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13CD77" w14:textId="77777777" w:rsidR="00ED553B" w:rsidRDefault="00ED553B">
      <w:pPr>
        <w:pStyle w:val="NoSpacing"/>
        <w:spacing w:before="1540" w:after="240"/>
        <w:jc w:val="center"/>
        <w:rPr>
          <w:rFonts w:eastAsiaTheme="minorHAnsi"/>
          <w:color w:val="5B9BD5" w:themeColor="accent1"/>
          <w:lang w:val="en-GB"/>
        </w:rPr>
      </w:pPr>
    </w:p>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5CF3B280" w:rsidR="007D1947" w:rsidRDefault="007D1947">
          <w:pPr>
            <w:pStyle w:val="NoSpacing"/>
            <w:spacing w:before="1540" w:after="240"/>
            <w:jc w:val="center"/>
            <w:rPr>
              <w:color w:val="5B9BD5" w:themeColor="accent1"/>
            </w:rPr>
          </w:pP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5863DF09" w:rsidR="007D1947" w:rsidRDefault="000841B9">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Finance for Business Managers</w:t>
              </w:r>
              <w:r w:rsidR="0050224D">
                <w:rPr>
                  <w:rFonts w:asciiTheme="majorHAnsi" w:eastAsiaTheme="majorEastAsia" w:hAnsiTheme="majorHAnsi" w:cstheme="majorBidi"/>
                  <w:caps/>
                  <w:color w:val="5B9BD5" w:themeColor="accent1"/>
                  <w:sz w:val="72"/>
                  <w:szCs w:val="72"/>
                </w:rPr>
                <w:t xml:space="preserve">            Greenacres PLc</w:t>
              </w:r>
            </w:p>
          </w:sdtContent>
        </w:sdt>
        <w:p w14:paraId="62D71932" w14:textId="552E3870" w:rsidR="00D30DF0" w:rsidRDefault="00D30DF0">
          <w:pPr>
            <w:pStyle w:val="NoSpacing"/>
            <w:jc w:val="center"/>
            <w:rPr>
              <w:color w:val="5B9BD5" w:themeColor="accent1"/>
              <w:sz w:val="28"/>
              <w:szCs w:val="28"/>
            </w:rPr>
          </w:pPr>
          <w:r>
            <w:rPr>
              <w:color w:val="5B9BD5" w:themeColor="accent1"/>
              <w:sz w:val="28"/>
              <w:szCs w:val="28"/>
            </w:rPr>
            <w:t xml:space="preserve">Module Code: </w:t>
          </w:r>
          <w:r w:rsidR="00011149">
            <w:rPr>
              <w:color w:val="5B9BD5" w:themeColor="accent1"/>
              <w:sz w:val="28"/>
              <w:szCs w:val="28"/>
            </w:rPr>
            <w:t>B</w:t>
          </w:r>
          <w:r>
            <w:rPr>
              <w:color w:val="5B9BD5" w:themeColor="accent1"/>
              <w:sz w:val="28"/>
              <w:szCs w:val="28"/>
            </w:rPr>
            <w:t>MMB 7005D</w:t>
          </w:r>
        </w:p>
        <w:p w14:paraId="475B7674" w14:textId="06A0D34E" w:rsidR="007D1947" w:rsidRDefault="00EB4380">
          <w:pPr>
            <w:pStyle w:val="NoSpacing"/>
            <w:jc w:val="center"/>
            <w:rPr>
              <w:color w:val="5B9BD5" w:themeColor="accent1"/>
              <w:sz w:val="28"/>
              <w:szCs w:val="28"/>
            </w:rPr>
          </w:pPr>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r w:rsidR="00ED553B">
                <w:rPr>
                  <w:color w:val="5B9BD5" w:themeColor="accent1"/>
                  <w:sz w:val="28"/>
                  <w:szCs w:val="28"/>
                </w:rPr>
                <w:t>Helen Rees</w:t>
              </w:r>
            </w:sdtContent>
          </w:sdt>
        </w:p>
        <w:p w14:paraId="1ADC1124" w14:textId="571F3B67" w:rsidR="007D1947" w:rsidRDefault="006031BA" w:rsidP="006031BA">
          <w:pPr>
            <w:pStyle w:val="NoSpacing"/>
            <w:tabs>
              <w:tab w:val="left" w:pos="4236"/>
              <w:tab w:val="center" w:pos="4513"/>
            </w:tabs>
            <w:spacing w:before="480"/>
            <w:jc w:val="center"/>
            <w:rPr>
              <w:color w:val="5B9BD5" w:themeColor="accent1"/>
            </w:rPr>
          </w:pPr>
          <w:r>
            <w:rPr>
              <w:color w:val="5B9BD5" w:themeColor="accent1"/>
            </w:rPr>
            <w:t xml:space="preserve">                     Student Number 2412021</w:t>
          </w:r>
          <w:r>
            <w:rPr>
              <w:color w:val="5B9BD5" w:themeColor="accent1"/>
            </w:rPr>
            <w:tab/>
          </w:r>
          <w:r w:rsidR="007D1947">
            <w:rPr>
              <w:noProof/>
              <w:color w:val="5B9BD5" w:themeColor="accent1"/>
              <w:lang w:val="en-GB" w:eastAsia="en-GB"/>
            </w:rPr>
            <mc:AlternateContent>
              <mc:Choice Requires="wps">
                <w:drawing>
                  <wp:anchor distT="0" distB="0" distL="114300" distR="114300" simplePos="0" relativeHeight="251658240"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1-20T00:00:00Z">
                                    <w:dateFormat w:val="MMMM d, yyyy"/>
                                    <w:lid w:val="en-US"/>
                                    <w:storeMappedDataAs w:val="dateTime"/>
                                    <w:calendar w:val="gregorian"/>
                                  </w:date>
                                </w:sdtPr>
                                <w:sdtEndPr/>
                                <w:sdtContent>
                                  <w:p w14:paraId="52BAF8D9" w14:textId="554169EE" w:rsidR="007D1947" w:rsidRDefault="00CE7175">
                                    <w:pPr>
                                      <w:pStyle w:val="NoSpacing"/>
                                      <w:spacing w:after="40"/>
                                      <w:jc w:val="center"/>
                                      <w:rPr>
                                        <w:caps/>
                                        <w:color w:val="5B9BD5" w:themeColor="accent1"/>
                                        <w:sz w:val="28"/>
                                        <w:szCs w:val="28"/>
                                      </w:rPr>
                                    </w:pPr>
                                    <w:r>
                                      <w:rPr>
                                        <w:caps/>
                                        <w:color w:val="5B9BD5" w:themeColor="accent1"/>
                                        <w:sz w:val="28"/>
                                        <w:szCs w:val="28"/>
                                      </w:rPr>
                                      <w:t>January 20, 2025</w:t>
                                    </w:r>
                                  </w:p>
                                </w:sdtContent>
                              </w:sdt>
                              <w:p w14:paraId="69E98CB3" w14:textId="77777777" w:rsidR="007D1947" w:rsidRDefault="00EB438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EB438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1-20T00:00:00Z">
                              <w:dateFormat w:val="MMMM d, yyyy"/>
                              <w:lid w:val="en-US"/>
                              <w:storeMappedDataAs w:val="dateTime"/>
                              <w:calendar w:val="gregorian"/>
                            </w:date>
                          </w:sdtPr>
                          <w:sdtEndPr/>
                          <w:sdtContent>
                            <w:p w14:paraId="52BAF8D9" w14:textId="554169EE" w:rsidR="007D1947" w:rsidRDefault="00CE7175">
                              <w:pPr>
                                <w:pStyle w:val="NoSpacing"/>
                                <w:spacing w:after="40"/>
                                <w:jc w:val="center"/>
                                <w:rPr>
                                  <w:caps/>
                                  <w:color w:val="5B9BD5" w:themeColor="accent1"/>
                                  <w:sz w:val="28"/>
                                  <w:szCs w:val="28"/>
                                </w:rPr>
                              </w:pPr>
                              <w:r>
                                <w:rPr>
                                  <w:caps/>
                                  <w:color w:val="5B9BD5" w:themeColor="accent1"/>
                                  <w:sz w:val="28"/>
                                  <w:szCs w:val="28"/>
                                </w:rPr>
                                <w:t>January 20, 2025</w:t>
                              </w:r>
                            </w:p>
                          </w:sdtContent>
                        </w:sdt>
                        <w:p w14:paraId="69E98CB3" w14:textId="77777777" w:rsidR="007D1947" w:rsidRDefault="00EB438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EB438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p>
        <w:p w14:paraId="078A531F" w14:textId="77777777" w:rsidR="007D1947" w:rsidRDefault="007D1947" w:rsidP="007D1947">
          <w:pPr>
            <w:pStyle w:val="Heading1"/>
          </w:pPr>
          <w:r>
            <w:br w:type="page"/>
          </w:r>
          <w:bookmarkStart w:id="0" w:name="_Toc188218121"/>
          <w:r>
            <w:lastRenderedPageBreak/>
            <w:t>Executive Summary</w:t>
          </w:r>
          <w:bookmarkEnd w:id="0"/>
        </w:p>
        <w:p w14:paraId="53363C13" w14:textId="267B533F" w:rsidR="00D854A5" w:rsidRDefault="00D854A5" w:rsidP="00D97DD8"/>
        <w:p w14:paraId="32753A6A" w14:textId="77777777" w:rsidR="00D97DD8" w:rsidRDefault="00D97DD8" w:rsidP="00D97DD8">
          <w:r>
            <w:t xml:space="preserve">Various analysis methods are applied in business to evaluate the viability and profitability of both businesses and major financial projects.  This paper set in two parts, proposes to analyse interpret and critically evaluate theoretical frameworks used in management and cost accounting to make considered and “good decisions” </w:t>
          </w:r>
          <w:sdt>
            <w:sdtPr>
              <w:id w:val="221649039"/>
              <w:citation/>
            </w:sdtPr>
            <w:sdtEndPr/>
            <w:sdtContent>
              <w:r>
                <w:fldChar w:fldCharType="begin"/>
              </w:r>
              <w:r>
                <w:instrText xml:space="preserve"> CITATION Dru20 \l 2057 </w:instrText>
              </w:r>
              <w:r>
                <w:fldChar w:fldCharType="separate"/>
              </w:r>
              <w:r>
                <w:rPr>
                  <w:noProof/>
                </w:rPr>
                <w:t>(Drury, 2020)</w:t>
              </w:r>
              <w:r>
                <w:fldChar w:fldCharType="end"/>
              </w:r>
            </w:sdtContent>
          </w:sdt>
          <w:r>
            <w:t xml:space="preserve"> for two separate businesses. </w:t>
          </w:r>
        </w:p>
        <w:p w14:paraId="564ED3D1" w14:textId="029897FC" w:rsidR="00D97DD8" w:rsidRPr="00E10D46" w:rsidRDefault="00D97DD8" w:rsidP="00D97DD8">
          <w:pPr>
            <w:rPr>
              <w:highlight w:val="yellow"/>
            </w:rPr>
          </w:pPr>
          <w:r>
            <w:t>Part 1 of the document present</w:t>
          </w:r>
          <w:r w:rsidR="00E15BAE">
            <w:t>s</w:t>
          </w:r>
          <w:r>
            <w:t xml:space="preserve"> a business report to the directors of </w:t>
          </w:r>
          <w:r w:rsidR="00E15BAE">
            <w:t>Marks &amp; Spencer PLC (M&amp;S),</w:t>
          </w:r>
          <w:r>
            <w:t xml:space="preserve"> </w:t>
          </w:r>
          <w:r w:rsidR="007E6408">
            <w:t>who wish to improve the financial management of the company</w:t>
          </w:r>
          <w:r w:rsidR="00793DEE">
            <w:t xml:space="preserve">. By </w:t>
          </w:r>
          <w:r>
            <w:t xml:space="preserve">critically evaluating a range of ratios </w:t>
          </w:r>
          <w:proofErr w:type="gramStart"/>
          <w:r w:rsidR="004450DC">
            <w:t>( found</w:t>
          </w:r>
          <w:proofErr w:type="gramEnd"/>
          <w:r w:rsidR="004450DC">
            <w:t xml:space="preserve"> at appendix 2) </w:t>
          </w:r>
          <w:r>
            <w:t>sourced from</w:t>
          </w:r>
          <w:r w:rsidR="00035828">
            <w:t xml:space="preserve"> financial data from </w:t>
          </w:r>
          <w:r>
            <w:t xml:space="preserve">the last two years accounts. </w:t>
          </w:r>
          <w:r w:rsidR="00793DEE">
            <w:t xml:space="preserve"> </w:t>
          </w:r>
          <w:proofErr w:type="spellStart"/>
          <w:r w:rsidR="00793DEE" w:rsidRPr="00E10D46">
            <w:rPr>
              <w:highlight w:val="yellow"/>
            </w:rPr>
            <w:t>Xxxxxxxxxxx</w:t>
          </w:r>
          <w:proofErr w:type="spellEnd"/>
          <w:r w:rsidR="00793DEE" w:rsidRPr="00E10D46">
            <w:rPr>
              <w:highlight w:val="yellow"/>
            </w:rPr>
            <w:t xml:space="preserve"> </w:t>
          </w:r>
          <w:r w:rsidR="00793DEE" w:rsidRPr="00E10D46">
            <w:rPr>
              <w:color w:val="FF0000"/>
              <w:highlight w:val="yellow"/>
            </w:rPr>
            <w:t xml:space="preserve">\brief evaluation of </w:t>
          </w:r>
          <w:proofErr w:type="gramStart"/>
          <w:r w:rsidR="00793DEE" w:rsidRPr="00E10D46">
            <w:rPr>
              <w:color w:val="FF0000"/>
              <w:highlight w:val="yellow"/>
            </w:rPr>
            <w:t xml:space="preserve">results </w:t>
          </w:r>
          <w:r w:rsidR="002C288A" w:rsidRPr="00E10D46">
            <w:rPr>
              <w:highlight w:val="yellow"/>
            </w:rPr>
            <w:t xml:space="preserve"> </w:t>
          </w:r>
          <w:proofErr w:type="spellStart"/>
          <w:r w:rsidR="006A1A15" w:rsidRPr="00E10D46">
            <w:rPr>
              <w:highlight w:val="yellow"/>
            </w:rPr>
            <w:t>R</w:t>
          </w:r>
          <w:r w:rsidR="002C288A" w:rsidRPr="00E10D46">
            <w:rPr>
              <w:highlight w:val="yellow"/>
            </w:rPr>
            <w:t>esults</w:t>
          </w:r>
          <w:proofErr w:type="spellEnd"/>
          <w:proofErr w:type="gramEnd"/>
          <w:r w:rsidR="002C288A" w:rsidRPr="00E10D46">
            <w:rPr>
              <w:highlight w:val="yellow"/>
            </w:rPr>
            <w:t xml:space="preserve"> from the analysis</w:t>
          </w:r>
          <w:r w:rsidR="006A1A15" w:rsidRPr="00E10D46">
            <w:rPr>
              <w:highlight w:val="yellow"/>
            </w:rPr>
            <w:t xml:space="preserve"> are set out</w:t>
          </w:r>
          <w:r w:rsidR="000B560D" w:rsidRPr="00E10D46">
            <w:rPr>
              <w:highlight w:val="yellow"/>
            </w:rPr>
            <w:t xml:space="preserve"> in Appendix 2</w:t>
          </w:r>
          <w:r w:rsidR="006A1A15" w:rsidRPr="00E10D46">
            <w:rPr>
              <w:highlight w:val="yellow"/>
            </w:rPr>
            <w:t>,</w:t>
          </w:r>
          <w:r w:rsidR="002C288A" w:rsidRPr="00E10D46">
            <w:rPr>
              <w:highlight w:val="yellow"/>
            </w:rPr>
            <w:t xml:space="preserve"> and</w:t>
          </w:r>
          <w:r w:rsidRPr="00E10D46">
            <w:rPr>
              <w:highlight w:val="yellow"/>
            </w:rPr>
            <w:t xml:space="preserve"> reasons for</w:t>
          </w:r>
          <w:r w:rsidR="007E5AEF" w:rsidRPr="00E10D46">
            <w:rPr>
              <w:highlight w:val="yellow"/>
            </w:rPr>
            <w:t xml:space="preserve"> improvements to the financial management of the company </w:t>
          </w:r>
          <w:r w:rsidR="00497928" w:rsidRPr="00E10D46">
            <w:rPr>
              <w:highlight w:val="yellow"/>
            </w:rPr>
            <w:t>are outlined</w:t>
          </w:r>
          <w:r w:rsidR="007E5AEF" w:rsidRPr="00E10D46">
            <w:rPr>
              <w:highlight w:val="yellow"/>
            </w:rPr>
            <w:t xml:space="preserve">. </w:t>
          </w:r>
        </w:p>
        <w:p w14:paraId="6C7DC03B" w14:textId="47C78283" w:rsidR="000255C9" w:rsidRDefault="000255C9" w:rsidP="00D97DD8">
          <w:r w:rsidRPr="00E10D46">
            <w:rPr>
              <w:highlight w:val="yellow"/>
            </w:rPr>
            <w:t xml:space="preserve">M&amp;S should consider improving its stock control to provide greater visibility on its holdings, this in turn will identify areas of </w:t>
          </w:r>
          <w:r w:rsidR="00140DF9" w:rsidRPr="00E10D46">
            <w:rPr>
              <w:highlight w:val="yellow"/>
            </w:rPr>
            <w:t xml:space="preserve">weakness </w:t>
          </w:r>
          <w:proofErr w:type="gramStart"/>
          <w:r w:rsidR="00140DF9" w:rsidRPr="00E10D46">
            <w:rPr>
              <w:highlight w:val="yellow"/>
            </w:rPr>
            <w:t>in order to</w:t>
          </w:r>
          <w:proofErr w:type="gramEnd"/>
          <w:r w:rsidR="00140DF9" w:rsidRPr="00E10D46">
            <w:rPr>
              <w:highlight w:val="yellow"/>
            </w:rPr>
            <w:t xml:space="preserve"> reduce wastage and costs, thus improving its liquidity.</w:t>
          </w:r>
        </w:p>
        <w:p w14:paraId="2920D491" w14:textId="42B83EB0" w:rsidR="00D97DD8" w:rsidRDefault="00140DF9" w:rsidP="00D97DD8">
          <w:r>
            <w:t xml:space="preserve">In Part 2, </w:t>
          </w:r>
          <w:r w:rsidR="00D97DD8">
            <w:t>Greenacres PLC</w:t>
          </w:r>
          <w:r w:rsidR="0077593E">
            <w:t xml:space="preserve"> is looking to invest in one or more of three project opportunities</w:t>
          </w:r>
          <w:r w:rsidR="00D97DD8">
            <w:t>. There is a requirement to report to the Company Directors presenting theoretical arguments for the choice of Net Present Value (NPV) as the best method of investment appraisal, critically analysing the advantages and disadvantages of each</w:t>
          </w:r>
          <w:r w:rsidR="00861AD4">
            <w:t xml:space="preserve">, and </w:t>
          </w:r>
          <w:proofErr w:type="gramStart"/>
          <w:r w:rsidR="00861AD4">
            <w:t>Identify</w:t>
          </w:r>
          <w:proofErr w:type="gramEnd"/>
          <w:r w:rsidR="00861AD4">
            <w:t xml:space="preserve"> what other factors </w:t>
          </w:r>
          <w:r w:rsidR="00966BC3">
            <w:t>should be considered</w:t>
          </w:r>
          <w:r w:rsidR="00D97DD8">
            <w:t>.</w:t>
          </w:r>
        </w:p>
        <w:p w14:paraId="73CDB3B1" w14:textId="7442D45E" w:rsidR="00982209" w:rsidRDefault="000972EC" w:rsidP="00D97DD8">
          <w:r>
            <w:t xml:space="preserve">Through a process of evaluation of data </w:t>
          </w:r>
          <w:r w:rsidR="00880DAC">
            <w:t xml:space="preserve">drawn from </w:t>
          </w:r>
          <w:r w:rsidR="003942F1">
            <w:t xml:space="preserve">financial data and use of </w:t>
          </w:r>
          <w:r w:rsidR="001F568A">
            <w:t xml:space="preserve">industry recognised models and analysis of data, </w:t>
          </w:r>
          <w:r w:rsidR="00982209">
            <w:t xml:space="preserve">Greenacres PLC has the option to </w:t>
          </w:r>
          <w:r w:rsidR="0014582B">
            <w:t xml:space="preserve">invest in </w:t>
          </w:r>
          <w:r w:rsidR="00D01908">
            <w:t>Project</w:t>
          </w:r>
          <w:r w:rsidR="0014582B">
            <w:t xml:space="preserve"> B, however with the funding available</w:t>
          </w:r>
          <w:r w:rsidR="00D01908">
            <w:t xml:space="preserve"> set against the estimated cashflow returns</w:t>
          </w:r>
          <w:r w:rsidR="0014582B">
            <w:t xml:space="preserve">, opportunities arise to also invest in </w:t>
          </w:r>
          <w:r w:rsidR="00D01908">
            <w:t>Project A.</w:t>
          </w:r>
        </w:p>
        <w:p w14:paraId="28D27009" w14:textId="77777777" w:rsidR="00982209" w:rsidRDefault="00982209" w:rsidP="00D97DD8"/>
        <w:p w14:paraId="151C86DA" w14:textId="35737168" w:rsidR="00FB24EA" w:rsidRDefault="00307485" w:rsidP="00D97DD8">
          <w:r>
            <w:t>recommendation h</w:t>
          </w:r>
          <w:r w:rsidR="00085E00">
            <w:t>ave been made to both companies, however</w:t>
          </w:r>
          <w:r w:rsidR="00135493">
            <w:t xml:space="preserve"> in considering the recommendations, </w:t>
          </w:r>
          <w:r w:rsidR="00CB0694">
            <w:t xml:space="preserve">it should be </w:t>
          </w:r>
          <w:r w:rsidR="008142E1">
            <w:t xml:space="preserve">recognised that the outcomes are based on the reporting methods only, and other </w:t>
          </w:r>
          <w:r w:rsidR="00E24E11">
            <w:t>non</w:t>
          </w:r>
          <w:r w:rsidR="00F026B2">
            <w:t xml:space="preserve">-qualitative </w:t>
          </w:r>
          <w:r w:rsidR="00E24E11">
            <w:t xml:space="preserve">factors </w:t>
          </w:r>
          <w:r w:rsidR="00F026B2">
            <w:t>such as market environments</w:t>
          </w:r>
          <w:r w:rsidR="003D202A">
            <w:t>,</w:t>
          </w:r>
          <w:r w:rsidR="00F026B2">
            <w:t xml:space="preserve"> </w:t>
          </w:r>
          <w:r w:rsidR="00F571A8">
            <w:t xml:space="preserve">risks, and global factors </w:t>
          </w:r>
          <w:r w:rsidR="003D202A">
            <w:t xml:space="preserve">and government decisions, which could impact on the outcomes </w:t>
          </w:r>
          <w:r w:rsidR="00F571A8">
            <w:t xml:space="preserve">have not been considered. </w:t>
          </w:r>
        </w:p>
        <w:p w14:paraId="6B8777C5" w14:textId="77777777" w:rsidR="00D97DD8" w:rsidRDefault="00D97DD8" w:rsidP="00D97DD8"/>
        <w:p w14:paraId="470AAA24" w14:textId="77777777" w:rsidR="00D97DD8" w:rsidRDefault="00D97DD8" w:rsidP="00D97DD8"/>
        <w:p w14:paraId="7F2DFE5E" w14:textId="77777777" w:rsidR="00D97DD8" w:rsidRDefault="00D97DD8" w:rsidP="00D97DD8"/>
        <w:p w14:paraId="22844D71" w14:textId="77777777" w:rsidR="00D97DD8" w:rsidRDefault="00D97DD8" w:rsidP="00D97DD8"/>
        <w:p w14:paraId="489BB41A" w14:textId="77777777" w:rsidR="00D97DD8" w:rsidRDefault="00D97DD8" w:rsidP="00D97DD8"/>
        <w:p w14:paraId="1859314C" w14:textId="77777777" w:rsidR="00D97DD8" w:rsidRDefault="00D97DD8" w:rsidP="00D97DD8"/>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sdt>
          <w:sdtPr>
            <w:rPr>
              <w:rFonts w:asciiTheme="minorHAnsi" w:eastAsiaTheme="minorHAnsi" w:hAnsiTheme="minorHAnsi" w:cstheme="minorBidi"/>
              <w:color w:val="auto"/>
              <w:sz w:val="22"/>
              <w:szCs w:val="22"/>
              <w:lang w:val="en-GB"/>
            </w:rPr>
            <w:id w:val="-1512752654"/>
            <w:docPartObj>
              <w:docPartGallery w:val="Table of Contents"/>
              <w:docPartUnique/>
            </w:docPartObj>
          </w:sdtPr>
          <w:sdtEndPr>
            <w:rPr>
              <w:b/>
              <w:bCs/>
              <w:noProof/>
            </w:rPr>
          </w:sdtEndPr>
          <w:sdtContent>
            <w:p w14:paraId="6638CF7F" w14:textId="00DA5492" w:rsidR="006D3557" w:rsidRDefault="006D3557">
              <w:pPr>
                <w:pStyle w:val="TOCHeading"/>
              </w:pPr>
              <w:r>
                <w:t>Contents</w:t>
              </w:r>
            </w:p>
            <w:p w14:paraId="0284DED4" w14:textId="7F5EFBDD" w:rsidR="00EB4380" w:rsidRDefault="006D3557">
              <w:pPr>
                <w:pStyle w:val="TOC1"/>
                <w:rPr>
                  <w:rFonts w:eastAsiaTheme="minorEastAsia" w:cstheme="minorBidi"/>
                  <w:kern w:val="2"/>
                  <w:sz w:val="24"/>
                  <w:szCs w:val="24"/>
                  <w:lang w:eastAsia="en-GB"/>
                  <w14:ligatures w14:val="standardContextual"/>
                </w:rPr>
              </w:pPr>
              <w:r>
                <w:fldChar w:fldCharType="begin"/>
              </w:r>
              <w:r>
                <w:instrText xml:space="preserve"> TOC \o "1-3" \h \z \u </w:instrText>
              </w:r>
              <w:r>
                <w:fldChar w:fldCharType="separate"/>
              </w:r>
              <w:hyperlink w:anchor="_Toc188218121" w:history="1">
                <w:r w:rsidR="00EB4380" w:rsidRPr="00755AF9">
                  <w:rPr>
                    <w:rStyle w:val="Hyperlink"/>
                  </w:rPr>
                  <w:t>Executive Summary</w:t>
                </w:r>
                <w:r w:rsidR="00EB4380">
                  <w:rPr>
                    <w:webHidden/>
                  </w:rPr>
                  <w:tab/>
                </w:r>
                <w:r w:rsidR="00EB4380">
                  <w:rPr>
                    <w:webHidden/>
                  </w:rPr>
                  <w:fldChar w:fldCharType="begin"/>
                </w:r>
                <w:r w:rsidR="00EB4380">
                  <w:rPr>
                    <w:webHidden/>
                  </w:rPr>
                  <w:instrText xml:space="preserve"> PAGEREF _Toc188218121 \h </w:instrText>
                </w:r>
                <w:r w:rsidR="00EB4380">
                  <w:rPr>
                    <w:webHidden/>
                  </w:rPr>
                </w:r>
                <w:r w:rsidR="00EB4380">
                  <w:rPr>
                    <w:webHidden/>
                  </w:rPr>
                  <w:fldChar w:fldCharType="separate"/>
                </w:r>
                <w:r w:rsidR="00EB4380">
                  <w:rPr>
                    <w:webHidden/>
                  </w:rPr>
                  <w:t>1</w:t>
                </w:r>
                <w:r w:rsidR="00EB4380">
                  <w:rPr>
                    <w:webHidden/>
                  </w:rPr>
                  <w:fldChar w:fldCharType="end"/>
                </w:r>
              </w:hyperlink>
            </w:p>
            <w:p w14:paraId="3E651C3E" w14:textId="20E16309" w:rsidR="00EB4380" w:rsidRDefault="00EB4380">
              <w:pPr>
                <w:pStyle w:val="TOC1"/>
                <w:rPr>
                  <w:rFonts w:eastAsiaTheme="minorEastAsia" w:cstheme="minorBidi"/>
                  <w:kern w:val="2"/>
                  <w:sz w:val="24"/>
                  <w:szCs w:val="24"/>
                  <w:lang w:eastAsia="en-GB"/>
                  <w14:ligatures w14:val="standardContextual"/>
                </w:rPr>
              </w:pPr>
              <w:hyperlink w:anchor="_Toc188218122" w:history="1">
                <w:r w:rsidRPr="00755AF9">
                  <w:rPr>
                    <w:rStyle w:val="Hyperlink"/>
                  </w:rPr>
                  <w:t>Part 1 - Marks &amp; Spencer PLC</w:t>
                </w:r>
                <w:r>
                  <w:rPr>
                    <w:webHidden/>
                  </w:rPr>
                  <w:tab/>
                </w:r>
                <w:r>
                  <w:rPr>
                    <w:webHidden/>
                  </w:rPr>
                  <w:fldChar w:fldCharType="begin"/>
                </w:r>
                <w:r>
                  <w:rPr>
                    <w:webHidden/>
                  </w:rPr>
                  <w:instrText xml:space="preserve"> PAGEREF _Toc188218122 \h </w:instrText>
                </w:r>
                <w:r>
                  <w:rPr>
                    <w:webHidden/>
                  </w:rPr>
                </w:r>
                <w:r>
                  <w:rPr>
                    <w:webHidden/>
                  </w:rPr>
                  <w:fldChar w:fldCharType="separate"/>
                </w:r>
                <w:r>
                  <w:rPr>
                    <w:webHidden/>
                  </w:rPr>
                  <w:t>4</w:t>
                </w:r>
                <w:r>
                  <w:rPr>
                    <w:webHidden/>
                  </w:rPr>
                  <w:fldChar w:fldCharType="end"/>
                </w:r>
              </w:hyperlink>
            </w:p>
            <w:p w14:paraId="47F95D54" w14:textId="4A0E81F5" w:rsidR="00EB4380" w:rsidRDefault="00EB4380">
              <w:pPr>
                <w:pStyle w:val="TOC2"/>
                <w:tabs>
                  <w:tab w:val="right" w:leader="dot" w:pos="9016"/>
                </w:tabs>
                <w:rPr>
                  <w:rFonts w:eastAsiaTheme="minorEastAsia"/>
                  <w:noProof/>
                  <w:kern w:val="2"/>
                  <w:sz w:val="24"/>
                  <w:szCs w:val="24"/>
                  <w:lang w:eastAsia="en-GB"/>
                  <w14:ligatures w14:val="standardContextual"/>
                </w:rPr>
              </w:pPr>
              <w:hyperlink w:anchor="_Toc188218123" w:history="1">
                <w:r w:rsidRPr="00755AF9">
                  <w:rPr>
                    <w:rStyle w:val="Hyperlink"/>
                    <w:noProof/>
                  </w:rPr>
                  <w:t>Introduction</w:t>
                </w:r>
                <w:r>
                  <w:rPr>
                    <w:noProof/>
                    <w:webHidden/>
                  </w:rPr>
                  <w:tab/>
                </w:r>
                <w:r>
                  <w:rPr>
                    <w:noProof/>
                    <w:webHidden/>
                  </w:rPr>
                  <w:fldChar w:fldCharType="begin"/>
                </w:r>
                <w:r>
                  <w:rPr>
                    <w:noProof/>
                    <w:webHidden/>
                  </w:rPr>
                  <w:instrText xml:space="preserve"> PAGEREF _Toc188218123 \h </w:instrText>
                </w:r>
                <w:r>
                  <w:rPr>
                    <w:noProof/>
                    <w:webHidden/>
                  </w:rPr>
                </w:r>
                <w:r>
                  <w:rPr>
                    <w:noProof/>
                    <w:webHidden/>
                  </w:rPr>
                  <w:fldChar w:fldCharType="separate"/>
                </w:r>
                <w:r>
                  <w:rPr>
                    <w:noProof/>
                    <w:webHidden/>
                  </w:rPr>
                  <w:t>5</w:t>
                </w:r>
                <w:r>
                  <w:rPr>
                    <w:noProof/>
                    <w:webHidden/>
                  </w:rPr>
                  <w:fldChar w:fldCharType="end"/>
                </w:r>
              </w:hyperlink>
            </w:p>
            <w:p w14:paraId="447E3216" w14:textId="4C848A1C" w:rsidR="00EB4380" w:rsidRDefault="00EB4380">
              <w:pPr>
                <w:pStyle w:val="TOC2"/>
                <w:tabs>
                  <w:tab w:val="right" w:leader="dot" w:pos="9016"/>
                </w:tabs>
                <w:rPr>
                  <w:rFonts w:eastAsiaTheme="minorEastAsia"/>
                  <w:noProof/>
                  <w:kern w:val="2"/>
                  <w:sz w:val="24"/>
                  <w:szCs w:val="24"/>
                  <w:lang w:eastAsia="en-GB"/>
                  <w14:ligatures w14:val="standardContextual"/>
                </w:rPr>
              </w:pPr>
              <w:hyperlink w:anchor="_Toc188218124" w:history="1">
                <w:r w:rsidRPr="00755AF9">
                  <w:rPr>
                    <w:rStyle w:val="Hyperlink"/>
                    <w:noProof/>
                  </w:rPr>
                  <w:t>Main Findings</w:t>
                </w:r>
                <w:r>
                  <w:rPr>
                    <w:noProof/>
                    <w:webHidden/>
                  </w:rPr>
                  <w:tab/>
                </w:r>
                <w:r>
                  <w:rPr>
                    <w:noProof/>
                    <w:webHidden/>
                  </w:rPr>
                  <w:fldChar w:fldCharType="begin"/>
                </w:r>
                <w:r>
                  <w:rPr>
                    <w:noProof/>
                    <w:webHidden/>
                  </w:rPr>
                  <w:instrText xml:space="preserve"> PAGEREF _Toc188218124 \h </w:instrText>
                </w:r>
                <w:r>
                  <w:rPr>
                    <w:noProof/>
                    <w:webHidden/>
                  </w:rPr>
                </w:r>
                <w:r>
                  <w:rPr>
                    <w:noProof/>
                    <w:webHidden/>
                  </w:rPr>
                  <w:fldChar w:fldCharType="separate"/>
                </w:r>
                <w:r>
                  <w:rPr>
                    <w:noProof/>
                    <w:webHidden/>
                  </w:rPr>
                  <w:t>5</w:t>
                </w:r>
                <w:r>
                  <w:rPr>
                    <w:noProof/>
                    <w:webHidden/>
                  </w:rPr>
                  <w:fldChar w:fldCharType="end"/>
                </w:r>
              </w:hyperlink>
            </w:p>
            <w:p w14:paraId="38545647" w14:textId="4615AEA5" w:rsidR="00EB4380" w:rsidRDefault="00EB4380">
              <w:pPr>
                <w:pStyle w:val="TOC3"/>
                <w:tabs>
                  <w:tab w:val="right" w:leader="dot" w:pos="9016"/>
                </w:tabs>
                <w:rPr>
                  <w:rFonts w:eastAsiaTheme="minorEastAsia"/>
                  <w:noProof/>
                  <w:kern w:val="2"/>
                  <w:sz w:val="24"/>
                  <w:szCs w:val="24"/>
                  <w:lang w:eastAsia="en-GB"/>
                  <w14:ligatures w14:val="standardContextual"/>
                </w:rPr>
              </w:pPr>
              <w:hyperlink w:anchor="_Toc188218125" w:history="1">
                <w:r w:rsidRPr="00755AF9">
                  <w:rPr>
                    <w:rStyle w:val="Hyperlink"/>
                    <w:noProof/>
                  </w:rPr>
                  <w:t>Ratio – Overview</w:t>
                </w:r>
                <w:r>
                  <w:rPr>
                    <w:noProof/>
                    <w:webHidden/>
                  </w:rPr>
                  <w:tab/>
                </w:r>
                <w:r>
                  <w:rPr>
                    <w:noProof/>
                    <w:webHidden/>
                  </w:rPr>
                  <w:fldChar w:fldCharType="begin"/>
                </w:r>
                <w:r>
                  <w:rPr>
                    <w:noProof/>
                    <w:webHidden/>
                  </w:rPr>
                  <w:instrText xml:space="preserve"> PAGEREF _Toc188218125 \h </w:instrText>
                </w:r>
                <w:r>
                  <w:rPr>
                    <w:noProof/>
                    <w:webHidden/>
                  </w:rPr>
                </w:r>
                <w:r>
                  <w:rPr>
                    <w:noProof/>
                    <w:webHidden/>
                  </w:rPr>
                  <w:fldChar w:fldCharType="separate"/>
                </w:r>
                <w:r>
                  <w:rPr>
                    <w:noProof/>
                    <w:webHidden/>
                  </w:rPr>
                  <w:t>6</w:t>
                </w:r>
                <w:r>
                  <w:rPr>
                    <w:noProof/>
                    <w:webHidden/>
                  </w:rPr>
                  <w:fldChar w:fldCharType="end"/>
                </w:r>
              </w:hyperlink>
            </w:p>
            <w:p w14:paraId="167EA4EE" w14:textId="668AE9E3" w:rsidR="00EB4380" w:rsidRDefault="00EB4380">
              <w:pPr>
                <w:pStyle w:val="TOC3"/>
                <w:tabs>
                  <w:tab w:val="right" w:leader="dot" w:pos="9016"/>
                </w:tabs>
                <w:rPr>
                  <w:rFonts w:eastAsiaTheme="minorEastAsia"/>
                  <w:noProof/>
                  <w:kern w:val="2"/>
                  <w:sz w:val="24"/>
                  <w:szCs w:val="24"/>
                  <w:lang w:eastAsia="en-GB"/>
                  <w14:ligatures w14:val="standardContextual"/>
                </w:rPr>
              </w:pPr>
              <w:hyperlink w:anchor="_Toc188218126" w:history="1">
                <w:r w:rsidRPr="00755AF9">
                  <w:rPr>
                    <w:rStyle w:val="Hyperlink"/>
                    <w:noProof/>
                  </w:rPr>
                  <w:t>M&amp;S Ratio Analysis</w:t>
                </w:r>
                <w:r>
                  <w:rPr>
                    <w:noProof/>
                    <w:webHidden/>
                  </w:rPr>
                  <w:tab/>
                </w:r>
                <w:r>
                  <w:rPr>
                    <w:noProof/>
                    <w:webHidden/>
                  </w:rPr>
                  <w:fldChar w:fldCharType="begin"/>
                </w:r>
                <w:r>
                  <w:rPr>
                    <w:noProof/>
                    <w:webHidden/>
                  </w:rPr>
                  <w:instrText xml:space="preserve"> PAGEREF _Toc188218126 \h </w:instrText>
                </w:r>
                <w:r>
                  <w:rPr>
                    <w:noProof/>
                    <w:webHidden/>
                  </w:rPr>
                </w:r>
                <w:r>
                  <w:rPr>
                    <w:noProof/>
                    <w:webHidden/>
                  </w:rPr>
                  <w:fldChar w:fldCharType="separate"/>
                </w:r>
                <w:r>
                  <w:rPr>
                    <w:noProof/>
                    <w:webHidden/>
                  </w:rPr>
                  <w:t>7</w:t>
                </w:r>
                <w:r>
                  <w:rPr>
                    <w:noProof/>
                    <w:webHidden/>
                  </w:rPr>
                  <w:fldChar w:fldCharType="end"/>
                </w:r>
              </w:hyperlink>
            </w:p>
            <w:p w14:paraId="138A0EB6" w14:textId="21824928" w:rsidR="00EB4380" w:rsidRDefault="00EB4380">
              <w:pPr>
                <w:pStyle w:val="TOC2"/>
                <w:tabs>
                  <w:tab w:val="right" w:leader="dot" w:pos="9016"/>
                </w:tabs>
                <w:rPr>
                  <w:rFonts w:eastAsiaTheme="minorEastAsia"/>
                  <w:noProof/>
                  <w:kern w:val="2"/>
                  <w:sz w:val="24"/>
                  <w:szCs w:val="24"/>
                  <w:lang w:eastAsia="en-GB"/>
                  <w14:ligatures w14:val="standardContextual"/>
                </w:rPr>
              </w:pPr>
              <w:hyperlink w:anchor="_Toc188218127" w:history="1">
                <w:r w:rsidRPr="00755AF9">
                  <w:rPr>
                    <w:rStyle w:val="Hyperlink"/>
                    <w:noProof/>
                  </w:rPr>
                  <w:t>Conclusions</w:t>
                </w:r>
                <w:r>
                  <w:rPr>
                    <w:noProof/>
                    <w:webHidden/>
                  </w:rPr>
                  <w:tab/>
                </w:r>
                <w:r>
                  <w:rPr>
                    <w:noProof/>
                    <w:webHidden/>
                  </w:rPr>
                  <w:fldChar w:fldCharType="begin"/>
                </w:r>
                <w:r>
                  <w:rPr>
                    <w:noProof/>
                    <w:webHidden/>
                  </w:rPr>
                  <w:instrText xml:space="preserve"> PAGEREF _Toc188218127 \h </w:instrText>
                </w:r>
                <w:r>
                  <w:rPr>
                    <w:noProof/>
                    <w:webHidden/>
                  </w:rPr>
                </w:r>
                <w:r>
                  <w:rPr>
                    <w:noProof/>
                    <w:webHidden/>
                  </w:rPr>
                  <w:fldChar w:fldCharType="separate"/>
                </w:r>
                <w:r>
                  <w:rPr>
                    <w:noProof/>
                    <w:webHidden/>
                  </w:rPr>
                  <w:t>9</w:t>
                </w:r>
                <w:r>
                  <w:rPr>
                    <w:noProof/>
                    <w:webHidden/>
                  </w:rPr>
                  <w:fldChar w:fldCharType="end"/>
                </w:r>
              </w:hyperlink>
            </w:p>
            <w:p w14:paraId="32632433" w14:textId="0B1FF76F" w:rsidR="00EB4380" w:rsidRDefault="00EB4380">
              <w:pPr>
                <w:pStyle w:val="TOC1"/>
                <w:rPr>
                  <w:rFonts w:eastAsiaTheme="minorEastAsia" w:cstheme="minorBidi"/>
                  <w:kern w:val="2"/>
                  <w:sz w:val="24"/>
                  <w:szCs w:val="24"/>
                  <w:lang w:eastAsia="en-GB"/>
                  <w14:ligatures w14:val="standardContextual"/>
                </w:rPr>
              </w:pPr>
              <w:hyperlink w:anchor="_Toc188218128" w:history="1">
                <w:r w:rsidRPr="00755AF9">
                  <w:rPr>
                    <w:rStyle w:val="Hyperlink"/>
                  </w:rPr>
                  <w:t>Part 2 - Greenacres PLC</w:t>
                </w:r>
                <w:r>
                  <w:rPr>
                    <w:webHidden/>
                  </w:rPr>
                  <w:tab/>
                </w:r>
                <w:r>
                  <w:rPr>
                    <w:webHidden/>
                  </w:rPr>
                  <w:fldChar w:fldCharType="begin"/>
                </w:r>
                <w:r>
                  <w:rPr>
                    <w:webHidden/>
                  </w:rPr>
                  <w:instrText xml:space="preserve"> PAGEREF _Toc188218128 \h </w:instrText>
                </w:r>
                <w:r>
                  <w:rPr>
                    <w:webHidden/>
                  </w:rPr>
                </w:r>
                <w:r>
                  <w:rPr>
                    <w:webHidden/>
                  </w:rPr>
                  <w:fldChar w:fldCharType="separate"/>
                </w:r>
                <w:r>
                  <w:rPr>
                    <w:webHidden/>
                  </w:rPr>
                  <w:t>10</w:t>
                </w:r>
                <w:r>
                  <w:rPr>
                    <w:webHidden/>
                  </w:rPr>
                  <w:fldChar w:fldCharType="end"/>
                </w:r>
              </w:hyperlink>
            </w:p>
            <w:p w14:paraId="20708854" w14:textId="43C1B9B6" w:rsidR="00EB4380" w:rsidRDefault="00EB4380">
              <w:pPr>
                <w:pStyle w:val="TOC2"/>
                <w:tabs>
                  <w:tab w:val="right" w:leader="dot" w:pos="9016"/>
                </w:tabs>
                <w:rPr>
                  <w:rFonts w:eastAsiaTheme="minorEastAsia"/>
                  <w:noProof/>
                  <w:kern w:val="2"/>
                  <w:sz w:val="24"/>
                  <w:szCs w:val="24"/>
                  <w:lang w:eastAsia="en-GB"/>
                  <w14:ligatures w14:val="standardContextual"/>
                </w:rPr>
              </w:pPr>
              <w:hyperlink w:anchor="_Toc188218129" w:history="1">
                <w:r w:rsidRPr="00755AF9">
                  <w:rPr>
                    <w:rStyle w:val="Hyperlink"/>
                    <w:noProof/>
                  </w:rPr>
                  <w:t>Introduction</w:t>
                </w:r>
                <w:r>
                  <w:rPr>
                    <w:noProof/>
                    <w:webHidden/>
                  </w:rPr>
                  <w:tab/>
                </w:r>
                <w:r>
                  <w:rPr>
                    <w:noProof/>
                    <w:webHidden/>
                  </w:rPr>
                  <w:fldChar w:fldCharType="begin"/>
                </w:r>
                <w:r>
                  <w:rPr>
                    <w:noProof/>
                    <w:webHidden/>
                  </w:rPr>
                  <w:instrText xml:space="preserve"> PAGEREF _Toc188218129 \h </w:instrText>
                </w:r>
                <w:r>
                  <w:rPr>
                    <w:noProof/>
                    <w:webHidden/>
                  </w:rPr>
                </w:r>
                <w:r>
                  <w:rPr>
                    <w:noProof/>
                    <w:webHidden/>
                  </w:rPr>
                  <w:fldChar w:fldCharType="separate"/>
                </w:r>
                <w:r>
                  <w:rPr>
                    <w:noProof/>
                    <w:webHidden/>
                  </w:rPr>
                  <w:t>10</w:t>
                </w:r>
                <w:r>
                  <w:rPr>
                    <w:noProof/>
                    <w:webHidden/>
                  </w:rPr>
                  <w:fldChar w:fldCharType="end"/>
                </w:r>
              </w:hyperlink>
            </w:p>
            <w:p w14:paraId="182AC327" w14:textId="20E1D575" w:rsidR="00EB4380" w:rsidRDefault="00EB4380">
              <w:pPr>
                <w:pStyle w:val="TOC2"/>
                <w:tabs>
                  <w:tab w:val="right" w:leader="dot" w:pos="9016"/>
                </w:tabs>
                <w:rPr>
                  <w:rFonts w:eastAsiaTheme="minorEastAsia"/>
                  <w:noProof/>
                  <w:kern w:val="2"/>
                  <w:sz w:val="24"/>
                  <w:szCs w:val="24"/>
                  <w:lang w:eastAsia="en-GB"/>
                  <w14:ligatures w14:val="standardContextual"/>
                </w:rPr>
              </w:pPr>
              <w:hyperlink w:anchor="_Toc188218130" w:history="1">
                <w:r w:rsidRPr="00755AF9">
                  <w:rPr>
                    <w:rStyle w:val="Hyperlink"/>
                    <w:noProof/>
                  </w:rPr>
                  <w:t>Main Findings</w:t>
                </w:r>
                <w:r>
                  <w:rPr>
                    <w:noProof/>
                    <w:webHidden/>
                  </w:rPr>
                  <w:tab/>
                </w:r>
                <w:r>
                  <w:rPr>
                    <w:noProof/>
                    <w:webHidden/>
                  </w:rPr>
                  <w:fldChar w:fldCharType="begin"/>
                </w:r>
                <w:r>
                  <w:rPr>
                    <w:noProof/>
                    <w:webHidden/>
                  </w:rPr>
                  <w:instrText xml:space="preserve"> PAGEREF _Toc188218130 \h </w:instrText>
                </w:r>
                <w:r>
                  <w:rPr>
                    <w:noProof/>
                    <w:webHidden/>
                  </w:rPr>
                </w:r>
                <w:r>
                  <w:rPr>
                    <w:noProof/>
                    <w:webHidden/>
                  </w:rPr>
                  <w:fldChar w:fldCharType="separate"/>
                </w:r>
                <w:r>
                  <w:rPr>
                    <w:noProof/>
                    <w:webHidden/>
                  </w:rPr>
                  <w:t>11</w:t>
                </w:r>
                <w:r>
                  <w:rPr>
                    <w:noProof/>
                    <w:webHidden/>
                  </w:rPr>
                  <w:fldChar w:fldCharType="end"/>
                </w:r>
              </w:hyperlink>
            </w:p>
            <w:p w14:paraId="3B8D7155" w14:textId="5D5D47FF" w:rsidR="00EB4380" w:rsidRDefault="00EB4380">
              <w:pPr>
                <w:pStyle w:val="TOC3"/>
                <w:tabs>
                  <w:tab w:val="right" w:leader="dot" w:pos="9016"/>
                </w:tabs>
                <w:rPr>
                  <w:rFonts w:eastAsiaTheme="minorEastAsia"/>
                  <w:noProof/>
                  <w:kern w:val="2"/>
                  <w:sz w:val="24"/>
                  <w:szCs w:val="24"/>
                  <w:lang w:eastAsia="en-GB"/>
                  <w14:ligatures w14:val="standardContextual"/>
                </w:rPr>
              </w:pPr>
              <w:hyperlink w:anchor="_Toc188218131" w:history="1">
                <w:r w:rsidRPr="00755AF9">
                  <w:rPr>
                    <w:rStyle w:val="Hyperlink"/>
                    <w:noProof/>
                  </w:rPr>
                  <w:t>Investment Appraisal Methods</w:t>
                </w:r>
                <w:r>
                  <w:rPr>
                    <w:noProof/>
                    <w:webHidden/>
                  </w:rPr>
                  <w:tab/>
                </w:r>
                <w:r>
                  <w:rPr>
                    <w:noProof/>
                    <w:webHidden/>
                  </w:rPr>
                  <w:fldChar w:fldCharType="begin"/>
                </w:r>
                <w:r>
                  <w:rPr>
                    <w:noProof/>
                    <w:webHidden/>
                  </w:rPr>
                  <w:instrText xml:space="preserve"> PAGEREF _Toc188218131 \h </w:instrText>
                </w:r>
                <w:r>
                  <w:rPr>
                    <w:noProof/>
                    <w:webHidden/>
                  </w:rPr>
                </w:r>
                <w:r>
                  <w:rPr>
                    <w:noProof/>
                    <w:webHidden/>
                  </w:rPr>
                  <w:fldChar w:fldCharType="separate"/>
                </w:r>
                <w:r>
                  <w:rPr>
                    <w:noProof/>
                    <w:webHidden/>
                  </w:rPr>
                  <w:t>11</w:t>
                </w:r>
                <w:r>
                  <w:rPr>
                    <w:noProof/>
                    <w:webHidden/>
                  </w:rPr>
                  <w:fldChar w:fldCharType="end"/>
                </w:r>
              </w:hyperlink>
            </w:p>
            <w:p w14:paraId="3C418C44" w14:textId="2AE6ABDA" w:rsidR="00EB4380" w:rsidRDefault="00EB4380">
              <w:pPr>
                <w:pStyle w:val="TOC3"/>
                <w:tabs>
                  <w:tab w:val="right" w:leader="dot" w:pos="9016"/>
                </w:tabs>
                <w:rPr>
                  <w:rFonts w:eastAsiaTheme="minorEastAsia"/>
                  <w:noProof/>
                  <w:kern w:val="2"/>
                  <w:sz w:val="24"/>
                  <w:szCs w:val="24"/>
                  <w:lang w:eastAsia="en-GB"/>
                  <w14:ligatures w14:val="standardContextual"/>
                </w:rPr>
              </w:pPr>
              <w:hyperlink w:anchor="_Toc188218132" w:history="1">
                <w:r w:rsidRPr="00755AF9">
                  <w:rPr>
                    <w:rStyle w:val="Hyperlink"/>
                    <w:noProof/>
                  </w:rPr>
                  <w:t>Other Factors for Consideration</w:t>
                </w:r>
                <w:r>
                  <w:rPr>
                    <w:noProof/>
                    <w:webHidden/>
                  </w:rPr>
                  <w:tab/>
                </w:r>
                <w:r>
                  <w:rPr>
                    <w:noProof/>
                    <w:webHidden/>
                  </w:rPr>
                  <w:fldChar w:fldCharType="begin"/>
                </w:r>
                <w:r>
                  <w:rPr>
                    <w:noProof/>
                    <w:webHidden/>
                  </w:rPr>
                  <w:instrText xml:space="preserve"> PAGEREF _Toc188218132 \h </w:instrText>
                </w:r>
                <w:r>
                  <w:rPr>
                    <w:noProof/>
                    <w:webHidden/>
                  </w:rPr>
                </w:r>
                <w:r>
                  <w:rPr>
                    <w:noProof/>
                    <w:webHidden/>
                  </w:rPr>
                  <w:fldChar w:fldCharType="separate"/>
                </w:r>
                <w:r>
                  <w:rPr>
                    <w:noProof/>
                    <w:webHidden/>
                  </w:rPr>
                  <w:t>13</w:t>
                </w:r>
                <w:r>
                  <w:rPr>
                    <w:noProof/>
                    <w:webHidden/>
                  </w:rPr>
                  <w:fldChar w:fldCharType="end"/>
                </w:r>
              </w:hyperlink>
            </w:p>
            <w:p w14:paraId="39AEE3FF" w14:textId="5B7682E5" w:rsidR="00EB4380" w:rsidRDefault="00EB4380">
              <w:pPr>
                <w:pStyle w:val="TOC2"/>
                <w:tabs>
                  <w:tab w:val="right" w:leader="dot" w:pos="9016"/>
                </w:tabs>
                <w:rPr>
                  <w:rFonts w:eastAsiaTheme="minorEastAsia"/>
                  <w:noProof/>
                  <w:kern w:val="2"/>
                  <w:sz w:val="24"/>
                  <w:szCs w:val="24"/>
                  <w:lang w:eastAsia="en-GB"/>
                  <w14:ligatures w14:val="standardContextual"/>
                </w:rPr>
              </w:pPr>
              <w:hyperlink w:anchor="_Toc188218133" w:history="1">
                <w:r w:rsidRPr="00755AF9">
                  <w:rPr>
                    <w:rStyle w:val="Hyperlink"/>
                    <w:noProof/>
                  </w:rPr>
                  <w:t>Conclusion</w:t>
                </w:r>
                <w:r>
                  <w:rPr>
                    <w:noProof/>
                    <w:webHidden/>
                  </w:rPr>
                  <w:tab/>
                </w:r>
                <w:r>
                  <w:rPr>
                    <w:noProof/>
                    <w:webHidden/>
                  </w:rPr>
                  <w:fldChar w:fldCharType="begin"/>
                </w:r>
                <w:r>
                  <w:rPr>
                    <w:noProof/>
                    <w:webHidden/>
                  </w:rPr>
                  <w:instrText xml:space="preserve"> PAGEREF _Toc188218133 \h </w:instrText>
                </w:r>
                <w:r>
                  <w:rPr>
                    <w:noProof/>
                    <w:webHidden/>
                  </w:rPr>
                </w:r>
                <w:r>
                  <w:rPr>
                    <w:noProof/>
                    <w:webHidden/>
                  </w:rPr>
                  <w:fldChar w:fldCharType="separate"/>
                </w:r>
                <w:r>
                  <w:rPr>
                    <w:noProof/>
                    <w:webHidden/>
                  </w:rPr>
                  <w:t>14</w:t>
                </w:r>
                <w:r>
                  <w:rPr>
                    <w:noProof/>
                    <w:webHidden/>
                  </w:rPr>
                  <w:fldChar w:fldCharType="end"/>
                </w:r>
              </w:hyperlink>
            </w:p>
            <w:p w14:paraId="056D7892" w14:textId="0137187A" w:rsidR="00EB4380" w:rsidRDefault="00EB4380">
              <w:pPr>
                <w:pStyle w:val="TOC2"/>
                <w:tabs>
                  <w:tab w:val="right" w:leader="dot" w:pos="9016"/>
                </w:tabs>
                <w:rPr>
                  <w:rFonts w:eastAsiaTheme="minorEastAsia"/>
                  <w:noProof/>
                  <w:kern w:val="2"/>
                  <w:sz w:val="24"/>
                  <w:szCs w:val="24"/>
                  <w:lang w:eastAsia="en-GB"/>
                  <w14:ligatures w14:val="standardContextual"/>
                </w:rPr>
              </w:pPr>
              <w:hyperlink w:anchor="_Toc188218134" w:history="1">
                <w:r w:rsidRPr="00755AF9">
                  <w:rPr>
                    <w:rStyle w:val="Hyperlink"/>
                    <w:noProof/>
                  </w:rPr>
                  <w:t>Recommendation</w:t>
                </w:r>
                <w:r>
                  <w:rPr>
                    <w:noProof/>
                    <w:webHidden/>
                  </w:rPr>
                  <w:tab/>
                </w:r>
                <w:r>
                  <w:rPr>
                    <w:noProof/>
                    <w:webHidden/>
                  </w:rPr>
                  <w:fldChar w:fldCharType="begin"/>
                </w:r>
                <w:r>
                  <w:rPr>
                    <w:noProof/>
                    <w:webHidden/>
                  </w:rPr>
                  <w:instrText xml:space="preserve"> PAGEREF _Toc188218134 \h </w:instrText>
                </w:r>
                <w:r>
                  <w:rPr>
                    <w:noProof/>
                    <w:webHidden/>
                  </w:rPr>
                </w:r>
                <w:r>
                  <w:rPr>
                    <w:noProof/>
                    <w:webHidden/>
                  </w:rPr>
                  <w:fldChar w:fldCharType="separate"/>
                </w:r>
                <w:r>
                  <w:rPr>
                    <w:noProof/>
                    <w:webHidden/>
                  </w:rPr>
                  <w:t>15</w:t>
                </w:r>
                <w:r>
                  <w:rPr>
                    <w:noProof/>
                    <w:webHidden/>
                  </w:rPr>
                  <w:fldChar w:fldCharType="end"/>
                </w:r>
              </w:hyperlink>
            </w:p>
            <w:p w14:paraId="53B71EBA" w14:textId="000DBB77" w:rsidR="00EB4380" w:rsidRDefault="00EB4380">
              <w:pPr>
                <w:pStyle w:val="TOC1"/>
                <w:rPr>
                  <w:rFonts w:eastAsiaTheme="minorEastAsia" w:cstheme="minorBidi"/>
                  <w:kern w:val="2"/>
                  <w:sz w:val="24"/>
                  <w:szCs w:val="24"/>
                  <w:lang w:eastAsia="en-GB"/>
                  <w14:ligatures w14:val="standardContextual"/>
                </w:rPr>
              </w:pPr>
              <w:hyperlink w:anchor="_Toc188218135" w:history="1">
                <w:r w:rsidRPr="00755AF9">
                  <w:rPr>
                    <w:rStyle w:val="Hyperlink"/>
                  </w:rPr>
                  <w:t>Bibliography</w:t>
                </w:r>
                <w:r>
                  <w:rPr>
                    <w:webHidden/>
                  </w:rPr>
                  <w:tab/>
                </w:r>
                <w:r>
                  <w:rPr>
                    <w:webHidden/>
                  </w:rPr>
                  <w:fldChar w:fldCharType="begin"/>
                </w:r>
                <w:r>
                  <w:rPr>
                    <w:webHidden/>
                  </w:rPr>
                  <w:instrText xml:space="preserve"> PAGEREF _Toc188218135 \h </w:instrText>
                </w:r>
                <w:r>
                  <w:rPr>
                    <w:webHidden/>
                  </w:rPr>
                </w:r>
                <w:r>
                  <w:rPr>
                    <w:webHidden/>
                  </w:rPr>
                  <w:fldChar w:fldCharType="separate"/>
                </w:r>
                <w:r>
                  <w:rPr>
                    <w:webHidden/>
                  </w:rPr>
                  <w:t>15</w:t>
                </w:r>
                <w:r>
                  <w:rPr>
                    <w:webHidden/>
                  </w:rPr>
                  <w:fldChar w:fldCharType="end"/>
                </w:r>
              </w:hyperlink>
            </w:p>
            <w:p w14:paraId="3322AD6C" w14:textId="40C06D0A" w:rsidR="00EB4380" w:rsidRDefault="00EB4380">
              <w:pPr>
                <w:pStyle w:val="TOC1"/>
                <w:rPr>
                  <w:rFonts w:eastAsiaTheme="minorEastAsia" w:cstheme="minorBidi"/>
                  <w:kern w:val="2"/>
                  <w:sz w:val="24"/>
                  <w:szCs w:val="24"/>
                  <w:lang w:eastAsia="en-GB"/>
                  <w14:ligatures w14:val="standardContextual"/>
                </w:rPr>
              </w:pPr>
              <w:hyperlink w:anchor="_Toc188218136" w:history="1">
                <w:r w:rsidRPr="00755AF9">
                  <w:rPr>
                    <w:rStyle w:val="Hyperlink"/>
                  </w:rPr>
                  <w:t>Appendix 1 – Marks and Spencer Annual Report 2024 PDF</w:t>
                </w:r>
                <w:r>
                  <w:rPr>
                    <w:webHidden/>
                  </w:rPr>
                  <w:tab/>
                </w:r>
                <w:r>
                  <w:rPr>
                    <w:webHidden/>
                  </w:rPr>
                  <w:fldChar w:fldCharType="begin"/>
                </w:r>
                <w:r>
                  <w:rPr>
                    <w:webHidden/>
                  </w:rPr>
                  <w:instrText xml:space="preserve"> PAGEREF _Toc188218136 \h </w:instrText>
                </w:r>
                <w:r>
                  <w:rPr>
                    <w:webHidden/>
                  </w:rPr>
                </w:r>
                <w:r>
                  <w:rPr>
                    <w:webHidden/>
                  </w:rPr>
                  <w:fldChar w:fldCharType="separate"/>
                </w:r>
                <w:r>
                  <w:rPr>
                    <w:webHidden/>
                  </w:rPr>
                  <w:t>19</w:t>
                </w:r>
                <w:r>
                  <w:rPr>
                    <w:webHidden/>
                  </w:rPr>
                  <w:fldChar w:fldCharType="end"/>
                </w:r>
              </w:hyperlink>
            </w:p>
            <w:p w14:paraId="5463D8A2" w14:textId="73B024A7" w:rsidR="00EB4380" w:rsidRDefault="00EB4380">
              <w:pPr>
                <w:pStyle w:val="TOC1"/>
                <w:rPr>
                  <w:rFonts w:eastAsiaTheme="minorEastAsia" w:cstheme="minorBidi"/>
                  <w:kern w:val="2"/>
                  <w:sz w:val="24"/>
                  <w:szCs w:val="24"/>
                  <w:lang w:eastAsia="en-GB"/>
                  <w14:ligatures w14:val="standardContextual"/>
                </w:rPr>
              </w:pPr>
              <w:hyperlink w:anchor="_Toc188218137" w:history="1">
                <w:r w:rsidRPr="00755AF9">
                  <w:rPr>
                    <w:rStyle w:val="Hyperlink"/>
                  </w:rPr>
                  <w:t>Appendix 2 – Marks &amp; Spencer PLC Ratio Analysis</w:t>
                </w:r>
                <w:r>
                  <w:rPr>
                    <w:webHidden/>
                  </w:rPr>
                  <w:tab/>
                </w:r>
                <w:r>
                  <w:rPr>
                    <w:webHidden/>
                  </w:rPr>
                  <w:fldChar w:fldCharType="begin"/>
                </w:r>
                <w:r>
                  <w:rPr>
                    <w:webHidden/>
                  </w:rPr>
                  <w:instrText xml:space="preserve"> PAGEREF _Toc188218137 \h </w:instrText>
                </w:r>
                <w:r>
                  <w:rPr>
                    <w:webHidden/>
                  </w:rPr>
                </w:r>
                <w:r>
                  <w:rPr>
                    <w:webHidden/>
                  </w:rPr>
                  <w:fldChar w:fldCharType="separate"/>
                </w:r>
                <w:r>
                  <w:rPr>
                    <w:webHidden/>
                  </w:rPr>
                  <w:t>20</w:t>
                </w:r>
                <w:r>
                  <w:rPr>
                    <w:webHidden/>
                  </w:rPr>
                  <w:fldChar w:fldCharType="end"/>
                </w:r>
              </w:hyperlink>
            </w:p>
            <w:p w14:paraId="157A94DF" w14:textId="26A31C8E" w:rsidR="00EB4380" w:rsidRDefault="00EB4380">
              <w:pPr>
                <w:pStyle w:val="TOC3"/>
                <w:tabs>
                  <w:tab w:val="right" w:leader="dot" w:pos="9016"/>
                </w:tabs>
                <w:rPr>
                  <w:rFonts w:eastAsiaTheme="minorEastAsia"/>
                  <w:noProof/>
                  <w:kern w:val="2"/>
                  <w:sz w:val="24"/>
                  <w:szCs w:val="24"/>
                  <w:lang w:eastAsia="en-GB"/>
                  <w14:ligatures w14:val="standardContextual"/>
                </w:rPr>
              </w:pPr>
              <w:hyperlink w:anchor="_Toc188218138" w:history="1">
                <w:r w:rsidRPr="00755AF9">
                  <w:rPr>
                    <w:rStyle w:val="Hyperlink"/>
                    <w:noProof/>
                  </w:rPr>
                  <w:t>Profitability Ratios</w:t>
                </w:r>
                <w:r>
                  <w:rPr>
                    <w:noProof/>
                    <w:webHidden/>
                  </w:rPr>
                  <w:tab/>
                </w:r>
                <w:r>
                  <w:rPr>
                    <w:noProof/>
                    <w:webHidden/>
                  </w:rPr>
                  <w:fldChar w:fldCharType="begin"/>
                </w:r>
                <w:r>
                  <w:rPr>
                    <w:noProof/>
                    <w:webHidden/>
                  </w:rPr>
                  <w:instrText xml:space="preserve"> PAGEREF _Toc188218138 \h </w:instrText>
                </w:r>
                <w:r>
                  <w:rPr>
                    <w:noProof/>
                    <w:webHidden/>
                  </w:rPr>
                </w:r>
                <w:r>
                  <w:rPr>
                    <w:noProof/>
                    <w:webHidden/>
                  </w:rPr>
                  <w:fldChar w:fldCharType="separate"/>
                </w:r>
                <w:r>
                  <w:rPr>
                    <w:noProof/>
                    <w:webHidden/>
                  </w:rPr>
                  <w:t>21</w:t>
                </w:r>
                <w:r>
                  <w:rPr>
                    <w:noProof/>
                    <w:webHidden/>
                  </w:rPr>
                  <w:fldChar w:fldCharType="end"/>
                </w:r>
              </w:hyperlink>
            </w:p>
            <w:p w14:paraId="1AADF692" w14:textId="2CD5EEBC" w:rsidR="00EB4380" w:rsidRDefault="00EB4380">
              <w:pPr>
                <w:pStyle w:val="TOC3"/>
                <w:tabs>
                  <w:tab w:val="right" w:leader="dot" w:pos="9016"/>
                </w:tabs>
                <w:rPr>
                  <w:rFonts w:eastAsiaTheme="minorEastAsia"/>
                  <w:noProof/>
                  <w:kern w:val="2"/>
                  <w:sz w:val="24"/>
                  <w:szCs w:val="24"/>
                  <w:lang w:eastAsia="en-GB"/>
                  <w14:ligatures w14:val="standardContextual"/>
                </w:rPr>
              </w:pPr>
              <w:hyperlink w:anchor="_Toc188218139" w:history="1">
                <w:r w:rsidRPr="00755AF9">
                  <w:rPr>
                    <w:rStyle w:val="Hyperlink"/>
                    <w:noProof/>
                  </w:rPr>
                  <w:t>Liquidity Ratios</w:t>
                </w:r>
                <w:r>
                  <w:rPr>
                    <w:noProof/>
                    <w:webHidden/>
                  </w:rPr>
                  <w:tab/>
                </w:r>
                <w:r>
                  <w:rPr>
                    <w:noProof/>
                    <w:webHidden/>
                  </w:rPr>
                  <w:fldChar w:fldCharType="begin"/>
                </w:r>
                <w:r>
                  <w:rPr>
                    <w:noProof/>
                    <w:webHidden/>
                  </w:rPr>
                  <w:instrText xml:space="preserve"> PAGEREF _Toc188218139 \h </w:instrText>
                </w:r>
                <w:r>
                  <w:rPr>
                    <w:noProof/>
                    <w:webHidden/>
                  </w:rPr>
                </w:r>
                <w:r>
                  <w:rPr>
                    <w:noProof/>
                    <w:webHidden/>
                  </w:rPr>
                  <w:fldChar w:fldCharType="separate"/>
                </w:r>
                <w:r>
                  <w:rPr>
                    <w:noProof/>
                    <w:webHidden/>
                  </w:rPr>
                  <w:t>22</w:t>
                </w:r>
                <w:r>
                  <w:rPr>
                    <w:noProof/>
                    <w:webHidden/>
                  </w:rPr>
                  <w:fldChar w:fldCharType="end"/>
                </w:r>
              </w:hyperlink>
            </w:p>
            <w:p w14:paraId="1ED9046D" w14:textId="34B81DB6" w:rsidR="00EB4380" w:rsidRDefault="00EB4380">
              <w:pPr>
                <w:pStyle w:val="TOC3"/>
                <w:tabs>
                  <w:tab w:val="right" w:leader="dot" w:pos="9016"/>
                </w:tabs>
                <w:rPr>
                  <w:rFonts w:eastAsiaTheme="minorEastAsia"/>
                  <w:noProof/>
                  <w:kern w:val="2"/>
                  <w:sz w:val="24"/>
                  <w:szCs w:val="24"/>
                  <w:lang w:eastAsia="en-GB"/>
                  <w14:ligatures w14:val="standardContextual"/>
                </w:rPr>
              </w:pPr>
              <w:hyperlink w:anchor="_Toc188218140" w:history="1">
                <w:r w:rsidRPr="00755AF9">
                  <w:rPr>
                    <w:rStyle w:val="Hyperlink"/>
                    <w:noProof/>
                  </w:rPr>
                  <w:t>Gearing</w:t>
                </w:r>
                <w:r>
                  <w:rPr>
                    <w:noProof/>
                    <w:webHidden/>
                  </w:rPr>
                  <w:tab/>
                </w:r>
                <w:r>
                  <w:rPr>
                    <w:noProof/>
                    <w:webHidden/>
                  </w:rPr>
                  <w:fldChar w:fldCharType="begin"/>
                </w:r>
                <w:r>
                  <w:rPr>
                    <w:noProof/>
                    <w:webHidden/>
                  </w:rPr>
                  <w:instrText xml:space="preserve"> PAGEREF _Toc188218140 \h </w:instrText>
                </w:r>
                <w:r>
                  <w:rPr>
                    <w:noProof/>
                    <w:webHidden/>
                  </w:rPr>
                </w:r>
                <w:r>
                  <w:rPr>
                    <w:noProof/>
                    <w:webHidden/>
                  </w:rPr>
                  <w:fldChar w:fldCharType="separate"/>
                </w:r>
                <w:r>
                  <w:rPr>
                    <w:noProof/>
                    <w:webHidden/>
                  </w:rPr>
                  <w:t>23</w:t>
                </w:r>
                <w:r>
                  <w:rPr>
                    <w:noProof/>
                    <w:webHidden/>
                  </w:rPr>
                  <w:fldChar w:fldCharType="end"/>
                </w:r>
              </w:hyperlink>
            </w:p>
            <w:p w14:paraId="068B84B8" w14:textId="14C30CFB" w:rsidR="00EB4380" w:rsidRDefault="00EB4380">
              <w:pPr>
                <w:pStyle w:val="TOC3"/>
                <w:tabs>
                  <w:tab w:val="right" w:leader="dot" w:pos="9016"/>
                </w:tabs>
                <w:rPr>
                  <w:rFonts w:eastAsiaTheme="minorEastAsia"/>
                  <w:noProof/>
                  <w:kern w:val="2"/>
                  <w:sz w:val="24"/>
                  <w:szCs w:val="24"/>
                  <w:lang w:eastAsia="en-GB"/>
                  <w14:ligatures w14:val="standardContextual"/>
                </w:rPr>
              </w:pPr>
              <w:hyperlink w:anchor="_Toc188218141" w:history="1">
                <w:r w:rsidRPr="00755AF9">
                  <w:rPr>
                    <w:rStyle w:val="Hyperlink"/>
                    <w:noProof/>
                  </w:rPr>
                  <w:t>Investment</w:t>
                </w:r>
                <w:r>
                  <w:rPr>
                    <w:noProof/>
                    <w:webHidden/>
                  </w:rPr>
                  <w:tab/>
                </w:r>
                <w:r>
                  <w:rPr>
                    <w:noProof/>
                    <w:webHidden/>
                  </w:rPr>
                  <w:fldChar w:fldCharType="begin"/>
                </w:r>
                <w:r>
                  <w:rPr>
                    <w:noProof/>
                    <w:webHidden/>
                  </w:rPr>
                  <w:instrText xml:space="preserve"> PAGEREF _Toc188218141 \h </w:instrText>
                </w:r>
                <w:r>
                  <w:rPr>
                    <w:noProof/>
                    <w:webHidden/>
                  </w:rPr>
                </w:r>
                <w:r>
                  <w:rPr>
                    <w:noProof/>
                    <w:webHidden/>
                  </w:rPr>
                  <w:fldChar w:fldCharType="separate"/>
                </w:r>
                <w:r>
                  <w:rPr>
                    <w:noProof/>
                    <w:webHidden/>
                  </w:rPr>
                  <w:t>23</w:t>
                </w:r>
                <w:r>
                  <w:rPr>
                    <w:noProof/>
                    <w:webHidden/>
                  </w:rPr>
                  <w:fldChar w:fldCharType="end"/>
                </w:r>
              </w:hyperlink>
            </w:p>
            <w:p w14:paraId="316F4662" w14:textId="61F3EF48" w:rsidR="00EB4380" w:rsidRDefault="00EB4380">
              <w:pPr>
                <w:pStyle w:val="TOC3"/>
                <w:tabs>
                  <w:tab w:val="right" w:leader="dot" w:pos="9016"/>
                </w:tabs>
                <w:rPr>
                  <w:rFonts w:eastAsiaTheme="minorEastAsia"/>
                  <w:noProof/>
                  <w:kern w:val="2"/>
                  <w:sz w:val="24"/>
                  <w:szCs w:val="24"/>
                  <w:lang w:eastAsia="en-GB"/>
                  <w14:ligatures w14:val="standardContextual"/>
                </w:rPr>
              </w:pPr>
              <w:hyperlink w:anchor="_Toc188218142" w:history="1">
                <w:r w:rsidRPr="00755AF9">
                  <w:rPr>
                    <w:rStyle w:val="Hyperlink"/>
                    <w:noProof/>
                  </w:rPr>
                  <w:t>SWOT Analysis</w:t>
                </w:r>
                <w:r>
                  <w:rPr>
                    <w:noProof/>
                    <w:webHidden/>
                  </w:rPr>
                  <w:tab/>
                </w:r>
                <w:r>
                  <w:rPr>
                    <w:noProof/>
                    <w:webHidden/>
                  </w:rPr>
                  <w:fldChar w:fldCharType="begin"/>
                </w:r>
                <w:r>
                  <w:rPr>
                    <w:noProof/>
                    <w:webHidden/>
                  </w:rPr>
                  <w:instrText xml:space="preserve"> PAGEREF _Toc188218142 \h </w:instrText>
                </w:r>
                <w:r>
                  <w:rPr>
                    <w:noProof/>
                    <w:webHidden/>
                  </w:rPr>
                </w:r>
                <w:r>
                  <w:rPr>
                    <w:noProof/>
                    <w:webHidden/>
                  </w:rPr>
                  <w:fldChar w:fldCharType="separate"/>
                </w:r>
                <w:r>
                  <w:rPr>
                    <w:noProof/>
                    <w:webHidden/>
                  </w:rPr>
                  <w:t>25</w:t>
                </w:r>
                <w:r>
                  <w:rPr>
                    <w:noProof/>
                    <w:webHidden/>
                  </w:rPr>
                  <w:fldChar w:fldCharType="end"/>
                </w:r>
              </w:hyperlink>
            </w:p>
            <w:p w14:paraId="14EBF8A4" w14:textId="670E088E" w:rsidR="00EB4380" w:rsidRDefault="00EB4380">
              <w:pPr>
                <w:pStyle w:val="TOC1"/>
                <w:rPr>
                  <w:rFonts w:eastAsiaTheme="minorEastAsia" w:cstheme="minorBidi"/>
                  <w:kern w:val="2"/>
                  <w:sz w:val="24"/>
                  <w:szCs w:val="24"/>
                  <w:lang w:eastAsia="en-GB"/>
                  <w14:ligatures w14:val="standardContextual"/>
                </w:rPr>
              </w:pPr>
              <w:hyperlink w:anchor="_Toc188218143" w:history="1">
                <w:r w:rsidRPr="00755AF9">
                  <w:rPr>
                    <w:rStyle w:val="Hyperlink"/>
                  </w:rPr>
                  <w:t>Appendix 3 - Greenacres PLC</w:t>
                </w:r>
                <w:r>
                  <w:rPr>
                    <w:webHidden/>
                  </w:rPr>
                  <w:tab/>
                </w:r>
                <w:r>
                  <w:rPr>
                    <w:webHidden/>
                  </w:rPr>
                  <w:fldChar w:fldCharType="begin"/>
                </w:r>
                <w:r>
                  <w:rPr>
                    <w:webHidden/>
                  </w:rPr>
                  <w:instrText xml:space="preserve"> PAGEREF _Toc188218143 \h </w:instrText>
                </w:r>
                <w:r>
                  <w:rPr>
                    <w:webHidden/>
                  </w:rPr>
                </w:r>
                <w:r>
                  <w:rPr>
                    <w:webHidden/>
                  </w:rPr>
                  <w:fldChar w:fldCharType="separate"/>
                </w:r>
                <w:r>
                  <w:rPr>
                    <w:webHidden/>
                  </w:rPr>
                  <w:t>26</w:t>
                </w:r>
                <w:r>
                  <w:rPr>
                    <w:webHidden/>
                  </w:rPr>
                  <w:fldChar w:fldCharType="end"/>
                </w:r>
              </w:hyperlink>
            </w:p>
            <w:p w14:paraId="3BAE79A7" w14:textId="689A0BC4" w:rsidR="00EB4380" w:rsidRDefault="00EB4380">
              <w:pPr>
                <w:pStyle w:val="TOC2"/>
                <w:tabs>
                  <w:tab w:val="right" w:leader="dot" w:pos="9016"/>
                </w:tabs>
                <w:rPr>
                  <w:rFonts w:eastAsiaTheme="minorEastAsia"/>
                  <w:noProof/>
                  <w:kern w:val="2"/>
                  <w:sz w:val="24"/>
                  <w:szCs w:val="24"/>
                  <w:lang w:eastAsia="en-GB"/>
                  <w14:ligatures w14:val="standardContextual"/>
                </w:rPr>
              </w:pPr>
              <w:hyperlink w:anchor="_Toc188218144" w:history="1">
                <w:r w:rsidRPr="00755AF9">
                  <w:rPr>
                    <w:rStyle w:val="Hyperlink"/>
                    <w:noProof/>
                  </w:rPr>
                  <w:t>Net Present Value (NPV) Calculations</w:t>
                </w:r>
                <w:r>
                  <w:rPr>
                    <w:noProof/>
                    <w:webHidden/>
                  </w:rPr>
                  <w:tab/>
                </w:r>
                <w:r>
                  <w:rPr>
                    <w:noProof/>
                    <w:webHidden/>
                  </w:rPr>
                  <w:fldChar w:fldCharType="begin"/>
                </w:r>
                <w:r>
                  <w:rPr>
                    <w:noProof/>
                    <w:webHidden/>
                  </w:rPr>
                  <w:instrText xml:space="preserve"> PAGEREF _Toc188218144 \h </w:instrText>
                </w:r>
                <w:r>
                  <w:rPr>
                    <w:noProof/>
                    <w:webHidden/>
                  </w:rPr>
                </w:r>
                <w:r>
                  <w:rPr>
                    <w:noProof/>
                    <w:webHidden/>
                  </w:rPr>
                  <w:fldChar w:fldCharType="separate"/>
                </w:r>
                <w:r>
                  <w:rPr>
                    <w:noProof/>
                    <w:webHidden/>
                  </w:rPr>
                  <w:t>26</w:t>
                </w:r>
                <w:r>
                  <w:rPr>
                    <w:noProof/>
                    <w:webHidden/>
                  </w:rPr>
                  <w:fldChar w:fldCharType="end"/>
                </w:r>
              </w:hyperlink>
            </w:p>
            <w:p w14:paraId="2F7DDFD9" w14:textId="5307541D" w:rsidR="00EB4380" w:rsidRDefault="00EB4380">
              <w:pPr>
                <w:pStyle w:val="TOC3"/>
                <w:tabs>
                  <w:tab w:val="right" w:leader="dot" w:pos="9016"/>
                </w:tabs>
                <w:rPr>
                  <w:rFonts w:eastAsiaTheme="minorEastAsia"/>
                  <w:noProof/>
                  <w:kern w:val="2"/>
                  <w:sz w:val="24"/>
                  <w:szCs w:val="24"/>
                  <w:lang w:eastAsia="en-GB"/>
                  <w14:ligatures w14:val="standardContextual"/>
                </w:rPr>
              </w:pPr>
              <w:hyperlink w:anchor="_Toc188218145" w:history="1">
                <w:r w:rsidRPr="00755AF9">
                  <w:rPr>
                    <w:rStyle w:val="Hyperlink"/>
                    <w:noProof/>
                  </w:rPr>
                  <w:t>Project A – Expansion of Retail Outlet to Include all Products</w:t>
                </w:r>
                <w:r>
                  <w:rPr>
                    <w:noProof/>
                    <w:webHidden/>
                  </w:rPr>
                  <w:tab/>
                </w:r>
                <w:r>
                  <w:rPr>
                    <w:noProof/>
                    <w:webHidden/>
                  </w:rPr>
                  <w:fldChar w:fldCharType="begin"/>
                </w:r>
                <w:r>
                  <w:rPr>
                    <w:noProof/>
                    <w:webHidden/>
                  </w:rPr>
                  <w:instrText xml:space="preserve"> PAGEREF _Toc188218145 \h </w:instrText>
                </w:r>
                <w:r>
                  <w:rPr>
                    <w:noProof/>
                    <w:webHidden/>
                  </w:rPr>
                </w:r>
                <w:r>
                  <w:rPr>
                    <w:noProof/>
                    <w:webHidden/>
                  </w:rPr>
                  <w:fldChar w:fldCharType="separate"/>
                </w:r>
                <w:r>
                  <w:rPr>
                    <w:noProof/>
                    <w:webHidden/>
                  </w:rPr>
                  <w:t>26</w:t>
                </w:r>
                <w:r>
                  <w:rPr>
                    <w:noProof/>
                    <w:webHidden/>
                  </w:rPr>
                  <w:fldChar w:fldCharType="end"/>
                </w:r>
              </w:hyperlink>
            </w:p>
            <w:p w14:paraId="0B015C0E" w14:textId="44C0960E" w:rsidR="00EB4380" w:rsidRDefault="00EB4380">
              <w:pPr>
                <w:pStyle w:val="TOC3"/>
                <w:tabs>
                  <w:tab w:val="right" w:leader="dot" w:pos="9016"/>
                </w:tabs>
                <w:rPr>
                  <w:rFonts w:eastAsiaTheme="minorEastAsia"/>
                  <w:noProof/>
                  <w:kern w:val="2"/>
                  <w:sz w:val="24"/>
                  <w:szCs w:val="24"/>
                  <w:lang w:eastAsia="en-GB"/>
                  <w14:ligatures w14:val="standardContextual"/>
                </w:rPr>
              </w:pPr>
              <w:hyperlink w:anchor="_Toc188218146" w:history="1">
                <w:r w:rsidRPr="00755AF9">
                  <w:rPr>
                    <w:rStyle w:val="Hyperlink"/>
                    <w:noProof/>
                  </w:rPr>
                  <w:t>Project B – Development of Internet Sales</w:t>
                </w:r>
                <w:r>
                  <w:rPr>
                    <w:noProof/>
                    <w:webHidden/>
                  </w:rPr>
                  <w:tab/>
                </w:r>
                <w:r>
                  <w:rPr>
                    <w:noProof/>
                    <w:webHidden/>
                  </w:rPr>
                  <w:fldChar w:fldCharType="begin"/>
                </w:r>
                <w:r>
                  <w:rPr>
                    <w:noProof/>
                    <w:webHidden/>
                  </w:rPr>
                  <w:instrText xml:space="preserve"> PAGEREF _Toc188218146 \h </w:instrText>
                </w:r>
                <w:r>
                  <w:rPr>
                    <w:noProof/>
                    <w:webHidden/>
                  </w:rPr>
                </w:r>
                <w:r>
                  <w:rPr>
                    <w:noProof/>
                    <w:webHidden/>
                  </w:rPr>
                  <w:fldChar w:fldCharType="separate"/>
                </w:r>
                <w:r>
                  <w:rPr>
                    <w:noProof/>
                    <w:webHidden/>
                  </w:rPr>
                  <w:t>26</w:t>
                </w:r>
                <w:r>
                  <w:rPr>
                    <w:noProof/>
                    <w:webHidden/>
                  </w:rPr>
                  <w:fldChar w:fldCharType="end"/>
                </w:r>
              </w:hyperlink>
            </w:p>
            <w:p w14:paraId="4E353EDB" w14:textId="479459E3" w:rsidR="00EB4380" w:rsidRDefault="00EB4380">
              <w:pPr>
                <w:pStyle w:val="TOC3"/>
                <w:tabs>
                  <w:tab w:val="right" w:leader="dot" w:pos="9016"/>
                </w:tabs>
                <w:rPr>
                  <w:rFonts w:eastAsiaTheme="minorEastAsia"/>
                  <w:noProof/>
                  <w:kern w:val="2"/>
                  <w:sz w:val="24"/>
                  <w:szCs w:val="24"/>
                  <w:lang w:eastAsia="en-GB"/>
                  <w14:ligatures w14:val="standardContextual"/>
                </w:rPr>
              </w:pPr>
              <w:hyperlink w:anchor="_Toc188218147" w:history="1">
                <w:r w:rsidRPr="00755AF9">
                  <w:rPr>
                    <w:rStyle w:val="Hyperlink"/>
                    <w:noProof/>
                  </w:rPr>
                  <w:t>Project C – Production of Greenhouses and Conservatories</w:t>
                </w:r>
                <w:r>
                  <w:rPr>
                    <w:noProof/>
                    <w:webHidden/>
                  </w:rPr>
                  <w:tab/>
                </w:r>
                <w:r>
                  <w:rPr>
                    <w:noProof/>
                    <w:webHidden/>
                  </w:rPr>
                  <w:fldChar w:fldCharType="begin"/>
                </w:r>
                <w:r>
                  <w:rPr>
                    <w:noProof/>
                    <w:webHidden/>
                  </w:rPr>
                  <w:instrText xml:space="preserve"> PAGEREF _Toc188218147 \h </w:instrText>
                </w:r>
                <w:r>
                  <w:rPr>
                    <w:noProof/>
                    <w:webHidden/>
                  </w:rPr>
                </w:r>
                <w:r>
                  <w:rPr>
                    <w:noProof/>
                    <w:webHidden/>
                  </w:rPr>
                  <w:fldChar w:fldCharType="separate"/>
                </w:r>
                <w:r>
                  <w:rPr>
                    <w:noProof/>
                    <w:webHidden/>
                  </w:rPr>
                  <w:t>27</w:t>
                </w:r>
                <w:r>
                  <w:rPr>
                    <w:noProof/>
                    <w:webHidden/>
                  </w:rPr>
                  <w:fldChar w:fldCharType="end"/>
                </w:r>
              </w:hyperlink>
            </w:p>
            <w:p w14:paraId="6BB9331E" w14:textId="6BDAAFC2" w:rsidR="00EB4380" w:rsidRDefault="00EB4380">
              <w:pPr>
                <w:pStyle w:val="TOC2"/>
                <w:tabs>
                  <w:tab w:val="right" w:leader="dot" w:pos="9016"/>
                </w:tabs>
                <w:rPr>
                  <w:rFonts w:eastAsiaTheme="minorEastAsia"/>
                  <w:noProof/>
                  <w:kern w:val="2"/>
                  <w:sz w:val="24"/>
                  <w:szCs w:val="24"/>
                  <w:lang w:eastAsia="en-GB"/>
                  <w14:ligatures w14:val="standardContextual"/>
                </w:rPr>
              </w:pPr>
              <w:hyperlink w:anchor="_Toc188218148" w:history="1">
                <w:r w:rsidRPr="00755AF9">
                  <w:rPr>
                    <w:rStyle w:val="Hyperlink"/>
                    <w:noProof/>
                  </w:rPr>
                  <w:t>Internal Rate of Return (IRR) Calculations</w:t>
                </w:r>
                <w:r>
                  <w:rPr>
                    <w:noProof/>
                    <w:webHidden/>
                  </w:rPr>
                  <w:tab/>
                </w:r>
                <w:r>
                  <w:rPr>
                    <w:noProof/>
                    <w:webHidden/>
                  </w:rPr>
                  <w:fldChar w:fldCharType="begin"/>
                </w:r>
                <w:r>
                  <w:rPr>
                    <w:noProof/>
                    <w:webHidden/>
                  </w:rPr>
                  <w:instrText xml:space="preserve"> PAGEREF _Toc188218148 \h </w:instrText>
                </w:r>
                <w:r>
                  <w:rPr>
                    <w:noProof/>
                    <w:webHidden/>
                  </w:rPr>
                </w:r>
                <w:r>
                  <w:rPr>
                    <w:noProof/>
                    <w:webHidden/>
                  </w:rPr>
                  <w:fldChar w:fldCharType="separate"/>
                </w:r>
                <w:r>
                  <w:rPr>
                    <w:noProof/>
                    <w:webHidden/>
                  </w:rPr>
                  <w:t>28</w:t>
                </w:r>
                <w:r>
                  <w:rPr>
                    <w:noProof/>
                    <w:webHidden/>
                  </w:rPr>
                  <w:fldChar w:fldCharType="end"/>
                </w:r>
              </w:hyperlink>
            </w:p>
            <w:p w14:paraId="3AEB04C1" w14:textId="78676A80" w:rsidR="00EB4380" w:rsidRDefault="00EB4380">
              <w:pPr>
                <w:pStyle w:val="TOC3"/>
                <w:tabs>
                  <w:tab w:val="right" w:leader="dot" w:pos="9016"/>
                </w:tabs>
                <w:rPr>
                  <w:rFonts w:eastAsiaTheme="minorEastAsia"/>
                  <w:noProof/>
                  <w:kern w:val="2"/>
                  <w:sz w:val="24"/>
                  <w:szCs w:val="24"/>
                  <w:lang w:eastAsia="en-GB"/>
                  <w14:ligatures w14:val="standardContextual"/>
                </w:rPr>
              </w:pPr>
              <w:hyperlink w:anchor="_Toc188218149" w:history="1">
                <w:r w:rsidRPr="00755AF9">
                  <w:rPr>
                    <w:rStyle w:val="Hyperlink"/>
                    <w:noProof/>
                  </w:rPr>
                  <w:t>Project A</w:t>
                </w:r>
                <w:r>
                  <w:rPr>
                    <w:noProof/>
                    <w:webHidden/>
                  </w:rPr>
                  <w:tab/>
                </w:r>
                <w:r>
                  <w:rPr>
                    <w:noProof/>
                    <w:webHidden/>
                  </w:rPr>
                  <w:fldChar w:fldCharType="begin"/>
                </w:r>
                <w:r>
                  <w:rPr>
                    <w:noProof/>
                    <w:webHidden/>
                  </w:rPr>
                  <w:instrText xml:space="preserve"> PAGEREF _Toc188218149 \h </w:instrText>
                </w:r>
                <w:r>
                  <w:rPr>
                    <w:noProof/>
                    <w:webHidden/>
                  </w:rPr>
                </w:r>
                <w:r>
                  <w:rPr>
                    <w:noProof/>
                    <w:webHidden/>
                  </w:rPr>
                  <w:fldChar w:fldCharType="separate"/>
                </w:r>
                <w:r>
                  <w:rPr>
                    <w:noProof/>
                    <w:webHidden/>
                  </w:rPr>
                  <w:t>28</w:t>
                </w:r>
                <w:r>
                  <w:rPr>
                    <w:noProof/>
                    <w:webHidden/>
                  </w:rPr>
                  <w:fldChar w:fldCharType="end"/>
                </w:r>
              </w:hyperlink>
            </w:p>
            <w:p w14:paraId="65222785" w14:textId="18E78BD1" w:rsidR="00EB4380" w:rsidRDefault="00EB4380">
              <w:pPr>
                <w:pStyle w:val="TOC3"/>
                <w:tabs>
                  <w:tab w:val="right" w:leader="dot" w:pos="9016"/>
                </w:tabs>
                <w:rPr>
                  <w:rFonts w:eastAsiaTheme="minorEastAsia"/>
                  <w:noProof/>
                  <w:kern w:val="2"/>
                  <w:sz w:val="24"/>
                  <w:szCs w:val="24"/>
                  <w:lang w:eastAsia="en-GB"/>
                  <w14:ligatures w14:val="standardContextual"/>
                </w:rPr>
              </w:pPr>
              <w:hyperlink w:anchor="_Toc188218150" w:history="1">
                <w:r w:rsidRPr="00755AF9">
                  <w:rPr>
                    <w:rStyle w:val="Hyperlink"/>
                    <w:noProof/>
                  </w:rPr>
                  <w:t>Project B</w:t>
                </w:r>
                <w:r>
                  <w:rPr>
                    <w:noProof/>
                    <w:webHidden/>
                  </w:rPr>
                  <w:tab/>
                </w:r>
                <w:r>
                  <w:rPr>
                    <w:noProof/>
                    <w:webHidden/>
                  </w:rPr>
                  <w:fldChar w:fldCharType="begin"/>
                </w:r>
                <w:r>
                  <w:rPr>
                    <w:noProof/>
                    <w:webHidden/>
                  </w:rPr>
                  <w:instrText xml:space="preserve"> PAGEREF _Toc188218150 \h </w:instrText>
                </w:r>
                <w:r>
                  <w:rPr>
                    <w:noProof/>
                    <w:webHidden/>
                  </w:rPr>
                </w:r>
                <w:r>
                  <w:rPr>
                    <w:noProof/>
                    <w:webHidden/>
                  </w:rPr>
                  <w:fldChar w:fldCharType="separate"/>
                </w:r>
                <w:r>
                  <w:rPr>
                    <w:noProof/>
                    <w:webHidden/>
                  </w:rPr>
                  <w:t>28</w:t>
                </w:r>
                <w:r>
                  <w:rPr>
                    <w:noProof/>
                    <w:webHidden/>
                  </w:rPr>
                  <w:fldChar w:fldCharType="end"/>
                </w:r>
              </w:hyperlink>
            </w:p>
            <w:p w14:paraId="6A52F720" w14:textId="02FE7C77" w:rsidR="00EB4380" w:rsidRDefault="00EB4380">
              <w:pPr>
                <w:pStyle w:val="TOC3"/>
                <w:tabs>
                  <w:tab w:val="right" w:leader="dot" w:pos="9016"/>
                </w:tabs>
                <w:rPr>
                  <w:rFonts w:eastAsiaTheme="minorEastAsia"/>
                  <w:noProof/>
                  <w:kern w:val="2"/>
                  <w:sz w:val="24"/>
                  <w:szCs w:val="24"/>
                  <w:lang w:eastAsia="en-GB"/>
                  <w14:ligatures w14:val="standardContextual"/>
                </w:rPr>
              </w:pPr>
              <w:hyperlink w:anchor="_Toc188218151" w:history="1">
                <w:r w:rsidRPr="00755AF9">
                  <w:rPr>
                    <w:rStyle w:val="Hyperlink"/>
                    <w:noProof/>
                  </w:rPr>
                  <w:t>Project C</w:t>
                </w:r>
                <w:r>
                  <w:rPr>
                    <w:noProof/>
                    <w:webHidden/>
                  </w:rPr>
                  <w:tab/>
                </w:r>
                <w:r>
                  <w:rPr>
                    <w:noProof/>
                    <w:webHidden/>
                  </w:rPr>
                  <w:fldChar w:fldCharType="begin"/>
                </w:r>
                <w:r>
                  <w:rPr>
                    <w:noProof/>
                    <w:webHidden/>
                  </w:rPr>
                  <w:instrText xml:space="preserve"> PAGEREF _Toc188218151 \h </w:instrText>
                </w:r>
                <w:r>
                  <w:rPr>
                    <w:noProof/>
                    <w:webHidden/>
                  </w:rPr>
                </w:r>
                <w:r>
                  <w:rPr>
                    <w:noProof/>
                    <w:webHidden/>
                  </w:rPr>
                  <w:fldChar w:fldCharType="separate"/>
                </w:r>
                <w:r>
                  <w:rPr>
                    <w:noProof/>
                    <w:webHidden/>
                  </w:rPr>
                  <w:t>29</w:t>
                </w:r>
                <w:r>
                  <w:rPr>
                    <w:noProof/>
                    <w:webHidden/>
                  </w:rPr>
                  <w:fldChar w:fldCharType="end"/>
                </w:r>
              </w:hyperlink>
            </w:p>
            <w:p w14:paraId="0BDF705A" w14:textId="550E608B" w:rsidR="00EB4380" w:rsidRDefault="00EB4380">
              <w:pPr>
                <w:pStyle w:val="TOC2"/>
                <w:tabs>
                  <w:tab w:val="right" w:leader="dot" w:pos="9016"/>
                </w:tabs>
                <w:rPr>
                  <w:rFonts w:eastAsiaTheme="minorEastAsia"/>
                  <w:noProof/>
                  <w:kern w:val="2"/>
                  <w:sz w:val="24"/>
                  <w:szCs w:val="24"/>
                  <w:lang w:eastAsia="en-GB"/>
                  <w14:ligatures w14:val="standardContextual"/>
                </w:rPr>
              </w:pPr>
              <w:hyperlink w:anchor="_Toc188218152" w:history="1">
                <w:r w:rsidRPr="00755AF9">
                  <w:rPr>
                    <w:rStyle w:val="Hyperlink"/>
                    <w:noProof/>
                  </w:rPr>
                  <w:t>Payback Period Calculations</w:t>
                </w:r>
                <w:r>
                  <w:rPr>
                    <w:noProof/>
                    <w:webHidden/>
                  </w:rPr>
                  <w:tab/>
                </w:r>
                <w:r>
                  <w:rPr>
                    <w:noProof/>
                    <w:webHidden/>
                  </w:rPr>
                  <w:fldChar w:fldCharType="begin"/>
                </w:r>
                <w:r>
                  <w:rPr>
                    <w:noProof/>
                    <w:webHidden/>
                  </w:rPr>
                  <w:instrText xml:space="preserve"> PAGEREF _Toc188218152 \h </w:instrText>
                </w:r>
                <w:r>
                  <w:rPr>
                    <w:noProof/>
                    <w:webHidden/>
                  </w:rPr>
                </w:r>
                <w:r>
                  <w:rPr>
                    <w:noProof/>
                    <w:webHidden/>
                  </w:rPr>
                  <w:fldChar w:fldCharType="separate"/>
                </w:r>
                <w:r>
                  <w:rPr>
                    <w:noProof/>
                    <w:webHidden/>
                  </w:rPr>
                  <w:t>30</w:t>
                </w:r>
                <w:r>
                  <w:rPr>
                    <w:noProof/>
                    <w:webHidden/>
                  </w:rPr>
                  <w:fldChar w:fldCharType="end"/>
                </w:r>
              </w:hyperlink>
            </w:p>
            <w:p w14:paraId="15E5EB7D" w14:textId="17DC9A54" w:rsidR="00EB4380" w:rsidRDefault="00EB4380">
              <w:pPr>
                <w:pStyle w:val="TOC2"/>
                <w:tabs>
                  <w:tab w:val="right" w:leader="dot" w:pos="9016"/>
                </w:tabs>
                <w:rPr>
                  <w:rFonts w:eastAsiaTheme="minorEastAsia"/>
                  <w:noProof/>
                  <w:kern w:val="2"/>
                  <w:sz w:val="24"/>
                  <w:szCs w:val="24"/>
                  <w:lang w:eastAsia="en-GB"/>
                  <w14:ligatures w14:val="standardContextual"/>
                </w:rPr>
              </w:pPr>
              <w:hyperlink w:anchor="_Toc188218153" w:history="1">
                <w:r w:rsidRPr="00755AF9">
                  <w:rPr>
                    <w:rStyle w:val="Hyperlink"/>
                    <w:noProof/>
                  </w:rPr>
                  <w:t>Benefit Cost Ratio</w:t>
                </w:r>
                <w:r>
                  <w:rPr>
                    <w:noProof/>
                    <w:webHidden/>
                  </w:rPr>
                  <w:tab/>
                </w:r>
                <w:r>
                  <w:rPr>
                    <w:noProof/>
                    <w:webHidden/>
                  </w:rPr>
                  <w:fldChar w:fldCharType="begin"/>
                </w:r>
                <w:r>
                  <w:rPr>
                    <w:noProof/>
                    <w:webHidden/>
                  </w:rPr>
                  <w:instrText xml:space="preserve"> PAGEREF _Toc188218153 \h </w:instrText>
                </w:r>
                <w:r>
                  <w:rPr>
                    <w:noProof/>
                    <w:webHidden/>
                  </w:rPr>
                </w:r>
                <w:r>
                  <w:rPr>
                    <w:noProof/>
                    <w:webHidden/>
                  </w:rPr>
                  <w:fldChar w:fldCharType="separate"/>
                </w:r>
                <w:r>
                  <w:rPr>
                    <w:noProof/>
                    <w:webHidden/>
                  </w:rPr>
                  <w:t>31</w:t>
                </w:r>
                <w:r>
                  <w:rPr>
                    <w:noProof/>
                    <w:webHidden/>
                  </w:rPr>
                  <w:fldChar w:fldCharType="end"/>
                </w:r>
              </w:hyperlink>
            </w:p>
            <w:p w14:paraId="3087D621" w14:textId="7B254DDE" w:rsidR="00EB4380" w:rsidRDefault="00EB4380">
              <w:pPr>
                <w:pStyle w:val="TOC2"/>
                <w:tabs>
                  <w:tab w:val="right" w:leader="dot" w:pos="9016"/>
                </w:tabs>
                <w:rPr>
                  <w:rFonts w:eastAsiaTheme="minorEastAsia"/>
                  <w:noProof/>
                  <w:kern w:val="2"/>
                  <w:sz w:val="24"/>
                  <w:szCs w:val="24"/>
                  <w:lang w:eastAsia="en-GB"/>
                  <w14:ligatures w14:val="standardContextual"/>
                </w:rPr>
              </w:pPr>
              <w:hyperlink w:anchor="_Toc188218154" w:history="1">
                <w:r w:rsidRPr="00755AF9">
                  <w:rPr>
                    <w:rStyle w:val="Hyperlink"/>
                    <w:noProof/>
                  </w:rPr>
                  <w:t>Project Ranking</w:t>
                </w:r>
                <w:r>
                  <w:rPr>
                    <w:noProof/>
                    <w:webHidden/>
                  </w:rPr>
                  <w:tab/>
                </w:r>
                <w:r>
                  <w:rPr>
                    <w:noProof/>
                    <w:webHidden/>
                  </w:rPr>
                  <w:fldChar w:fldCharType="begin"/>
                </w:r>
                <w:r>
                  <w:rPr>
                    <w:noProof/>
                    <w:webHidden/>
                  </w:rPr>
                  <w:instrText xml:space="preserve"> PAGEREF _Toc188218154 \h </w:instrText>
                </w:r>
                <w:r>
                  <w:rPr>
                    <w:noProof/>
                    <w:webHidden/>
                  </w:rPr>
                </w:r>
                <w:r>
                  <w:rPr>
                    <w:noProof/>
                    <w:webHidden/>
                  </w:rPr>
                  <w:fldChar w:fldCharType="separate"/>
                </w:r>
                <w:r>
                  <w:rPr>
                    <w:noProof/>
                    <w:webHidden/>
                  </w:rPr>
                  <w:t>31</w:t>
                </w:r>
                <w:r>
                  <w:rPr>
                    <w:noProof/>
                    <w:webHidden/>
                  </w:rPr>
                  <w:fldChar w:fldCharType="end"/>
                </w:r>
              </w:hyperlink>
            </w:p>
            <w:p w14:paraId="662E80E9" w14:textId="1D94CCCB" w:rsidR="00EB4380" w:rsidRDefault="00EB4380">
              <w:pPr>
                <w:pStyle w:val="TOC1"/>
                <w:rPr>
                  <w:rFonts w:eastAsiaTheme="minorEastAsia" w:cstheme="minorBidi"/>
                  <w:kern w:val="2"/>
                  <w:sz w:val="24"/>
                  <w:szCs w:val="24"/>
                  <w:lang w:eastAsia="en-GB"/>
                  <w14:ligatures w14:val="standardContextual"/>
                </w:rPr>
              </w:pPr>
              <w:hyperlink w:anchor="_Toc188218155" w:history="1">
                <w:r w:rsidRPr="00755AF9">
                  <w:rPr>
                    <w:rStyle w:val="Hyperlink"/>
                    <w:rFonts w:asciiTheme="majorHAnsi" w:hAnsiTheme="majorHAnsi" w:cstheme="majorBidi"/>
                  </w:rPr>
                  <w:t>Notes – Remove at the END!!!</w:t>
                </w:r>
                <w:r>
                  <w:rPr>
                    <w:webHidden/>
                  </w:rPr>
                  <w:tab/>
                </w:r>
                <w:r>
                  <w:rPr>
                    <w:webHidden/>
                  </w:rPr>
                  <w:fldChar w:fldCharType="begin"/>
                </w:r>
                <w:r>
                  <w:rPr>
                    <w:webHidden/>
                  </w:rPr>
                  <w:instrText xml:space="preserve"> PAGEREF _Toc188218155 \h </w:instrText>
                </w:r>
                <w:r>
                  <w:rPr>
                    <w:webHidden/>
                  </w:rPr>
                </w:r>
                <w:r>
                  <w:rPr>
                    <w:webHidden/>
                  </w:rPr>
                  <w:fldChar w:fldCharType="separate"/>
                </w:r>
                <w:r>
                  <w:rPr>
                    <w:webHidden/>
                  </w:rPr>
                  <w:t>32</w:t>
                </w:r>
                <w:r>
                  <w:rPr>
                    <w:webHidden/>
                  </w:rPr>
                  <w:fldChar w:fldCharType="end"/>
                </w:r>
              </w:hyperlink>
            </w:p>
            <w:p w14:paraId="21144B14" w14:textId="06F551CB" w:rsidR="00EB4380" w:rsidRDefault="00EB4380">
              <w:pPr>
                <w:pStyle w:val="TOC3"/>
                <w:tabs>
                  <w:tab w:val="right" w:leader="dot" w:pos="9016"/>
                </w:tabs>
                <w:rPr>
                  <w:rFonts w:eastAsiaTheme="minorEastAsia"/>
                  <w:noProof/>
                  <w:kern w:val="2"/>
                  <w:sz w:val="24"/>
                  <w:szCs w:val="24"/>
                  <w:lang w:eastAsia="en-GB"/>
                  <w14:ligatures w14:val="standardContextual"/>
                </w:rPr>
              </w:pPr>
              <w:hyperlink w:anchor="_Toc188218156" w:history="1">
                <w:r w:rsidRPr="00755AF9">
                  <w:rPr>
                    <w:rStyle w:val="Hyperlink"/>
                    <w:noProof/>
                  </w:rPr>
                  <w:t>Profitability Ratios</w:t>
                </w:r>
                <w:r>
                  <w:rPr>
                    <w:noProof/>
                    <w:webHidden/>
                  </w:rPr>
                  <w:tab/>
                </w:r>
                <w:r>
                  <w:rPr>
                    <w:noProof/>
                    <w:webHidden/>
                  </w:rPr>
                  <w:fldChar w:fldCharType="begin"/>
                </w:r>
                <w:r>
                  <w:rPr>
                    <w:noProof/>
                    <w:webHidden/>
                  </w:rPr>
                  <w:instrText xml:space="preserve"> PAGEREF _Toc188218156 \h </w:instrText>
                </w:r>
                <w:r>
                  <w:rPr>
                    <w:noProof/>
                    <w:webHidden/>
                  </w:rPr>
                </w:r>
                <w:r>
                  <w:rPr>
                    <w:noProof/>
                    <w:webHidden/>
                  </w:rPr>
                  <w:fldChar w:fldCharType="separate"/>
                </w:r>
                <w:r>
                  <w:rPr>
                    <w:noProof/>
                    <w:webHidden/>
                  </w:rPr>
                  <w:t>35</w:t>
                </w:r>
                <w:r>
                  <w:rPr>
                    <w:noProof/>
                    <w:webHidden/>
                  </w:rPr>
                  <w:fldChar w:fldCharType="end"/>
                </w:r>
              </w:hyperlink>
            </w:p>
            <w:p w14:paraId="22910F57" w14:textId="1379A920" w:rsidR="00EB4380" w:rsidRDefault="00EB4380">
              <w:pPr>
                <w:pStyle w:val="TOC3"/>
                <w:tabs>
                  <w:tab w:val="right" w:leader="dot" w:pos="9016"/>
                </w:tabs>
                <w:rPr>
                  <w:rFonts w:eastAsiaTheme="minorEastAsia"/>
                  <w:noProof/>
                  <w:kern w:val="2"/>
                  <w:sz w:val="24"/>
                  <w:szCs w:val="24"/>
                  <w:lang w:eastAsia="en-GB"/>
                  <w14:ligatures w14:val="standardContextual"/>
                </w:rPr>
              </w:pPr>
              <w:hyperlink w:anchor="_Toc188218157" w:history="1">
                <w:r w:rsidRPr="00755AF9">
                  <w:rPr>
                    <w:rStyle w:val="Hyperlink"/>
                    <w:noProof/>
                  </w:rPr>
                  <w:t>Liquidity</w:t>
                </w:r>
                <w:r>
                  <w:rPr>
                    <w:noProof/>
                    <w:webHidden/>
                  </w:rPr>
                  <w:tab/>
                </w:r>
                <w:r>
                  <w:rPr>
                    <w:noProof/>
                    <w:webHidden/>
                  </w:rPr>
                  <w:fldChar w:fldCharType="begin"/>
                </w:r>
                <w:r>
                  <w:rPr>
                    <w:noProof/>
                    <w:webHidden/>
                  </w:rPr>
                  <w:instrText xml:space="preserve"> PAGEREF _Toc188218157 \h </w:instrText>
                </w:r>
                <w:r>
                  <w:rPr>
                    <w:noProof/>
                    <w:webHidden/>
                  </w:rPr>
                </w:r>
                <w:r>
                  <w:rPr>
                    <w:noProof/>
                    <w:webHidden/>
                  </w:rPr>
                  <w:fldChar w:fldCharType="separate"/>
                </w:r>
                <w:r>
                  <w:rPr>
                    <w:noProof/>
                    <w:webHidden/>
                  </w:rPr>
                  <w:t>36</w:t>
                </w:r>
                <w:r>
                  <w:rPr>
                    <w:noProof/>
                    <w:webHidden/>
                  </w:rPr>
                  <w:fldChar w:fldCharType="end"/>
                </w:r>
              </w:hyperlink>
            </w:p>
            <w:p w14:paraId="3206449D" w14:textId="439AD2A9" w:rsidR="00EB4380" w:rsidRDefault="00EB4380">
              <w:pPr>
                <w:pStyle w:val="TOC3"/>
                <w:tabs>
                  <w:tab w:val="right" w:leader="dot" w:pos="9016"/>
                </w:tabs>
                <w:rPr>
                  <w:rFonts w:eastAsiaTheme="minorEastAsia"/>
                  <w:noProof/>
                  <w:kern w:val="2"/>
                  <w:sz w:val="24"/>
                  <w:szCs w:val="24"/>
                  <w:lang w:eastAsia="en-GB"/>
                  <w14:ligatures w14:val="standardContextual"/>
                </w:rPr>
              </w:pPr>
              <w:hyperlink w:anchor="_Toc188218158" w:history="1">
                <w:r w:rsidRPr="00755AF9">
                  <w:rPr>
                    <w:rStyle w:val="Hyperlink"/>
                    <w:noProof/>
                  </w:rPr>
                  <w:t>Efficiency</w:t>
                </w:r>
                <w:r>
                  <w:rPr>
                    <w:noProof/>
                    <w:webHidden/>
                  </w:rPr>
                  <w:tab/>
                </w:r>
                <w:r>
                  <w:rPr>
                    <w:noProof/>
                    <w:webHidden/>
                  </w:rPr>
                  <w:fldChar w:fldCharType="begin"/>
                </w:r>
                <w:r>
                  <w:rPr>
                    <w:noProof/>
                    <w:webHidden/>
                  </w:rPr>
                  <w:instrText xml:space="preserve"> PAGEREF _Toc188218158 \h </w:instrText>
                </w:r>
                <w:r>
                  <w:rPr>
                    <w:noProof/>
                    <w:webHidden/>
                  </w:rPr>
                </w:r>
                <w:r>
                  <w:rPr>
                    <w:noProof/>
                    <w:webHidden/>
                  </w:rPr>
                  <w:fldChar w:fldCharType="separate"/>
                </w:r>
                <w:r>
                  <w:rPr>
                    <w:noProof/>
                    <w:webHidden/>
                  </w:rPr>
                  <w:t>36</w:t>
                </w:r>
                <w:r>
                  <w:rPr>
                    <w:noProof/>
                    <w:webHidden/>
                  </w:rPr>
                  <w:fldChar w:fldCharType="end"/>
                </w:r>
              </w:hyperlink>
            </w:p>
            <w:p w14:paraId="358303DE" w14:textId="67380ACE" w:rsidR="00EB4380" w:rsidRDefault="00EB4380">
              <w:pPr>
                <w:pStyle w:val="TOC3"/>
                <w:tabs>
                  <w:tab w:val="right" w:leader="dot" w:pos="9016"/>
                </w:tabs>
                <w:rPr>
                  <w:rFonts w:eastAsiaTheme="minorEastAsia"/>
                  <w:noProof/>
                  <w:kern w:val="2"/>
                  <w:sz w:val="24"/>
                  <w:szCs w:val="24"/>
                  <w:lang w:eastAsia="en-GB"/>
                  <w14:ligatures w14:val="standardContextual"/>
                </w:rPr>
              </w:pPr>
              <w:hyperlink w:anchor="_Toc188218159" w:history="1">
                <w:r w:rsidRPr="00755AF9">
                  <w:rPr>
                    <w:rStyle w:val="Hyperlink"/>
                    <w:noProof/>
                  </w:rPr>
                  <w:t>Investment</w:t>
                </w:r>
                <w:r>
                  <w:rPr>
                    <w:noProof/>
                    <w:webHidden/>
                  </w:rPr>
                  <w:tab/>
                </w:r>
                <w:r>
                  <w:rPr>
                    <w:noProof/>
                    <w:webHidden/>
                  </w:rPr>
                  <w:fldChar w:fldCharType="begin"/>
                </w:r>
                <w:r>
                  <w:rPr>
                    <w:noProof/>
                    <w:webHidden/>
                  </w:rPr>
                  <w:instrText xml:space="preserve"> PAGEREF _Toc188218159 \h </w:instrText>
                </w:r>
                <w:r>
                  <w:rPr>
                    <w:noProof/>
                    <w:webHidden/>
                  </w:rPr>
                </w:r>
                <w:r>
                  <w:rPr>
                    <w:noProof/>
                    <w:webHidden/>
                  </w:rPr>
                  <w:fldChar w:fldCharType="separate"/>
                </w:r>
                <w:r>
                  <w:rPr>
                    <w:noProof/>
                    <w:webHidden/>
                  </w:rPr>
                  <w:t>36</w:t>
                </w:r>
                <w:r>
                  <w:rPr>
                    <w:noProof/>
                    <w:webHidden/>
                  </w:rPr>
                  <w:fldChar w:fldCharType="end"/>
                </w:r>
              </w:hyperlink>
            </w:p>
            <w:p w14:paraId="7E382466" w14:textId="6955CDCD" w:rsidR="00EB4380" w:rsidRDefault="00EB4380">
              <w:pPr>
                <w:pStyle w:val="TOC3"/>
                <w:tabs>
                  <w:tab w:val="right" w:leader="dot" w:pos="9016"/>
                </w:tabs>
                <w:rPr>
                  <w:rFonts w:eastAsiaTheme="minorEastAsia"/>
                  <w:noProof/>
                  <w:kern w:val="2"/>
                  <w:sz w:val="24"/>
                  <w:szCs w:val="24"/>
                  <w:lang w:eastAsia="en-GB"/>
                  <w14:ligatures w14:val="standardContextual"/>
                </w:rPr>
              </w:pPr>
              <w:hyperlink w:anchor="_Toc188218160" w:history="1">
                <w:r w:rsidRPr="00755AF9">
                  <w:rPr>
                    <w:rStyle w:val="Hyperlink"/>
                    <w:noProof/>
                  </w:rPr>
                  <w:t>Gearing</w:t>
                </w:r>
                <w:r>
                  <w:rPr>
                    <w:noProof/>
                    <w:webHidden/>
                  </w:rPr>
                  <w:tab/>
                </w:r>
                <w:r>
                  <w:rPr>
                    <w:noProof/>
                    <w:webHidden/>
                  </w:rPr>
                  <w:fldChar w:fldCharType="begin"/>
                </w:r>
                <w:r>
                  <w:rPr>
                    <w:noProof/>
                    <w:webHidden/>
                  </w:rPr>
                  <w:instrText xml:space="preserve"> PAGEREF _Toc188218160 \h </w:instrText>
                </w:r>
                <w:r>
                  <w:rPr>
                    <w:noProof/>
                    <w:webHidden/>
                  </w:rPr>
                </w:r>
                <w:r>
                  <w:rPr>
                    <w:noProof/>
                    <w:webHidden/>
                  </w:rPr>
                  <w:fldChar w:fldCharType="separate"/>
                </w:r>
                <w:r>
                  <w:rPr>
                    <w:noProof/>
                    <w:webHidden/>
                  </w:rPr>
                  <w:t>36</w:t>
                </w:r>
                <w:r>
                  <w:rPr>
                    <w:noProof/>
                    <w:webHidden/>
                  </w:rPr>
                  <w:fldChar w:fldCharType="end"/>
                </w:r>
              </w:hyperlink>
            </w:p>
            <w:p w14:paraId="4AD96B91" w14:textId="2736101D" w:rsidR="00EB4380" w:rsidRDefault="00EB4380">
              <w:pPr>
                <w:pStyle w:val="TOC3"/>
                <w:tabs>
                  <w:tab w:val="right" w:leader="dot" w:pos="9016"/>
                </w:tabs>
                <w:rPr>
                  <w:rFonts w:eastAsiaTheme="minorEastAsia"/>
                  <w:noProof/>
                  <w:kern w:val="2"/>
                  <w:sz w:val="24"/>
                  <w:szCs w:val="24"/>
                  <w:lang w:eastAsia="en-GB"/>
                  <w14:ligatures w14:val="standardContextual"/>
                </w:rPr>
              </w:pPr>
              <w:hyperlink w:anchor="_Toc188218161" w:history="1">
                <w:r w:rsidRPr="00755AF9">
                  <w:rPr>
                    <w:rStyle w:val="Hyperlink"/>
                    <w:noProof/>
                  </w:rPr>
                  <w:t>Benefits of NPV</w:t>
                </w:r>
                <w:r>
                  <w:rPr>
                    <w:noProof/>
                    <w:webHidden/>
                  </w:rPr>
                  <w:tab/>
                </w:r>
                <w:r>
                  <w:rPr>
                    <w:noProof/>
                    <w:webHidden/>
                  </w:rPr>
                  <w:fldChar w:fldCharType="begin"/>
                </w:r>
                <w:r>
                  <w:rPr>
                    <w:noProof/>
                    <w:webHidden/>
                  </w:rPr>
                  <w:instrText xml:space="preserve"> PAGEREF _Toc188218161 \h </w:instrText>
                </w:r>
                <w:r>
                  <w:rPr>
                    <w:noProof/>
                    <w:webHidden/>
                  </w:rPr>
                </w:r>
                <w:r>
                  <w:rPr>
                    <w:noProof/>
                    <w:webHidden/>
                  </w:rPr>
                  <w:fldChar w:fldCharType="separate"/>
                </w:r>
                <w:r>
                  <w:rPr>
                    <w:noProof/>
                    <w:webHidden/>
                  </w:rPr>
                  <w:t>37</w:t>
                </w:r>
                <w:r>
                  <w:rPr>
                    <w:noProof/>
                    <w:webHidden/>
                  </w:rPr>
                  <w:fldChar w:fldCharType="end"/>
                </w:r>
              </w:hyperlink>
            </w:p>
            <w:p w14:paraId="1200861A" w14:textId="4D663C4F" w:rsidR="00EB4380" w:rsidRDefault="00EB4380">
              <w:pPr>
                <w:pStyle w:val="TOC3"/>
                <w:tabs>
                  <w:tab w:val="right" w:leader="dot" w:pos="9016"/>
                </w:tabs>
                <w:rPr>
                  <w:rFonts w:eastAsiaTheme="minorEastAsia"/>
                  <w:noProof/>
                  <w:kern w:val="2"/>
                  <w:sz w:val="24"/>
                  <w:szCs w:val="24"/>
                  <w:lang w:eastAsia="en-GB"/>
                  <w14:ligatures w14:val="standardContextual"/>
                </w:rPr>
              </w:pPr>
              <w:hyperlink w:anchor="_Toc188218162" w:history="1">
                <w:r w:rsidRPr="00755AF9">
                  <w:rPr>
                    <w:rStyle w:val="Hyperlink"/>
                    <w:noProof/>
                  </w:rPr>
                  <w:t>Benefits of IRR</w:t>
                </w:r>
                <w:r>
                  <w:rPr>
                    <w:noProof/>
                    <w:webHidden/>
                  </w:rPr>
                  <w:tab/>
                </w:r>
                <w:r>
                  <w:rPr>
                    <w:noProof/>
                    <w:webHidden/>
                  </w:rPr>
                  <w:fldChar w:fldCharType="begin"/>
                </w:r>
                <w:r>
                  <w:rPr>
                    <w:noProof/>
                    <w:webHidden/>
                  </w:rPr>
                  <w:instrText xml:space="preserve"> PAGEREF _Toc188218162 \h </w:instrText>
                </w:r>
                <w:r>
                  <w:rPr>
                    <w:noProof/>
                    <w:webHidden/>
                  </w:rPr>
                </w:r>
                <w:r>
                  <w:rPr>
                    <w:noProof/>
                    <w:webHidden/>
                  </w:rPr>
                  <w:fldChar w:fldCharType="separate"/>
                </w:r>
                <w:r>
                  <w:rPr>
                    <w:noProof/>
                    <w:webHidden/>
                  </w:rPr>
                  <w:t>37</w:t>
                </w:r>
                <w:r>
                  <w:rPr>
                    <w:noProof/>
                    <w:webHidden/>
                  </w:rPr>
                  <w:fldChar w:fldCharType="end"/>
                </w:r>
              </w:hyperlink>
            </w:p>
            <w:p w14:paraId="3925408E" w14:textId="370D9C7D" w:rsidR="00EB4380" w:rsidRDefault="00EB4380">
              <w:pPr>
                <w:pStyle w:val="TOC3"/>
                <w:tabs>
                  <w:tab w:val="right" w:leader="dot" w:pos="9016"/>
                </w:tabs>
                <w:rPr>
                  <w:rFonts w:eastAsiaTheme="minorEastAsia"/>
                  <w:noProof/>
                  <w:kern w:val="2"/>
                  <w:sz w:val="24"/>
                  <w:szCs w:val="24"/>
                  <w:lang w:eastAsia="en-GB"/>
                  <w14:ligatures w14:val="standardContextual"/>
                </w:rPr>
              </w:pPr>
              <w:hyperlink w:anchor="_Toc188218163" w:history="1">
                <w:r w:rsidRPr="00755AF9">
                  <w:rPr>
                    <w:rStyle w:val="Hyperlink"/>
                    <w:noProof/>
                  </w:rPr>
                  <w:t>Limitations of NPV</w:t>
                </w:r>
                <w:r>
                  <w:rPr>
                    <w:noProof/>
                    <w:webHidden/>
                  </w:rPr>
                  <w:tab/>
                </w:r>
                <w:r>
                  <w:rPr>
                    <w:noProof/>
                    <w:webHidden/>
                  </w:rPr>
                  <w:fldChar w:fldCharType="begin"/>
                </w:r>
                <w:r>
                  <w:rPr>
                    <w:noProof/>
                    <w:webHidden/>
                  </w:rPr>
                  <w:instrText xml:space="preserve"> PAGEREF _Toc188218163 \h </w:instrText>
                </w:r>
                <w:r>
                  <w:rPr>
                    <w:noProof/>
                    <w:webHidden/>
                  </w:rPr>
                </w:r>
                <w:r>
                  <w:rPr>
                    <w:noProof/>
                    <w:webHidden/>
                  </w:rPr>
                  <w:fldChar w:fldCharType="separate"/>
                </w:r>
                <w:r>
                  <w:rPr>
                    <w:noProof/>
                    <w:webHidden/>
                  </w:rPr>
                  <w:t>37</w:t>
                </w:r>
                <w:r>
                  <w:rPr>
                    <w:noProof/>
                    <w:webHidden/>
                  </w:rPr>
                  <w:fldChar w:fldCharType="end"/>
                </w:r>
              </w:hyperlink>
            </w:p>
            <w:p w14:paraId="652A4866" w14:textId="473FAD66" w:rsidR="00EB4380" w:rsidRDefault="00EB4380">
              <w:pPr>
                <w:pStyle w:val="TOC3"/>
                <w:tabs>
                  <w:tab w:val="right" w:leader="dot" w:pos="9016"/>
                </w:tabs>
                <w:rPr>
                  <w:rFonts w:eastAsiaTheme="minorEastAsia"/>
                  <w:noProof/>
                  <w:kern w:val="2"/>
                  <w:sz w:val="24"/>
                  <w:szCs w:val="24"/>
                  <w:lang w:eastAsia="en-GB"/>
                  <w14:ligatures w14:val="standardContextual"/>
                </w:rPr>
              </w:pPr>
              <w:hyperlink w:anchor="_Toc188218164" w:history="1">
                <w:r w:rsidRPr="00755AF9">
                  <w:rPr>
                    <w:rStyle w:val="Hyperlink"/>
                    <w:noProof/>
                  </w:rPr>
                  <w:t>Limitations of IRR</w:t>
                </w:r>
                <w:r>
                  <w:rPr>
                    <w:noProof/>
                    <w:webHidden/>
                  </w:rPr>
                  <w:tab/>
                </w:r>
                <w:r>
                  <w:rPr>
                    <w:noProof/>
                    <w:webHidden/>
                  </w:rPr>
                  <w:fldChar w:fldCharType="begin"/>
                </w:r>
                <w:r>
                  <w:rPr>
                    <w:noProof/>
                    <w:webHidden/>
                  </w:rPr>
                  <w:instrText xml:space="preserve"> PAGEREF _Toc188218164 \h </w:instrText>
                </w:r>
                <w:r>
                  <w:rPr>
                    <w:noProof/>
                    <w:webHidden/>
                  </w:rPr>
                </w:r>
                <w:r>
                  <w:rPr>
                    <w:noProof/>
                    <w:webHidden/>
                  </w:rPr>
                  <w:fldChar w:fldCharType="separate"/>
                </w:r>
                <w:r>
                  <w:rPr>
                    <w:noProof/>
                    <w:webHidden/>
                  </w:rPr>
                  <w:t>37</w:t>
                </w:r>
                <w:r>
                  <w:rPr>
                    <w:noProof/>
                    <w:webHidden/>
                  </w:rPr>
                  <w:fldChar w:fldCharType="end"/>
                </w:r>
              </w:hyperlink>
            </w:p>
            <w:p w14:paraId="2C7D228A" w14:textId="22284F77" w:rsidR="006D3557" w:rsidRDefault="006D3557">
              <w:r>
                <w:rPr>
                  <w:b/>
                  <w:bCs/>
                  <w:noProof/>
                </w:rPr>
                <w:fldChar w:fldCharType="end"/>
              </w:r>
            </w:p>
          </w:sdtContent>
        </w:sdt>
        <w:p w14:paraId="35B6052B" w14:textId="77777777" w:rsidR="007D1947" w:rsidRDefault="007D1947"/>
        <w:p w14:paraId="16CC6510" w14:textId="77777777" w:rsidR="002F430A" w:rsidRDefault="002F430A" w:rsidP="002F430A"/>
        <w:p w14:paraId="39EF89BC" w14:textId="77777777" w:rsidR="006D1A3B" w:rsidRDefault="006D1A3B" w:rsidP="002F430A"/>
        <w:p w14:paraId="1879D611" w14:textId="77777777" w:rsidR="006D1A3B" w:rsidRDefault="006D1A3B" w:rsidP="002F430A"/>
        <w:p w14:paraId="0466C327" w14:textId="77777777" w:rsidR="00FA4E9C" w:rsidRDefault="00FA4E9C" w:rsidP="001305AD"/>
        <w:p w14:paraId="29E40580" w14:textId="77777777" w:rsidR="00FA4E9C" w:rsidRDefault="00FA4E9C" w:rsidP="001305AD"/>
        <w:p w14:paraId="7650DF24" w14:textId="77777777" w:rsidR="00FA4E9C" w:rsidRDefault="00FA4E9C" w:rsidP="001305AD"/>
        <w:p w14:paraId="14480FFF" w14:textId="77777777" w:rsidR="00FA4E9C" w:rsidRDefault="00FA4E9C" w:rsidP="001305AD"/>
        <w:p w14:paraId="246DA0E6" w14:textId="77777777" w:rsidR="00FA4E9C" w:rsidRDefault="00FA4E9C" w:rsidP="001305AD"/>
        <w:p w14:paraId="5B56D1EF" w14:textId="77777777" w:rsidR="00FA4E9C" w:rsidRDefault="00FA4E9C" w:rsidP="001305AD"/>
        <w:p w14:paraId="4FE77B0B" w14:textId="77777777" w:rsidR="00FA4E9C" w:rsidRDefault="00FA4E9C" w:rsidP="001305AD"/>
        <w:p w14:paraId="25D00766" w14:textId="77777777" w:rsidR="00FA4E9C" w:rsidRDefault="00FA4E9C" w:rsidP="001305AD"/>
        <w:p w14:paraId="1C7695C9" w14:textId="77777777" w:rsidR="00FA4E9C" w:rsidRDefault="00FA4E9C" w:rsidP="001305AD"/>
        <w:p w14:paraId="4F0C5BBA" w14:textId="77777777" w:rsidR="006D1A3B" w:rsidRDefault="006D1A3B" w:rsidP="001305AD"/>
        <w:p w14:paraId="71810797" w14:textId="77777777" w:rsidR="006D1A3B" w:rsidRDefault="006D1A3B" w:rsidP="001305AD"/>
        <w:p w14:paraId="6E2CC095" w14:textId="77777777" w:rsidR="00A94B75" w:rsidRDefault="00A94B75" w:rsidP="00A94B75"/>
        <w:p w14:paraId="2E69E3EB" w14:textId="77777777" w:rsidR="0018072B" w:rsidRDefault="0018072B" w:rsidP="00A94B75"/>
        <w:p w14:paraId="16D447ED" w14:textId="77777777" w:rsidR="0018072B" w:rsidRDefault="0018072B" w:rsidP="00A94B75"/>
        <w:p w14:paraId="331BDA91" w14:textId="77777777" w:rsidR="0018072B" w:rsidRDefault="0018072B" w:rsidP="00A94B75"/>
        <w:p w14:paraId="6BD251A7" w14:textId="77777777" w:rsidR="0018072B" w:rsidRDefault="0018072B" w:rsidP="00A94B75"/>
        <w:p w14:paraId="793E6A47" w14:textId="77777777" w:rsidR="0018072B" w:rsidRDefault="0018072B" w:rsidP="00A94B75"/>
        <w:p w14:paraId="4E309C8F" w14:textId="77777777" w:rsidR="0018072B" w:rsidRDefault="0018072B" w:rsidP="00A94B75"/>
        <w:p w14:paraId="33269C99" w14:textId="0E342AFB" w:rsidR="00EB4DFD" w:rsidRPr="00BB6580" w:rsidRDefault="00CC1554" w:rsidP="00BB6580">
          <w:pPr>
            <w:pStyle w:val="Heading1"/>
            <w:rPr>
              <w:sz w:val="40"/>
              <w:szCs w:val="40"/>
            </w:rPr>
          </w:pPr>
          <w:bookmarkStart w:id="1" w:name="_Toc188218122"/>
          <w:r w:rsidRPr="00BB6580">
            <w:rPr>
              <w:sz w:val="40"/>
              <w:szCs w:val="40"/>
            </w:rPr>
            <w:t>Part 1</w:t>
          </w:r>
          <w:r w:rsidR="00BB6580">
            <w:rPr>
              <w:sz w:val="40"/>
              <w:szCs w:val="40"/>
            </w:rPr>
            <w:t xml:space="preserve"> -</w:t>
          </w:r>
          <w:r w:rsidR="00BB6580" w:rsidRPr="00BB6580">
            <w:rPr>
              <w:sz w:val="40"/>
              <w:szCs w:val="40"/>
            </w:rPr>
            <w:t xml:space="preserve"> </w:t>
          </w:r>
          <w:r w:rsidR="00EB4DFD" w:rsidRPr="00BB6580">
            <w:rPr>
              <w:sz w:val="40"/>
              <w:szCs w:val="40"/>
            </w:rPr>
            <w:t>Marks &amp; Spencer PLC</w:t>
          </w:r>
          <w:bookmarkEnd w:id="1"/>
        </w:p>
        <w:p w14:paraId="6850BD18" w14:textId="6B526FD2" w:rsidR="007D407E" w:rsidRDefault="007D407E" w:rsidP="00BA3323">
          <w:pPr>
            <w:jc w:val="center"/>
          </w:pPr>
        </w:p>
        <w:p w14:paraId="15C6D916" w14:textId="77777777" w:rsidR="007D1947" w:rsidRDefault="007D1947"/>
        <w:p w14:paraId="0882E422" w14:textId="77777777" w:rsidR="007D1947" w:rsidRDefault="007D1947"/>
        <w:p w14:paraId="2076963D" w14:textId="77777777" w:rsidR="007D1947" w:rsidRDefault="007D1947"/>
        <w:p w14:paraId="14B0DE79" w14:textId="77777777" w:rsidR="00CC1554" w:rsidRDefault="00CC1554"/>
        <w:p w14:paraId="01C973ED" w14:textId="77777777" w:rsidR="00CC1554" w:rsidRDefault="00CC1554"/>
        <w:p w14:paraId="113C6695" w14:textId="77777777" w:rsidR="00CC1554" w:rsidRDefault="00CC1554"/>
        <w:p w14:paraId="62965902" w14:textId="77777777" w:rsidR="00CC1554" w:rsidRDefault="00CC1554"/>
        <w:p w14:paraId="312E9CC5" w14:textId="77777777" w:rsidR="00CC1554" w:rsidRDefault="00CC1554"/>
        <w:p w14:paraId="2F597B34" w14:textId="77777777" w:rsidR="00CC1554" w:rsidRDefault="00CC1554"/>
        <w:p w14:paraId="0202F647" w14:textId="77777777" w:rsidR="00CC1554" w:rsidRDefault="00CC1554"/>
        <w:p w14:paraId="3564A126" w14:textId="77777777" w:rsidR="00CC1554" w:rsidRDefault="00CC1554"/>
        <w:p w14:paraId="006E6A3F" w14:textId="77777777" w:rsidR="007D1947" w:rsidRDefault="007D1947"/>
        <w:p w14:paraId="254DF310" w14:textId="77777777" w:rsidR="00FA4E9C" w:rsidRDefault="00FA4E9C"/>
        <w:p w14:paraId="7BB83CEF" w14:textId="77777777" w:rsidR="00FA4E9C" w:rsidRDefault="00FA4E9C"/>
        <w:p w14:paraId="01040F11" w14:textId="77777777" w:rsidR="00FA4E9C" w:rsidRDefault="00FA4E9C"/>
        <w:p w14:paraId="32215F97" w14:textId="77777777" w:rsidR="00FA4E9C" w:rsidRDefault="00FA4E9C"/>
        <w:p w14:paraId="32E68BA8" w14:textId="77777777" w:rsidR="00FA4E9C" w:rsidRDefault="00FA4E9C"/>
        <w:p w14:paraId="598B58BE" w14:textId="77777777" w:rsidR="00CF1A84" w:rsidRDefault="00CF1A84"/>
        <w:p w14:paraId="32917945" w14:textId="77777777" w:rsidR="00CF1A84" w:rsidRDefault="00CF1A84"/>
        <w:p w14:paraId="78604C39" w14:textId="77777777" w:rsidR="00CF1A84" w:rsidRDefault="00CF1A84"/>
        <w:p w14:paraId="51E23ADC" w14:textId="77777777" w:rsidR="00CF1A84" w:rsidRDefault="00CF1A84"/>
        <w:p w14:paraId="1AA08232" w14:textId="77777777" w:rsidR="00CF1A84" w:rsidRDefault="00CF1A84"/>
        <w:p w14:paraId="41118239" w14:textId="77777777" w:rsidR="00CF1A84" w:rsidRDefault="00CF1A84"/>
        <w:p w14:paraId="7BF49D69" w14:textId="77777777" w:rsidR="00CF1A84" w:rsidRDefault="00CF1A84"/>
        <w:p w14:paraId="537BB695" w14:textId="77777777" w:rsidR="00CF1A84" w:rsidRDefault="00CF1A84"/>
        <w:p w14:paraId="43DF2008" w14:textId="77777777" w:rsidR="00CF1A84" w:rsidRDefault="00CF1A84"/>
        <w:p w14:paraId="1D494F4D" w14:textId="77777777" w:rsidR="00CF1A84" w:rsidRDefault="00CF1A84"/>
        <w:p w14:paraId="7D62AE8F" w14:textId="77777777" w:rsidR="00CF1A84" w:rsidRDefault="00CF1A84"/>
        <w:p w14:paraId="0ED321E6" w14:textId="4D37A477" w:rsidR="007D1947" w:rsidRDefault="007D1947" w:rsidP="00BB6580">
          <w:pPr>
            <w:pStyle w:val="Heading2"/>
          </w:pPr>
          <w:bookmarkStart w:id="2" w:name="_Toc188218123"/>
          <w:r>
            <w:t>Introduction</w:t>
          </w:r>
          <w:bookmarkEnd w:id="2"/>
          <w:r w:rsidR="00480872">
            <w:t xml:space="preserve"> </w:t>
          </w:r>
        </w:p>
        <w:p w14:paraId="54C81D2A" w14:textId="77777777" w:rsidR="007D1947" w:rsidRDefault="007D1947" w:rsidP="007D1947"/>
        <w:p w14:paraId="6A2EF442" w14:textId="212711AB" w:rsidR="00405038" w:rsidRDefault="003912C0" w:rsidP="00BE5CEB">
          <w:pPr>
            <w:spacing w:after="0"/>
          </w:pPr>
          <w:r>
            <w:t xml:space="preserve">Marks and Spencer PLC </w:t>
          </w:r>
          <w:r w:rsidR="00405038">
            <w:t xml:space="preserve">(M&amp;S) </w:t>
          </w:r>
          <w:r w:rsidR="00C31014">
            <w:t>are</w:t>
          </w:r>
          <w:r>
            <w:t xml:space="preserve"> a </w:t>
          </w:r>
          <w:r w:rsidR="00D077CC">
            <w:t>high</w:t>
          </w:r>
          <w:r w:rsidR="00DB2356">
            <w:t>ly respected and trusted high</w:t>
          </w:r>
          <w:r w:rsidR="00D077CC">
            <w:t xml:space="preserve"> street and online retailer, </w:t>
          </w:r>
          <w:r w:rsidR="00302A37">
            <w:t xml:space="preserve">which has been trading </w:t>
          </w:r>
          <w:r w:rsidR="00A52EF6">
            <w:t xml:space="preserve">since 1884. </w:t>
          </w:r>
        </w:p>
        <w:p w14:paraId="6B893D81" w14:textId="77777777" w:rsidR="00405038" w:rsidRDefault="00405038" w:rsidP="00BE5CEB">
          <w:pPr>
            <w:spacing w:after="0"/>
          </w:pPr>
        </w:p>
        <w:p w14:paraId="3A397CF5" w14:textId="57391ED2" w:rsidR="00DA4FE2" w:rsidRDefault="00405038" w:rsidP="00BE5CEB">
          <w:pPr>
            <w:spacing w:after="0"/>
          </w:pPr>
          <w:r>
            <w:t xml:space="preserve">M&amp;S </w:t>
          </w:r>
          <w:r w:rsidR="00AF18D9">
            <w:t xml:space="preserve">began its journey in a market stall in Kirkgate, Leeds where </w:t>
          </w:r>
          <w:r w:rsidR="000E40C4">
            <w:t xml:space="preserve">a Jewish immigrant by the name of Michael Marks opened a stall, his </w:t>
          </w:r>
          <w:r w:rsidR="007A45BD">
            <w:t xml:space="preserve">ethos was “don’t ask the price, everything is a Penny”.  </w:t>
          </w:r>
          <w:r w:rsidR="005D10C6">
            <w:t>Marks soon joined forces with Tom Spencer</w:t>
          </w:r>
          <w:r w:rsidR="008549A7">
            <w:t xml:space="preserve"> and by 1894 Marks and Spencer was </w:t>
          </w:r>
          <w:r w:rsidR="00994441">
            <w:t>born (</w:t>
          </w:r>
          <w:hyperlink r:id="rId9" w:history="1">
            <w:r w:rsidR="00AA6002" w:rsidRPr="00137880">
              <w:rPr>
                <w:rStyle w:val="Hyperlink"/>
              </w:rPr>
              <w:t>www.marksandspencer.com</w:t>
            </w:r>
          </w:hyperlink>
          <w:r w:rsidR="00AA6002">
            <w:t>).</w:t>
          </w:r>
        </w:p>
        <w:p w14:paraId="1EC44BD2" w14:textId="77777777" w:rsidR="00E5671A" w:rsidRDefault="00E5671A" w:rsidP="00BE5CEB">
          <w:pPr>
            <w:spacing w:after="0"/>
          </w:pPr>
        </w:p>
        <w:p w14:paraId="4FA7EAFC" w14:textId="3BC66651" w:rsidR="00787910" w:rsidRDefault="00787910" w:rsidP="00BE5CEB">
          <w:pPr>
            <w:spacing w:after="0"/>
          </w:pPr>
          <w:r>
            <w:t xml:space="preserve">M&amp;S </w:t>
          </w:r>
          <w:r w:rsidR="00864738">
            <w:t>bases its business model on</w:t>
          </w:r>
          <w:r w:rsidR="00704155">
            <w:t xml:space="preserve"> family ethos,</w:t>
          </w:r>
          <w:r w:rsidR="00864738">
            <w:t xml:space="preserve"> quality and value for money</w:t>
          </w:r>
          <w:r w:rsidR="00312093">
            <w:t xml:space="preserve">, </w:t>
          </w:r>
          <w:r w:rsidR="001E13A9">
            <w:t xml:space="preserve">the core of its business </w:t>
          </w:r>
          <w:r w:rsidR="00BE37FE">
            <w:t>is to deliver exceptional products salient on that model</w:t>
          </w:r>
          <w:r w:rsidR="00864738">
            <w:t xml:space="preserve">. </w:t>
          </w:r>
          <w:r w:rsidR="00BE37FE">
            <w:t xml:space="preserve">The company has </w:t>
          </w:r>
          <w:r>
            <w:t xml:space="preserve">an extensive and diverse portfolio which ranges </w:t>
          </w:r>
          <w:r w:rsidR="00C73355">
            <w:t>from food, clothing and homewares</w:t>
          </w:r>
          <w:r>
            <w:t xml:space="preserve"> to</w:t>
          </w:r>
          <w:r w:rsidR="001514E1">
            <w:t xml:space="preserve"> energy,</w:t>
          </w:r>
          <w:r>
            <w:t xml:space="preserve"> financial products and banking services.  They operate worldwide and have </w:t>
          </w:r>
          <w:r w:rsidR="00C73355">
            <w:t xml:space="preserve">an extensive real estate portfolio to </w:t>
          </w:r>
          <w:r w:rsidR="00E5671A">
            <w:t>service the demands of business</w:t>
          </w:r>
          <w:r w:rsidR="0060361D">
            <w:t xml:space="preserve"> interests</w:t>
          </w:r>
          <w:r w:rsidR="00E5671A">
            <w:t>.</w:t>
          </w:r>
        </w:p>
        <w:p w14:paraId="74DC0BB0" w14:textId="77777777" w:rsidR="005F0490" w:rsidRDefault="005F0490" w:rsidP="00BE5CEB">
          <w:pPr>
            <w:spacing w:after="0"/>
          </w:pPr>
        </w:p>
        <w:p w14:paraId="397E2585" w14:textId="72BC4ED9" w:rsidR="005F0490" w:rsidRDefault="005F0490" w:rsidP="00BE5CEB">
          <w:pPr>
            <w:spacing w:after="0"/>
          </w:pPr>
          <w:r>
            <w:t>In past years M&amp;S have suffered from</w:t>
          </w:r>
          <w:r w:rsidR="007C4807">
            <w:t xml:space="preserve"> apathy</w:t>
          </w:r>
          <w:r w:rsidR="007F6EC2">
            <w:t xml:space="preserve"> believing that</w:t>
          </w:r>
          <w:r w:rsidR="007C4807">
            <w:t xml:space="preserve"> </w:t>
          </w:r>
          <w:r w:rsidR="00B85FCA">
            <w:t xml:space="preserve">the </w:t>
          </w:r>
          <w:r w:rsidR="007C4807">
            <w:t xml:space="preserve">M&amp;S </w:t>
          </w:r>
          <w:r w:rsidR="00530A29">
            <w:t xml:space="preserve">name, </w:t>
          </w:r>
          <w:r w:rsidR="00423D98">
            <w:t>quality</w:t>
          </w:r>
          <w:r w:rsidR="007C4807">
            <w:t xml:space="preserve"> and trustworthiness </w:t>
          </w:r>
          <w:r w:rsidR="007F6EC2">
            <w:t xml:space="preserve">would continue to sustain </w:t>
          </w:r>
          <w:r w:rsidR="00027BED">
            <w:t xml:space="preserve">the </w:t>
          </w:r>
          <w:r w:rsidR="00B21859">
            <w:t>business and</w:t>
          </w:r>
          <w:r w:rsidR="00027BED">
            <w:t xml:space="preserve"> maintain </w:t>
          </w:r>
          <w:r w:rsidR="007F6EC2">
            <w:t>operational growth</w:t>
          </w:r>
          <w:r w:rsidR="00027BED">
            <w:t xml:space="preserve">. </w:t>
          </w:r>
          <w:r w:rsidR="00074227">
            <w:t xml:space="preserve">However they fell into years of </w:t>
          </w:r>
          <w:r w:rsidR="00ED60C4">
            <w:t>indecision and</w:t>
          </w:r>
          <w:r w:rsidR="00E36C5A">
            <w:t xml:space="preserve"> failed to modernise which led to </w:t>
          </w:r>
          <w:r w:rsidR="000E3730">
            <w:t xml:space="preserve">them being considered old </w:t>
          </w:r>
          <w:r w:rsidR="007C4807">
            <w:t>fashioned</w:t>
          </w:r>
          <w:r w:rsidR="000E3730">
            <w:t xml:space="preserve"> and sales dropped</w:t>
          </w:r>
          <w:r w:rsidR="007C4807">
            <w:t xml:space="preserve">, </w:t>
          </w:r>
          <w:r w:rsidR="00936430">
            <w:t>with competitors gaining advantage. C</w:t>
          </w:r>
          <w:r w:rsidR="007C4807">
            <w:t>onsiderable work, investment and imagination</w:t>
          </w:r>
          <w:r w:rsidR="009319EF">
            <w:t xml:space="preserve"> </w:t>
          </w:r>
          <w:r w:rsidR="00324581">
            <w:t xml:space="preserve">has already been undertaken in the past 10 years to </w:t>
          </w:r>
          <w:r w:rsidR="007C4807">
            <w:t>rejuvenate M&amp;S in what is a hi</w:t>
          </w:r>
          <w:r w:rsidR="009A54CA">
            <w:t>ghly competitive market.</w:t>
          </w:r>
          <w:r w:rsidR="00BE37FE">
            <w:t xml:space="preserve"> </w:t>
          </w:r>
          <w:r w:rsidR="009A54CA">
            <w:t xml:space="preserve"> </w:t>
          </w:r>
        </w:p>
        <w:p w14:paraId="5B1F11EF" w14:textId="6270FEDB" w:rsidR="009A54CA" w:rsidRDefault="009A54CA" w:rsidP="00BE5CEB">
          <w:pPr>
            <w:spacing w:after="0"/>
          </w:pPr>
        </w:p>
        <w:p w14:paraId="3295696E" w14:textId="566FD8FA" w:rsidR="00E5671A" w:rsidRDefault="009A54CA" w:rsidP="00BE5CEB">
          <w:pPr>
            <w:spacing w:after="0"/>
          </w:pPr>
          <w:r>
            <w:t xml:space="preserve">That aside there are still </w:t>
          </w:r>
          <w:r w:rsidR="006D4F7B">
            <w:t xml:space="preserve">areas for improvement </w:t>
          </w:r>
          <w:r>
            <w:t xml:space="preserve">and </w:t>
          </w:r>
          <w:r w:rsidR="00D504A0">
            <w:t xml:space="preserve">M&amp;S have requested recommendations on how to improve the financial management of the company. </w:t>
          </w:r>
        </w:p>
        <w:p w14:paraId="2B1AE999" w14:textId="77777777" w:rsidR="00E5671A" w:rsidRDefault="00E5671A" w:rsidP="00BE5CEB">
          <w:pPr>
            <w:spacing w:after="0"/>
          </w:pPr>
        </w:p>
        <w:p w14:paraId="42B30AB2" w14:textId="5478795D" w:rsidR="00E473A0" w:rsidRDefault="008C0F6A" w:rsidP="00BE5CEB">
          <w:pPr>
            <w:spacing w:after="0"/>
          </w:pPr>
          <w:r>
            <w:t xml:space="preserve"> </w:t>
          </w:r>
          <w:r w:rsidR="002E417E">
            <w:t xml:space="preserve">By analysing </w:t>
          </w:r>
          <w:r w:rsidR="000D1059">
            <w:t xml:space="preserve">and identifying data from the company’s </w:t>
          </w:r>
          <w:r w:rsidR="009A33AC">
            <w:t xml:space="preserve">statement </w:t>
          </w:r>
          <w:r w:rsidR="000D1059">
            <w:t>of finance</w:t>
          </w:r>
          <w:r w:rsidR="005C7767">
            <w:t>, and annual reports</w:t>
          </w:r>
          <w:r w:rsidR="000D1059">
            <w:t xml:space="preserve"> from </w:t>
          </w:r>
          <w:r w:rsidR="009A33AC">
            <w:t xml:space="preserve">the last </w:t>
          </w:r>
          <w:r w:rsidR="00E473A0">
            <w:t xml:space="preserve">two financial years, </w:t>
          </w:r>
          <w:r w:rsidR="00C87CFE">
            <w:t>and uploading information into accepted</w:t>
          </w:r>
          <w:r w:rsidR="00330D37">
            <w:t xml:space="preserve"> ratio</w:t>
          </w:r>
          <w:r w:rsidR="00C87CFE">
            <w:t xml:space="preserve"> </w:t>
          </w:r>
          <w:r w:rsidR="00D0071B">
            <w:t>formulae, it provides an opportunity to measure the company’s pr</w:t>
          </w:r>
          <w:r w:rsidR="00595496">
            <w:t>ofitability, liquidity and efficiency</w:t>
          </w:r>
          <w:r w:rsidR="00330D37">
            <w:t xml:space="preserve">, and provide sound information </w:t>
          </w:r>
          <w:r w:rsidR="000F09AC">
            <w:t xml:space="preserve">against </w:t>
          </w:r>
          <w:r w:rsidR="00330D37">
            <w:t>which decisions</w:t>
          </w:r>
          <w:r w:rsidR="00C953D1">
            <w:t xml:space="preserve"> on how to improve the financial management of the company</w:t>
          </w:r>
          <w:r w:rsidR="00330D37">
            <w:t xml:space="preserve"> can be made.</w:t>
          </w:r>
        </w:p>
        <w:p w14:paraId="5EB031F9" w14:textId="61D5DD42" w:rsidR="0099492A" w:rsidRDefault="000C18F0" w:rsidP="00BE5CEB">
          <w:pPr>
            <w:spacing w:after="0"/>
          </w:pPr>
          <w:r>
            <w:t xml:space="preserve">  </w:t>
          </w:r>
        </w:p>
        <w:p w14:paraId="29787359" w14:textId="77777777" w:rsidR="00AA3C63" w:rsidRDefault="00AA3C63" w:rsidP="00BE5CEB">
          <w:pPr>
            <w:spacing w:after="0"/>
          </w:pPr>
        </w:p>
        <w:p w14:paraId="061BA42E" w14:textId="77777777" w:rsidR="00300F41" w:rsidRDefault="00300F41" w:rsidP="00BE5CEB">
          <w:pPr>
            <w:spacing w:after="0"/>
          </w:pPr>
        </w:p>
        <w:p w14:paraId="6AA0D290" w14:textId="77777777" w:rsidR="00300F41" w:rsidRDefault="00300F41" w:rsidP="00BE5CEB">
          <w:pPr>
            <w:spacing w:after="0"/>
          </w:pPr>
        </w:p>
        <w:p w14:paraId="3EB1FF49" w14:textId="77777777" w:rsidR="00300F41" w:rsidRDefault="00300F41" w:rsidP="00BE5CEB">
          <w:pPr>
            <w:spacing w:after="0"/>
          </w:pPr>
        </w:p>
        <w:p w14:paraId="6143A289" w14:textId="77777777" w:rsidR="00300F41" w:rsidRDefault="00300F41" w:rsidP="00BE5CEB">
          <w:pPr>
            <w:spacing w:after="0"/>
          </w:pPr>
        </w:p>
        <w:p w14:paraId="53FC311A" w14:textId="77777777" w:rsidR="00300F41" w:rsidRDefault="00300F41" w:rsidP="00BE5CEB">
          <w:pPr>
            <w:spacing w:after="0"/>
          </w:pPr>
        </w:p>
        <w:p w14:paraId="25DB7A00" w14:textId="77777777" w:rsidR="00300F41" w:rsidRDefault="00300F41" w:rsidP="00BE5CEB">
          <w:pPr>
            <w:spacing w:after="0"/>
          </w:pPr>
        </w:p>
        <w:p w14:paraId="2E293EB9" w14:textId="77777777" w:rsidR="00480872" w:rsidRDefault="00480872" w:rsidP="00BE5CEB">
          <w:pPr>
            <w:pStyle w:val="Heading2"/>
            <w:spacing w:before="0"/>
          </w:pPr>
          <w:bookmarkStart w:id="3" w:name="_Toc188218124"/>
          <w:r>
            <w:t>Main Findings</w:t>
          </w:r>
          <w:bookmarkEnd w:id="3"/>
        </w:p>
        <w:p w14:paraId="2F11D72E" w14:textId="77777777" w:rsidR="00EB4380" w:rsidRDefault="00EB4380" w:rsidP="00EB4380"/>
        <w:p w14:paraId="524ADF86" w14:textId="77777777" w:rsidR="00EB4380" w:rsidRDefault="00EB4380" w:rsidP="00EB4380">
          <w:r>
            <w:t xml:space="preserve">M&amp;S have a diverse business portfolio and have embarked on a new 5-year plan to reshape their business.  Currently two years into their “Reshape for Growth” strategy announced in its Capital Markets Day in 2022, the company is now beginning to see a turnaround in its returns which was aimed at refocusing on quality, innovation and value for money, (The Mottley Fool, 2024) with group revenue yielding £13.0bn an increase of 9.3% from 22/23. </w:t>
          </w:r>
        </w:p>
        <w:p w14:paraId="1D6E06F3" w14:textId="77777777" w:rsidR="00EB4380" w:rsidRPr="00300F41" w:rsidRDefault="00EB4380" w:rsidP="00EB4380">
          <w:r>
            <w:t xml:space="preserve">To make any form of recommendation or financial decision, (Atrill and McLaney 2017, p. 370) claim “it is essential that proper screening of investment proposals take place”, this concept is supported by (Drury, 2020 p. 325) as “the most straightforward way of determining whether a project yields a return”. </w:t>
          </w:r>
        </w:p>
        <w:p w14:paraId="210D6801" w14:textId="77777777" w:rsidR="00EB4380" w:rsidRDefault="00EB4380" w:rsidP="00EB4380">
          <w:r>
            <w:t>“</w:t>
          </w:r>
          <w:r w:rsidRPr="00AC1888">
            <w:t>As part of the evaluation of their overall trading health, UK retailers are expected to show annual evidence of sales growth</w:t>
          </w:r>
          <w:r>
            <w:t>” (</w:t>
          </w:r>
          <w:r w:rsidRPr="00D60BA8">
            <w:t>H</w:t>
          </w:r>
          <w:r>
            <w:t>allsworth</w:t>
          </w:r>
          <w:r w:rsidRPr="00D60BA8">
            <w:t xml:space="preserve"> and W</w:t>
          </w:r>
          <w:r>
            <w:t>akeman</w:t>
          </w:r>
          <w:r w:rsidRPr="00D60BA8">
            <w:t>, 1992</w:t>
          </w:r>
          <w:r>
            <w:t>) this is outlined in M&amp;S’s annual, and strategic reports and forms the basis of the analysis</w:t>
          </w:r>
          <w:r w:rsidRPr="00AC1888">
            <w:t>.</w:t>
          </w:r>
          <w:r>
            <w:t xml:space="preserve">  To achieve this Salkind (2011) recommends the examination of basic statistical tools, applying them to a variety of situations to analyse and understand information, to make key recommendations</w:t>
          </w:r>
        </w:p>
        <w:p w14:paraId="1A5BAC08" w14:textId="77777777" w:rsidR="00EB4380" w:rsidRDefault="00EB4380" w:rsidP="00EB4380">
          <w:r>
            <w:t xml:space="preserve">Ratio analysis offers an insight into how a company will react to certain conditions (Walsh, 1996). To analyse and make recommendations “utilisation of ratio analysis can provide a quick and relatively simple means of assessing the financial health of a business” (Atrill and McLaney, 2017 p.195) which can be set against industry benchmarks and translated into operational strategy to improve business. </w:t>
          </w:r>
        </w:p>
        <w:p w14:paraId="49E37530" w14:textId="77777777" w:rsidR="00EB4380" w:rsidRDefault="00EB4380" w:rsidP="00EB4380">
          <w:r>
            <w:t>Drawing from information and data from within M&amp;S’s Annual Report and Financial Statement to populate popular ratios to calculate and evaluate their current position.</w:t>
          </w:r>
        </w:p>
        <w:p w14:paraId="36139AD0" w14:textId="77777777" w:rsidR="00EB4380" w:rsidRDefault="00EB4380" w:rsidP="00EB4380">
          <w:r>
            <w:t xml:space="preserve">Ratios by their nature are useful and relate one item to another. One ratio in isolation will not provide any significant information, however when viewed in a series of tests they can provide companies with valuable information to base decisions and can help identify the financial strengths and weaknesses of a business. </w:t>
          </w:r>
        </w:p>
        <w:p w14:paraId="2926F861" w14:textId="77777777" w:rsidR="00EB4380" w:rsidRDefault="00EB4380" w:rsidP="00EB4380">
          <w:r>
            <w:t xml:space="preserve">Grouped into five broad categories, ratios deal with Profitability, Efficiency, Liquidity, Financial Gearing and Investment. </w:t>
          </w:r>
        </w:p>
        <w:p w14:paraId="57135A68" w14:textId="77777777" w:rsidR="00EB4380" w:rsidRDefault="00EB4380" w:rsidP="00EB4380">
          <w:r>
            <w:t xml:space="preserve">Whilst they are by design intended to provide clear answers to the financial health of a business Atrill and McLaney (2017) suggest that they are more likely to identify questions to ask, rather than provide answers. For investors, or lenders they can be useful to compare company performance, providing an overview on the financial position of the business. </w:t>
          </w:r>
        </w:p>
        <w:p w14:paraId="1C803853" w14:textId="77777777" w:rsidR="00EB4380" w:rsidRDefault="00EB4380" w:rsidP="00EB4380">
          <w:r>
            <w:t xml:space="preserve">Comparisons of ratios over a set period can establish whether there are improvements or a decline in performance. To achieve a clear picture, it is advantageous to analyse data over several years, which will then give a clear trend, and identify strengths and weaknesses.  </w:t>
          </w:r>
        </w:p>
        <w:p w14:paraId="7DFD9B3F" w14:textId="77777777" w:rsidR="00EB4380" w:rsidRDefault="00EB4380" w:rsidP="00EB4380">
          <w:r>
            <w:t xml:space="preserve">By their very nature, ratios can also have limitations. Calculated against historic information they may “not necessarily represent future company performance” (Corporate Finance Institute). Additionally issues of timeliness can lead to problems interpreting the data. Events that can affect ratio analysis are changes in company policies, structures, seasonal fluctuations, as well as manipulation of company financial statements, are key considerations. Whilst a legally binding document, </w:t>
          </w:r>
          <w:proofErr w:type="gramStart"/>
          <w:r>
            <w:t>it is clear that companies</w:t>
          </w:r>
          <w:proofErr w:type="gramEnd"/>
          <w:r>
            <w:t xml:space="preserve"> utilise differing terminology and language within their statements which can also lead to confusion and make a like for like comparison of data problematic. With any analytical formula, this only identifies the symptom or outcome and not the causes of the problem and as such ratios can be of limited use.  </w:t>
          </w:r>
        </w:p>
        <w:p w14:paraId="0539AA97" w14:textId="77777777" w:rsidR="00EB4380" w:rsidRDefault="00EB4380" w:rsidP="00EB4380">
          <w:pPr>
            <w:pStyle w:val="Heading3"/>
          </w:pPr>
          <w:bookmarkStart w:id="4" w:name="_Toc188218125"/>
          <w:r>
            <w:t>Ratio – Overview</w:t>
          </w:r>
          <w:bookmarkEnd w:id="4"/>
          <w:r>
            <w:t xml:space="preserve"> </w:t>
          </w:r>
        </w:p>
        <w:p w14:paraId="10520926" w14:textId="77777777" w:rsidR="00EB4380" w:rsidRDefault="00EB4380" w:rsidP="00EB4380">
          <w:pPr>
            <w:pStyle w:val="NoSpacing"/>
          </w:pPr>
          <w:r w:rsidRPr="00D4135C">
            <w:rPr>
              <w:rStyle w:val="Heading4Char"/>
            </w:rPr>
            <w:t>Profitability Ratios</w:t>
          </w:r>
          <w:r>
            <w:t xml:space="preserve"> </w:t>
          </w:r>
        </w:p>
        <w:p w14:paraId="3635A350" w14:textId="77777777" w:rsidR="00EB4380" w:rsidRDefault="00EB4380" w:rsidP="00EB4380">
          <w:r>
            <w:t xml:space="preserve">As it suggests, profitability ratios aim to support the primary purpose of business to generate wealth for their owners, or shareholders. Normally expressed as a percentage, it gives a clear indication of a company’s financial position, and whether they </w:t>
          </w:r>
          <w:proofErr w:type="gramStart"/>
          <w:r>
            <w:t>are able to</w:t>
          </w:r>
          <w:proofErr w:type="gramEnd"/>
          <w:r>
            <w:t xml:space="preserve"> return a profit year on year. Comparisons with other companies can give clear indicators of either improve </w:t>
          </w:r>
        </w:p>
        <w:p w14:paraId="42C709DB" w14:textId="77777777" w:rsidR="00EB4380" w:rsidRDefault="00EB4380" w:rsidP="00EB4380">
          <w:pPr>
            <w:pStyle w:val="Heading4"/>
          </w:pPr>
          <w:r>
            <w:t>Efficiency Ratios</w:t>
          </w:r>
        </w:p>
        <w:p w14:paraId="68D1EF92" w14:textId="77777777" w:rsidR="00EB4380" w:rsidRDefault="00EB4380" w:rsidP="00EB4380">
          <w:r>
            <w:t>Used to measure the effectiveness with which a company utilises its resources. They can also be referred to as Activity Ratios.</w:t>
          </w:r>
        </w:p>
        <w:p w14:paraId="58E0AC26" w14:textId="77777777" w:rsidR="00EB4380" w:rsidRPr="00D4135C" w:rsidRDefault="00EB4380" w:rsidP="00EB4380">
          <w:pPr>
            <w:pStyle w:val="Heading4"/>
          </w:pPr>
          <w:r>
            <w:t>Liquidity Ratios</w:t>
          </w:r>
        </w:p>
        <w:p w14:paraId="3E390E2A" w14:textId="77777777" w:rsidR="00EB4380" w:rsidRDefault="00EB4380" w:rsidP="00EB4380">
          <w:r>
            <w:t>For a company to survive, it must hold sufficient resources or cash to meet its debt obligations. “Liquidity ratios examine the relationship between liquid resources and amounts due for payment in the near future” (Atrill and McLaney, 2017).</w:t>
          </w:r>
        </w:p>
        <w:p w14:paraId="2DE12B5D" w14:textId="77777777" w:rsidR="00EB4380" w:rsidRDefault="00EB4380" w:rsidP="00EB4380">
          <w:pPr>
            <w:pStyle w:val="Heading4"/>
          </w:pPr>
          <w:r>
            <w:t xml:space="preserve">Gearing Ratios </w:t>
          </w:r>
        </w:p>
        <w:p w14:paraId="32495AEA" w14:textId="77777777" w:rsidR="00EB4380" w:rsidRDefault="00EB4380" w:rsidP="00EB4380">
          <w:r>
            <w:t>Examine the relationship between equity and debt.</w:t>
          </w:r>
        </w:p>
        <w:p w14:paraId="43318B77" w14:textId="77777777" w:rsidR="00EB4380" w:rsidRPr="003731B0" w:rsidRDefault="00EB4380" w:rsidP="00EB4380">
          <w:pPr>
            <w:pStyle w:val="Heading4"/>
          </w:pPr>
          <w:r>
            <w:t>Investment Ratios</w:t>
          </w:r>
        </w:p>
        <w:p w14:paraId="5EC02082" w14:textId="77777777" w:rsidR="00EB4380" w:rsidRDefault="00EB4380" w:rsidP="00EB4380">
          <w:r>
            <w:t>Explore and are concerned with returns to shareholders and investors, and provide an examine the dividend yield and payout, as well as earnings per share.</w:t>
          </w:r>
        </w:p>
        <w:p w14:paraId="0BABF19F" w14:textId="77777777" w:rsidR="00EB4380" w:rsidRDefault="00EB4380" w:rsidP="00EB4380">
          <w:r>
            <w:t xml:space="preserve">Whilst Ratio analysis offers sound comparisons of data from year on year accounts, when comparing individual companies directly, other options for comparison could extend to Trend Analysis, which offers a weighting against identified changes and horizontal and vertical analysis techniques, examine company accounts on a line by line basis, for the reporting period, </w:t>
          </w:r>
          <w:proofErr w:type="gramStart"/>
          <w:r>
            <w:t>making  comparisons</w:t>
          </w:r>
          <w:proofErr w:type="gramEnd"/>
          <w:r>
            <w:t xml:space="preserve"> of data to calculate percentage changes. However the examination holds one overriding purpose and that would be to contextualise information for the purposes of decision making.</w:t>
          </w:r>
        </w:p>
        <w:p w14:paraId="5E6124CC" w14:textId="77777777" w:rsidR="00EB4380" w:rsidRDefault="00EB4380" w:rsidP="00EB4380">
          <w:pPr>
            <w:pStyle w:val="Heading3"/>
          </w:pPr>
          <w:bookmarkStart w:id="5" w:name="_Toc188218126"/>
          <w:r>
            <w:t>M&amp;S Ratio Analysis</w:t>
          </w:r>
          <w:bookmarkEnd w:id="5"/>
        </w:p>
        <w:p w14:paraId="4FCD7D40" w14:textId="77777777" w:rsidR="00EB4380" w:rsidRDefault="00EB4380" w:rsidP="00EB4380">
          <w:r>
            <w:t xml:space="preserve">It is clear from analysis of the ratios Appendix 2, that M&amp;S’s plan to reshape have positively impacted on the business. </w:t>
          </w:r>
        </w:p>
        <w:p w14:paraId="194AE39C" w14:textId="77777777" w:rsidR="00EB4380" w:rsidRDefault="00EB4380" w:rsidP="00EB4380">
          <w:r>
            <w:t xml:space="preserve">M&amp;S Annual Report and Strategic Reports have recorded across the board increases in returns on capital employed (ROCE) gross profit, net profit, operating profit and sales between 2023 and 2024. These increases have reflected positively on each of the profitability ratio’s which would provide confidence to investors, so much so that M&amp;S were sufficiently confident to issue a 3p dividend on shares in the 2023/24 financial year, which is a significant step forward on the fact that no dividend was issued in 2022/23. </w:t>
          </w:r>
        </w:p>
        <w:p w14:paraId="690A859A" w14:textId="77777777" w:rsidR="00EB4380" w:rsidRDefault="00EB4380" w:rsidP="00EB4380">
          <w:r>
            <w:t>This data provides a clear relationship between the differing ratios where company performance in one area impacts on the results in a different area or supports decision making in the company.  In looking at M&amp;S’s investment results – earnings have increased by 0.1 with dividend cover improving by 34.31 points.  This confidence is translated by an increase in share price between 28 March 2022 and 31 March 2023 with an increase of 100.00p. However business analysts forecast that the share price is undervalued by 43% (The Motley Fool, 2024).</w:t>
          </w:r>
        </w:p>
        <w:p w14:paraId="53B44C0C" w14:textId="77777777" w:rsidR="00EB4380" w:rsidRDefault="00EB4380" w:rsidP="00EB4380">
          <w:r>
            <w:t>This uncertainty was voiced in a letter from the British Retail Consortium’s letter to the Chancellor, of which M&amp;S is a signatory whereby it warned “The effect (of significant cost increases) will be to increase inflation, slow pay growth, cause shop closures and reduce jobs”.  Prior to the change in Government in 2024, M&amp;S reported strong results, however following the chancellors budged this could pose a significant risk for the company.</w:t>
          </w:r>
        </w:p>
        <w:p w14:paraId="46D63FCD" w14:textId="77777777" w:rsidR="00EB4380" w:rsidRDefault="00EB4380" w:rsidP="00EB4380">
          <w:r>
            <w:t xml:space="preserve">M&amp;S has demonstrated strength in its financial performance which is translated by its improved share price and overall trading performance. It has a strong store network despite the decision to close certain stores and consolidate distribution warehouses to reduce costs.  Which in turn opens opportunities for the company to further investment in new stores and expand product lines. </w:t>
          </w:r>
        </w:p>
        <w:p w14:paraId="245A7457" w14:textId="77777777" w:rsidR="00EB4380" w:rsidRDefault="00EB4380" w:rsidP="00EB4380">
          <w:r>
            <w:t xml:space="preserve">By M&amp;S own analysis it accepts that its liquidity position is </w:t>
          </w:r>
          <w:proofErr w:type="gramStart"/>
          <w:r>
            <w:t>low</w:t>
          </w:r>
          <w:proofErr w:type="gramEnd"/>
          <w:r>
            <w:t xml:space="preserve"> and this is one of the key areas which M&amp;S should address in going forward.  It concedes that with increases in interest rates and fragility of financial markets, the ability to repay debt and fund working capital is </w:t>
          </w:r>
          <w:proofErr w:type="spellStart"/>
          <w:r>
            <w:t>dependant</w:t>
          </w:r>
          <w:proofErr w:type="spellEnd"/>
          <w:r>
            <w:t xml:space="preserve"> on operating performance. (M&amp;S Strategic Report 2024 p.19). </w:t>
          </w:r>
        </w:p>
        <w:p w14:paraId="3D2DF16B" w14:textId="77777777" w:rsidR="00EB4380" w:rsidRDefault="00EB4380" w:rsidP="00EB4380">
          <w:r>
            <w:t>In driving the business forward M&amp;S needs to consider the customer who sits at the heart of their business, they have shown loyalty to the M&amp;S brand and as such if customers continue to receive good value, then they will remain loyal to the company.</w:t>
          </w:r>
        </w:p>
        <w:p w14:paraId="2693581C" w14:textId="77777777" w:rsidR="00EB4380" w:rsidRDefault="00EB4380" w:rsidP="00EB4380"/>
        <w:p w14:paraId="7DA7F386" w14:textId="77777777" w:rsidR="00EB4380" w:rsidRDefault="00EB4380" w:rsidP="00EB4380">
          <w:r>
            <w:t xml:space="preserve"> </w:t>
          </w:r>
        </w:p>
        <w:p w14:paraId="66C94437" w14:textId="77777777" w:rsidR="00EB4380" w:rsidRPr="00EB4380" w:rsidRDefault="00EB4380" w:rsidP="00EB4380"/>
        <w:p w14:paraId="3C497400" w14:textId="77777777" w:rsidR="00E237DE" w:rsidRDefault="00E237DE" w:rsidP="00E237DE"/>
        <w:p w14:paraId="740A6B04" w14:textId="77777777" w:rsidR="00E237DE" w:rsidRPr="00E237DE" w:rsidRDefault="00E237DE" w:rsidP="00E237DE"/>
        <w:p w14:paraId="1083D574" w14:textId="77777777" w:rsidR="00300F41" w:rsidRDefault="00300F41" w:rsidP="00300F41"/>
        <w:p w14:paraId="37B035E9" w14:textId="77777777" w:rsidR="00300F41" w:rsidRDefault="00300F41" w:rsidP="00300F41">
          <w:pPr>
            <w:spacing w:after="0"/>
          </w:pPr>
        </w:p>
        <w:p w14:paraId="6734214D" w14:textId="77777777" w:rsidR="00BB6580" w:rsidRDefault="00BB6580" w:rsidP="00BE5CEB">
          <w:pPr>
            <w:spacing w:after="0"/>
          </w:pPr>
        </w:p>
        <w:p w14:paraId="41BB4F74" w14:textId="716C7CB2" w:rsidR="00833856" w:rsidRDefault="000C578A" w:rsidP="00BE5CEB">
          <w:pPr>
            <w:spacing w:after="0"/>
          </w:pPr>
          <w:r>
            <w:t>M&amp;S</w:t>
          </w:r>
          <w:r w:rsidR="006234A4">
            <w:t xml:space="preserve"> Clearly confident in their outlook, despite low liquidity</w:t>
          </w:r>
          <w:r w:rsidR="00AD47AF">
            <w:t xml:space="preserve"> results, as food inflation is still positive.  Food Sales were (</w:t>
          </w:r>
          <w:r w:rsidR="005E76D5">
            <w:t xml:space="preserve">%%%) of their overall takings an increase of (%%%) from 2023. </w:t>
          </w:r>
          <w:r w:rsidR="003E5031">
            <w:t xml:space="preserve">In consequence M&amp;S are </w:t>
          </w:r>
          <w:r w:rsidR="006234A4">
            <w:t xml:space="preserve">looking to take on 1000 more employees than in the previous year (Financial Times, 2024) in comparison to their </w:t>
          </w:r>
          <w:r w:rsidR="003E5031">
            <w:t>competitors</w:t>
          </w:r>
          <w:r w:rsidR="006234A4">
            <w:t xml:space="preserve"> </w:t>
          </w:r>
          <w:r w:rsidR="003E5031">
            <w:t xml:space="preserve">Tesco, and Sainsburys </w:t>
          </w:r>
          <w:r w:rsidR="006234A4">
            <w:t>who are</w:t>
          </w:r>
          <w:r w:rsidR="008F0F3A">
            <w:t xml:space="preserve"> aiming to reduce staff </w:t>
          </w:r>
          <w:r w:rsidR="003227EE">
            <w:t>recruiting</w:t>
          </w:r>
          <w:r w:rsidR="008F0F3A">
            <w:t xml:space="preserve"> in the coming year. </w:t>
          </w:r>
          <w:r w:rsidR="00FD5199">
            <w:t xml:space="preserve"> </w:t>
          </w:r>
        </w:p>
        <w:p w14:paraId="22358387" w14:textId="77777777" w:rsidR="00833856" w:rsidRPr="00BB6580" w:rsidRDefault="00833856" w:rsidP="00BE5CEB">
          <w:pPr>
            <w:spacing w:after="0"/>
          </w:pPr>
        </w:p>
        <w:p w14:paraId="042EC6E0" w14:textId="5D04083C" w:rsidR="001C3ECB" w:rsidRDefault="001C3ECB" w:rsidP="00BE5CEB">
          <w:pPr>
            <w:spacing w:after="0"/>
          </w:pPr>
        </w:p>
        <w:p w14:paraId="6602F903" w14:textId="77777777" w:rsidR="00194461" w:rsidRDefault="00194461" w:rsidP="00BE5CEB">
          <w:pPr>
            <w:spacing w:after="0"/>
          </w:pPr>
        </w:p>
        <w:p w14:paraId="5137656B" w14:textId="5592084E" w:rsidR="00934E0B" w:rsidRDefault="00934E0B" w:rsidP="00BE5CEB">
          <w:pPr>
            <w:spacing w:after="0"/>
          </w:pPr>
        </w:p>
        <w:p w14:paraId="421F2BDA" w14:textId="77777777" w:rsidR="00934E0B" w:rsidRDefault="00934E0B" w:rsidP="00BE5CEB">
          <w:pPr>
            <w:spacing w:after="0"/>
          </w:pPr>
        </w:p>
        <w:p w14:paraId="3D9EA9AD" w14:textId="77777777" w:rsidR="00934E0B" w:rsidRDefault="00934E0B" w:rsidP="00BE5CEB">
          <w:pPr>
            <w:spacing w:after="0"/>
          </w:pPr>
        </w:p>
        <w:p w14:paraId="546BF6F2" w14:textId="77777777" w:rsidR="00934E0B" w:rsidRDefault="00934E0B" w:rsidP="00BE5CEB">
          <w:pPr>
            <w:spacing w:after="0"/>
          </w:pPr>
        </w:p>
        <w:p w14:paraId="4133DA70" w14:textId="62D86BA7" w:rsidR="00480872" w:rsidRDefault="00480872" w:rsidP="00BE5CEB">
          <w:pPr>
            <w:pStyle w:val="Heading2"/>
            <w:spacing w:before="0"/>
          </w:pPr>
        </w:p>
        <w:p w14:paraId="7E4C63B4" w14:textId="77777777" w:rsidR="00934E0B" w:rsidRPr="00934E0B" w:rsidRDefault="00934E0B" w:rsidP="00BE5CEB">
          <w:pPr>
            <w:spacing w:after="0"/>
          </w:pPr>
        </w:p>
        <w:p w14:paraId="32497693" w14:textId="77777777" w:rsidR="00CF0E48" w:rsidRDefault="00CF0E48" w:rsidP="00BE5CEB">
          <w:pPr>
            <w:spacing w:after="0"/>
          </w:pPr>
        </w:p>
        <w:p w14:paraId="3C061C5B" w14:textId="77777777" w:rsidR="007D7CC9" w:rsidRPr="007D7CC9" w:rsidRDefault="007D7CC9" w:rsidP="00BE5CEB">
          <w:pPr>
            <w:spacing w:after="0"/>
            <w:jc w:val="center"/>
            <w:rPr>
              <w:sz w:val="48"/>
              <w:szCs w:val="48"/>
            </w:rPr>
          </w:pPr>
        </w:p>
        <w:p w14:paraId="46965C6B" w14:textId="77777777" w:rsidR="00CF0E48" w:rsidRDefault="00CF0E48" w:rsidP="00BE5CEB">
          <w:pPr>
            <w:spacing w:after="0"/>
          </w:pPr>
        </w:p>
        <w:p w14:paraId="51C49B6D" w14:textId="2AA82021" w:rsidR="00CF0E48" w:rsidRDefault="00CF0E48" w:rsidP="00BE5CEB">
          <w:pPr>
            <w:spacing w:after="0"/>
          </w:pPr>
        </w:p>
        <w:p w14:paraId="08587824" w14:textId="77777777" w:rsidR="00224816" w:rsidRDefault="00224816" w:rsidP="00BE5CEB">
          <w:pPr>
            <w:spacing w:after="0"/>
          </w:pPr>
        </w:p>
        <w:p w14:paraId="3C8271EE" w14:textId="77777777" w:rsidR="00224816" w:rsidRDefault="00224816" w:rsidP="00BE5CEB">
          <w:pPr>
            <w:spacing w:after="0"/>
          </w:pPr>
        </w:p>
        <w:p w14:paraId="4EAF2291" w14:textId="77777777" w:rsidR="00224816" w:rsidRDefault="00224816" w:rsidP="00BE5CEB">
          <w:pPr>
            <w:spacing w:after="0"/>
          </w:pPr>
        </w:p>
        <w:p w14:paraId="09EDD382" w14:textId="77777777" w:rsidR="00224816" w:rsidRDefault="00224816" w:rsidP="00BE5CEB">
          <w:pPr>
            <w:spacing w:after="0"/>
          </w:pPr>
        </w:p>
        <w:p w14:paraId="0B649E19" w14:textId="77777777" w:rsidR="00224816" w:rsidRDefault="00224816" w:rsidP="00BE5CEB">
          <w:pPr>
            <w:spacing w:after="0"/>
          </w:pPr>
        </w:p>
        <w:p w14:paraId="7558380A" w14:textId="3F4E780D" w:rsidR="00DC3EF2" w:rsidRDefault="00C25164" w:rsidP="00BE5CEB">
          <w:pPr>
            <w:pStyle w:val="Heading2"/>
            <w:spacing w:before="0"/>
          </w:pPr>
          <w:bookmarkStart w:id="6" w:name="_Toc188218127"/>
          <w:r w:rsidRPr="00BB6580">
            <w:t>Conclusions</w:t>
          </w:r>
          <w:bookmarkEnd w:id="6"/>
        </w:p>
        <w:p w14:paraId="319EC6B7" w14:textId="77777777" w:rsidR="00BD7CF7" w:rsidRPr="00BD7CF7" w:rsidRDefault="00BD7CF7" w:rsidP="00BD7CF7"/>
        <w:p w14:paraId="2786F9AE" w14:textId="77777777" w:rsidR="00833856" w:rsidRDefault="00833856" w:rsidP="00833856"/>
        <w:p w14:paraId="340A2B96" w14:textId="77777777" w:rsidR="00833856" w:rsidRPr="00833856" w:rsidRDefault="00833856" w:rsidP="00833856"/>
        <w:p w14:paraId="2120A77D" w14:textId="77777777" w:rsidR="00DC3EF2" w:rsidRPr="00BB6580" w:rsidRDefault="00DC3EF2" w:rsidP="00BE5CEB">
          <w:pPr>
            <w:spacing w:after="0"/>
          </w:pPr>
        </w:p>
        <w:p w14:paraId="5B3FD892" w14:textId="77777777" w:rsidR="00DC3EF2" w:rsidRDefault="00DC3EF2" w:rsidP="00BE5CEB">
          <w:pPr>
            <w:spacing w:after="0"/>
          </w:pPr>
        </w:p>
        <w:p w14:paraId="46F771F3" w14:textId="77777777" w:rsidR="00CF0E48" w:rsidRDefault="00CF0E48" w:rsidP="00BE5CEB">
          <w:pPr>
            <w:spacing w:after="0"/>
          </w:pPr>
        </w:p>
        <w:p w14:paraId="23E8425A" w14:textId="77777777" w:rsidR="00081662" w:rsidRDefault="00081662" w:rsidP="00BE5CEB">
          <w:pPr>
            <w:spacing w:after="0"/>
          </w:pPr>
        </w:p>
        <w:p w14:paraId="4427CDF8" w14:textId="77777777" w:rsidR="00081662" w:rsidRDefault="00081662" w:rsidP="00BE5CEB">
          <w:pPr>
            <w:spacing w:after="0"/>
          </w:pPr>
        </w:p>
        <w:p w14:paraId="2376F038" w14:textId="77777777" w:rsidR="00081662" w:rsidRDefault="00081662" w:rsidP="00BE5CEB">
          <w:pPr>
            <w:spacing w:after="0"/>
          </w:pPr>
        </w:p>
        <w:p w14:paraId="55F21C1E" w14:textId="77777777" w:rsidR="007456C9" w:rsidRDefault="007456C9" w:rsidP="00BE5CEB">
          <w:pPr>
            <w:spacing w:after="0"/>
          </w:pPr>
        </w:p>
        <w:p w14:paraId="7A3ECD2D" w14:textId="77777777" w:rsidR="007456C9" w:rsidRDefault="007456C9" w:rsidP="00BE5CEB">
          <w:pPr>
            <w:spacing w:after="0"/>
          </w:pPr>
        </w:p>
        <w:p w14:paraId="2D83B5F5" w14:textId="77777777" w:rsidR="007456C9" w:rsidRDefault="007456C9" w:rsidP="00BE5CEB">
          <w:pPr>
            <w:spacing w:after="0"/>
          </w:pPr>
        </w:p>
        <w:p w14:paraId="19D21C3D" w14:textId="77777777" w:rsidR="007456C9" w:rsidRDefault="007456C9" w:rsidP="00BE5CEB">
          <w:pPr>
            <w:spacing w:after="0"/>
          </w:pPr>
        </w:p>
        <w:p w14:paraId="148EC628" w14:textId="77777777" w:rsidR="004F6EB3" w:rsidRDefault="004F6EB3" w:rsidP="00BE5CEB">
          <w:pPr>
            <w:spacing w:after="0"/>
          </w:pPr>
        </w:p>
        <w:p w14:paraId="00B01A31" w14:textId="77777777" w:rsidR="004F6EB3" w:rsidRDefault="004F6EB3" w:rsidP="00BE5CEB">
          <w:pPr>
            <w:spacing w:after="0"/>
          </w:pPr>
        </w:p>
        <w:p w14:paraId="5DF3A46A" w14:textId="77777777" w:rsidR="004F6EB3" w:rsidRDefault="004F6EB3" w:rsidP="00BE5CEB">
          <w:pPr>
            <w:spacing w:after="0"/>
          </w:pPr>
        </w:p>
        <w:p w14:paraId="3A2568BE" w14:textId="77777777" w:rsidR="004F6EB3" w:rsidRDefault="004F6EB3" w:rsidP="00BE5CEB">
          <w:pPr>
            <w:spacing w:after="0"/>
          </w:pPr>
        </w:p>
        <w:p w14:paraId="7A4F4D43" w14:textId="77777777" w:rsidR="004F6EB3" w:rsidRDefault="004F6EB3" w:rsidP="00BE5CEB">
          <w:pPr>
            <w:spacing w:after="0"/>
          </w:pPr>
        </w:p>
        <w:p w14:paraId="63F38A6F" w14:textId="77777777" w:rsidR="004F6EB3" w:rsidRDefault="004F6EB3" w:rsidP="00BE5CEB">
          <w:pPr>
            <w:spacing w:after="0"/>
          </w:pPr>
        </w:p>
        <w:p w14:paraId="13055A87" w14:textId="77777777" w:rsidR="004F6EB3" w:rsidRDefault="004F6EB3" w:rsidP="00BE5CEB">
          <w:pPr>
            <w:spacing w:after="0"/>
          </w:pPr>
        </w:p>
        <w:p w14:paraId="62197F99" w14:textId="77777777" w:rsidR="004F6EB3" w:rsidRDefault="004F6EB3" w:rsidP="00BE5CEB">
          <w:pPr>
            <w:spacing w:after="0"/>
          </w:pPr>
        </w:p>
        <w:p w14:paraId="644236CE" w14:textId="77777777" w:rsidR="004F6EB3" w:rsidRDefault="004F6EB3" w:rsidP="00BE5CEB">
          <w:pPr>
            <w:spacing w:after="0"/>
          </w:pPr>
        </w:p>
        <w:p w14:paraId="5D4104DA" w14:textId="77777777" w:rsidR="004F6EB3" w:rsidRDefault="004F6EB3" w:rsidP="00BE5CEB">
          <w:pPr>
            <w:spacing w:after="0"/>
          </w:pPr>
        </w:p>
        <w:p w14:paraId="723B6A15" w14:textId="77777777" w:rsidR="004F6EB3" w:rsidRDefault="004F6EB3" w:rsidP="00BE5CEB">
          <w:pPr>
            <w:spacing w:after="0"/>
          </w:pPr>
        </w:p>
        <w:p w14:paraId="787C1331" w14:textId="77777777" w:rsidR="004F6EB3" w:rsidRDefault="004F6EB3" w:rsidP="00BE5CEB">
          <w:pPr>
            <w:spacing w:after="0"/>
          </w:pPr>
        </w:p>
        <w:p w14:paraId="53FBFD40" w14:textId="77777777" w:rsidR="004F6EB3" w:rsidRDefault="004F6EB3" w:rsidP="00BE5CEB">
          <w:pPr>
            <w:spacing w:after="0"/>
          </w:pPr>
        </w:p>
        <w:p w14:paraId="07AAF2FC" w14:textId="77777777" w:rsidR="004F6EB3" w:rsidRDefault="004F6EB3" w:rsidP="00BE5CEB">
          <w:pPr>
            <w:spacing w:after="0"/>
          </w:pPr>
        </w:p>
        <w:p w14:paraId="4139DD00" w14:textId="77777777" w:rsidR="004F6EB3" w:rsidRDefault="004F6EB3" w:rsidP="00BE5CEB">
          <w:pPr>
            <w:spacing w:after="0"/>
          </w:pPr>
        </w:p>
        <w:p w14:paraId="758988A2" w14:textId="77777777" w:rsidR="000F5A9C" w:rsidRDefault="000F5A9C" w:rsidP="00BE5CEB">
          <w:pPr>
            <w:spacing w:after="0"/>
          </w:pPr>
        </w:p>
        <w:p w14:paraId="6ED97B1C" w14:textId="77777777" w:rsidR="000F5A9C" w:rsidRDefault="000F5A9C" w:rsidP="00BE5CEB">
          <w:pPr>
            <w:spacing w:after="0"/>
          </w:pPr>
        </w:p>
        <w:p w14:paraId="595188E6" w14:textId="77777777" w:rsidR="000F5A9C" w:rsidRDefault="000F5A9C" w:rsidP="00BE5CEB">
          <w:pPr>
            <w:spacing w:after="0"/>
          </w:pPr>
        </w:p>
        <w:p w14:paraId="4EA6A7DE" w14:textId="77777777" w:rsidR="000F5A9C" w:rsidRDefault="000F5A9C" w:rsidP="00BE5CEB">
          <w:pPr>
            <w:spacing w:after="0"/>
          </w:pPr>
        </w:p>
        <w:p w14:paraId="376CE717" w14:textId="77777777" w:rsidR="000F5A9C" w:rsidRDefault="000F5A9C" w:rsidP="00BE5CEB">
          <w:pPr>
            <w:spacing w:after="0"/>
          </w:pPr>
        </w:p>
        <w:p w14:paraId="53B52862" w14:textId="77777777" w:rsidR="0018072B" w:rsidRDefault="0018072B" w:rsidP="00BE5CEB">
          <w:pPr>
            <w:spacing w:after="0"/>
          </w:pPr>
        </w:p>
        <w:p w14:paraId="1A847D18" w14:textId="77777777" w:rsidR="0018072B" w:rsidRDefault="0018072B" w:rsidP="00BE5CEB">
          <w:pPr>
            <w:spacing w:after="0"/>
          </w:pPr>
        </w:p>
        <w:p w14:paraId="52D3B770" w14:textId="77777777" w:rsidR="00BF71CD" w:rsidRDefault="00BF71CD" w:rsidP="00BE5CEB">
          <w:pPr>
            <w:spacing w:after="0"/>
          </w:pPr>
        </w:p>
        <w:p w14:paraId="3A15B7EA" w14:textId="77777777" w:rsidR="00BF71CD" w:rsidRDefault="00BF71CD" w:rsidP="00BE5CEB">
          <w:pPr>
            <w:spacing w:after="0"/>
          </w:pPr>
        </w:p>
        <w:p w14:paraId="4367F3CA" w14:textId="77777777" w:rsidR="00BF71CD" w:rsidRDefault="00BF71CD" w:rsidP="00BE5CEB">
          <w:pPr>
            <w:spacing w:after="0"/>
          </w:pPr>
        </w:p>
        <w:p w14:paraId="597DDD72" w14:textId="77777777" w:rsidR="00BF71CD" w:rsidRDefault="00BF71CD" w:rsidP="00BE5CEB">
          <w:pPr>
            <w:spacing w:after="0"/>
          </w:pPr>
        </w:p>
        <w:p w14:paraId="7AD616FD" w14:textId="77777777" w:rsidR="00BF71CD" w:rsidRDefault="00BF71CD" w:rsidP="00BE5CEB">
          <w:pPr>
            <w:spacing w:after="0"/>
          </w:pPr>
        </w:p>
        <w:p w14:paraId="42F8756B" w14:textId="77777777" w:rsidR="0018072B" w:rsidRDefault="0018072B" w:rsidP="00BE5CEB">
          <w:pPr>
            <w:spacing w:after="0"/>
          </w:pPr>
        </w:p>
        <w:p w14:paraId="0DE34091" w14:textId="77777777" w:rsidR="0018072B" w:rsidRDefault="0018072B" w:rsidP="00BE5CEB">
          <w:pPr>
            <w:spacing w:after="0"/>
          </w:pPr>
        </w:p>
        <w:p w14:paraId="0192D477" w14:textId="77777777" w:rsidR="0018072B" w:rsidRDefault="0018072B" w:rsidP="00BE5CEB">
          <w:pPr>
            <w:spacing w:after="0"/>
          </w:pPr>
        </w:p>
        <w:p w14:paraId="498FAC35" w14:textId="77777777" w:rsidR="0018072B" w:rsidRDefault="0018072B" w:rsidP="00BE5CEB">
          <w:pPr>
            <w:spacing w:after="0"/>
          </w:pPr>
        </w:p>
        <w:p w14:paraId="2EB57EF6" w14:textId="77777777" w:rsidR="0018072B" w:rsidRDefault="0018072B" w:rsidP="00BE5CEB">
          <w:pPr>
            <w:spacing w:after="0"/>
          </w:pPr>
        </w:p>
        <w:p w14:paraId="09783011" w14:textId="77777777" w:rsidR="0018072B" w:rsidRDefault="0018072B" w:rsidP="00BE5CEB">
          <w:pPr>
            <w:spacing w:after="0"/>
          </w:pPr>
        </w:p>
        <w:p w14:paraId="6B68E028" w14:textId="52196012" w:rsidR="00D50556" w:rsidRPr="00BB6580" w:rsidRDefault="00934E0B" w:rsidP="00BE5CEB">
          <w:pPr>
            <w:pStyle w:val="Heading1"/>
            <w:spacing w:before="0"/>
            <w:rPr>
              <w:sz w:val="40"/>
              <w:szCs w:val="40"/>
            </w:rPr>
          </w:pPr>
          <w:bookmarkStart w:id="7" w:name="_Toc188218128"/>
          <w:r w:rsidRPr="00BB6580">
            <w:rPr>
              <w:sz w:val="40"/>
              <w:szCs w:val="40"/>
            </w:rPr>
            <w:t>Part 2</w:t>
          </w:r>
          <w:r w:rsidR="00BB6580" w:rsidRPr="00BB6580">
            <w:rPr>
              <w:sz w:val="40"/>
              <w:szCs w:val="40"/>
            </w:rPr>
            <w:t xml:space="preserve"> - </w:t>
          </w:r>
          <w:r w:rsidR="00D50556" w:rsidRPr="00BB6580">
            <w:rPr>
              <w:sz w:val="40"/>
              <w:szCs w:val="40"/>
            </w:rPr>
            <w:t>Gree</w:t>
          </w:r>
          <w:r w:rsidR="006D19E0" w:rsidRPr="00BB6580">
            <w:rPr>
              <w:sz w:val="40"/>
              <w:szCs w:val="40"/>
            </w:rPr>
            <w:t>nacres PLC</w:t>
          </w:r>
          <w:bookmarkEnd w:id="7"/>
        </w:p>
        <w:p w14:paraId="518C61C1" w14:textId="77777777" w:rsidR="006C624C" w:rsidRDefault="006C624C" w:rsidP="00BE5CEB">
          <w:pPr>
            <w:spacing w:after="0"/>
          </w:pPr>
        </w:p>
        <w:p w14:paraId="6A168AE1" w14:textId="647E04D6" w:rsidR="000C673C" w:rsidRDefault="006D19E0" w:rsidP="00BE5CEB">
          <w:pPr>
            <w:pStyle w:val="Heading2"/>
            <w:spacing w:before="0"/>
          </w:pPr>
          <w:bookmarkStart w:id="8" w:name="_Toc188218129"/>
          <w:r>
            <w:t>Introduction</w:t>
          </w:r>
          <w:bookmarkEnd w:id="8"/>
        </w:p>
        <w:p w14:paraId="1771F60B" w14:textId="77777777" w:rsidR="008C7FC8" w:rsidRPr="008C7FC8" w:rsidRDefault="008C7FC8" w:rsidP="00BE5CEB">
          <w:pPr>
            <w:spacing w:after="0"/>
          </w:pPr>
        </w:p>
        <w:p w14:paraId="60055083" w14:textId="77777777" w:rsidR="005055DF" w:rsidRDefault="000C673C" w:rsidP="00BE5CEB">
          <w:pPr>
            <w:spacing w:after="0"/>
          </w:pPr>
          <w:r>
            <w:t>Greenacres PLC is a manufacturer of high-quality outdoor furniture. The company</w:t>
          </w:r>
          <w:r w:rsidR="004758C2">
            <w:t xml:space="preserve"> has £2,500,000 to invest and</w:t>
          </w:r>
          <w:r>
            <w:t xml:space="preserve"> is considering one or more of three projects </w:t>
          </w:r>
          <w:r w:rsidR="00FD3900">
            <w:t xml:space="preserve">detailed in Appendix </w:t>
          </w:r>
          <w:r w:rsidR="0060642D">
            <w:t xml:space="preserve">3 </w:t>
          </w:r>
          <w:r>
            <w:t>to expand their business.</w:t>
          </w:r>
          <w:r w:rsidR="005055DF" w:rsidRPr="005055DF">
            <w:t xml:space="preserve"> </w:t>
          </w:r>
        </w:p>
        <w:p w14:paraId="4B4A8B65" w14:textId="77777777" w:rsidR="005055DF" w:rsidRDefault="005055DF" w:rsidP="00BE5CEB">
          <w:pPr>
            <w:spacing w:after="0"/>
          </w:pPr>
        </w:p>
        <w:p w14:paraId="4E1977FF" w14:textId="2D9F70F8" w:rsidR="000C673C" w:rsidRDefault="005E00CA" w:rsidP="00BE5CEB">
          <w:pPr>
            <w:spacing w:after="0"/>
          </w:pPr>
          <w:r>
            <w:t>An</w:t>
          </w:r>
          <w:r w:rsidR="006A4F13">
            <w:t xml:space="preserve"> </w:t>
          </w:r>
          <w:r w:rsidR="00FD7135">
            <w:t>evaluat</w:t>
          </w:r>
          <w:r w:rsidR="006A4F13">
            <w:t>i</w:t>
          </w:r>
          <w:r w:rsidR="0054667B">
            <w:t>on of</w:t>
          </w:r>
          <w:r w:rsidR="000C673C">
            <w:t xml:space="preserve"> the viability and profitability of </w:t>
          </w:r>
          <w:r w:rsidR="00A52F59">
            <w:t xml:space="preserve">the </w:t>
          </w:r>
          <w:r w:rsidR="000C673C">
            <w:t>th</w:t>
          </w:r>
          <w:r w:rsidR="003C3A54">
            <w:t>ree</w:t>
          </w:r>
          <w:r w:rsidR="00946817">
            <w:t xml:space="preserve"> presented</w:t>
          </w:r>
          <w:r w:rsidR="000C673C">
            <w:t xml:space="preserve"> projects</w:t>
          </w:r>
          <w:r w:rsidR="0054667B">
            <w:t xml:space="preserve"> has been conducted</w:t>
          </w:r>
          <w:r w:rsidR="000C673C">
            <w:t xml:space="preserve"> utilizing known financial techniques to </w:t>
          </w:r>
          <w:r w:rsidR="0045346C">
            <w:t>provide advice to the board of directors</w:t>
          </w:r>
          <w:r w:rsidR="0086471C">
            <w:t>. P</w:t>
          </w:r>
          <w:r w:rsidR="0045346C">
            <w:t xml:space="preserve">resentation </w:t>
          </w:r>
          <w:r w:rsidR="00566A14">
            <w:t xml:space="preserve">of this evaluation will </w:t>
          </w:r>
          <w:r w:rsidR="000C673C">
            <w:t>underpin key financial decision-making</w:t>
          </w:r>
          <w:r w:rsidR="00566A14">
            <w:t xml:space="preserve">, with the </w:t>
          </w:r>
          <w:r w:rsidR="00A52F59">
            <w:t xml:space="preserve">aim </w:t>
          </w:r>
          <w:r w:rsidR="00D96542">
            <w:t>to present the optimal investment project</w:t>
          </w:r>
          <w:r w:rsidR="00566A14">
            <w:t xml:space="preserve"> for the company.</w:t>
          </w:r>
          <w:r w:rsidR="007A2027">
            <w:t xml:space="preserve"> </w:t>
          </w:r>
          <w:r w:rsidR="0004658E">
            <w:t>In order to make any form of recommendation or financial decision “it is essential that proper screening of investment proposals take place”</w:t>
          </w:r>
          <w:r w:rsidR="0004658E" w:rsidRPr="008C2247">
            <w:t xml:space="preserve"> </w:t>
          </w:r>
          <w:r w:rsidR="0004658E">
            <w:t>(Atrill &amp; McLaney, 2017, p.</w:t>
          </w:r>
          <w:r w:rsidR="00B736F0">
            <w:t xml:space="preserve"> </w:t>
          </w:r>
          <w:r w:rsidR="0004658E">
            <w:t>370)  this concept is supported by</w:t>
          </w:r>
          <w:sdt>
            <w:sdtPr>
              <w:id w:val="513195957"/>
              <w:citation/>
            </w:sdtPr>
            <w:sdtEndPr/>
            <w:sdtContent>
              <w:r w:rsidR="0004658E">
                <w:fldChar w:fldCharType="begin"/>
              </w:r>
              <w:r w:rsidR="0004658E">
                <w:instrText xml:space="preserve">CITATION Dru20 \p 325 \l 2057 </w:instrText>
              </w:r>
              <w:r w:rsidR="0004658E">
                <w:fldChar w:fldCharType="separate"/>
              </w:r>
              <w:r w:rsidR="0004658E">
                <w:rPr>
                  <w:noProof/>
                </w:rPr>
                <w:t xml:space="preserve"> (Drury, 2020, p. 325)</w:t>
              </w:r>
              <w:r w:rsidR="0004658E">
                <w:fldChar w:fldCharType="end"/>
              </w:r>
            </w:sdtContent>
          </w:sdt>
          <w:r w:rsidR="0004658E">
            <w:t xml:space="preserve"> as “the most straightforward way of determining whether a project yields a return”.  </w:t>
          </w:r>
        </w:p>
        <w:p w14:paraId="118045FB" w14:textId="77777777" w:rsidR="0004658E" w:rsidRDefault="0004658E" w:rsidP="00BE5CEB">
          <w:pPr>
            <w:spacing w:after="0"/>
          </w:pPr>
        </w:p>
        <w:p w14:paraId="530F7EDA" w14:textId="2694091C" w:rsidR="0024545F" w:rsidRDefault="0024545F" w:rsidP="00BE5CEB">
          <w:pPr>
            <w:spacing w:after="0"/>
          </w:pPr>
          <w:r>
            <w:t xml:space="preserve">To generate </w:t>
          </w:r>
          <w:r w:rsidR="00DE2394">
            <w:t>wealth</w:t>
          </w:r>
          <w:r>
            <w:t xml:space="preserve"> maximisation</w:t>
          </w:r>
          <w:r w:rsidR="00FA05AA">
            <w:t xml:space="preserve"> for</w:t>
          </w:r>
          <w:r>
            <w:t xml:space="preserve"> the company</w:t>
          </w:r>
          <w:r w:rsidR="0023516B">
            <w:t>, it</w:t>
          </w:r>
          <w:r>
            <w:t xml:space="preserve"> will </w:t>
          </w:r>
          <w:r w:rsidR="00FA05AA">
            <w:t xml:space="preserve">need to take bold decisions </w:t>
          </w:r>
          <w:r w:rsidR="0023516B">
            <w:t xml:space="preserve">on its proposed investment decision, however </w:t>
          </w:r>
          <w:r w:rsidR="00041C54">
            <w:t>Atrill &amp; McLaney (2017) claim “it is essential that proper screening of investment proposals take place” this concept is supported by</w:t>
          </w:r>
          <w:r w:rsidR="00A738B7">
            <w:t xml:space="preserve"> (Drury</w:t>
          </w:r>
          <w:r w:rsidR="004D47B2">
            <w:t xml:space="preserve">, 2020, p.325) </w:t>
          </w:r>
          <w:r w:rsidR="00041C54">
            <w:t>as “the most straightforward way of determining whether a project yields a return”.</w:t>
          </w:r>
        </w:p>
        <w:p w14:paraId="6C0A48B6" w14:textId="42253C77" w:rsidR="006D19E0" w:rsidRDefault="000C673C" w:rsidP="00BE5CEB">
          <w:pPr>
            <w:spacing w:after="0"/>
          </w:pPr>
          <w:r>
            <w:t>For that reason NPV and IRR will be the preferred methods of analysis and ranking</w:t>
          </w:r>
          <w:r w:rsidR="00A1537A">
            <w:t xml:space="preserve"> for their ability to appraise closely </w:t>
          </w:r>
          <w:r w:rsidR="00130FDD">
            <w:t>time adjusted methods of capital investment (Arnold</w:t>
          </w:r>
          <w:r w:rsidR="004D47B2">
            <w:t>,</w:t>
          </w:r>
          <w:r w:rsidR="00130FDD">
            <w:t xml:space="preserve"> </w:t>
          </w:r>
          <w:r w:rsidR="002A0EF7">
            <w:t xml:space="preserve">2005) and </w:t>
          </w:r>
          <w:r>
            <w:t>take into consideration the returns over the lifetime of the project (Nellis &amp; Parker</w:t>
          </w:r>
          <w:r w:rsidR="004D47B2">
            <w:t>,</w:t>
          </w:r>
          <w:r>
            <w:t xml:space="preserve"> 2002, </w:t>
          </w:r>
          <w:r w:rsidR="004D47B2">
            <w:t>p.</w:t>
          </w:r>
          <w:r>
            <w:t xml:space="preserve"> 297).</w:t>
          </w:r>
          <w:r w:rsidR="002270B5">
            <w:t xml:space="preserve"> Additionally, Arnold </w:t>
          </w:r>
          <w:r w:rsidR="0023275C">
            <w:t xml:space="preserve">(2005) </w:t>
          </w:r>
          <w:r w:rsidR="002270B5">
            <w:t>regard</w:t>
          </w:r>
          <w:r w:rsidR="005D1DCC">
            <w:t xml:space="preserve">s these methods as being more complete than traditional payback and ARR methods. </w:t>
          </w:r>
        </w:p>
        <w:p w14:paraId="38993DD7" w14:textId="672AAB84" w:rsidR="00704431" w:rsidRDefault="00704431" w:rsidP="00BE5CEB">
          <w:pPr>
            <w:spacing w:after="0"/>
          </w:pPr>
        </w:p>
        <w:p w14:paraId="4B57AD65" w14:textId="77777777" w:rsidR="00FD3900" w:rsidRDefault="00FD3900" w:rsidP="00BE5CEB">
          <w:pPr>
            <w:spacing w:after="0"/>
          </w:pPr>
        </w:p>
        <w:p w14:paraId="642F53C4" w14:textId="77777777" w:rsidR="00BC71CC" w:rsidRDefault="00BC71CC" w:rsidP="00BE5CEB">
          <w:pPr>
            <w:spacing w:after="0"/>
          </w:pPr>
        </w:p>
        <w:p w14:paraId="46A5FC82" w14:textId="77777777" w:rsidR="00BC71CC" w:rsidRDefault="00BC71CC" w:rsidP="00BE5CEB">
          <w:pPr>
            <w:spacing w:after="0"/>
          </w:pPr>
        </w:p>
        <w:p w14:paraId="5186F9C1" w14:textId="77777777" w:rsidR="00BC71CC" w:rsidRDefault="00BC71CC" w:rsidP="00BE5CEB">
          <w:pPr>
            <w:spacing w:after="0"/>
          </w:pPr>
        </w:p>
        <w:p w14:paraId="1CA4AE82" w14:textId="77777777" w:rsidR="00980F6C" w:rsidRDefault="00980F6C" w:rsidP="00BE5CEB">
          <w:pPr>
            <w:spacing w:after="0"/>
          </w:pPr>
        </w:p>
        <w:p w14:paraId="46E5AD8B" w14:textId="77777777" w:rsidR="00980F6C" w:rsidRDefault="00980F6C" w:rsidP="00BE5CEB">
          <w:pPr>
            <w:spacing w:after="0"/>
          </w:pPr>
        </w:p>
        <w:p w14:paraId="456B5213" w14:textId="77777777" w:rsidR="00980F6C" w:rsidRDefault="00980F6C" w:rsidP="00BE5CEB">
          <w:pPr>
            <w:spacing w:after="0"/>
          </w:pPr>
        </w:p>
        <w:p w14:paraId="31F075D9" w14:textId="77777777" w:rsidR="00980F6C" w:rsidRDefault="00980F6C" w:rsidP="00BE5CEB">
          <w:pPr>
            <w:spacing w:after="0"/>
          </w:pPr>
        </w:p>
        <w:p w14:paraId="3C0DAED0" w14:textId="77777777" w:rsidR="00980F6C" w:rsidRDefault="00980F6C" w:rsidP="00BE5CEB">
          <w:pPr>
            <w:spacing w:after="0"/>
          </w:pPr>
        </w:p>
        <w:p w14:paraId="16E31AE2" w14:textId="77777777" w:rsidR="00980F6C" w:rsidRDefault="00980F6C" w:rsidP="00BE5CEB">
          <w:pPr>
            <w:spacing w:after="0"/>
          </w:pPr>
        </w:p>
        <w:p w14:paraId="56110A91" w14:textId="77777777" w:rsidR="00BC71CC" w:rsidRDefault="00BC71CC" w:rsidP="00BE5CEB">
          <w:pPr>
            <w:spacing w:after="0"/>
          </w:pPr>
        </w:p>
        <w:p w14:paraId="7BE3157D" w14:textId="77777777" w:rsidR="00BC71CC" w:rsidRDefault="00BC71CC" w:rsidP="00BE5CEB">
          <w:pPr>
            <w:spacing w:after="0"/>
          </w:pPr>
        </w:p>
        <w:p w14:paraId="4EF6FED2" w14:textId="77777777" w:rsidR="00BC71CC" w:rsidRDefault="00BC71CC" w:rsidP="00BE5CEB">
          <w:pPr>
            <w:spacing w:after="0"/>
          </w:pPr>
        </w:p>
        <w:p w14:paraId="72800FD8" w14:textId="77777777" w:rsidR="00BC71CC" w:rsidRDefault="00BC71CC" w:rsidP="00BE5CEB">
          <w:pPr>
            <w:spacing w:after="0"/>
          </w:pPr>
        </w:p>
        <w:p w14:paraId="670A17D6" w14:textId="77777777" w:rsidR="00BC71CC" w:rsidRDefault="00BC71CC" w:rsidP="00BE5CEB">
          <w:pPr>
            <w:spacing w:after="0"/>
          </w:pPr>
        </w:p>
        <w:p w14:paraId="71564C43" w14:textId="77777777" w:rsidR="00BC71CC" w:rsidRDefault="00BC71CC" w:rsidP="00BE5CEB">
          <w:pPr>
            <w:spacing w:after="0"/>
          </w:pPr>
        </w:p>
        <w:p w14:paraId="23642A25" w14:textId="77777777" w:rsidR="00BC71CC" w:rsidRDefault="00BC71CC" w:rsidP="00BE5CEB">
          <w:pPr>
            <w:spacing w:after="0"/>
          </w:pPr>
        </w:p>
        <w:p w14:paraId="1F18075D" w14:textId="77777777" w:rsidR="00BC71CC" w:rsidRDefault="00BC71CC" w:rsidP="00BE5CEB">
          <w:pPr>
            <w:spacing w:after="0"/>
          </w:pPr>
        </w:p>
        <w:p w14:paraId="646EC886" w14:textId="77777777" w:rsidR="00BC71CC" w:rsidRDefault="00BC71CC" w:rsidP="00BE5CEB">
          <w:pPr>
            <w:spacing w:after="0"/>
          </w:pPr>
        </w:p>
        <w:p w14:paraId="7A15E235" w14:textId="77777777" w:rsidR="00BC71CC" w:rsidRDefault="00BC71CC" w:rsidP="00BE5CEB">
          <w:pPr>
            <w:spacing w:after="0"/>
          </w:pPr>
        </w:p>
        <w:p w14:paraId="2763A023" w14:textId="77777777" w:rsidR="000C673C" w:rsidRDefault="000C673C" w:rsidP="00BE5CEB">
          <w:pPr>
            <w:pStyle w:val="Heading2"/>
            <w:spacing w:before="0"/>
          </w:pPr>
          <w:bookmarkStart w:id="9" w:name="_Toc188218130"/>
          <w:r>
            <w:t>Main Findings</w:t>
          </w:r>
          <w:bookmarkEnd w:id="9"/>
        </w:p>
        <w:p w14:paraId="5370AF13" w14:textId="77777777" w:rsidR="00A63376" w:rsidRDefault="00A63376" w:rsidP="00A63376"/>
        <w:p w14:paraId="7CD2EC76" w14:textId="46A92405" w:rsidR="0050224D" w:rsidRPr="0050224D" w:rsidRDefault="0050224D" w:rsidP="0050224D">
          <w:pPr>
            <w:rPr>
              <w:rFonts w:cstheme="minorHAnsi"/>
              <w:color w:val="1F1F1F"/>
            </w:rPr>
          </w:pPr>
          <w:r w:rsidRPr="0050224D">
            <w:rPr>
              <w:rFonts w:cstheme="minorHAnsi"/>
              <w:color w:val="1F1F1F"/>
            </w:rPr>
            <w:t>Greenacres PLC have undertaken to expand the company’s business interest by considering one of three investment options.  Evaluation of each of the capital budget techniques, aims to give the board the best return for their investment.</w:t>
          </w:r>
        </w:p>
        <w:p w14:paraId="42C6671A" w14:textId="77777777" w:rsidR="0050224D" w:rsidRPr="0050224D" w:rsidRDefault="0050224D" w:rsidP="0050224D">
          <w:pPr>
            <w:rPr>
              <w:rFonts w:cstheme="minorHAnsi"/>
              <w:color w:val="1F1F1F"/>
            </w:rPr>
          </w:pPr>
          <w:r w:rsidRPr="0050224D">
            <w:rPr>
              <w:rFonts w:cstheme="minorHAnsi"/>
              <w:color w:val="1F1F1F"/>
            </w:rPr>
            <w:t xml:space="preserve">In considering each of the capital budget investment methods, certain assumptions have been made. </w:t>
          </w:r>
        </w:p>
        <w:p w14:paraId="659FB135" w14:textId="384DD33C" w:rsidR="00794CAD" w:rsidRDefault="0050224D" w:rsidP="00B24ED2">
          <w:pPr>
            <w:rPr>
              <w:rFonts w:cstheme="minorHAnsi"/>
            </w:rPr>
          </w:pPr>
          <w:r w:rsidRPr="0050224D">
            <w:rPr>
              <w:rFonts w:cstheme="minorHAnsi"/>
              <w:color w:val="1F1F1F"/>
            </w:rPr>
            <w:t>It is assumed that the company have secured the capital to fund the projects,</w:t>
          </w:r>
          <w:r w:rsidR="00693087">
            <w:rPr>
              <w:rFonts w:cstheme="minorHAnsi"/>
              <w:color w:val="1F1F1F"/>
            </w:rPr>
            <w:t xml:space="preserve"> however options </w:t>
          </w:r>
          <w:r w:rsidR="00B24ED2">
            <w:rPr>
              <w:rFonts w:cstheme="minorHAnsi"/>
              <w:color w:val="1F1F1F"/>
            </w:rPr>
            <w:t>for finance will be presented,</w:t>
          </w:r>
          <w:r w:rsidRPr="0050224D">
            <w:rPr>
              <w:rFonts w:cstheme="minorHAnsi"/>
              <w:color w:val="1F1F1F"/>
            </w:rPr>
            <w:t xml:space="preserve"> and all anticipated costs and revenue have been accounted for within the cashflows for each recorded year. It should be recognised that post tax investments, </w:t>
          </w:r>
          <w:r w:rsidRPr="00E304F8">
            <w:rPr>
              <w:rFonts w:cstheme="minorHAnsi"/>
            </w:rPr>
            <w:t>corporation tax rates and allowances also affect the incentive to invest, however these are assumed in the calculations as found at Appendix 3.</w:t>
          </w:r>
        </w:p>
        <w:p w14:paraId="464A8B9D" w14:textId="77777777" w:rsidR="00B24ED2" w:rsidRPr="00B24ED2" w:rsidRDefault="00B24ED2" w:rsidP="00B24ED2">
          <w:pPr>
            <w:rPr>
              <w:rFonts w:cstheme="minorHAnsi"/>
            </w:rPr>
          </w:pPr>
        </w:p>
        <w:p w14:paraId="67187B5D" w14:textId="31D22344" w:rsidR="0050224D" w:rsidRPr="0050224D" w:rsidRDefault="0050224D" w:rsidP="000F5A9C">
          <w:pPr>
            <w:pStyle w:val="Heading3"/>
          </w:pPr>
          <w:bookmarkStart w:id="10" w:name="_Toc188218131"/>
          <w:r w:rsidRPr="0050224D">
            <w:t>Investment Appraisal Methods</w:t>
          </w:r>
          <w:bookmarkEnd w:id="10"/>
        </w:p>
        <w:p w14:paraId="77BB4055" w14:textId="69F08986" w:rsidR="009256FD" w:rsidRDefault="0050224D" w:rsidP="009256FD">
          <w:pPr>
            <w:spacing w:after="0"/>
          </w:pPr>
          <w:r w:rsidRPr="0050224D">
            <w:rPr>
              <w:rFonts w:cstheme="minorHAnsi"/>
              <w:color w:val="1F1F1F"/>
            </w:rPr>
            <w:t xml:space="preserve">There are four key recognised investment appraisal methods which can be used to evaluate the considered projects, and their viability. </w:t>
          </w:r>
          <w:r w:rsidR="009256FD">
            <w:t xml:space="preserve">Net Present Value (NPV), Internal Rates of Return (IRR), Accounting Rates of Return (ARR) and Payback Period (PP) are recognised industry methods to undertake such appraisals, to predict the most accurate investment decision (Drury, 2019).  Whilst each method has benefits and limitations for the purpose of analysing data, </w:t>
          </w:r>
        </w:p>
        <w:p w14:paraId="31419F10" w14:textId="659FF5D0" w:rsidR="0050224D" w:rsidRPr="0050224D" w:rsidRDefault="0050224D" w:rsidP="0050224D">
          <w:pPr>
            <w:rPr>
              <w:rFonts w:cstheme="minorHAnsi"/>
              <w:color w:val="1F1F1F"/>
            </w:rPr>
          </w:pPr>
          <w:r w:rsidRPr="0050224D">
            <w:rPr>
              <w:rFonts w:cstheme="minorHAnsi"/>
              <w:color w:val="1F1F1F"/>
            </w:rPr>
            <w:t xml:space="preserve">Each of the methods </w:t>
          </w:r>
          <w:r w:rsidRPr="0050224D">
            <w:rPr>
              <w:rFonts w:cstheme="minorHAnsi"/>
            </w:rPr>
            <w:t>are recognised industry methods to undertake such appraisals and will be key drivers of the evaluation of financial information to make key recommendations to the board of Greenacres</w:t>
          </w:r>
          <w:r w:rsidR="00017C44">
            <w:rPr>
              <w:rFonts w:cstheme="minorHAnsi"/>
            </w:rPr>
            <w:t xml:space="preserve"> PLC</w:t>
          </w:r>
          <w:r w:rsidRPr="0050224D">
            <w:rPr>
              <w:rFonts w:cstheme="minorHAnsi"/>
            </w:rPr>
            <w:t>.  Each method is outlined along</w:t>
          </w:r>
          <w:r w:rsidRPr="0050224D">
            <w:rPr>
              <w:rFonts w:cstheme="minorHAnsi"/>
              <w:color w:val="1F1F1F"/>
            </w:rPr>
            <w:t xml:space="preserve"> with their benefits and limitations.</w:t>
          </w:r>
        </w:p>
        <w:p w14:paraId="3D800174" w14:textId="77777777" w:rsidR="0050224D" w:rsidRPr="0050224D" w:rsidRDefault="0050224D" w:rsidP="000F5A9C">
          <w:pPr>
            <w:pStyle w:val="Heading4"/>
          </w:pPr>
          <w:r w:rsidRPr="0050224D">
            <w:t>Accounting Rate of Return (ARR)</w:t>
          </w:r>
        </w:p>
        <w:p w14:paraId="72C49468" w14:textId="104DEF9B" w:rsidR="0050224D" w:rsidRPr="0050224D" w:rsidRDefault="0050224D" w:rsidP="0050224D">
          <w:pPr>
            <w:rPr>
              <w:rFonts w:cstheme="minorHAnsi"/>
              <w:color w:val="1F1F1F"/>
            </w:rPr>
          </w:pPr>
          <w:r w:rsidRPr="0050224D">
            <w:rPr>
              <w:rFonts w:cstheme="minorHAnsi"/>
              <w:color w:val="1F1F1F"/>
            </w:rPr>
            <w:t xml:space="preserve">ARR, and Return on Capital Employed (ROCE) are very similar and take a similar approach to measuring business performance. ARR takes the average annual operating profit to gives the percentage return on the initial investment of the project whereby ROCE reviews the overall </w:t>
          </w:r>
          <w:r w:rsidRPr="0050224D">
            <w:rPr>
              <w:rFonts w:cstheme="minorHAnsi"/>
              <w:color w:val="1F1F1F"/>
            </w:rPr>
            <w:lastRenderedPageBreak/>
            <w:t>performance of the company. ARR is a relatively simple theory and is easily understood.    The benefits of ARR are that the formula is quick and easy to calculate, takes account of the whole life of the project, relative measure and gives a good comparison for projects of differing sizes and values and the result is easily understood. Disadvantages of ARR are its failure to take account of the time value of money, uses profit and not cashflows for calculation purposes and as such the percentage outcome can be misleading.</w:t>
          </w:r>
          <w:r w:rsidR="003D5737">
            <w:rPr>
              <w:rFonts w:cstheme="minorHAnsi"/>
              <w:color w:val="1F1F1F"/>
            </w:rPr>
            <w:t xml:space="preserve"> </w:t>
          </w:r>
        </w:p>
        <w:p w14:paraId="7A7E4EBE" w14:textId="77777777" w:rsidR="0050224D" w:rsidRPr="0050224D" w:rsidRDefault="0050224D" w:rsidP="000F5A9C">
          <w:pPr>
            <w:pStyle w:val="Heading4"/>
          </w:pPr>
          <w:r w:rsidRPr="0050224D">
            <w:t>Payback Period (PP).</w:t>
          </w:r>
        </w:p>
        <w:p w14:paraId="5A9FBDB1" w14:textId="10328AF1" w:rsidR="0050224D" w:rsidRPr="0050224D" w:rsidRDefault="0050224D" w:rsidP="0050224D">
          <w:pPr>
            <w:rPr>
              <w:rFonts w:cstheme="minorHAnsi"/>
              <w:color w:val="1F1F1F"/>
            </w:rPr>
          </w:pPr>
          <w:r w:rsidRPr="0050224D">
            <w:rPr>
              <w:rFonts w:cstheme="minorHAnsi"/>
              <w:color w:val="1F1F1F"/>
            </w:rPr>
            <w:t>PP is the time taken for an initial investment or a project to break even.  This method utilizes the net cashflow, to pay back the initial investment.  A benefit of PP is that it utilises cashflows figures, not profits for calculation, it is easily explained and is linked to the liquidity of the company or project.  The disadvantage of PP is that is doesn’t consider the whole life of the project, once the initial capital is repa</w:t>
          </w:r>
          <w:r w:rsidR="00307D67">
            <w:rPr>
              <w:rFonts w:cstheme="minorHAnsi"/>
              <w:color w:val="1F1F1F"/>
            </w:rPr>
            <w:t>i</w:t>
          </w:r>
          <w:r w:rsidRPr="0050224D">
            <w:rPr>
              <w:rFonts w:cstheme="minorHAnsi"/>
              <w:color w:val="1F1F1F"/>
            </w:rPr>
            <w:t xml:space="preserve">d then the remainder is ignored. PP fails to look at overall profitability, ignores the time value of money, and fails to consider the maximisation of wealth.  Consequently there is no clear method of determining the project outcome or evaluate the profitability of the project especially when attempting to compare projects.  If PP is the desired method of analysis, then </w:t>
          </w:r>
          <w:proofErr w:type="spellStart"/>
          <w:r w:rsidRPr="0050224D">
            <w:rPr>
              <w:rFonts w:cstheme="minorHAnsi"/>
              <w:color w:val="1F1F1F"/>
            </w:rPr>
            <w:t>Attril</w:t>
          </w:r>
          <w:proofErr w:type="spellEnd"/>
          <w:r w:rsidRPr="0050224D">
            <w:rPr>
              <w:rFonts w:cstheme="minorHAnsi"/>
              <w:color w:val="1F1F1F"/>
            </w:rPr>
            <w:t xml:space="preserve"> (2020) suggests “the project with the shortest PP should be selected”.</w:t>
          </w:r>
        </w:p>
        <w:p w14:paraId="630C1383" w14:textId="77777777" w:rsidR="0050224D" w:rsidRPr="0050224D" w:rsidRDefault="0050224D" w:rsidP="000F5A9C">
          <w:pPr>
            <w:pStyle w:val="Heading4"/>
          </w:pPr>
          <w:r w:rsidRPr="0050224D">
            <w:t>Internal Rate of Return (IRR)</w:t>
          </w:r>
        </w:p>
        <w:p w14:paraId="61557F80" w14:textId="732F88CB" w:rsidR="0050224D" w:rsidRPr="0050224D" w:rsidRDefault="0050224D" w:rsidP="0050224D">
          <w:pPr>
            <w:spacing w:after="0"/>
            <w:rPr>
              <w:rFonts w:cstheme="minorHAnsi"/>
            </w:rPr>
          </w:pPr>
          <w:r w:rsidRPr="0050224D">
            <w:rPr>
              <w:rFonts w:cstheme="minorHAnsi"/>
            </w:rPr>
            <w:t xml:space="preserve">IRR is an alternative method of appraisal, whilst </w:t>
          </w:r>
          <w:proofErr w:type="gramStart"/>
          <w:r w:rsidRPr="0050224D">
            <w:rPr>
              <w:rFonts w:cstheme="minorHAnsi"/>
            </w:rPr>
            <w:t>similar to</w:t>
          </w:r>
          <w:proofErr w:type="gramEnd"/>
          <w:r w:rsidRPr="0050224D">
            <w:rPr>
              <w:rFonts w:cstheme="minorHAnsi"/>
            </w:rPr>
            <w:t xml:space="preserve"> NPV, instead of discounting net cashflows by means of a predetermined rate of return, seeks to answer the following question.  “What rate of return would be required in order to ensure that total NPV equals the initial cost?” (Dyson, 1997 p.437) or return a value of 0. IRR is described by Drury (2020) as a method of making capital investment decisions which takes account of the time value of money.  Should this theory be applied, if the IRR </w:t>
          </w:r>
          <w:r w:rsidR="000853D5">
            <w:rPr>
              <w:rFonts w:cstheme="minorHAnsi"/>
            </w:rPr>
            <w:t>v</w:t>
          </w:r>
          <w:r w:rsidRPr="0050224D">
            <w:rPr>
              <w:rFonts w:cstheme="minorHAnsi"/>
            </w:rPr>
            <w:t>alue fall below 1 then the project should be rejected.</w:t>
          </w:r>
        </w:p>
        <w:p w14:paraId="28093575" w14:textId="7A6A675A" w:rsidR="0050224D" w:rsidRPr="0050224D" w:rsidRDefault="000853D5" w:rsidP="0050224D">
          <w:pPr>
            <w:spacing w:after="0"/>
            <w:rPr>
              <w:rFonts w:cstheme="minorHAnsi"/>
            </w:rPr>
          </w:pPr>
          <w:r>
            <w:rPr>
              <w:rFonts w:cstheme="minorHAnsi"/>
            </w:rPr>
            <w:t>The b</w:t>
          </w:r>
          <w:r w:rsidR="0050224D" w:rsidRPr="0050224D">
            <w:rPr>
              <w:rFonts w:cstheme="minorHAnsi"/>
            </w:rPr>
            <w:t xml:space="preserve">enefits of IRR </w:t>
          </w:r>
          <w:r>
            <w:rPr>
              <w:rFonts w:cstheme="minorHAnsi"/>
            </w:rPr>
            <w:t>a</w:t>
          </w:r>
          <w:r w:rsidR="0050224D" w:rsidRPr="0050224D">
            <w:rPr>
              <w:rFonts w:cstheme="minorHAnsi"/>
            </w:rPr>
            <w:t>s a model</w:t>
          </w:r>
          <w:r w:rsidR="00072083">
            <w:rPr>
              <w:rFonts w:cstheme="minorHAnsi"/>
            </w:rPr>
            <w:t xml:space="preserve"> are the fact that it</w:t>
          </w:r>
          <w:r w:rsidR="0050224D" w:rsidRPr="0050224D">
            <w:rPr>
              <w:rFonts w:cstheme="minorHAnsi"/>
            </w:rPr>
            <w:t xml:space="preserve"> considers the time value of money</w:t>
          </w:r>
          <w:r w:rsidR="00072083">
            <w:rPr>
              <w:rFonts w:cstheme="minorHAnsi"/>
            </w:rPr>
            <w:t>,</w:t>
          </w:r>
          <w:r w:rsidR="0050224D" w:rsidRPr="0050224D">
            <w:rPr>
              <w:rFonts w:cstheme="minorHAnsi"/>
            </w:rPr>
            <w:t xml:space="preserve"> where P</w:t>
          </w:r>
          <w:r w:rsidR="00072083">
            <w:rPr>
              <w:rFonts w:cstheme="minorHAnsi"/>
            </w:rPr>
            <w:t>P</w:t>
          </w:r>
          <w:r w:rsidR="0050224D" w:rsidRPr="0050224D">
            <w:rPr>
              <w:rFonts w:cstheme="minorHAnsi"/>
            </w:rPr>
            <w:t xml:space="preserve"> does not, utilises cashflows</w:t>
          </w:r>
          <w:r w:rsidR="00E5061C">
            <w:rPr>
              <w:rFonts w:cstheme="minorHAnsi"/>
            </w:rPr>
            <w:t xml:space="preserve">, is </w:t>
          </w:r>
          <w:r w:rsidR="0050224D" w:rsidRPr="0050224D">
            <w:rPr>
              <w:rFonts w:cstheme="minorHAnsi"/>
            </w:rPr>
            <w:t xml:space="preserve">simple to understand and interpret. </w:t>
          </w:r>
        </w:p>
        <w:p w14:paraId="045488D3" w14:textId="78D2A47C" w:rsidR="0050224D" w:rsidRDefault="0050224D" w:rsidP="0050224D">
          <w:pPr>
            <w:spacing w:after="0"/>
            <w:rPr>
              <w:rFonts w:cstheme="minorHAnsi"/>
            </w:rPr>
          </w:pPr>
          <w:r w:rsidRPr="0050224D">
            <w:rPr>
              <w:rFonts w:cstheme="minorHAnsi"/>
            </w:rPr>
            <w:t xml:space="preserve">Whilst there are clear benefits, there are also limitation, as with any other model. </w:t>
          </w:r>
          <w:r w:rsidR="001D090B" w:rsidRPr="0050224D">
            <w:rPr>
              <w:rFonts w:cstheme="minorHAnsi"/>
            </w:rPr>
            <w:t>It</w:t>
          </w:r>
          <w:r w:rsidRPr="0050224D">
            <w:rPr>
              <w:rFonts w:cstheme="minorHAnsi"/>
            </w:rPr>
            <w:t xml:space="preserve"> fails to measure wealth changes, ignores the size of the investment which makes it difficult to compare different value projects, this method can</w:t>
          </w:r>
          <w:r w:rsidR="001D090B">
            <w:rPr>
              <w:rFonts w:cstheme="minorHAnsi"/>
            </w:rPr>
            <w:t xml:space="preserve"> also</w:t>
          </w:r>
          <w:r w:rsidRPr="0050224D">
            <w:rPr>
              <w:rFonts w:cstheme="minorHAnsi"/>
            </w:rPr>
            <w:t xml:space="preserve"> be confused with ARR, assumes that the cashflows generated will be re-invested and relies on being able to equate NPV to Zero.  The calculation </w:t>
          </w:r>
          <w:r w:rsidR="00C0511F" w:rsidRPr="0050224D">
            <w:rPr>
              <w:rFonts w:cstheme="minorHAnsi"/>
            </w:rPr>
            <w:t>relies</w:t>
          </w:r>
          <w:r w:rsidRPr="0050224D">
            <w:rPr>
              <w:rFonts w:cstheme="minorHAnsi"/>
            </w:rPr>
            <w:t xml:space="preserve"> to some degree on trial and error. </w:t>
          </w:r>
        </w:p>
        <w:p w14:paraId="6132D8DC" w14:textId="77777777" w:rsidR="00C0511F" w:rsidRDefault="00C0511F" w:rsidP="0050224D">
          <w:pPr>
            <w:spacing w:after="0"/>
            <w:rPr>
              <w:rFonts w:cstheme="minorHAnsi"/>
            </w:rPr>
          </w:pPr>
        </w:p>
        <w:p w14:paraId="197A0AF4" w14:textId="77777777" w:rsidR="0055161A" w:rsidRPr="0050224D" w:rsidRDefault="0055161A" w:rsidP="0055161A">
          <w:pPr>
            <w:pStyle w:val="Heading4"/>
          </w:pPr>
          <w:r w:rsidRPr="0050224D">
            <w:t>Net Present Value (NPV)</w:t>
          </w:r>
        </w:p>
        <w:p w14:paraId="7A02E391" w14:textId="77777777" w:rsidR="0055161A" w:rsidRDefault="0055161A" w:rsidP="0055161A">
          <w:pPr>
            <w:spacing w:after="0"/>
            <w:rPr>
              <w:rFonts w:cstheme="minorHAnsi"/>
              <w:color w:val="1F1F1F"/>
            </w:rPr>
          </w:pPr>
          <w:r w:rsidRPr="0050224D">
            <w:rPr>
              <w:rFonts w:cstheme="minorHAnsi"/>
              <w:color w:val="1F1F1F"/>
            </w:rPr>
            <w:t>NPV used in capital budgeting analyses a project’s projected profitability taking consideration of time and cashflow.</w:t>
          </w:r>
          <w:r>
            <w:rPr>
              <w:rFonts w:cstheme="minorHAnsi"/>
              <w:color w:val="1F1F1F"/>
            </w:rPr>
            <w:t xml:space="preserve"> </w:t>
          </w:r>
        </w:p>
        <w:p w14:paraId="5BE122F7" w14:textId="77777777" w:rsidR="0055161A" w:rsidRDefault="0055161A" w:rsidP="0055161A">
          <w:pPr>
            <w:spacing w:after="0"/>
          </w:pPr>
          <w:r>
            <w:rPr>
              <w:rFonts w:cstheme="minorHAnsi"/>
              <w:color w:val="1F1F1F"/>
            </w:rPr>
            <w:t>Having reviewed ARR and NPV (</w:t>
          </w:r>
          <w:proofErr w:type="spellStart"/>
          <w:r>
            <w:rPr>
              <w:rFonts w:cstheme="minorHAnsi"/>
              <w:color w:val="1F1F1F"/>
            </w:rPr>
            <w:t>Attril</w:t>
          </w:r>
          <w:proofErr w:type="spellEnd"/>
          <w:r>
            <w:rPr>
              <w:rFonts w:cstheme="minorHAnsi"/>
              <w:color w:val="1F1F1F"/>
            </w:rPr>
            <w:t xml:space="preserve"> and Mc Laney 2017 p.388) attest that </w:t>
          </w:r>
          <w:r>
            <w:t>NPV “offers a better approach to appraising investment opportunities than ARR and PP” (</w:t>
          </w:r>
          <w:proofErr w:type="spellStart"/>
          <w:r>
            <w:t>Attril</w:t>
          </w:r>
          <w:proofErr w:type="spellEnd"/>
          <w:r>
            <w:t xml:space="preserve"> and McLaney 2017 p. 388).</w:t>
          </w:r>
        </w:p>
        <w:p w14:paraId="67075025" w14:textId="77777777" w:rsidR="0055161A" w:rsidRDefault="0055161A" w:rsidP="0055161A">
          <w:pPr>
            <w:rPr>
              <w:rFonts w:cstheme="minorHAnsi"/>
              <w:color w:val="1F1F1F"/>
            </w:rPr>
          </w:pPr>
          <w:r w:rsidRPr="0050224D">
            <w:rPr>
              <w:rFonts w:cstheme="minorHAnsi"/>
              <w:color w:val="1F1F1F"/>
            </w:rPr>
            <w:t xml:space="preserve">It is favoured in industry as a recognised and trusted method of appraisal, taking account of the whole project life, </w:t>
          </w:r>
          <w:r>
            <w:rPr>
              <w:rFonts w:cstheme="minorHAnsi"/>
              <w:color w:val="1F1F1F"/>
            </w:rPr>
            <w:t xml:space="preserve">takes </w:t>
          </w:r>
          <w:r w:rsidRPr="0050224D">
            <w:rPr>
              <w:rFonts w:cstheme="minorHAnsi"/>
              <w:color w:val="1F1F1F"/>
            </w:rPr>
            <w:t>account of the time value for money,</w:t>
          </w:r>
          <w:r>
            <w:rPr>
              <w:rFonts w:cstheme="minorHAnsi"/>
              <w:color w:val="1F1F1F"/>
            </w:rPr>
            <w:t xml:space="preserve"> and can adapt </w:t>
          </w:r>
          <w:r w:rsidRPr="0050224D">
            <w:rPr>
              <w:rFonts w:cstheme="minorHAnsi"/>
              <w:color w:val="1F1F1F"/>
            </w:rPr>
            <w:t xml:space="preserve">to the scale of an investment. NPV can also handle non-conventional cashflows. </w:t>
          </w:r>
          <w:r>
            <w:rPr>
              <w:rFonts w:cstheme="minorHAnsi"/>
              <w:color w:val="1F1F1F"/>
            </w:rPr>
            <w:t xml:space="preserve">This view is supported by </w:t>
          </w:r>
          <w:proofErr w:type="spellStart"/>
          <w:r>
            <w:rPr>
              <w:rFonts w:cstheme="minorHAnsi"/>
              <w:color w:val="1F1F1F"/>
            </w:rPr>
            <w:t>Attril</w:t>
          </w:r>
          <w:proofErr w:type="spellEnd"/>
          <w:r>
            <w:rPr>
              <w:rFonts w:cstheme="minorHAnsi"/>
              <w:color w:val="1F1F1F"/>
            </w:rPr>
            <w:t xml:space="preserve"> (2020) and </w:t>
          </w:r>
          <w:proofErr w:type="spellStart"/>
          <w:r>
            <w:rPr>
              <w:rFonts w:cstheme="minorHAnsi"/>
              <w:color w:val="1F1F1F"/>
            </w:rPr>
            <w:t>Attril</w:t>
          </w:r>
          <w:proofErr w:type="spellEnd"/>
          <w:r>
            <w:rPr>
              <w:rFonts w:cstheme="minorHAnsi"/>
              <w:color w:val="1F1F1F"/>
            </w:rPr>
            <w:t xml:space="preserve"> and McLaney (2017) who </w:t>
          </w:r>
          <w:r w:rsidRPr="0050224D">
            <w:rPr>
              <w:rFonts w:cstheme="minorHAnsi"/>
              <w:color w:val="1F1F1F"/>
            </w:rPr>
            <w:t>suggest that “to make sensible investment decisions” companies should consider appraisal methods that considers cashflow for each investment opportunity and logical allowances for the time value of those cashflows</w:t>
          </w:r>
          <w:r>
            <w:rPr>
              <w:rFonts w:cstheme="minorHAnsi"/>
              <w:color w:val="1F1F1F"/>
            </w:rPr>
            <w:t xml:space="preserve">. </w:t>
          </w:r>
        </w:p>
        <w:p w14:paraId="1E9A834B" w14:textId="7CC9A468" w:rsidR="0055161A" w:rsidRDefault="0055161A" w:rsidP="0055161A">
          <w:pPr>
            <w:rPr>
              <w:rFonts w:cstheme="minorHAnsi"/>
              <w:color w:val="1F1F1F"/>
            </w:rPr>
          </w:pPr>
          <w:r w:rsidRPr="0050224D">
            <w:rPr>
              <w:rFonts w:cstheme="minorHAnsi"/>
              <w:color w:val="1F1F1F"/>
            </w:rPr>
            <w:t xml:space="preserve"> </w:t>
          </w:r>
          <w:r>
            <w:rPr>
              <w:rFonts w:cstheme="minorHAnsi"/>
              <w:color w:val="1F1F1F"/>
            </w:rPr>
            <w:t>(</w:t>
          </w:r>
          <w:proofErr w:type="spellStart"/>
          <w:r>
            <w:rPr>
              <w:rFonts w:cstheme="minorHAnsi"/>
              <w:color w:val="1F1F1F"/>
            </w:rPr>
            <w:t>Attril</w:t>
          </w:r>
          <w:proofErr w:type="spellEnd"/>
          <w:r>
            <w:rPr>
              <w:rFonts w:cstheme="minorHAnsi"/>
              <w:color w:val="1F1F1F"/>
            </w:rPr>
            <w:t xml:space="preserve"> and McLaney 2017 p.381) elaborates by stating “to make sensible investments decisions, we need a method of appraisal that considers both: </w:t>
          </w:r>
          <w:r w:rsidR="003A21CA">
            <w:rPr>
              <w:rFonts w:cstheme="minorHAnsi"/>
              <w:color w:val="1F1F1F"/>
            </w:rPr>
            <w:t>all</w:t>
          </w:r>
          <w:r>
            <w:rPr>
              <w:rFonts w:cstheme="minorHAnsi"/>
              <w:color w:val="1F1F1F"/>
            </w:rPr>
            <w:t xml:space="preserve"> the costs and benefits of each investment opportunity and makes logical allowance for the timing of those costs and benefits. NPV offers this”.</w:t>
          </w:r>
        </w:p>
        <w:p w14:paraId="28ABA4A5" w14:textId="67486E97" w:rsidR="0055161A" w:rsidRDefault="0055161A" w:rsidP="0055161A">
          <w:pPr>
            <w:rPr>
              <w:rFonts w:cstheme="minorHAnsi"/>
              <w:color w:val="1F1F1F"/>
            </w:rPr>
          </w:pPr>
          <w:r w:rsidRPr="0050224D">
            <w:rPr>
              <w:rFonts w:cstheme="minorHAnsi"/>
              <w:color w:val="1F1F1F"/>
            </w:rPr>
            <w:lastRenderedPageBreak/>
            <w:t>In theory, NPV has clear acceptance and rejection measures, whereby</w:t>
          </w:r>
          <w:r w:rsidR="00EC5004">
            <w:rPr>
              <w:rFonts w:cstheme="minorHAnsi"/>
              <w:color w:val="1F1F1F"/>
            </w:rPr>
            <w:t xml:space="preserve"> if the total NPV is </w:t>
          </w:r>
          <w:r w:rsidRPr="0050224D">
            <w:rPr>
              <w:rFonts w:cstheme="minorHAnsi"/>
              <w:color w:val="1F1F1F"/>
            </w:rPr>
            <w:t>positive</w:t>
          </w:r>
          <w:r w:rsidR="00637B96">
            <w:rPr>
              <w:rFonts w:cstheme="minorHAnsi"/>
              <w:color w:val="1F1F1F"/>
            </w:rPr>
            <w:t xml:space="preserve"> the project </w:t>
          </w:r>
          <w:r w:rsidRPr="0050224D">
            <w:rPr>
              <w:rFonts w:cstheme="minorHAnsi"/>
              <w:color w:val="1F1F1F"/>
            </w:rPr>
            <w:t>result in a profitable project/investment and a negative NPV should be rejected.</w:t>
          </w:r>
          <w:r w:rsidR="00531DAD">
            <w:rPr>
              <w:rFonts w:cstheme="minorHAnsi"/>
              <w:color w:val="1F1F1F"/>
            </w:rPr>
            <w:t xml:space="preserve"> (Dyson</w:t>
          </w:r>
          <w:r w:rsidR="00895368">
            <w:rPr>
              <w:rFonts w:cstheme="minorHAnsi"/>
              <w:color w:val="1F1F1F"/>
            </w:rPr>
            <w:t xml:space="preserve"> 1997</w:t>
          </w:r>
          <w:r w:rsidR="00531DAD">
            <w:rPr>
              <w:rFonts w:cstheme="minorHAnsi"/>
              <w:color w:val="1F1F1F"/>
            </w:rPr>
            <w:t>)</w:t>
          </w:r>
          <w:r w:rsidR="00386261">
            <w:rPr>
              <w:rFonts w:cstheme="minorHAnsi"/>
              <w:color w:val="1F1F1F"/>
            </w:rPr>
            <w:t xml:space="preserve">. </w:t>
          </w:r>
          <w:r w:rsidR="0035174B">
            <w:rPr>
              <w:rFonts w:cstheme="minorHAnsi"/>
              <w:color w:val="1F1F1F"/>
            </w:rPr>
            <w:t>(</w:t>
          </w:r>
          <w:r w:rsidR="006F46B8">
            <w:rPr>
              <w:rFonts w:cstheme="minorHAnsi"/>
              <w:color w:val="1F1F1F"/>
            </w:rPr>
            <w:t>Drury 2020</w:t>
          </w:r>
          <w:r w:rsidR="0035174B">
            <w:rPr>
              <w:rFonts w:cstheme="minorHAnsi"/>
              <w:color w:val="1F1F1F"/>
            </w:rPr>
            <w:t>)</w:t>
          </w:r>
          <w:r w:rsidR="006F46B8">
            <w:rPr>
              <w:rFonts w:cstheme="minorHAnsi"/>
              <w:color w:val="1F1F1F"/>
            </w:rPr>
            <w:t xml:space="preserve"> supports this view, </w:t>
          </w:r>
          <w:r w:rsidR="0035174B">
            <w:rPr>
              <w:rFonts w:cstheme="minorHAnsi"/>
              <w:color w:val="1F1F1F"/>
            </w:rPr>
            <w:t>attesting</w:t>
          </w:r>
          <w:r w:rsidR="006F46B8">
            <w:rPr>
              <w:rFonts w:cstheme="minorHAnsi"/>
              <w:color w:val="1F1F1F"/>
            </w:rPr>
            <w:t xml:space="preserve"> </w:t>
          </w:r>
          <w:r w:rsidR="0035174B">
            <w:rPr>
              <w:rFonts w:cstheme="minorHAnsi"/>
              <w:color w:val="1F1F1F"/>
            </w:rPr>
            <w:t>“</w:t>
          </w:r>
          <w:r w:rsidR="006F46B8">
            <w:rPr>
              <w:rFonts w:cstheme="minorHAnsi"/>
              <w:color w:val="1F1F1F"/>
            </w:rPr>
            <w:t xml:space="preserve">that a positive NPV should lead to </w:t>
          </w:r>
          <w:r w:rsidR="0035174B">
            <w:rPr>
              <w:rFonts w:cstheme="minorHAnsi"/>
              <w:color w:val="1F1F1F"/>
            </w:rPr>
            <w:t>the maximisation of shareholder wealth”.</w:t>
          </w:r>
          <w:r w:rsidRPr="0050224D">
            <w:rPr>
              <w:rFonts w:cstheme="minorHAnsi"/>
              <w:color w:val="1F1F1F"/>
            </w:rPr>
            <w:t xml:space="preserve">  On the negative side it relies on forecasts, and the selection of an appropriate interest rate does not account for “other” non-financial factors, consequently there is a risk that less profitable projects may go ahead.</w:t>
          </w:r>
        </w:p>
        <w:p w14:paraId="5BD823F5" w14:textId="77777777" w:rsidR="0055161A" w:rsidRPr="0050224D" w:rsidRDefault="0055161A" w:rsidP="0055161A">
          <w:pPr>
            <w:rPr>
              <w:rFonts w:cstheme="minorHAnsi"/>
              <w:color w:val="1F1F1F"/>
            </w:rPr>
          </w:pPr>
          <w:r>
            <w:rPr>
              <w:rFonts w:cstheme="minorHAnsi"/>
              <w:color w:val="1F1F1F"/>
            </w:rPr>
            <w:t>Significant research has been undertaken to compare what would be the most profitable outcome for the company, the NPV approach “is widely regarded as the golden rule” (</w:t>
          </w:r>
          <w:r w:rsidRPr="00303A30">
            <w:rPr>
              <w:rFonts w:cstheme="minorHAnsi"/>
              <w:color w:val="1F1F1F"/>
            </w:rPr>
            <w:t>Xinyi</w:t>
          </w:r>
          <w:r>
            <w:rPr>
              <w:rFonts w:cstheme="minorHAnsi"/>
              <w:color w:val="1F1F1F"/>
            </w:rPr>
            <w:t xml:space="preserve">, 2022)  </w:t>
          </w:r>
        </w:p>
        <w:p w14:paraId="42F186D5" w14:textId="77777777" w:rsidR="00BD1859" w:rsidRPr="0050224D" w:rsidRDefault="00BD1859" w:rsidP="00BD1859">
          <w:pPr>
            <w:rPr>
              <w:rFonts w:cstheme="minorHAnsi"/>
            </w:rPr>
          </w:pPr>
          <w:r w:rsidRPr="0050224D">
            <w:rPr>
              <w:rFonts w:cstheme="minorHAnsi"/>
              <w:color w:val="1F1F1F"/>
            </w:rPr>
            <w:t>Despite the NPV approach being accepted as the Gold Standard for companies to base business decisions, Xinyi (2022) suggests that this method still has shortcomings and limitations and can lead to inefficient capital budgeting results when used in isolation.</w:t>
          </w:r>
        </w:p>
        <w:p w14:paraId="4CCAC1CF" w14:textId="77777777" w:rsidR="0055161A" w:rsidRDefault="0055161A" w:rsidP="0050224D">
          <w:pPr>
            <w:spacing w:after="0"/>
            <w:rPr>
              <w:rFonts w:cstheme="minorHAnsi"/>
            </w:rPr>
          </w:pPr>
        </w:p>
        <w:p w14:paraId="651137D8" w14:textId="209480FD" w:rsidR="00BD1859" w:rsidRPr="0050224D" w:rsidRDefault="00BD1859" w:rsidP="005D4A93">
          <w:pPr>
            <w:pStyle w:val="Heading4"/>
          </w:pPr>
          <w:r>
            <w:t>Outcome</w:t>
          </w:r>
        </w:p>
        <w:p w14:paraId="522A57AC" w14:textId="183BF76A" w:rsidR="0050224D" w:rsidRPr="0050224D" w:rsidRDefault="0050224D" w:rsidP="0050224D">
          <w:pPr>
            <w:rPr>
              <w:rFonts w:cstheme="minorHAnsi"/>
            </w:rPr>
          </w:pPr>
          <w:r w:rsidRPr="0050224D">
            <w:rPr>
              <w:rFonts w:cstheme="minorHAnsi"/>
            </w:rPr>
            <w:t xml:space="preserve">Harding and Long (2008, p.4) suggest the use of modelling aims to clarify the relationship between differing elements, and in applying models, their general nature can be problematic.” Taking a logical approach to each of the outlined methods, by analysing and balancing the benefits against their limitations, options of payback period and accounting rate of return whilst recognised theoretical methods have been disregarded on the </w:t>
          </w:r>
          <w:r w:rsidR="00CF7E4C" w:rsidRPr="0050224D">
            <w:rPr>
              <w:rFonts w:cstheme="minorHAnsi"/>
            </w:rPr>
            <w:t>basis,</w:t>
          </w:r>
          <w:r w:rsidRPr="0050224D">
            <w:rPr>
              <w:rFonts w:cstheme="minorHAnsi"/>
            </w:rPr>
            <w:t xml:space="preserve"> they “ignore the time value of money and are theoretically weak” (Drury 2021 p.334).</w:t>
          </w:r>
        </w:p>
        <w:p w14:paraId="63BC40EA" w14:textId="43D7A569" w:rsidR="0050224D" w:rsidRPr="0050224D" w:rsidRDefault="0050224D" w:rsidP="0050224D">
          <w:pPr>
            <w:rPr>
              <w:rFonts w:cstheme="minorHAnsi"/>
            </w:rPr>
          </w:pPr>
          <w:proofErr w:type="spellStart"/>
          <w:r w:rsidRPr="0050224D">
            <w:rPr>
              <w:rFonts w:cstheme="minorHAnsi"/>
            </w:rPr>
            <w:t>Attril</w:t>
          </w:r>
          <w:proofErr w:type="spellEnd"/>
          <w:r w:rsidRPr="0050224D">
            <w:rPr>
              <w:rFonts w:cstheme="minorHAnsi"/>
            </w:rPr>
            <w:t xml:space="preserve"> and McLaney (2017 p.388) implies that only one appraisal method “offers a wholly logical approach” that being NPV, however Atrill (2020 p.171) went on to contradict this by suggesting the project with the “highest or higher IRR should be selected”.</w:t>
          </w:r>
        </w:p>
        <w:p w14:paraId="3496EA8E" w14:textId="4BA418EF" w:rsidR="00423E47" w:rsidRDefault="0050224D" w:rsidP="00423E47">
          <w:pPr>
            <w:rPr>
              <w:rFonts w:cstheme="minorHAnsi"/>
            </w:rPr>
          </w:pPr>
          <w:r w:rsidRPr="0050224D">
            <w:rPr>
              <w:rFonts w:cstheme="minorHAnsi"/>
            </w:rPr>
            <w:t>To fulfil optimum value and return for the company, Buttrick (2005) sets out key points for consideration before the allocation and approval of funds and suggests that NPV and IRR are key considerations</w:t>
          </w:r>
          <w:r w:rsidR="00423E47">
            <w:rPr>
              <w:rFonts w:cstheme="minorHAnsi"/>
            </w:rPr>
            <w:t>.</w:t>
          </w:r>
          <w:r w:rsidR="00423E47" w:rsidRPr="00423E47">
            <w:rPr>
              <w:rFonts w:cstheme="minorHAnsi"/>
            </w:rPr>
            <w:t xml:space="preserve"> </w:t>
          </w:r>
          <w:r w:rsidR="00423E47">
            <w:rPr>
              <w:rFonts w:cstheme="minorHAnsi"/>
            </w:rPr>
            <w:t>The data provided relies on cashflow calculations, whilst payback periods have been dismissed as not being sufficiently theoretical or analytical to provide a realistic or reliable outcome, PP for each project has been calculated to see whether they influence or support the final outcomes.</w:t>
          </w:r>
        </w:p>
        <w:p w14:paraId="26D4C52A" w14:textId="44DB2B7F" w:rsidR="0050224D" w:rsidRDefault="000057FE" w:rsidP="0050224D">
          <w:pPr>
            <w:rPr>
              <w:rFonts w:cstheme="minorHAnsi"/>
            </w:rPr>
          </w:pPr>
          <w:r>
            <w:rPr>
              <w:rFonts w:cstheme="minorHAnsi"/>
            </w:rPr>
            <w:t>H</w:t>
          </w:r>
          <w:r w:rsidR="0050224D" w:rsidRPr="0050224D">
            <w:rPr>
              <w:rFonts w:cstheme="minorHAnsi"/>
            </w:rPr>
            <w:t xml:space="preserve">aving evaluated each of the key methods for analysis, taking account of </w:t>
          </w:r>
          <w:proofErr w:type="spellStart"/>
          <w:r w:rsidR="0050224D" w:rsidRPr="0050224D">
            <w:rPr>
              <w:rFonts w:cstheme="minorHAnsi"/>
            </w:rPr>
            <w:t>Attril</w:t>
          </w:r>
          <w:proofErr w:type="spellEnd"/>
          <w:r w:rsidR="0050224D" w:rsidRPr="0050224D">
            <w:rPr>
              <w:rFonts w:cstheme="minorHAnsi"/>
            </w:rPr>
            <w:t xml:space="preserve"> and McLaney’s statement that NPV offers a wholly logical approach, and </w:t>
          </w:r>
          <w:proofErr w:type="spellStart"/>
          <w:r w:rsidR="0050224D" w:rsidRPr="0050224D">
            <w:rPr>
              <w:rFonts w:cstheme="minorHAnsi"/>
            </w:rPr>
            <w:t>Attril</w:t>
          </w:r>
          <w:proofErr w:type="spellEnd"/>
          <w:r w:rsidR="0050224D" w:rsidRPr="0050224D">
            <w:rPr>
              <w:rFonts w:cstheme="minorHAnsi"/>
            </w:rPr>
            <w:t xml:space="preserve"> (2020) that the project with the highest IRR should be selected, it only seems sensible</w:t>
          </w:r>
          <w:r w:rsidR="00423E47">
            <w:rPr>
              <w:rFonts w:cstheme="minorHAnsi"/>
            </w:rPr>
            <w:t xml:space="preserve"> and logical</w:t>
          </w:r>
          <w:r w:rsidR="0050224D" w:rsidRPr="0050224D">
            <w:rPr>
              <w:rFonts w:cstheme="minorHAnsi"/>
            </w:rPr>
            <w:t xml:space="preserve"> to apply both methods to test and evaluate the </w:t>
          </w:r>
          <w:r w:rsidR="000F5A9C">
            <w:rPr>
              <w:rFonts w:cstheme="minorHAnsi"/>
            </w:rPr>
            <w:t xml:space="preserve">results from the calculation which are found at Appendix 3. </w:t>
          </w:r>
        </w:p>
        <w:p w14:paraId="36B2A64B" w14:textId="77777777" w:rsidR="00F51AF9" w:rsidRDefault="00F51AF9" w:rsidP="0050224D">
          <w:pPr>
            <w:rPr>
              <w:rFonts w:cstheme="minorHAnsi"/>
            </w:rPr>
          </w:pPr>
        </w:p>
        <w:p w14:paraId="28D6C0E1" w14:textId="2BEE3BCA" w:rsidR="008C60A0" w:rsidRDefault="00FD42D9" w:rsidP="006F3EC2">
          <w:pPr>
            <w:pStyle w:val="Heading4"/>
          </w:pPr>
          <w:r>
            <w:t xml:space="preserve">Why are non-discounted methods popular? </w:t>
          </w:r>
        </w:p>
        <w:p w14:paraId="4CDEDEDC" w14:textId="5D90A0B3" w:rsidR="00FD42D9" w:rsidRDefault="00FD42D9" w:rsidP="00FD42D9">
          <w:r>
            <w:t xml:space="preserve">Non-Discounting methods such as PP and ARR remain popular with companies and are frequently used in capital investment (Drury, 2020). Despite the theoretical limitations for each method, they are widely applied as a </w:t>
          </w:r>
          <w:r w:rsidR="003A21CA">
            <w:t>formal appraisal technique</w:t>
          </w:r>
          <w:r>
            <w:t xml:space="preserve">, for the simple fact they are easily understood, and can be useful when planning small investments which do not require complex calculations, which longer term or larger projects may require.  </w:t>
          </w:r>
        </w:p>
        <w:p w14:paraId="1D188D58" w14:textId="77777777" w:rsidR="00FD42D9" w:rsidRPr="000611BA" w:rsidRDefault="00FD42D9" w:rsidP="00FD42D9">
          <w:r>
            <w:t>Non-Discounted methods such as PP “may be useful approach to ranking projects” (Drury, 2020) where liquidity is of concern, and where a fast repayment of investment is required.  They can also be useful in “uncertain markets” where products change at a faster rate, or projects with short life cycles, where cashflows are difficult to predict.</w:t>
          </w:r>
        </w:p>
        <w:p w14:paraId="6863BF47" w14:textId="77777777" w:rsidR="000D74D0" w:rsidRDefault="000D74D0" w:rsidP="00BE5CEB">
          <w:pPr>
            <w:spacing w:after="0"/>
          </w:pPr>
        </w:p>
        <w:p w14:paraId="6763ABC5" w14:textId="238F31A2" w:rsidR="003A21CA" w:rsidRPr="003A21CA" w:rsidRDefault="00980F6C" w:rsidP="003A21CA">
          <w:pPr>
            <w:pStyle w:val="Heading3"/>
            <w:spacing w:before="0"/>
          </w:pPr>
          <w:bookmarkStart w:id="11" w:name="_Toc188218132"/>
          <w:r>
            <w:t>Other Factors for Consideration</w:t>
          </w:r>
          <w:bookmarkEnd w:id="11"/>
        </w:p>
        <w:p w14:paraId="28EDB448" w14:textId="77777777" w:rsidR="003A21CA" w:rsidRDefault="003A21CA" w:rsidP="00966BC3">
          <w:pPr>
            <w:pStyle w:val="NoSpacing"/>
          </w:pPr>
        </w:p>
        <w:p w14:paraId="2875BC04" w14:textId="476FD93C" w:rsidR="00AD4A8B" w:rsidRPr="00AD4A8B" w:rsidRDefault="00AD4A8B" w:rsidP="00966BC3">
          <w:pPr>
            <w:pStyle w:val="NoSpacing"/>
          </w:pPr>
          <w:r w:rsidRPr="00AD4A8B">
            <w:t>In undertaking any major project, it is vital that companies consider the undertaking of a thorough investment strategy, taking consideration of, not least the cost of financing the investment, but  the obligation to be responsible not only towards their primary stakeholders, such as shareholders, customers, or workers, but also towards secondary stakeholders, such as social communities, local governments, subcontractors, and non-governmental organizations (</w:t>
          </w:r>
          <w:hyperlink r:id="rId10" w:anchor="bib59" w:history="1">
            <w:r w:rsidRPr="00AD4A8B">
              <w:rPr>
                <w:rStyle w:val="anchor-text"/>
                <w:rFonts w:cstheme="minorHAnsi"/>
              </w:rPr>
              <w:t>Parmar et</w:t>
            </w:r>
            <w:r w:rsidRPr="00AD4A8B">
              <w:rPr>
                <w:rStyle w:val="anchor-text"/>
                <w:rFonts w:cstheme="minorHAnsi"/>
              </w:rPr>
              <w:t xml:space="preserve"> </w:t>
            </w:r>
            <w:r w:rsidRPr="00AD4A8B">
              <w:rPr>
                <w:rStyle w:val="anchor-text"/>
                <w:rFonts w:cstheme="minorHAnsi"/>
              </w:rPr>
              <w:t>al., 2010</w:t>
            </w:r>
          </w:hyperlink>
          <w:r w:rsidRPr="00AD4A8B">
            <w:t xml:space="preserve"> as cited in </w:t>
          </w:r>
          <w:proofErr w:type="spellStart"/>
          <w:r w:rsidRPr="00AD4A8B">
            <w:t>Bigelli</w:t>
          </w:r>
          <w:proofErr w:type="spellEnd"/>
          <w:r w:rsidRPr="00AD4A8B">
            <w:t xml:space="preserve"> et al 2023). It would be irresponsible to undertake a project that would undermine or fundamentally impact negatively on any of these stakeholders.</w:t>
          </w:r>
        </w:p>
        <w:p w14:paraId="47BAA1C5" w14:textId="66B6CC38" w:rsidR="00AD4A8B" w:rsidRPr="00AD4A8B" w:rsidRDefault="00AD4A8B" w:rsidP="00966BC3">
          <w:pPr>
            <w:pStyle w:val="NoSpacing"/>
          </w:pPr>
          <w:r w:rsidRPr="00AD4A8B">
            <w:t>A strategic approach to project planning would review the company position, its appetite and tolerance to risk.  Building in contingencies for un-planned events such as changes in government policies, taxation, and interest rates which could all impact on the outcome, or the incentive to invest. With such an approach, a business should successfully navigate the project without wasting funds, handle risks and mange change effectively whilst keeping withing resource and funding restraints (Buttrick, 2005)</w:t>
          </w:r>
          <w:r w:rsidR="003A21CA">
            <w:t>.</w:t>
          </w:r>
          <w:r w:rsidRPr="00AD4A8B">
            <w:t xml:space="preserve"> </w:t>
          </w:r>
        </w:p>
        <w:p w14:paraId="7BB02B6F" w14:textId="77777777" w:rsidR="000057FE" w:rsidRDefault="000057FE" w:rsidP="00BE5CEB">
          <w:pPr>
            <w:spacing w:after="0"/>
          </w:pPr>
        </w:p>
        <w:p w14:paraId="233A9D06" w14:textId="77777777" w:rsidR="00480872" w:rsidRDefault="00480872" w:rsidP="00BE5CEB">
          <w:pPr>
            <w:spacing w:after="0"/>
          </w:pPr>
        </w:p>
        <w:p w14:paraId="5718A975" w14:textId="77777777" w:rsidR="00206471" w:rsidRDefault="00206471" w:rsidP="00BE5CEB">
          <w:pPr>
            <w:spacing w:after="0"/>
          </w:pPr>
        </w:p>
        <w:p w14:paraId="788D76C6" w14:textId="77777777" w:rsidR="00206471" w:rsidRDefault="00206471" w:rsidP="00BE5CEB">
          <w:pPr>
            <w:spacing w:after="0"/>
          </w:pPr>
        </w:p>
        <w:p w14:paraId="33B14315" w14:textId="77777777" w:rsidR="00206471" w:rsidRDefault="00206471" w:rsidP="00BE5CEB">
          <w:pPr>
            <w:spacing w:after="0"/>
          </w:pPr>
        </w:p>
        <w:p w14:paraId="3FD4DDA1" w14:textId="77777777" w:rsidR="00206471" w:rsidRDefault="00206471" w:rsidP="00BE5CEB">
          <w:pPr>
            <w:spacing w:after="0"/>
          </w:pPr>
        </w:p>
        <w:p w14:paraId="1E532F27" w14:textId="77777777" w:rsidR="00206471" w:rsidRDefault="00206471" w:rsidP="00BE5CEB">
          <w:pPr>
            <w:spacing w:after="0"/>
          </w:pPr>
        </w:p>
        <w:p w14:paraId="7F5E0561" w14:textId="77777777" w:rsidR="00206471" w:rsidRDefault="00206471" w:rsidP="00BE5CEB">
          <w:pPr>
            <w:spacing w:after="0"/>
          </w:pPr>
        </w:p>
        <w:p w14:paraId="3167623F" w14:textId="77777777" w:rsidR="00206471" w:rsidRDefault="00206471" w:rsidP="00BE5CEB">
          <w:pPr>
            <w:spacing w:after="0"/>
          </w:pPr>
        </w:p>
        <w:p w14:paraId="796DCBA6" w14:textId="77777777" w:rsidR="00206471" w:rsidRDefault="00206471" w:rsidP="00BE5CEB">
          <w:pPr>
            <w:spacing w:after="0"/>
          </w:pPr>
        </w:p>
        <w:p w14:paraId="7197F702" w14:textId="77777777" w:rsidR="00206471" w:rsidRDefault="00206471" w:rsidP="00BE5CEB">
          <w:pPr>
            <w:spacing w:after="0"/>
          </w:pPr>
        </w:p>
        <w:p w14:paraId="1260AE24" w14:textId="77777777" w:rsidR="00206471" w:rsidRDefault="00206471" w:rsidP="00BE5CEB">
          <w:pPr>
            <w:spacing w:after="0"/>
          </w:pPr>
        </w:p>
        <w:p w14:paraId="40E86C27" w14:textId="77777777" w:rsidR="00206471" w:rsidRDefault="00206471" w:rsidP="00BE5CEB">
          <w:pPr>
            <w:spacing w:after="0"/>
          </w:pPr>
        </w:p>
        <w:p w14:paraId="5BD8393D" w14:textId="77777777" w:rsidR="00206471" w:rsidRDefault="00206471" w:rsidP="00BE5CEB">
          <w:pPr>
            <w:spacing w:after="0"/>
          </w:pPr>
        </w:p>
        <w:p w14:paraId="5C67928C" w14:textId="614D0208" w:rsidR="00AA2A91" w:rsidRDefault="00AA2A91" w:rsidP="00BE5CEB">
          <w:pPr>
            <w:pStyle w:val="Heading2"/>
            <w:spacing w:before="0"/>
          </w:pPr>
          <w:bookmarkStart w:id="12" w:name="_Toc188218133"/>
          <w:r>
            <w:t>Conclusion</w:t>
          </w:r>
          <w:bookmarkEnd w:id="12"/>
          <w:r w:rsidR="00D854A5">
            <w:t xml:space="preserve"> </w:t>
          </w:r>
        </w:p>
        <w:p w14:paraId="50494E7F" w14:textId="77777777" w:rsidR="006061A1" w:rsidRDefault="006061A1" w:rsidP="00BE5CEB">
          <w:pPr>
            <w:spacing w:after="0"/>
          </w:pPr>
        </w:p>
        <w:p w14:paraId="165C3A03" w14:textId="77777777" w:rsidR="003B6EC9" w:rsidRDefault="003B6EC9" w:rsidP="003B6EC9">
          <w:r>
            <w:t>The company has or is prepared to spend £2,500,000 on a capital project to expand the company’s business interest. “Investment Decisions tend to be of profound importance to the business” (</w:t>
          </w:r>
          <w:proofErr w:type="spellStart"/>
          <w:r>
            <w:t>Attril</w:t>
          </w:r>
          <w:proofErr w:type="spellEnd"/>
          <w:r>
            <w:t xml:space="preserve"> and McLaney 2017 p. 369) and as such, it is vital to choose wisely and carefully taking due cognisance of investment opportunities “ if mistakes are made the effect on the business could be significant if not catastrophic” (</w:t>
          </w:r>
          <w:proofErr w:type="spellStart"/>
          <w:r>
            <w:t>Attril</w:t>
          </w:r>
          <w:proofErr w:type="spellEnd"/>
          <w:r>
            <w:t xml:space="preserve"> and McLaney 2017 p. 369) it is therefore important that the proper “screening process” is in place.</w:t>
          </w:r>
        </w:p>
        <w:p w14:paraId="6B2A3C89" w14:textId="77777777" w:rsidR="003B6EC9" w:rsidRDefault="003B6EC9" w:rsidP="003B6EC9">
          <w:pPr>
            <w:spacing w:after="0"/>
          </w:pPr>
          <w:r>
            <w:t>By the utilization of NPV models all three projects have returned a positive investment outcome. Drury (2021 p.327) states “acceptance of projects with a positive net present value should lead to a maximisation of shareholder wealth”.</w:t>
          </w:r>
        </w:p>
        <w:p w14:paraId="4E613D7E" w14:textId="77777777" w:rsidR="003B6EC9" w:rsidRDefault="003B6EC9" w:rsidP="003B6EC9">
          <w:pPr>
            <w:spacing w:after="0"/>
          </w:pPr>
        </w:p>
        <w:p w14:paraId="0380F001" w14:textId="591C4C34" w:rsidR="003B6EC9" w:rsidRDefault="003B6EC9" w:rsidP="003B6EC9">
          <w:r>
            <w:t>At the anticipated discount rate of 6%, the NPV calculation suggests that Project C offers a greater return than either Project A or Project B</w:t>
          </w:r>
          <w:r w:rsidR="0036683A">
            <w:t>,</w:t>
          </w:r>
          <w:r>
            <w:t xml:space="preserve"> however set against the initial investment Project B offers a better cost benefit ratio. </w:t>
          </w:r>
        </w:p>
        <w:p w14:paraId="0484190E" w14:textId="3BC3EF0E" w:rsidR="003B6EC9" w:rsidRDefault="003B6EC9" w:rsidP="003B6EC9">
          <w:r>
            <w:t xml:space="preserve">The IRR for Project B is greater than that of Project A or Project C, and if accepting the view of </w:t>
          </w:r>
          <w:r w:rsidR="003A21CA">
            <w:t>(</w:t>
          </w:r>
          <w:proofErr w:type="spellStart"/>
          <w:r>
            <w:t>Attril</w:t>
          </w:r>
          <w:proofErr w:type="spellEnd"/>
          <w:r w:rsidR="003A21CA">
            <w:t>,</w:t>
          </w:r>
          <w:r>
            <w:t xml:space="preserve"> 2020) that the project with the highest IRR should be accepted, then it is logical that Project B is placed ahead of the two other opportunities.</w:t>
          </w:r>
        </w:p>
        <w:p w14:paraId="5AC1D486" w14:textId="77777777" w:rsidR="003B6EC9" w:rsidRDefault="003B6EC9" w:rsidP="003B6EC9">
          <w:r>
            <w:lastRenderedPageBreak/>
            <w:t>For assurance, control measures of calculating the cost benefit ratio analysis and Payback Period, were undertaken, which also supported the NPV and IRR evaluation outcomes.  These calculations are outlined in Appendix 3.</w:t>
          </w:r>
        </w:p>
        <w:p w14:paraId="5902F97C" w14:textId="77777777" w:rsidR="003B6EC9" w:rsidRDefault="003B6EC9" w:rsidP="003B6EC9">
          <w:r>
            <w:t>Whilst not within the scope of the report, PP calculations have gleaned that the initial outlay for Project B would be recovered in 1 year and 11 months, this is the same for Project A. Project C however would take 3 years 5 months to recover the investment.</w:t>
          </w:r>
        </w:p>
        <w:p w14:paraId="6229FDF6" w14:textId="48897471" w:rsidR="003B6EC9" w:rsidRDefault="003B6EC9" w:rsidP="003B6EC9">
          <w:r>
            <w:t xml:space="preserve">By pursuing Project B, this offers the </w:t>
          </w:r>
          <w:r w:rsidR="003A21CA">
            <w:t>Board the</w:t>
          </w:r>
          <w:r w:rsidR="00CF4F83">
            <w:t xml:space="preserve"> opportunity </w:t>
          </w:r>
          <w:r>
            <w:t>to pursue one of the other two options. Whilst Project C offers the greatest return against NPV, it would exceed the maximum investment fund set by the company.  Therefore Project A could also be considered, albeit it offers the lowest NVP return, the IRR, Cost benefit ratio and PP surpass that for Project C.</w:t>
          </w:r>
        </w:p>
        <w:p w14:paraId="330C030E" w14:textId="10138F74" w:rsidR="003B6EC9" w:rsidRDefault="003B6EC9" w:rsidP="003B6EC9">
          <w:r>
            <w:t>Comparative studies have outlined the advantages and disadvantages of each of the analysis models and calculations have focused on predicted cashflows, which is why ARR has been discounted as this relies on profits, not cashflow calculations.  The risk therefore is realising those predicted cashflows.  Xinyi (2022) warns that any change in the environment could impact significantly on the predicted cashflows and as such impact on the accuracy of the calculations.</w:t>
          </w:r>
        </w:p>
        <w:p w14:paraId="717B6BE0" w14:textId="77777777" w:rsidR="003B6EC9" w:rsidRDefault="003B6EC9" w:rsidP="003B6EC9"/>
        <w:p w14:paraId="6EDE0D98" w14:textId="77777777" w:rsidR="003B6EC9" w:rsidRDefault="003B6EC9" w:rsidP="003B6EC9">
          <w:pPr>
            <w:pStyle w:val="Heading2"/>
          </w:pPr>
          <w:bookmarkStart w:id="13" w:name="_Toc188218134"/>
          <w:r>
            <w:t>Recommendation</w:t>
          </w:r>
          <w:bookmarkEnd w:id="13"/>
        </w:p>
        <w:p w14:paraId="57BC8238" w14:textId="77777777" w:rsidR="003B6EC9" w:rsidRPr="00EC3A19" w:rsidRDefault="003B6EC9" w:rsidP="003B6EC9">
          <w:pPr>
            <w:pStyle w:val="NoSpacing"/>
          </w:pPr>
          <w:r>
            <w:t xml:space="preserve">Based on the outcomes set out above, then is it recommended that Greenacre PLC invest in Project B, with an option to further invest in Project A. </w:t>
          </w:r>
        </w:p>
        <w:p w14:paraId="75DC7DE0" w14:textId="77777777" w:rsidR="003B6EC9" w:rsidRDefault="003B6EC9" w:rsidP="003B6EC9"/>
        <w:p w14:paraId="26D5EAEB" w14:textId="77777777" w:rsidR="003B6EC9" w:rsidRPr="00EA0579" w:rsidRDefault="003B6EC9" w:rsidP="003B6EC9"/>
        <w:p w14:paraId="5163EA9E" w14:textId="77777777" w:rsidR="006061A1" w:rsidRDefault="006061A1" w:rsidP="00BE5CEB">
          <w:pPr>
            <w:spacing w:after="0"/>
          </w:pPr>
        </w:p>
        <w:p w14:paraId="0DD60FD5" w14:textId="77777777" w:rsidR="009C3261" w:rsidRDefault="009C3261" w:rsidP="00BE5CEB">
          <w:pPr>
            <w:spacing w:after="0"/>
          </w:pPr>
        </w:p>
        <w:p w14:paraId="304F57FE" w14:textId="77777777" w:rsidR="009C3261" w:rsidRDefault="009C3261" w:rsidP="00BE5CEB">
          <w:pPr>
            <w:spacing w:after="0"/>
          </w:pPr>
        </w:p>
        <w:p w14:paraId="7290E0B5" w14:textId="77777777" w:rsidR="009C3261" w:rsidRDefault="009C3261" w:rsidP="00BE5CEB">
          <w:pPr>
            <w:spacing w:after="0"/>
          </w:pPr>
        </w:p>
        <w:p w14:paraId="774DA270" w14:textId="77777777" w:rsidR="009C3261" w:rsidRDefault="009C3261" w:rsidP="00BE5CEB">
          <w:pPr>
            <w:spacing w:after="0"/>
          </w:pPr>
        </w:p>
        <w:p w14:paraId="38001C07" w14:textId="77777777" w:rsidR="009C3261" w:rsidRDefault="009C3261" w:rsidP="00BE5CEB">
          <w:pPr>
            <w:spacing w:after="0"/>
          </w:pPr>
        </w:p>
        <w:p w14:paraId="4A562BDD" w14:textId="77777777" w:rsidR="006061A1" w:rsidRDefault="006061A1" w:rsidP="00BE5CEB">
          <w:pPr>
            <w:spacing w:after="0"/>
          </w:pPr>
        </w:p>
        <w:p w14:paraId="10660E61" w14:textId="4FCAA553" w:rsidR="00AC2DD7" w:rsidRDefault="00AA2A91" w:rsidP="00FC7857">
          <w:pPr>
            <w:pStyle w:val="Heading1"/>
          </w:pPr>
          <w:bookmarkStart w:id="14" w:name="_Toc188218135"/>
          <w:r>
            <w:t>Bibliography</w:t>
          </w:r>
          <w:bookmarkEnd w:id="14"/>
        </w:p>
        <w:p w14:paraId="11D72BEE" w14:textId="77777777" w:rsidR="00FC7857" w:rsidRDefault="00FC7857" w:rsidP="00FC7857"/>
        <w:p w14:paraId="6EEEA916" w14:textId="52CE469B" w:rsidR="003D6EFE" w:rsidRDefault="003D6EFE" w:rsidP="00527964">
          <w:r w:rsidRPr="00763F86">
            <w:t xml:space="preserve">Association </w:t>
          </w:r>
          <w:r w:rsidR="00BD73C6" w:rsidRPr="00763F86">
            <w:t>Chartered Certified Accountants</w:t>
          </w:r>
          <w:r w:rsidR="00F90771" w:rsidRPr="00763F86">
            <w:t xml:space="preserve">. (2025) </w:t>
          </w:r>
          <w:r w:rsidR="00F90771" w:rsidRPr="00763F86">
            <w:rPr>
              <w:i/>
              <w:iCs/>
            </w:rPr>
            <w:t>The Internal Rate of Return</w:t>
          </w:r>
          <w:r w:rsidR="00095DE5" w:rsidRPr="00763F86">
            <w:rPr>
              <w:i/>
              <w:iCs/>
            </w:rPr>
            <w:t xml:space="preserve">. </w:t>
          </w:r>
          <w:r w:rsidR="00095DE5" w:rsidRPr="00763F86">
            <w:t>Available at:</w:t>
          </w:r>
          <w:r w:rsidR="00095DE5" w:rsidRPr="00763F86">
            <w:rPr>
              <w:i/>
              <w:iCs/>
            </w:rPr>
            <w:t xml:space="preserve">  </w:t>
          </w:r>
          <w:hyperlink r:id="rId11" w:anchor=":~:text=If%20the%20IRR%20is%20greater,cash%20flows%20for%20a%20project." w:history="1">
            <w:r w:rsidR="00095DE5" w:rsidRPr="00176AA2">
              <w:rPr>
                <w:rStyle w:val="Hyperlink"/>
                <w:color w:val="2E74B5" w:themeColor="accent1" w:themeShade="BF"/>
              </w:rPr>
              <w:t>The internal rate of return | FFM Foundations in Financial Management | Foundations in Accountancy | Students | ACCA | ACCA Global</w:t>
            </w:r>
          </w:hyperlink>
          <w:r w:rsidR="00095DE5" w:rsidRPr="00176AA2">
            <w:rPr>
              <w:color w:val="2E74B5" w:themeColor="accent1" w:themeShade="BF"/>
            </w:rPr>
            <w:t xml:space="preserve"> </w:t>
          </w:r>
          <w:r w:rsidR="00095DE5" w:rsidRPr="00763F86">
            <w:t xml:space="preserve"> Accessed</w:t>
          </w:r>
          <w:r w:rsidR="00176AA2">
            <w:t>:</w:t>
          </w:r>
          <w:r w:rsidR="00095DE5" w:rsidRPr="00763F86">
            <w:t xml:space="preserve"> 17 January 2025</w:t>
          </w:r>
          <w:r w:rsidR="00176AA2">
            <w:t>.</w:t>
          </w:r>
        </w:p>
        <w:p w14:paraId="765A0DC1" w14:textId="77777777" w:rsidR="00D77DA5" w:rsidRDefault="00D77DA5" w:rsidP="00527964"/>
        <w:p w14:paraId="4AB20850" w14:textId="6D160D3E" w:rsidR="00D77DA5" w:rsidRDefault="00D77DA5" w:rsidP="00527964">
          <w:r>
            <w:t>Averkam</w:t>
          </w:r>
          <w:r w:rsidR="00AD00EA">
            <w:t xml:space="preserve">p, H., </w:t>
          </w:r>
          <w:r w:rsidR="005B6489">
            <w:t xml:space="preserve">What is a non-discounted method of capital budgeting? Available at: </w:t>
          </w:r>
          <w:hyperlink r:id="rId12" w:history="1">
            <w:r w:rsidR="00AD00EA" w:rsidRPr="00AD00EA">
              <w:rPr>
                <w:rStyle w:val="Hyperlink"/>
              </w:rPr>
              <w:t xml:space="preserve">What is a non-discount method in capital budgeting? | </w:t>
            </w:r>
            <w:proofErr w:type="spellStart"/>
            <w:r w:rsidR="00AD00EA" w:rsidRPr="00AD00EA">
              <w:rPr>
                <w:rStyle w:val="Hyperlink"/>
              </w:rPr>
              <w:t>AccountingCoach</w:t>
            </w:r>
            <w:proofErr w:type="spellEnd"/>
          </w:hyperlink>
          <w:r w:rsidR="005B6489">
            <w:t xml:space="preserve"> Accessed: 19 January 2025.</w:t>
          </w:r>
        </w:p>
        <w:p w14:paraId="2E680D3B" w14:textId="77777777" w:rsidR="006223AD" w:rsidRPr="00763F86" w:rsidRDefault="006223AD" w:rsidP="00527964"/>
        <w:p w14:paraId="47A81E1A" w14:textId="43947E18" w:rsidR="00842499" w:rsidRDefault="00783A70" w:rsidP="00842499">
          <w:r w:rsidRPr="00622EB7">
            <w:t>Arnold</w:t>
          </w:r>
          <w:r w:rsidR="00622EB7" w:rsidRPr="00622EB7">
            <w:t>,</w:t>
          </w:r>
          <w:r w:rsidRPr="00622EB7">
            <w:t xml:space="preserve"> G</w:t>
          </w:r>
          <w:r w:rsidR="00622EB7" w:rsidRPr="00622EB7">
            <w:t>.,</w:t>
          </w:r>
          <w:r w:rsidR="00622EB7">
            <w:t xml:space="preserve"> (2005) </w:t>
          </w:r>
          <w:r w:rsidR="00622EB7">
            <w:rPr>
              <w:i/>
              <w:iCs/>
            </w:rPr>
            <w:t>Corporate Financial Management</w:t>
          </w:r>
          <w:r w:rsidR="000E0710">
            <w:rPr>
              <w:i/>
              <w:iCs/>
            </w:rPr>
            <w:t>.</w:t>
          </w:r>
          <w:r w:rsidR="000E0710">
            <w:t xml:space="preserve"> Third Edition. Harlow, England: Pearson.</w:t>
          </w:r>
        </w:p>
        <w:p w14:paraId="37AFF5D0" w14:textId="77777777" w:rsidR="006223AD" w:rsidRPr="000E0710" w:rsidRDefault="006223AD" w:rsidP="00842499"/>
        <w:p w14:paraId="2C5FFB27" w14:textId="55B5DCDE" w:rsidR="006E4E70" w:rsidRDefault="003D33B7" w:rsidP="007D1947">
          <w:r w:rsidRPr="003D33B7">
            <w:lastRenderedPageBreak/>
            <w:t>A</w:t>
          </w:r>
          <w:r w:rsidR="000E0710">
            <w:t>trill</w:t>
          </w:r>
          <w:r w:rsidRPr="003D33B7">
            <w:t>, P.</w:t>
          </w:r>
          <w:r w:rsidR="00724299">
            <w:t>,</w:t>
          </w:r>
          <w:r w:rsidRPr="003D33B7">
            <w:t xml:space="preserve"> (2021) </w:t>
          </w:r>
          <w:r w:rsidRPr="003D33B7">
            <w:rPr>
              <w:i/>
              <w:iCs/>
            </w:rPr>
            <w:t xml:space="preserve">Management </w:t>
          </w:r>
          <w:r w:rsidR="00971E92">
            <w:rPr>
              <w:i/>
              <w:iCs/>
            </w:rPr>
            <w:t>A</w:t>
          </w:r>
          <w:r w:rsidRPr="003D33B7">
            <w:rPr>
              <w:i/>
              <w:iCs/>
            </w:rPr>
            <w:t xml:space="preserve">ccounting for </w:t>
          </w:r>
          <w:r w:rsidR="00971E92">
            <w:rPr>
              <w:i/>
              <w:iCs/>
            </w:rPr>
            <w:t>D</w:t>
          </w:r>
          <w:r w:rsidRPr="003D33B7">
            <w:rPr>
              <w:i/>
              <w:iCs/>
            </w:rPr>
            <w:t xml:space="preserve">ecision </w:t>
          </w:r>
          <w:r w:rsidR="00971E92">
            <w:rPr>
              <w:i/>
              <w:iCs/>
            </w:rPr>
            <w:t>M</w:t>
          </w:r>
          <w:r w:rsidR="00290FDE" w:rsidRPr="003D33B7">
            <w:rPr>
              <w:i/>
              <w:iCs/>
            </w:rPr>
            <w:t>akers.</w:t>
          </w:r>
          <w:r w:rsidRPr="003D33B7">
            <w:t xml:space="preserve"> Tenth </w:t>
          </w:r>
          <w:r w:rsidR="00290FDE">
            <w:t>E</w:t>
          </w:r>
          <w:r w:rsidRPr="003D33B7">
            <w:t>dit</w:t>
          </w:r>
          <w:r w:rsidR="00290FDE">
            <w:t>i</w:t>
          </w:r>
          <w:r w:rsidRPr="003D33B7">
            <w:t xml:space="preserve">on. Harlow, </w:t>
          </w:r>
          <w:r w:rsidR="00DA7C3E" w:rsidRPr="003D33B7">
            <w:t>England:</w:t>
          </w:r>
          <w:r w:rsidRPr="003D33B7">
            <w:t xml:space="preserve"> Pearson.</w:t>
          </w:r>
        </w:p>
        <w:p w14:paraId="14C7E50B" w14:textId="77777777" w:rsidR="006223AD" w:rsidRDefault="006223AD" w:rsidP="007D1947"/>
        <w:p w14:paraId="5F1A17BD" w14:textId="7BF07187" w:rsidR="000E789C" w:rsidRDefault="00E36362" w:rsidP="007D1947">
          <w:r w:rsidRPr="003D33B7">
            <w:t>A</w:t>
          </w:r>
          <w:r w:rsidR="007D0A1F">
            <w:t>trill</w:t>
          </w:r>
          <w:r w:rsidRPr="003D33B7">
            <w:t>, P. (202</w:t>
          </w:r>
          <w:r w:rsidR="00496862">
            <w:t>0</w:t>
          </w:r>
          <w:r w:rsidRPr="003D33B7">
            <w:t>) </w:t>
          </w:r>
          <w:r>
            <w:rPr>
              <w:i/>
              <w:iCs/>
            </w:rPr>
            <w:t xml:space="preserve">Financial </w:t>
          </w:r>
          <w:r w:rsidRPr="003D33B7">
            <w:rPr>
              <w:i/>
              <w:iCs/>
            </w:rPr>
            <w:t xml:space="preserve">Management for </w:t>
          </w:r>
          <w:r>
            <w:rPr>
              <w:i/>
              <w:iCs/>
            </w:rPr>
            <w:t>D</w:t>
          </w:r>
          <w:r w:rsidRPr="003D33B7">
            <w:rPr>
              <w:i/>
              <w:iCs/>
            </w:rPr>
            <w:t xml:space="preserve">ecision </w:t>
          </w:r>
          <w:r>
            <w:rPr>
              <w:i/>
              <w:iCs/>
            </w:rPr>
            <w:t>M</w:t>
          </w:r>
          <w:r w:rsidRPr="003D33B7">
            <w:rPr>
              <w:i/>
              <w:iCs/>
            </w:rPr>
            <w:t>akers.</w:t>
          </w:r>
          <w:r w:rsidRPr="003D33B7">
            <w:t xml:space="preserve"> </w:t>
          </w:r>
          <w:r>
            <w:t>Ninth</w:t>
          </w:r>
          <w:r w:rsidRPr="003D33B7">
            <w:t xml:space="preserve"> </w:t>
          </w:r>
          <w:r>
            <w:t>E</w:t>
          </w:r>
          <w:r w:rsidRPr="003D33B7">
            <w:t>dit</w:t>
          </w:r>
          <w:r>
            <w:t>i</w:t>
          </w:r>
          <w:r w:rsidRPr="003D33B7">
            <w:t>on. Harlow, England: Pearson.</w:t>
          </w:r>
        </w:p>
        <w:p w14:paraId="521EA3A7" w14:textId="77777777" w:rsidR="006223AD" w:rsidRDefault="006223AD" w:rsidP="007D1947"/>
        <w:p w14:paraId="3E226906" w14:textId="40F27164" w:rsidR="00CB2045" w:rsidRDefault="00BA6274" w:rsidP="007D1947">
          <w:r>
            <w:t>A</w:t>
          </w:r>
          <w:r w:rsidR="00724299">
            <w:t>trill</w:t>
          </w:r>
          <w:r w:rsidR="00D51E43">
            <w:t>,</w:t>
          </w:r>
          <w:r w:rsidR="0016657F">
            <w:t xml:space="preserve"> P.</w:t>
          </w:r>
          <w:r w:rsidR="00A272CD">
            <w:t xml:space="preserve"> and</w:t>
          </w:r>
          <w:r w:rsidR="0016657F">
            <w:t xml:space="preserve"> </w:t>
          </w:r>
          <w:r w:rsidR="00EF7852">
            <w:t>M</w:t>
          </w:r>
          <w:r w:rsidR="00D51E43">
            <w:t>cL</w:t>
          </w:r>
          <w:r w:rsidR="00724299">
            <w:t>aney</w:t>
          </w:r>
          <w:r w:rsidR="00091CDC">
            <w:t>, E.</w:t>
          </w:r>
          <w:r w:rsidR="00A272CD">
            <w:t xml:space="preserve">, </w:t>
          </w:r>
          <w:r w:rsidR="008F448C">
            <w:t xml:space="preserve">(2017) </w:t>
          </w:r>
          <w:r w:rsidR="00E54F1D">
            <w:rPr>
              <w:i/>
              <w:iCs/>
            </w:rPr>
            <w:t>Accounting and Finance for Non-Specialists</w:t>
          </w:r>
          <w:r w:rsidR="000E789C">
            <w:rPr>
              <w:i/>
              <w:iCs/>
            </w:rPr>
            <w:t>.</w:t>
          </w:r>
          <w:r w:rsidR="004E7D1A">
            <w:rPr>
              <w:i/>
              <w:iCs/>
            </w:rPr>
            <w:t xml:space="preserve"> </w:t>
          </w:r>
          <w:r w:rsidR="004E7D1A">
            <w:t>Tenth Edition. Harlow England: Pearson.</w:t>
          </w:r>
        </w:p>
        <w:p w14:paraId="4CDB0426" w14:textId="77777777" w:rsidR="006223AD" w:rsidRDefault="006223AD" w:rsidP="007D1947"/>
        <w:p w14:paraId="0A4D55B5" w14:textId="23E22044" w:rsidR="0073704F" w:rsidRDefault="0073704F" w:rsidP="007D1947">
          <w:proofErr w:type="spellStart"/>
          <w:r>
            <w:t>Bigelli</w:t>
          </w:r>
          <w:proofErr w:type="spellEnd"/>
          <w:r>
            <w:t xml:space="preserve">, M. and </w:t>
          </w:r>
          <w:proofErr w:type="spellStart"/>
          <w:r>
            <w:t>Mengoli</w:t>
          </w:r>
          <w:proofErr w:type="spellEnd"/>
          <w:r>
            <w:t>, S</w:t>
          </w:r>
          <w:r w:rsidR="008319A3">
            <w:t>., (2023) ESG score, board structure and the impact of the non-financial reporting directive on European firms.</w:t>
          </w:r>
          <w:r w:rsidR="004E4E27">
            <w:t xml:space="preserve"> Journal of Economics and Business Volume 127, September-October 2023</w:t>
          </w:r>
          <w:r w:rsidR="004611BF">
            <w:t xml:space="preserve">. </w:t>
          </w:r>
          <w:r w:rsidR="004E4E27">
            <w:t>Avai</w:t>
          </w:r>
          <w:r w:rsidR="004611BF">
            <w:t xml:space="preserve">lable at: </w:t>
          </w:r>
          <w:hyperlink r:id="rId13" w:history="1">
            <w:r w:rsidR="004611BF" w:rsidRPr="004611BF">
              <w:rPr>
                <w:rStyle w:val="Hyperlink"/>
              </w:rPr>
              <w:t>ESG score, board structure and the impact of the non-financial reporting directive on European firms - ScienceDirect</w:t>
            </w:r>
          </w:hyperlink>
          <w:r w:rsidR="00153253">
            <w:t xml:space="preserve"> Accessed: 27 December 2024.</w:t>
          </w:r>
        </w:p>
        <w:p w14:paraId="7332B779" w14:textId="77777777" w:rsidR="00DC1DA4" w:rsidRDefault="00DC1DA4" w:rsidP="00AB5F7C"/>
        <w:p w14:paraId="24532A33" w14:textId="455BF0D3" w:rsidR="00AB5F7C" w:rsidRPr="00AB5F7C" w:rsidRDefault="000350FE" w:rsidP="00AB5F7C">
          <w:pPr>
            <w:rPr>
              <w:b/>
              <w:bCs/>
            </w:rPr>
          </w:pPr>
          <w:r>
            <w:t xml:space="preserve">Borrett, A. and Strauss, D., (2024) </w:t>
          </w:r>
          <w:r w:rsidR="00AB5F7C" w:rsidRPr="00AB5F7C">
            <w:rPr>
              <w:i/>
              <w:iCs/>
            </w:rPr>
            <w:t>Demand for staff sinks to four-year low in UK, survey shows - Tax rises spread gloom over pre-Xmas jobs market, recruiters report in November</w:t>
          </w:r>
          <w:r w:rsidR="00AB5F7C">
            <w:rPr>
              <w:i/>
              <w:iCs/>
            </w:rPr>
            <w:t xml:space="preserve">. </w:t>
          </w:r>
          <w:r w:rsidR="00AB5F7C">
            <w:t xml:space="preserve"> Financial Times</w:t>
          </w:r>
          <w:r w:rsidR="00B23385">
            <w:t xml:space="preserve">.  Available at: </w:t>
          </w:r>
          <w:hyperlink r:id="rId14" w:history="1">
            <w:r w:rsidR="00B23385" w:rsidRPr="00B23385">
              <w:rPr>
                <w:rStyle w:val="Hyperlink"/>
              </w:rPr>
              <w:t>Demand for staff sinks to four-year low in UK, survey shows - Tax rises spread gloom over, Financial Times [30 Day Embargo] (London, England), December 9, 2024, p1</w:t>
            </w:r>
          </w:hyperlink>
          <w:r w:rsidR="00B23385">
            <w:t xml:space="preserve"> Accessed: 18 January 2025.</w:t>
          </w:r>
        </w:p>
        <w:p w14:paraId="7FDCD639" w14:textId="2586A7CB" w:rsidR="007C0F58" w:rsidRPr="00AB5F7C" w:rsidRDefault="007C0F58" w:rsidP="007D1947">
          <w:pPr>
            <w:rPr>
              <w:i/>
              <w:iCs/>
            </w:rPr>
          </w:pPr>
        </w:p>
        <w:p w14:paraId="44FBC94C" w14:textId="485F0202" w:rsidR="00DC1D99" w:rsidRDefault="001F3573" w:rsidP="007D1947">
          <w:pPr>
            <w:rPr>
              <w:rStyle w:val="Hyperlink"/>
              <w:color w:val="auto"/>
              <w:u w:val="none"/>
            </w:rPr>
          </w:pPr>
          <w:r>
            <w:t>B</w:t>
          </w:r>
          <w:r w:rsidR="00724299">
            <w:t>runswick Creative</w:t>
          </w:r>
          <w:r>
            <w:t xml:space="preserve">., (2024) </w:t>
          </w:r>
          <w:r w:rsidRPr="00EC691F">
            <w:rPr>
              <w:i/>
              <w:iCs/>
            </w:rPr>
            <w:t>Marks &amp; Spencer Annual Report (2024) Reshaping M&amp;S</w:t>
          </w:r>
          <w:r>
            <w:rPr>
              <w:i/>
              <w:iCs/>
            </w:rPr>
            <w:t>.</w:t>
          </w:r>
          <w:r w:rsidR="00CC2E9E">
            <w:t xml:space="preserve"> </w:t>
          </w:r>
          <w:r w:rsidR="0014510B">
            <w:t>Uckfield</w:t>
          </w:r>
          <w:r w:rsidR="00326C43">
            <w:t>, England</w:t>
          </w:r>
          <w:r w:rsidR="003D2F23">
            <w:t>:</w:t>
          </w:r>
          <w:r w:rsidR="00326C43">
            <w:t xml:space="preserve"> </w:t>
          </w:r>
          <w:r>
            <w:rPr>
              <w:i/>
              <w:iCs/>
            </w:rPr>
            <w:t xml:space="preserve"> </w:t>
          </w:r>
          <w:r>
            <w:t xml:space="preserve">Available at: </w:t>
          </w:r>
          <w:hyperlink r:id="rId15" w:history="1">
            <w:r w:rsidR="00B36AD0" w:rsidRPr="00137880">
              <w:rPr>
                <w:rStyle w:val="Hyperlink"/>
              </w:rPr>
              <w:t>https://corporate.marksandspencer.com/sites/marksandspencer/files/2024-06/M-and-S-Annual-Report.pdf</w:t>
            </w:r>
          </w:hyperlink>
          <w:r w:rsidR="00B36AD0">
            <w:t xml:space="preserve"> </w:t>
          </w:r>
          <w:hyperlink r:id="rId16" w:history="1"/>
          <w:r w:rsidR="00CB2045">
            <w:rPr>
              <w:rStyle w:val="Hyperlink"/>
              <w:u w:val="none"/>
            </w:rPr>
            <w:t xml:space="preserve"> </w:t>
          </w:r>
          <w:r w:rsidR="00326C43" w:rsidRPr="00F67E86">
            <w:rPr>
              <w:rStyle w:val="Hyperlink"/>
              <w:color w:val="auto"/>
              <w:u w:val="none"/>
            </w:rPr>
            <w:t>Accessed</w:t>
          </w:r>
          <w:r w:rsidR="00340420">
            <w:rPr>
              <w:rStyle w:val="Hyperlink"/>
              <w:color w:val="auto"/>
              <w:u w:val="none"/>
            </w:rPr>
            <w:t>:</w:t>
          </w:r>
          <w:r w:rsidR="00326C43" w:rsidRPr="00F67E86">
            <w:rPr>
              <w:rStyle w:val="Hyperlink"/>
              <w:color w:val="auto"/>
              <w:u w:val="none"/>
            </w:rPr>
            <w:t xml:space="preserve"> </w:t>
          </w:r>
          <w:r w:rsidR="00F67E86" w:rsidRPr="00F67E86">
            <w:rPr>
              <w:rStyle w:val="Hyperlink"/>
              <w:color w:val="auto"/>
              <w:u w:val="none"/>
            </w:rPr>
            <w:t>15 November 2024</w:t>
          </w:r>
          <w:r w:rsidR="00F67E86">
            <w:rPr>
              <w:rStyle w:val="Hyperlink"/>
              <w:color w:val="auto"/>
              <w:u w:val="none"/>
            </w:rPr>
            <w:t>.</w:t>
          </w:r>
        </w:p>
        <w:p w14:paraId="02049817" w14:textId="77777777" w:rsidR="00DC1DA4" w:rsidRDefault="00DC1DA4" w:rsidP="007D1947"/>
        <w:p w14:paraId="59B00E83" w14:textId="59B4EEA1" w:rsidR="009D224F" w:rsidRDefault="00DC1D99" w:rsidP="007D1947">
          <w:r>
            <w:t>B</w:t>
          </w:r>
          <w:r w:rsidR="003D2F23">
            <w:t>uttrick</w:t>
          </w:r>
          <w:r>
            <w:t>, R., (</w:t>
          </w:r>
          <w:r w:rsidR="00B7736A">
            <w:t xml:space="preserve">2005) </w:t>
          </w:r>
          <w:r w:rsidR="00B7736A">
            <w:rPr>
              <w:i/>
              <w:iCs/>
            </w:rPr>
            <w:t xml:space="preserve">The Project Workout. </w:t>
          </w:r>
          <w:r w:rsidR="00B7736A">
            <w:t xml:space="preserve">Third Edition. </w:t>
          </w:r>
          <w:r w:rsidR="00AE186E">
            <w:t>Harlow, England: Prentice Hall.</w:t>
          </w:r>
        </w:p>
        <w:p w14:paraId="37728505" w14:textId="77777777" w:rsidR="00DC1DA4" w:rsidRDefault="00DC1DA4" w:rsidP="007D1947"/>
        <w:p w14:paraId="705B036B" w14:textId="4C84E5A0" w:rsidR="008D0064" w:rsidRDefault="008D0064" w:rsidP="007D1947">
          <w:r>
            <w:t>B</w:t>
          </w:r>
          <w:r w:rsidR="000E3693">
            <w:t>ekaert</w:t>
          </w:r>
          <w:r w:rsidR="000A534C">
            <w:t>, G.J. &amp; H</w:t>
          </w:r>
          <w:r w:rsidR="000E3693">
            <w:t>odrick</w:t>
          </w:r>
          <w:r w:rsidR="000A534C">
            <w:t xml:space="preserve">, R.J. </w:t>
          </w:r>
          <w:r w:rsidR="00971E92">
            <w:t xml:space="preserve">(2014) </w:t>
          </w:r>
          <w:r w:rsidR="005E1420">
            <w:rPr>
              <w:i/>
              <w:iCs/>
            </w:rPr>
            <w:t>International Financial Management.</w:t>
          </w:r>
          <w:r w:rsidR="005E1420">
            <w:t xml:space="preserve"> Second Edition. Harlow, England</w:t>
          </w:r>
          <w:r w:rsidR="00DA7C3E">
            <w:t>: Pearson.</w:t>
          </w:r>
        </w:p>
        <w:p w14:paraId="425816AB" w14:textId="77777777" w:rsidR="00DC1DA4" w:rsidRDefault="00DC1DA4" w:rsidP="007D1947"/>
        <w:p w14:paraId="20D42E76" w14:textId="593EC3AF" w:rsidR="00C262CB" w:rsidRDefault="0084163A" w:rsidP="007D1947">
          <w:r w:rsidRPr="00176AA2">
            <w:t>Corporate Finance Institute</w:t>
          </w:r>
          <w:r w:rsidR="00194A04" w:rsidRPr="00176AA2">
            <w:t xml:space="preserve"> </w:t>
          </w:r>
          <w:r w:rsidR="005B1312" w:rsidRPr="00176AA2">
            <w:t>(</w:t>
          </w:r>
          <w:r w:rsidR="00194A04" w:rsidRPr="00176AA2">
            <w:t xml:space="preserve">2024) </w:t>
          </w:r>
          <w:r w:rsidR="00194A04" w:rsidRPr="00176AA2">
            <w:rPr>
              <w:i/>
              <w:iCs/>
            </w:rPr>
            <w:t>Ratio Analysis</w:t>
          </w:r>
          <w:r w:rsidR="00AB7FC4" w:rsidRPr="00176AA2">
            <w:rPr>
              <w:i/>
              <w:iCs/>
            </w:rPr>
            <w:t>.</w:t>
          </w:r>
          <w:r w:rsidR="00AB7FC4" w:rsidRPr="00176AA2">
            <w:t xml:space="preserve"> Available at:</w:t>
          </w:r>
          <w:r w:rsidR="00AB7FC4" w:rsidRPr="00E73EAD">
            <w:rPr>
              <w:color w:val="FF0000"/>
            </w:rPr>
            <w:t xml:space="preserve"> </w:t>
          </w:r>
          <w:hyperlink r:id="rId17" w:anchor=":~:text=of%20each%20course.-,What%20is%20Ratio%20Analysis?,comparisons%20to%20other%20competing%20firms." w:history="1">
            <w:r w:rsidR="00AB7FC4" w:rsidRPr="00176AA2">
              <w:rPr>
                <w:rStyle w:val="Hyperlink"/>
                <w:color w:val="2E74B5" w:themeColor="accent1" w:themeShade="BF"/>
              </w:rPr>
              <w:t>Ratio Analysis - Overview, Uses, Categories of Financial Ratios</w:t>
            </w:r>
          </w:hyperlink>
          <w:r w:rsidR="00AB7FC4" w:rsidRPr="00E73EAD">
            <w:rPr>
              <w:color w:val="FF0000"/>
            </w:rPr>
            <w:t xml:space="preserve"> </w:t>
          </w:r>
          <w:r w:rsidR="00AB7FC4" w:rsidRPr="00176AA2">
            <w:t>Accessed</w:t>
          </w:r>
          <w:r w:rsidR="00176AA2" w:rsidRPr="00176AA2">
            <w:t>:</w:t>
          </w:r>
          <w:r w:rsidR="00AB7FC4" w:rsidRPr="00176AA2">
            <w:t xml:space="preserve"> 15 December 2024.</w:t>
          </w:r>
        </w:p>
        <w:p w14:paraId="6E8A38FB" w14:textId="77777777" w:rsidR="00FC6A34" w:rsidRDefault="00FC6A34" w:rsidP="007D1947"/>
        <w:p w14:paraId="738B00D0" w14:textId="5350E788" w:rsidR="006738CE" w:rsidRDefault="006738CE" w:rsidP="007D1947">
          <w:r>
            <w:t xml:space="preserve">Corporate Finance Institute </w:t>
          </w:r>
          <w:proofErr w:type="gramStart"/>
          <w:r>
            <w:t xml:space="preserve">( </w:t>
          </w:r>
          <w:r w:rsidR="0080727A">
            <w:t>2025</w:t>
          </w:r>
          <w:proofErr w:type="gramEnd"/>
          <w:r w:rsidR="0080727A">
            <w:t xml:space="preserve">) </w:t>
          </w:r>
          <w:r w:rsidR="0080727A">
            <w:rPr>
              <w:i/>
              <w:iCs/>
            </w:rPr>
            <w:t>Limitations of Ratio Analysis</w:t>
          </w:r>
          <w:r w:rsidR="006E03BE">
            <w:rPr>
              <w:i/>
              <w:iCs/>
            </w:rPr>
            <w:t>.</w:t>
          </w:r>
          <w:r w:rsidR="006E03BE">
            <w:t xml:space="preserve"> Available at: </w:t>
          </w:r>
          <w:hyperlink r:id="rId18" w:history="1">
            <w:r w:rsidRPr="006738CE">
              <w:rPr>
                <w:rStyle w:val="Hyperlink"/>
              </w:rPr>
              <w:t>Limitations of Ratio Analysis - Ratios are Popular, Learn About the Problems</w:t>
            </w:r>
          </w:hyperlink>
          <w:r w:rsidR="006E03BE">
            <w:t xml:space="preserve"> Accessed:19 January 2025.</w:t>
          </w:r>
        </w:p>
        <w:p w14:paraId="7E13937C" w14:textId="15A86868" w:rsidR="00413C83" w:rsidRDefault="00413C83" w:rsidP="007D1947">
          <w:r>
            <w:t xml:space="preserve">Daily Mail City &amp; Finance Reporter (2023) </w:t>
          </w:r>
          <w:r w:rsidR="00310175">
            <w:rPr>
              <w:i/>
              <w:iCs/>
            </w:rPr>
            <w:t xml:space="preserve">Marks &amp; Spencer shares </w:t>
          </w:r>
          <w:r w:rsidR="00A1088D">
            <w:rPr>
              <w:i/>
              <w:iCs/>
            </w:rPr>
            <w:t>tipped to hit a nine year high as it continues to pull in new customers</w:t>
          </w:r>
          <w:r w:rsidR="00577366">
            <w:rPr>
              <w:i/>
              <w:iCs/>
            </w:rPr>
            <w:t xml:space="preserve">. </w:t>
          </w:r>
          <w:r w:rsidR="00577366">
            <w:t xml:space="preserve">This is Money. </w:t>
          </w:r>
          <w:r w:rsidR="00862334">
            <w:t xml:space="preserve">Available at: </w:t>
          </w:r>
          <w:hyperlink r:id="rId19" w:history="1">
            <w:r w:rsidR="00862334" w:rsidRPr="00862334">
              <w:rPr>
                <w:rStyle w:val="Hyperlink"/>
              </w:rPr>
              <w:t>Marks &amp; Spencer shares tipped to hit a nine year high as it continues to pull in new customers | This is Money</w:t>
            </w:r>
          </w:hyperlink>
          <w:r w:rsidR="00862334">
            <w:t xml:space="preserve"> Accessed: 15 December 2024</w:t>
          </w:r>
          <w:r w:rsidR="00320958">
            <w:t>.</w:t>
          </w:r>
        </w:p>
        <w:p w14:paraId="722A2569" w14:textId="77777777" w:rsidR="00DC1DA4" w:rsidRPr="00577366" w:rsidRDefault="00DC1DA4" w:rsidP="007D1947">
          <w:pPr>
            <w:rPr>
              <w:color w:val="FF0000"/>
            </w:rPr>
          </w:pPr>
        </w:p>
        <w:p w14:paraId="3E1F8B35" w14:textId="653F8362" w:rsidR="008A4A6D" w:rsidRDefault="009D367C" w:rsidP="007D1947">
          <w:r w:rsidRPr="009D367C">
            <w:t>D</w:t>
          </w:r>
          <w:r w:rsidR="000E3693">
            <w:t>rury</w:t>
          </w:r>
          <w:r w:rsidRPr="009D367C">
            <w:t>, C. (2021) </w:t>
          </w:r>
          <w:r w:rsidRPr="009D367C">
            <w:rPr>
              <w:i/>
              <w:iCs/>
            </w:rPr>
            <w:t xml:space="preserve">Management and </w:t>
          </w:r>
          <w:r w:rsidR="004278F0">
            <w:rPr>
              <w:i/>
              <w:iCs/>
            </w:rPr>
            <w:t>C</w:t>
          </w:r>
          <w:r w:rsidRPr="009D367C">
            <w:rPr>
              <w:i/>
              <w:iCs/>
            </w:rPr>
            <w:t xml:space="preserve">ost </w:t>
          </w:r>
          <w:r w:rsidR="004278F0">
            <w:rPr>
              <w:i/>
              <w:iCs/>
            </w:rPr>
            <w:t>A</w:t>
          </w:r>
          <w:r w:rsidRPr="009D367C">
            <w:rPr>
              <w:i/>
              <w:iCs/>
            </w:rPr>
            <w:t>ccounting</w:t>
          </w:r>
          <w:r w:rsidRPr="009D367C">
            <w:t xml:space="preserve">. Eleventh edition. </w:t>
          </w:r>
          <w:r w:rsidR="00E564B9" w:rsidRPr="009D367C">
            <w:t>Australia:</w:t>
          </w:r>
          <w:r w:rsidRPr="009D367C">
            <w:t xml:space="preserve"> Cengage.</w:t>
          </w:r>
        </w:p>
        <w:p w14:paraId="13A9A35B" w14:textId="77777777" w:rsidR="00DC1DA4" w:rsidRDefault="00DC1DA4" w:rsidP="007D1947"/>
        <w:p w14:paraId="7D64649D" w14:textId="53AA3BC9" w:rsidR="00364FD6" w:rsidRDefault="008A4A6D" w:rsidP="007D1947">
          <w:r>
            <w:t>D</w:t>
          </w:r>
          <w:r w:rsidR="000E3693">
            <w:t>yson</w:t>
          </w:r>
          <w:r>
            <w:t>, J.R</w:t>
          </w:r>
          <w:r w:rsidR="00225B75">
            <w:t>. (</w:t>
          </w:r>
          <w:r w:rsidR="0068329A">
            <w:t xml:space="preserve">1997) </w:t>
          </w:r>
          <w:r w:rsidR="0068329A">
            <w:rPr>
              <w:i/>
              <w:iCs/>
            </w:rPr>
            <w:t>Accounting for Non-Accounting Students</w:t>
          </w:r>
          <w:r w:rsidR="00E568EE">
            <w:rPr>
              <w:i/>
              <w:iCs/>
            </w:rPr>
            <w:t>.</w:t>
          </w:r>
          <w:r w:rsidR="00E568EE">
            <w:t xml:space="preserve"> Fourth Edition</w:t>
          </w:r>
          <w:r w:rsidR="009D334B">
            <w:t>. Edinburgh</w:t>
          </w:r>
          <w:r w:rsidR="00E564B9">
            <w:t xml:space="preserve">, Scotland: </w:t>
          </w:r>
          <w:r w:rsidR="009D334B">
            <w:t>Prentice Hall.</w:t>
          </w:r>
        </w:p>
        <w:p w14:paraId="280426AD" w14:textId="77777777" w:rsidR="00DC1DA4" w:rsidRDefault="00DC1DA4" w:rsidP="007D1947"/>
        <w:p w14:paraId="122AF7FA" w14:textId="2162108C" w:rsidR="00364FD6" w:rsidRDefault="00BE3EC7" w:rsidP="007D1947">
          <w:r w:rsidRPr="00BE3EC7">
            <w:t>G</w:t>
          </w:r>
          <w:r w:rsidR="000E3693">
            <w:t>rayson</w:t>
          </w:r>
          <w:r w:rsidRPr="00BE3EC7">
            <w:t xml:space="preserve">, D., </w:t>
          </w:r>
          <w:r w:rsidR="00225B75">
            <w:t>(</w:t>
          </w:r>
          <w:r w:rsidRPr="00BE3EC7">
            <w:t>2011</w:t>
          </w:r>
          <w:r w:rsidR="00225B75">
            <w:t>)</w:t>
          </w:r>
          <w:r w:rsidRPr="00BE3EC7">
            <w:t xml:space="preserve"> Embedding corporate responsibility and sustainability: Marks &amp; Spencer. </w:t>
          </w:r>
          <w:r w:rsidRPr="00BE3EC7">
            <w:rPr>
              <w:i/>
              <w:iCs/>
            </w:rPr>
            <w:t>The Journal of Management Development, </w:t>
          </w:r>
          <w:r w:rsidRPr="00BE3EC7">
            <w:rPr>
              <w:b/>
              <w:bCs/>
            </w:rPr>
            <w:t>30</w:t>
          </w:r>
          <w:r w:rsidRPr="00BE3EC7">
            <w:t>(10), pp. 1017-1026.</w:t>
          </w:r>
          <w:r w:rsidR="00B5312F">
            <w:t xml:space="preserve"> </w:t>
          </w:r>
          <w:r w:rsidR="002A7DD6">
            <w:t>Available at</w:t>
          </w:r>
          <w:r w:rsidR="003C7E14">
            <w:t xml:space="preserve">:                             </w:t>
          </w:r>
          <w:hyperlink r:id="rId20" w:history="1">
            <w:r w:rsidR="003C7E14" w:rsidRPr="003C7E14">
              <w:rPr>
                <w:rStyle w:val="Hyperlink"/>
              </w:rPr>
              <w:t>Embedding corporate responsibility and sustainability: Marks &amp; Spencer - ProQuest</w:t>
            </w:r>
          </w:hyperlink>
          <w:r w:rsidR="003B630A">
            <w:rPr>
              <w:rStyle w:val="Hyperlink"/>
            </w:rPr>
            <w:t xml:space="preserve"> </w:t>
          </w:r>
          <w:hyperlink r:id="rId21" w:history="1">
            <w:r w:rsidR="00CA6272" w:rsidRPr="00F75538">
              <w:rPr>
                <w:rStyle w:val="Hyperlink"/>
              </w:rPr>
              <w:t>https://www.proquest.com/scholarly-journals</w:t>
            </w:r>
          </w:hyperlink>
          <w:r w:rsidR="00CA6272">
            <w:t xml:space="preserve"> </w:t>
          </w:r>
          <w:r w:rsidR="00B5312F">
            <w:t>Accessed</w:t>
          </w:r>
          <w:r w:rsidR="003B630A">
            <w:t>:</w:t>
          </w:r>
          <w:r w:rsidR="00B5312F">
            <w:t xml:space="preserve"> </w:t>
          </w:r>
          <w:r w:rsidR="00364FD6">
            <w:t>15 December 2024</w:t>
          </w:r>
          <w:r w:rsidR="003B630A">
            <w:t>.</w:t>
          </w:r>
        </w:p>
        <w:p w14:paraId="0A6D699A" w14:textId="77777777" w:rsidR="00DC1DA4" w:rsidRPr="007D1947" w:rsidRDefault="00DC1DA4" w:rsidP="007D1947"/>
        <w:p w14:paraId="08016212" w14:textId="0E0BFEB8" w:rsidR="008C7FC8" w:rsidRDefault="009F0DAC">
          <w:r>
            <w:t>H</w:t>
          </w:r>
          <w:r w:rsidR="000E3693">
            <w:t>allsworth</w:t>
          </w:r>
          <w:r w:rsidR="00475CA6">
            <w:t xml:space="preserve">, A.G. and </w:t>
          </w:r>
          <w:r w:rsidR="00840F6C">
            <w:t>W</w:t>
          </w:r>
          <w:r w:rsidR="000E3693">
            <w:t>akeman</w:t>
          </w:r>
          <w:r w:rsidR="00475CA6">
            <w:t xml:space="preserve">, J., </w:t>
          </w:r>
          <w:r w:rsidR="000F7209">
            <w:t>(</w:t>
          </w:r>
          <w:r w:rsidR="00475CA6">
            <w:t>1992</w:t>
          </w:r>
          <w:r w:rsidR="000F7209">
            <w:t>)</w:t>
          </w:r>
          <w:r w:rsidR="00475CA6">
            <w:t xml:space="preserve"> </w:t>
          </w:r>
          <w:r w:rsidR="000F7209" w:rsidRPr="00345254">
            <w:rPr>
              <w:i/>
              <w:iCs/>
            </w:rPr>
            <w:t>International Journal of Retail &amp; Distribution Management</w:t>
          </w:r>
          <w:r w:rsidR="000F7209">
            <w:rPr>
              <w:i/>
              <w:iCs/>
            </w:rPr>
            <w:t>,</w:t>
          </w:r>
          <w:r w:rsidR="00DE503F">
            <w:rPr>
              <w:i/>
              <w:iCs/>
            </w:rPr>
            <w:t xml:space="preserve"> </w:t>
          </w:r>
          <w:r w:rsidR="00DE503F">
            <w:t xml:space="preserve">Bradford Vol 20 Issue </w:t>
          </w:r>
          <w:r w:rsidR="00094E0B">
            <w:t>4 (July/August 1992) 20(4), pp24.</w:t>
          </w:r>
          <w:r w:rsidR="00C3118A">
            <w:t xml:space="preserve"> </w:t>
          </w:r>
          <w:r w:rsidR="0002757F">
            <w:t xml:space="preserve">Available at: </w:t>
          </w:r>
          <w:hyperlink r:id="rId22" w:history="1">
            <w:r w:rsidR="0002757F" w:rsidRPr="00DD6D93">
              <w:rPr>
                <w:rStyle w:val="Hyperlink"/>
              </w:rPr>
              <w:t>https://www.proquest.com/scholarly-journals/tesco-marks-amp-spencer-some-findings-on-trading/docview/210967044/se-2?accountid=130472</w:t>
            </w:r>
          </w:hyperlink>
          <w:r w:rsidR="0002757F">
            <w:t xml:space="preserve"> Accessed</w:t>
          </w:r>
          <w:r w:rsidR="00BE1DF9">
            <w:t>: 28 December 2024</w:t>
          </w:r>
          <w:r w:rsidR="00B45430">
            <w:t>.</w:t>
          </w:r>
        </w:p>
        <w:p w14:paraId="569BFCA2" w14:textId="77777777" w:rsidR="00B45430" w:rsidRDefault="00B45430"/>
        <w:p w14:paraId="2F48574A" w14:textId="0F813CF1" w:rsidR="00A0056B" w:rsidRDefault="008C7FC8">
          <w:r w:rsidRPr="001046B3">
            <w:t xml:space="preserve">Harding, S. and Long, T., (2008) </w:t>
          </w:r>
          <w:r w:rsidRPr="001046B3">
            <w:rPr>
              <w:i/>
              <w:iCs/>
            </w:rPr>
            <w:t>MBA Management Models.</w:t>
          </w:r>
          <w:r w:rsidRPr="001046B3">
            <w:t xml:space="preserve"> </w:t>
          </w:r>
          <w:r w:rsidR="00670694" w:rsidRPr="001046B3">
            <w:t xml:space="preserve">Aldershot, </w:t>
          </w:r>
          <w:r w:rsidR="001046B3" w:rsidRPr="001046B3">
            <w:t xml:space="preserve">England. </w:t>
          </w:r>
          <w:r w:rsidRPr="001046B3">
            <w:t>Gower Press.</w:t>
          </w:r>
        </w:p>
        <w:p w14:paraId="150FB187" w14:textId="77777777" w:rsidR="00DC1DA4" w:rsidRDefault="00DC1DA4"/>
        <w:p w14:paraId="48098A3D" w14:textId="7F1D2AA3" w:rsidR="003C04E3" w:rsidRDefault="00DB2FEA">
          <w:r w:rsidRPr="00DB2FEA">
            <w:t>I</w:t>
          </w:r>
          <w:r w:rsidR="000E3693">
            <w:t>ll</w:t>
          </w:r>
          <w:r w:rsidR="000E3693">
            <w:rPr>
              <w:rFonts w:cstheme="minorHAnsi"/>
            </w:rPr>
            <w:t>é</w:t>
          </w:r>
          <w:r w:rsidR="000E3693">
            <w:t>s</w:t>
          </w:r>
          <w:r w:rsidRPr="00DB2FEA">
            <w:t xml:space="preserve">, M., </w:t>
          </w:r>
          <w:r w:rsidR="00581BE1">
            <w:t>(</w:t>
          </w:r>
          <w:r w:rsidRPr="00DB2FEA">
            <w:t>2012</w:t>
          </w:r>
          <w:r w:rsidR="00581BE1">
            <w:t>)</w:t>
          </w:r>
          <w:r w:rsidRPr="00DB2FEA">
            <w:t xml:space="preserve"> Transforming the Net Present Value for a Comparable One. </w:t>
          </w:r>
          <w:r w:rsidRPr="00DB2FEA">
            <w:rPr>
              <w:i/>
              <w:iCs/>
            </w:rPr>
            <w:t>Theory, Methodology, Practice, </w:t>
          </w:r>
          <w:r w:rsidRPr="00DB2FEA">
            <w:rPr>
              <w:b/>
              <w:bCs/>
            </w:rPr>
            <w:t>8</w:t>
          </w:r>
          <w:r w:rsidRPr="00DB2FEA">
            <w:t>(1), pp. 24-32.</w:t>
          </w:r>
          <w:r w:rsidR="00393141">
            <w:t xml:space="preserve"> Accessed</w:t>
          </w:r>
          <w:r w:rsidR="00BF0781">
            <w:t>:</w:t>
          </w:r>
          <w:r w:rsidR="00393141">
            <w:t xml:space="preserve"> 29 December 2024</w:t>
          </w:r>
          <w:r w:rsidR="008F3652">
            <w:t>.</w:t>
          </w:r>
        </w:p>
        <w:p w14:paraId="2CE0E277" w14:textId="77777777" w:rsidR="00891BC8" w:rsidRDefault="00891BC8"/>
        <w:p w14:paraId="3DB06F86" w14:textId="44C290C2" w:rsidR="001066EC" w:rsidRDefault="001066EC">
          <w:proofErr w:type="spellStart"/>
          <w:r w:rsidRPr="001066EC">
            <w:t>Investguiding</w:t>
          </w:r>
          <w:proofErr w:type="spellEnd"/>
          <w:r w:rsidRPr="001066EC">
            <w:t xml:space="preserve"> (2023) </w:t>
          </w:r>
          <w:r w:rsidRPr="001066EC">
            <w:rPr>
              <w:i/>
              <w:iCs/>
            </w:rPr>
            <w:t>What is the best investment appraisal method?</w:t>
          </w:r>
          <w:r w:rsidRPr="001066EC">
            <w:t xml:space="preserve"> Available at:</w:t>
          </w:r>
          <w:r w:rsidR="00F65D30">
            <w:t xml:space="preserve"> </w:t>
          </w:r>
          <w:hyperlink r:id="rId23" w:anchor="toc-2/" w:history="1">
            <w:r w:rsidR="00F65D30" w:rsidRPr="001066EC">
              <w:rPr>
                <w:rStyle w:val="Hyperlink"/>
              </w:rPr>
              <w:t>https://investguiding-com.ngontinh24.com/articles/what-is-the-best-investment-appraisal-method#toc-2/</w:t>
            </w:r>
          </w:hyperlink>
          <w:r w:rsidR="00F65D30">
            <w:t xml:space="preserve"> </w:t>
          </w:r>
          <w:r w:rsidRPr="001066EC">
            <w:t xml:space="preserve"> Accessed</w:t>
          </w:r>
          <w:r w:rsidR="00891BC8">
            <w:t>:</w:t>
          </w:r>
          <w:r w:rsidRPr="001066EC">
            <w:t xml:space="preserve"> </w:t>
          </w:r>
          <w:r w:rsidR="00F65D30">
            <w:t>18 January</w:t>
          </w:r>
          <w:r w:rsidR="00EE54DA">
            <w:t xml:space="preserve"> 2025</w:t>
          </w:r>
          <w:r w:rsidRPr="001066EC">
            <w:t>.</w:t>
          </w:r>
        </w:p>
        <w:p w14:paraId="438DA6E5" w14:textId="77777777" w:rsidR="007F3B6C" w:rsidRDefault="007F3B6C"/>
        <w:p w14:paraId="38D906AA" w14:textId="67C6332A" w:rsidR="0075759A" w:rsidRPr="004115A2" w:rsidRDefault="0075759A">
          <w:r>
            <w:t>K</w:t>
          </w:r>
          <w:r w:rsidR="007F3B6C">
            <w:t xml:space="preserve">enton, W. (2024) </w:t>
          </w:r>
          <w:r w:rsidR="007F3B6C">
            <w:rPr>
              <w:i/>
              <w:iCs/>
            </w:rPr>
            <w:t>Capital Budgeting: Definition, Methods and Examples</w:t>
          </w:r>
          <w:r w:rsidR="004115A2">
            <w:rPr>
              <w:i/>
              <w:iCs/>
            </w:rPr>
            <w:t xml:space="preserve">. </w:t>
          </w:r>
          <w:r w:rsidR="004115A2">
            <w:t xml:space="preserve"> Available at: </w:t>
          </w:r>
          <w:hyperlink r:id="rId24" w:history="1">
            <w:r w:rsidR="00400163" w:rsidRPr="00400163">
              <w:rPr>
                <w:rStyle w:val="Hyperlink"/>
              </w:rPr>
              <w:t>Capital Budgeting: Definition, Methods, and Examples</w:t>
            </w:r>
          </w:hyperlink>
          <w:r w:rsidR="00400163">
            <w:t>. Accessed: 18 January 2025.</w:t>
          </w:r>
        </w:p>
        <w:p w14:paraId="40523087" w14:textId="77777777" w:rsidR="0075759A" w:rsidRDefault="0075759A"/>
        <w:p w14:paraId="45207D0D" w14:textId="7DC9A776" w:rsidR="003C04E3" w:rsidRDefault="00607B0C">
          <w:r>
            <w:t>Kopp</w:t>
          </w:r>
          <w:r w:rsidR="002A1C9C">
            <w:t xml:space="preserve">, C.M. (2024) </w:t>
          </w:r>
          <w:hyperlink r:id="rId25" w:history="1">
            <w:r w:rsidR="002A1C9C" w:rsidRPr="002A1C9C">
              <w:rPr>
                <w:rStyle w:val="Hyperlink"/>
              </w:rPr>
              <w:t>Financial Modeling: Definition and Uses</w:t>
            </w:r>
          </w:hyperlink>
          <w:r w:rsidR="002A1C9C">
            <w:t xml:space="preserve"> </w:t>
          </w:r>
          <w:r w:rsidR="000420C9">
            <w:t xml:space="preserve">Available at </w:t>
          </w:r>
          <w:hyperlink r:id="rId26" w:history="1">
            <w:r w:rsidR="003C04E3" w:rsidRPr="00137880">
              <w:rPr>
                <w:rStyle w:val="Hyperlink"/>
              </w:rPr>
              <w:t>www.investopedia.com/terms/f/financialmodeling.asp</w:t>
            </w:r>
          </w:hyperlink>
          <w:r w:rsidR="003C04E3">
            <w:t xml:space="preserve">  Accessed: 17</w:t>
          </w:r>
          <w:r w:rsidR="0096129A">
            <w:t xml:space="preserve"> Jan</w:t>
          </w:r>
          <w:r w:rsidR="003C04E3">
            <w:t>uary 2025.</w:t>
          </w:r>
        </w:p>
        <w:p w14:paraId="6104D805" w14:textId="77777777" w:rsidR="005C5237" w:rsidRDefault="005C5237"/>
        <w:p w14:paraId="1977DC97" w14:textId="3BECBC7C" w:rsidR="002661D8" w:rsidRDefault="002515C5">
          <w:r>
            <w:t>Lagos</w:t>
          </w:r>
          <w:r w:rsidR="00581BE1">
            <w:t>, M. (</w:t>
          </w:r>
          <w:r w:rsidR="001C4E4F">
            <w:t xml:space="preserve">2024) </w:t>
          </w:r>
          <w:r w:rsidR="001C4E4F">
            <w:rPr>
              <w:i/>
              <w:iCs/>
            </w:rPr>
            <w:t xml:space="preserve">Is a Recession Coming in </w:t>
          </w:r>
          <w:proofErr w:type="gramStart"/>
          <w:r w:rsidR="001C4E4F">
            <w:rPr>
              <w:i/>
              <w:iCs/>
            </w:rPr>
            <w:t>2025?</w:t>
          </w:r>
          <w:r w:rsidR="00320958">
            <w:rPr>
              <w:i/>
              <w:iCs/>
            </w:rPr>
            <w:t>.</w:t>
          </w:r>
          <w:proofErr w:type="gramEnd"/>
          <w:r w:rsidR="00E24A51">
            <w:rPr>
              <w:i/>
              <w:iCs/>
            </w:rPr>
            <w:t xml:space="preserve"> </w:t>
          </w:r>
          <w:r w:rsidR="00E24A51">
            <w:t xml:space="preserve">Devere-Group. </w:t>
          </w:r>
          <w:r w:rsidR="00426DD6">
            <w:t xml:space="preserve">Available at: </w:t>
          </w:r>
          <w:hyperlink r:id="rId27" w:history="1">
            <w:r w:rsidR="009422FB" w:rsidRPr="00137880">
              <w:rPr>
                <w:rStyle w:val="Hyperlink"/>
              </w:rPr>
              <w:t>www.devere-group.com/is-a-recession-coming-in-2025/</w:t>
            </w:r>
          </w:hyperlink>
          <w:r w:rsidR="009422FB">
            <w:t xml:space="preserve"> </w:t>
          </w:r>
          <w:r w:rsidR="00426DD6">
            <w:t>Accessed</w:t>
          </w:r>
          <w:r w:rsidR="009B6631">
            <w:t xml:space="preserve">: </w:t>
          </w:r>
          <w:r w:rsidR="008F3652">
            <w:t>9 January 2025.</w:t>
          </w:r>
        </w:p>
        <w:p w14:paraId="4E34577F" w14:textId="77777777" w:rsidR="00DC1DA4" w:rsidRDefault="00DC1DA4"/>
        <w:p w14:paraId="4ABBD583" w14:textId="793F0A23" w:rsidR="007638E3" w:rsidRDefault="007638E3">
          <w:r>
            <w:t>Leonard-Bedwell</w:t>
          </w:r>
          <w:r w:rsidR="005379A6">
            <w:t xml:space="preserve">, N., (2024) </w:t>
          </w:r>
          <w:r w:rsidR="005379A6">
            <w:rPr>
              <w:i/>
              <w:iCs/>
            </w:rPr>
            <w:t>Media Bites</w:t>
          </w:r>
          <w:r w:rsidR="0067070D">
            <w:rPr>
              <w:i/>
              <w:iCs/>
            </w:rPr>
            <w:t xml:space="preserve">: Tesco Chicken nuggets spark controversy as M&amp;S shares soar. </w:t>
          </w:r>
          <w:r w:rsidR="0067070D">
            <w:t>The Grocer. Available at:</w:t>
          </w:r>
          <w:r w:rsidR="00534B29">
            <w:t xml:space="preserve"> </w:t>
          </w:r>
          <w:hyperlink r:id="rId28" w:history="1">
            <w:r w:rsidR="00534B29" w:rsidRPr="00534B29">
              <w:rPr>
                <w:rStyle w:val="Hyperlink"/>
              </w:rPr>
              <w:t>Media Bites 24 September: Tesco chicken nuggets spark controversy as M&amp;S shares soar | The Grocer</w:t>
            </w:r>
          </w:hyperlink>
          <w:r w:rsidR="00534B29">
            <w:t xml:space="preserve"> Accessed </w:t>
          </w:r>
          <w:r w:rsidR="00FC7857">
            <w:t>7 December 2024.</w:t>
          </w:r>
        </w:p>
        <w:p w14:paraId="6BAA1D24" w14:textId="77777777" w:rsidR="005C5237" w:rsidRDefault="005C5237"/>
        <w:p w14:paraId="28BC2F40" w14:textId="22F243C0" w:rsidR="00DC1DA4" w:rsidRDefault="005C5F72">
          <w:r>
            <w:t>Local Government Association</w:t>
          </w:r>
          <w:r w:rsidR="00D53E69">
            <w:t xml:space="preserve"> (LGA)</w:t>
          </w:r>
          <w:r>
            <w:t xml:space="preserve"> </w:t>
          </w:r>
          <w:r w:rsidR="00D53E69">
            <w:t xml:space="preserve">(2024). </w:t>
          </w:r>
          <w:r w:rsidR="00D53E69" w:rsidRPr="00D53E69">
            <w:rPr>
              <w:i/>
              <w:iCs/>
            </w:rPr>
            <w:t>Mus</w:t>
          </w:r>
          <w:r w:rsidR="00D53E69">
            <w:rPr>
              <w:i/>
              <w:iCs/>
            </w:rPr>
            <w:t xml:space="preserve">t know guide: The Statement of accounts. </w:t>
          </w:r>
          <w:r w:rsidR="005C5237">
            <w:t>Available at:</w:t>
          </w:r>
          <w:r w:rsidR="00D53E69">
            <w:t xml:space="preserve"> </w:t>
          </w:r>
          <w:r>
            <w:t xml:space="preserve"> </w:t>
          </w:r>
          <w:hyperlink r:id="rId29" w:history="1">
            <w:r w:rsidRPr="005C5F72">
              <w:rPr>
                <w:rStyle w:val="Hyperlink"/>
              </w:rPr>
              <w:t>Must know guide: The statement of accounts | Local Government Association</w:t>
            </w:r>
          </w:hyperlink>
          <w:r w:rsidR="005C5237">
            <w:t>. Accessed 19 January 2025.</w:t>
          </w:r>
        </w:p>
        <w:p w14:paraId="6F05EE98" w14:textId="77777777" w:rsidR="005C5237" w:rsidRPr="0067070D" w:rsidRDefault="005C5237"/>
        <w:p w14:paraId="0C92F893" w14:textId="079FE19D" w:rsidR="00982EA4" w:rsidRDefault="00C52635">
          <w:r>
            <w:t>N</w:t>
          </w:r>
          <w:r w:rsidR="001D20C2">
            <w:t>ellis</w:t>
          </w:r>
          <w:r>
            <w:t>,</w:t>
          </w:r>
          <w:r w:rsidR="001D20C2">
            <w:t xml:space="preserve"> </w:t>
          </w:r>
          <w:r w:rsidR="00FB4707">
            <w:t xml:space="preserve">J. </w:t>
          </w:r>
          <w:r w:rsidR="001C4E4F">
            <w:t>a</w:t>
          </w:r>
          <w:r w:rsidR="00FF32E9">
            <w:t>nd</w:t>
          </w:r>
          <w:r w:rsidR="00FB4707">
            <w:t xml:space="preserve"> P</w:t>
          </w:r>
          <w:r w:rsidR="001D20C2">
            <w:t>arker</w:t>
          </w:r>
          <w:r w:rsidR="00FB4707">
            <w:t>, D</w:t>
          </w:r>
          <w:r w:rsidR="00AB13BB">
            <w:t>.,</w:t>
          </w:r>
          <w:r w:rsidR="00FB4707">
            <w:t xml:space="preserve"> </w:t>
          </w:r>
          <w:r w:rsidR="00AB13BB">
            <w:t>(2002)</w:t>
          </w:r>
          <w:r w:rsidR="00FF32E9">
            <w:t xml:space="preserve"> </w:t>
          </w:r>
          <w:r w:rsidR="00335C3B">
            <w:rPr>
              <w:i/>
              <w:iCs/>
            </w:rPr>
            <w:t>Principles of Business Economics.</w:t>
          </w:r>
          <w:r w:rsidR="00335C3B">
            <w:t xml:space="preserve"> </w:t>
          </w:r>
          <w:r w:rsidR="00C85300">
            <w:t>Harlow, England: Prentice Hall</w:t>
          </w:r>
          <w:r w:rsidR="002661D8">
            <w:t>.</w:t>
          </w:r>
        </w:p>
        <w:p w14:paraId="3CFC36E1" w14:textId="77777777" w:rsidR="00DC1DA4" w:rsidRDefault="00DC1DA4"/>
        <w:p w14:paraId="382BB780" w14:textId="5D49BE4C" w:rsidR="00535987" w:rsidRDefault="00AC6642">
          <w:r>
            <w:t xml:space="preserve">Percoco, M. and </w:t>
          </w:r>
          <w:proofErr w:type="spellStart"/>
          <w:r>
            <w:t>Borgonovo</w:t>
          </w:r>
          <w:proofErr w:type="spellEnd"/>
          <w:r w:rsidR="008E1DC0">
            <w:t>, E</w:t>
          </w:r>
          <w:r w:rsidR="00E213B6">
            <w:t>.,</w:t>
          </w:r>
          <w:r w:rsidR="008E1DC0">
            <w:t xml:space="preserve"> (2012) </w:t>
          </w:r>
          <w:r w:rsidR="008E1DC0">
            <w:rPr>
              <w:i/>
              <w:iCs/>
            </w:rPr>
            <w:t>A note on the sensitivity analysis of the internal rate of return</w:t>
          </w:r>
          <w:r w:rsidR="009C1469">
            <w:rPr>
              <w:i/>
              <w:iCs/>
            </w:rPr>
            <w:t>.</w:t>
          </w:r>
          <w:r w:rsidR="009C1469">
            <w:t xml:space="preserve"> International Journal of Production Economics Volume 135 Issue 1 P526-529</w:t>
          </w:r>
          <w:r w:rsidR="005D213B">
            <w:t>.</w:t>
          </w:r>
          <w:r w:rsidR="00535987">
            <w:t xml:space="preserve"> </w:t>
          </w:r>
          <w:hyperlink r:id="rId30" w:history="1">
            <w:r w:rsidR="00535987" w:rsidRPr="00535987">
              <w:rPr>
                <w:rStyle w:val="Hyperlink"/>
              </w:rPr>
              <w:t>A note on the sensitivity analysis of the internal rate of return - ScienceDirect</w:t>
            </w:r>
          </w:hyperlink>
          <w:r w:rsidR="003B630A">
            <w:t xml:space="preserve"> Accessed</w:t>
          </w:r>
          <w:r w:rsidR="00332A24">
            <w:t>:</w:t>
          </w:r>
          <w:r w:rsidR="003B630A">
            <w:t xml:space="preserve"> 16 January 2025.</w:t>
          </w:r>
        </w:p>
        <w:p w14:paraId="45978581" w14:textId="77777777" w:rsidR="00DC1DA4" w:rsidRPr="009C1469" w:rsidRDefault="00DC1DA4"/>
        <w:p w14:paraId="54B0DA39" w14:textId="6C16389D" w:rsidR="00982EA4" w:rsidRDefault="00982EA4" w:rsidP="00982EA4">
          <w:r w:rsidRPr="00320754">
            <w:t>MarketLine (</w:t>
          </w:r>
          <w:r w:rsidR="008F3652" w:rsidRPr="00320754">
            <w:t>2012</w:t>
          </w:r>
          <w:r w:rsidRPr="00320754">
            <w:t xml:space="preserve">) </w:t>
          </w:r>
          <w:r w:rsidR="00D13990" w:rsidRPr="00320754">
            <w:rPr>
              <w:i/>
              <w:iCs/>
            </w:rPr>
            <w:t>Marks and Spencer</w:t>
          </w:r>
          <w:r w:rsidR="00332A24" w:rsidRPr="00320754">
            <w:rPr>
              <w:i/>
              <w:iCs/>
            </w:rPr>
            <w:t>, Sustainability as an effective business strategy</w:t>
          </w:r>
          <w:r w:rsidRPr="00320754">
            <w:t xml:space="preserve">. </w:t>
          </w:r>
          <w:r w:rsidR="008F3652" w:rsidRPr="00320754">
            <w:t>A</w:t>
          </w:r>
          <w:r w:rsidR="00DE6E2A" w:rsidRPr="00320754">
            <w:t>vailable</w:t>
          </w:r>
          <w:r w:rsidR="00320754" w:rsidRPr="00320754">
            <w:t xml:space="preserve"> at</w:t>
          </w:r>
          <w:r w:rsidR="00DE6E2A" w:rsidRPr="00320754">
            <w:t xml:space="preserve"> </w:t>
          </w:r>
          <w:hyperlink r:id="rId31" w:history="1">
            <w:r w:rsidRPr="00320754">
              <w:rPr>
                <w:rStyle w:val="Hyperlink"/>
                <w:i/>
                <w:iCs/>
                <w:color w:val="auto"/>
              </w:rPr>
              <w:t>Marks &amp; Spencer: Sustainability as an effective business strategy</w:t>
            </w:r>
          </w:hyperlink>
          <w:r w:rsidRPr="00320754">
            <w:t xml:space="preserve"> Accessed: 07 January 2025</w:t>
          </w:r>
          <w:r w:rsidR="00320754">
            <w:t>.</w:t>
          </w:r>
        </w:p>
        <w:p w14:paraId="7A3F1DC4" w14:textId="77777777" w:rsidR="00DC1DA4" w:rsidRPr="00320754" w:rsidRDefault="00DC1DA4" w:rsidP="00982EA4"/>
        <w:p w14:paraId="5DFD6414" w14:textId="3EEE6721" w:rsidR="00C01523" w:rsidRDefault="00194CA8" w:rsidP="00982EA4">
          <w:r>
            <w:t>MarketLine</w:t>
          </w:r>
          <w:r w:rsidR="009A24E2">
            <w:t xml:space="preserve"> (202</w:t>
          </w:r>
          <w:r w:rsidR="00992D55">
            <w:t>4</w:t>
          </w:r>
          <w:r w:rsidR="009A24E2">
            <w:t xml:space="preserve">) </w:t>
          </w:r>
          <w:r w:rsidR="00032362">
            <w:rPr>
              <w:i/>
              <w:iCs/>
            </w:rPr>
            <w:t>Marks and Spencer Group PLC – Overview</w:t>
          </w:r>
          <w:r w:rsidR="00992D55">
            <w:rPr>
              <w:i/>
              <w:iCs/>
            </w:rPr>
            <w:t xml:space="preserve">. </w:t>
          </w:r>
          <w:r w:rsidR="00992D55">
            <w:t>Available at</w:t>
          </w:r>
          <w:r w:rsidR="005349A4">
            <w:rPr>
              <w:color w:val="FF0000"/>
            </w:rPr>
            <w:t xml:space="preserve"> </w:t>
          </w:r>
          <w:hyperlink r:id="rId32" w:history="1">
            <w:r w:rsidR="005349A4" w:rsidRPr="005349A4">
              <w:rPr>
                <w:rStyle w:val="Hyperlink"/>
              </w:rPr>
              <w:t xml:space="preserve">Marks and Spencer Group plc - Overview | MarketLine Intelligence </w:t>
            </w:r>
            <w:proofErr w:type="spellStart"/>
            <w:r w:rsidR="005349A4" w:rsidRPr="005349A4">
              <w:rPr>
                <w:rStyle w:val="Hyperlink"/>
              </w:rPr>
              <w:t>Center</w:t>
            </w:r>
            <w:proofErr w:type="spellEnd"/>
          </w:hyperlink>
          <w:r w:rsidR="00992D55">
            <w:rPr>
              <w:color w:val="FF0000"/>
            </w:rPr>
            <w:t xml:space="preserve"> </w:t>
          </w:r>
          <w:r w:rsidR="00982EA4" w:rsidRPr="000724C3">
            <w:t>Published</w:t>
          </w:r>
          <w:r w:rsidR="00992D55" w:rsidRPr="000724C3">
            <w:t>:</w:t>
          </w:r>
          <w:r w:rsidR="00982EA4" w:rsidRPr="000724C3">
            <w:t xml:space="preserve"> 16 December 2024. Accessed 07 January 2025</w:t>
          </w:r>
          <w:r w:rsidR="00CC59E3" w:rsidRPr="000724C3">
            <w:t>. Updated on</w:t>
          </w:r>
          <w:r w:rsidR="000724C3" w:rsidRPr="000724C3">
            <w:t>:</w:t>
          </w:r>
          <w:r w:rsidR="00CC59E3" w:rsidRPr="000724C3">
            <w:t xml:space="preserve"> 17 Januar</w:t>
          </w:r>
          <w:r w:rsidR="000724C3" w:rsidRPr="000724C3">
            <w:t>y 2025.</w:t>
          </w:r>
        </w:p>
        <w:p w14:paraId="776CD3BC" w14:textId="77777777" w:rsidR="00DC1DA4" w:rsidRPr="000724C3" w:rsidRDefault="00DC1DA4" w:rsidP="00982EA4"/>
        <w:p w14:paraId="4759F041" w14:textId="403CF8CE" w:rsidR="00C01523" w:rsidRDefault="001477BE" w:rsidP="00982EA4">
          <w:pPr>
            <w:rPr>
              <w:color w:val="FF0000"/>
            </w:rPr>
          </w:pPr>
          <w:r>
            <w:t xml:space="preserve">MarketLine </w:t>
          </w:r>
          <w:r w:rsidR="004B7D38">
            <w:t xml:space="preserve">(2025) </w:t>
          </w:r>
          <w:r w:rsidR="00B86884">
            <w:rPr>
              <w:i/>
              <w:iCs/>
            </w:rPr>
            <w:t>Marks and Spencer Group PLC SWOT Analysis</w:t>
          </w:r>
          <w:r w:rsidR="002137F9">
            <w:rPr>
              <w:i/>
              <w:iCs/>
            </w:rPr>
            <w:t xml:space="preserve">.  </w:t>
          </w:r>
          <w:r w:rsidR="002137F9">
            <w:t xml:space="preserve">Available at: </w:t>
          </w:r>
          <w:hyperlink r:id="rId33" w:history="1">
            <w:r w:rsidR="002137F9" w:rsidRPr="002137F9">
              <w:rPr>
                <w:rStyle w:val="Hyperlink"/>
              </w:rPr>
              <w:t xml:space="preserve">Marks and Spencer Group plc - Profile Marks and Spencer Group plc | MarketLine Intelligence </w:t>
            </w:r>
            <w:proofErr w:type="spellStart"/>
            <w:r w:rsidR="002137F9" w:rsidRPr="002137F9">
              <w:rPr>
                <w:rStyle w:val="Hyperlink"/>
              </w:rPr>
              <w:t>Center</w:t>
            </w:r>
            <w:proofErr w:type="spellEnd"/>
          </w:hyperlink>
          <w:r w:rsidR="00E82072">
            <w:t>.  Accessed: 15 January 2025.</w:t>
          </w:r>
          <w:r w:rsidR="00C01523" w:rsidRPr="00782763">
            <w:rPr>
              <w:color w:val="FF0000"/>
            </w:rPr>
            <w:t xml:space="preserve"> </w:t>
          </w:r>
        </w:p>
        <w:p w14:paraId="2042B6E6" w14:textId="77777777" w:rsidR="00DC1DA4" w:rsidRDefault="00DC1DA4" w:rsidP="00982EA4">
          <w:pPr>
            <w:rPr>
              <w:color w:val="FF0000"/>
            </w:rPr>
          </w:pPr>
        </w:p>
        <w:p w14:paraId="3C5FDC58" w14:textId="06481953" w:rsidR="00D1409F" w:rsidRDefault="00EF115A" w:rsidP="00982EA4">
          <w:r>
            <w:t xml:space="preserve">‘Marks and Spencer Group plc SWOT Analysis’ (2024) </w:t>
          </w:r>
          <w:r>
            <w:rPr>
              <w:i/>
              <w:iCs/>
            </w:rPr>
            <w:t>Marks &amp; Spencer Group, PLC SWOT Analysis</w:t>
          </w:r>
          <w:r>
            <w:t>, pp. 1–7. Available at: https://research-ebsco-com.ezproxy.uwtsd.ac.uk/linkprocessor/plink?id=f86a9f66-b46a-34db-ba39-32dc71039c73 Accessed: 18 January 2025.</w:t>
          </w:r>
        </w:p>
        <w:p w14:paraId="4A4D12BF" w14:textId="77777777" w:rsidR="006223AD" w:rsidRDefault="006223AD" w:rsidP="00982EA4">
          <w:pPr>
            <w:rPr>
              <w:color w:val="FF0000"/>
            </w:rPr>
          </w:pPr>
        </w:p>
        <w:p w14:paraId="718D7ED5" w14:textId="01AF79BE" w:rsidR="00D51DF4" w:rsidRDefault="00350D9D" w:rsidP="00A0056B">
          <w:r>
            <w:t>Marks &amp; Spencer</w:t>
          </w:r>
          <w:r w:rsidR="00DD6A73">
            <w:t xml:space="preserve"> </w:t>
          </w:r>
          <w:r w:rsidR="00D51DF4">
            <w:t>PLC</w:t>
          </w:r>
          <w:r w:rsidR="00DD6A73">
            <w:t>.,</w:t>
          </w:r>
          <w:r>
            <w:t xml:space="preserve"> (2024)</w:t>
          </w:r>
          <w:r w:rsidR="00DD6A73">
            <w:t xml:space="preserve"> </w:t>
          </w:r>
          <w:r w:rsidR="00FA5521" w:rsidRPr="00FA5521">
            <w:rPr>
              <w:i/>
              <w:iCs/>
            </w:rPr>
            <w:t>Financial Statement</w:t>
          </w:r>
          <w:r w:rsidR="00FA5521">
            <w:rPr>
              <w:i/>
              <w:iCs/>
            </w:rPr>
            <w:t xml:space="preserve"> </w:t>
          </w:r>
          <w:r w:rsidR="008171A7">
            <w:rPr>
              <w:i/>
              <w:iCs/>
            </w:rPr>
            <w:t>– Strategic Report</w:t>
          </w:r>
          <w:r w:rsidR="008E6E72">
            <w:rPr>
              <w:i/>
              <w:iCs/>
            </w:rPr>
            <w:t xml:space="preserve">. </w:t>
          </w:r>
          <w:r w:rsidR="0081376A">
            <w:t xml:space="preserve">Available at: </w:t>
          </w:r>
          <w:hyperlink r:id="rId34" w:history="1">
            <w:r w:rsidR="00A31097" w:rsidRPr="00A31097">
              <w:rPr>
                <w:rStyle w:val="Hyperlink"/>
              </w:rPr>
              <w:t>MARKS AND SPENCER P.L.C. filing history - Find and update company information - GOV.UK</w:t>
            </w:r>
          </w:hyperlink>
          <w:r w:rsidR="00EE016B">
            <w:t xml:space="preserve">. </w:t>
          </w:r>
          <w:r w:rsidR="00B216A6">
            <w:t>Accessed</w:t>
          </w:r>
          <w:r w:rsidR="00BF0781">
            <w:t>:</w:t>
          </w:r>
          <w:r w:rsidR="00B216A6">
            <w:t xml:space="preserve"> </w:t>
          </w:r>
          <w:r w:rsidR="00FC2E88">
            <w:t>7</w:t>
          </w:r>
          <w:r w:rsidR="00B216A6">
            <w:t xml:space="preserve"> December 2024.</w:t>
          </w:r>
        </w:p>
        <w:p w14:paraId="5E64FAA2" w14:textId="77777777" w:rsidR="00DC1DA4" w:rsidRDefault="00DC1DA4" w:rsidP="00A0056B"/>
        <w:p w14:paraId="5D3D4B3D" w14:textId="410341D9" w:rsidR="00D51DF4" w:rsidRDefault="00D51DF4" w:rsidP="00A0056B">
          <w:r>
            <w:t>Marks &amp; Spencer PLC</w:t>
          </w:r>
          <w:r w:rsidR="00835668">
            <w:t>.</w:t>
          </w:r>
          <w:r w:rsidR="001646AB">
            <w:t>,</w:t>
          </w:r>
          <w:r w:rsidR="00835668">
            <w:t xml:space="preserve"> (2025) </w:t>
          </w:r>
          <w:r w:rsidR="00835668">
            <w:rPr>
              <w:i/>
              <w:iCs/>
            </w:rPr>
            <w:t>Block Listing Six Monthly Return</w:t>
          </w:r>
          <w:r w:rsidR="001164FC">
            <w:rPr>
              <w:i/>
              <w:iCs/>
            </w:rPr>
            <w:t xml:space="preserve"> 2 January 2025. </w:t>
          </w:r>
          <w:r w:rsidR="00350587">
            <w:t xml:space="preserve">Available at: </w:t>
          </w:r>
          <w:hyperlink r:id="rId35" w:history="1">
            <w:r w:rsidR="00350587" w:rsidRPr="00350587">
              <w:rPr>
                <w:rStyle w:val="Hyperlink"/>
              </w:rPr>
              <w:t>Block listing Interim Review - 09:00:00 02 Jan 2025 - MKS News article | London Stock Exchange</w:t>
            </w:r>
          </w:hyperlink>
          <w:r w:rsidR="004477CB">
            <w:t>.</w:t>
          </w:r>
          <w:r w:rsidR="005D4B34">
            <w:t xml:space="preserve"> Accessed: 05 January 2025.</w:t>
          </w:r>
        </w:p>
        <w:p w14:paraId="2A35A25D" w14:textId="77777777" w:rsidR="00DC1DA4" w:rsidRDefault="00DC1DA4" w:rsidP="00A0056B"/>
        <w:p w14:paraId="04F38175" w14:textId="3501EB6A" w:rsidR="003D7384" w:rsidRDefault="00FE65E6" w:rsidP="00A0056B">
          <w:r>
            <w:t>Marks &amp; Spencer PLC</w:t>
          </w:r>
          <w:r w:rsidR="001646AB">
            <w:t>.</w:t>
          </w:r>
          <w:r>
            <w:t xml:space="preserve">, </w:t>
          </w:r>
          <w:r w:rsidR="00601BD7">
            <w:t>(2024)</w:t>
          </w:r>
          <w:r w:rsidR="0044374F">
            <w:t xml:space="preserve">, </w:t>
          </w:r>
          <w:r w:rsidR="0044374F">
            <w:rPr>
              <w:i/>
              <w:iCs/>
            </w:rPr>
            <w:t xml:space="preserve">London Stock Exchange Company Page. </w:t>
          </w:r>
          <w:r w:rsidR="0044374F">
            <w:t xml:space="preserve">Available at: </w:t>
          </w:r>
          <w:hyperlink r:id="rId36" w:history="1">
            <w:r w:rsidR="002145A3" w:rsidRPr="002145A3">
              <w:rPr>
                <w:rStyle w:val="Hyperlink"/>
              </w:rPr>
              <w:t>MARKS AND SPENCER GROUP PLC MKS Stock | London Stock Exchange</w:t>
            </w:r>
          </w:hyperlink>
          <w:r w:rsidR="002145A3">
            <w:t>. Accessed 05 January 2025.</w:t>
          </w:r>
        </w:p>
        <w:p w14:paraId="04755074" w14:textId="77777777" w:rsidR="00DC1DA4" w:rsidRPr="0044374F" w:rsidRDefault="00DC1DA4" w:rsidP="00A0056B"/>
        <w:p w14:paraId="6DB16DD8" w14:textId="74C6D455" w:rsidR="00A0056B" w:rsidRDefault="005953B2">
          <w:r>
            <w:t>M</w:t>
          </w:r>
          <w:r w:rsidR="008F5F8A">
            <w:t>arr</w:t>
          </w:r>
          <w:r w:rsidR="00C12B63">
            <w:t>, B.</w:t>
          </w:r>
          <w:r w:rsidR="009614B7">
            <w:t>,</w:t>
          </w:r>
          <w:r w:rsidR="00C12B63">
            <w:t xml:space="preserve"> </w:t>
          </w:r>
          <w:r w:rsidR="002661D8">
            <w:t>(</w:t>
          </w:r>
          <w:r w:rsidR="00C12B63">
            <w:t>2011</w:t>
          </w:r>
          <w:r w:rsidR="002661D8">
            <w:t>)</w:t>
          </w:r>
          <w:r w:rsidR="00117CE0">
            <w:t>,</w:t>
          </w:r>
          <w:r w:rsidR="00C12B63">
            <w:t xml:space="preserve"> </w:t>
          </w:r>
          <w:r w:rsidR="00C12B63" w:rsidRPr="00C12B63">
            <w:rPr>
              <w:i/>
              <w:iCs/>
            </w:rPr>
            <w:t>Key Performance Indicators Every Manager Needs to Know</w:t>
          </w:r>
          <w:r w:rsidR="001105A2">
            <w:rPr>
              <w:i/>
              <w:iCs/>
            </w:rPr>
            <w:t xml:space="preserve">. </w:t>
          </w:r>
          <w:r w:rsidR="0036761D">
            <w:t xml:space="preserve">Harlow. </w:t>
          </w:r>
          <w:r w:rsidR="001105A2">
            <w:t>F T Press</w:t>
          </w:r>
          <w:r w:rsidR="003C6887">
            <w:t>.</w:t>
          </w:r>
        </w:p>
        <w:p w14:paraId="21070B57" w14:textId="77777777" w:rsidR="00C01523" w:rsidRDefault="00C01523"/>
        <w:p w14:paraId="4D071BBA" w14:textId="0200C7DC" w:rsidR="00C01523" w:rsidRDefault="00C01523" w:rsidP="00C01523">
          <w:r w:rsidRPr="00C01523">
            <w:t>Mellichamp, D.A.</w:t>
          </w:r>
          <w:r w:rsidR="001646AB">
            <w:t>,</w:t>
          </w:r>
          <w:r w:rsidRPr="00C01523">
            <w:t xml:space="preserve"> (2017) ‘</w:t>
          </w:r>
          <w:r w:rsidRPr="00D86DDC">
            <w:rPr>
              <w:i/>
              <w:iCs/>
            </w:rPr>
            <w:t>Internal rate of return: Good and bad features, and a new way of interpreting the historic measure’</w:t>
          </w:r>
          <w:r w:rsidR="00D86DDC">
            <w:t>.</w:t>
          </w:r>
          <w:r w:rsidRPr="00C01523">
            <w:t xml:space="preserve"> </w:t>
          </w:r>
          <w:r w:rsidRPr="00D86DDC">
            <w:t>Computers &amp; chemical engineering</w:t>
          </w:r>
          <w:r w:rsidRPr="00C01523">
            <w:t xml:space="preserve">, 106, pp. 396–406. Available </w:t>
          </w:r>
          <w:r w:rsidRPr="00C01523">
            <w:lastRenderedPageBreak/>
            <w:t xml:space="preserve">at: </w:t>
          </w:r>
          <w:hyperlink r:id="rId37" w:history="1">
            <w:r w:rsidR="00EE7508" w:rsidRPr="00EE7508">
              <w:rPr>
                <w:rStyle w:val="Hyperlink"/>
              </w:rPr>
              <w:t>Internal rate of return: Good and bad features, and a new way of interpreting the historic measure - ScienceDirect</w:t>
            </w:r>
          </w:hyperlink>
          <w:r w:rsidR="00EE7508">
            <w:t xml:space="preserve">. Accessed: </w:t>
          </w:r>
          <w:r w:rsidR="00794BB1">
            <w:t>15 December 2024.</w:t>
          </w:r>
        </w:p>
        <w:p w14:paraId="37D4D626" w14:textId="77777777" w:rsidR="00DC1DA4" w:rsidRPr="00C01523" w:rsidRDefault="00DC1DA4" w:rsidP="00C01523"/>
        <w:p w14:paraId="18153EFF" w14:textId="59843A8F" w:rsidR="003D4FA7" w:rsidRDefault="00C01523">
          <w:r w:rsidRPr="001755DA">
            <w:t xml:space="preserve">Weston, J.F. and Weaver S.C., (2001) </w:t>
          </w:r>
          <w:r w:rsidRPr="001755DA">
            <w:rPr>
              <w:i/>
              <w:iCs/>
            </w:rPr>
            <w:t xml:space="preserve">Finance and accounting for </w:t>
          </w:r>
          <w:r w:rsidR="00782763" w:rsidRPr="001755DA">
            <w:rPr>
              <w:i/>
              <w:iCs/>
            </w:rPr>
            <w:t>N</w:t>
          </w:r>
          <w:r w:rsidRPr="001755DA">
            <w:rPr>
              <w:i/>
              <w:iCs/>
            </w:rPr>
            <w:t>onfinancial Managers</w:t>
          </w:r>
          <w:r w:rsidR="004F2960" w:rsidRPr="001755DA">
            <w:rPr>
              <w:i/>
              <w:iCs/>
            </w:rPr>
            <w:t xml:space="preserve"> USA</w:t>
          </w:r>
          <w:r w:rsidR="00782763" w:rsidRPr="001755DA">
            <w:rPr>
              <w:i/>
              <w:iCs/>
            </w:rPr>
            <w:t xml:space="preserve"> </w:t>
          </w:r>
          <w:r w:rsidR="00782763" w:rsidRPr="001755DA">
            <w:t>McGraw-Hill</w:t>
          </w:r>
          <w:r w:rsidR="001755DA" w:rsidRPr="001755DA">
            <w:t>.</w:t>
          </w:r>
        </w:p>
        <w:p w14:paraId="53D4AE28" w14:textId="77777777" w:rsidR="00DC1DA4" w:rsidRDefault="00DC1DA4"/>
        <w:p w14:paraId="57F71724" w14:textId="79D2B96D" w:rsidR="002661D8" w:rsidRDefault="003D4FA7">
          <w:r>
            <w:t>S</w:t>
          </w:r>
          <w:r w:rsidR="006F7AF9">
            <w:t>alkind</w:t>
          </w:r>
          <w:r w:rsidR="003366CF">
            <w:t>, N.J., (</w:t>
          </w:r>
          <w:r w:rsidR="00F66D00">
            <w:t>2011</w:t>
          </w:r>
          <w:r w:rsidR="008A3F15">
            <w:t xml:space="preserve">), </w:t>
          </w:r>
          <w:r w:rsidR="008A3F15">
            <w:rPr>
              <w:i/>
              <w:iCs/>
            </w:rPr>
            <w:t>Statistics</w:t>
          </w:r>
          <w:r w:rsidR="00F66D00">
            <w:rPr>
              <w:i/>
              <w:iCs/>
            </w:rPr>
            <w:t xml:space="preserve"> for People who (think they) Hate Statistics</w:t>
          </w:r>
          <w:r w:rsidR="00944E5B">
            <w:rPr>
              <w:i/>
              <w:iCs/>
            </w:rPr>
            <w:t xml:space="preserve">. </w:t>
          </w:r>
          <w:r w:rsidR="00944E5B">
            <w:t xml:space="preserve">Fourth Edition. </w:t>
          </w:r>
          <w:r w:rsidR="00C9137D">
            <w:t>London, England:</w:t>
          </w:r>
          <w:r w:rsidR="00466260">
            <w:t xml:space="preserve"> Sage Publications.</w:t>
          </w:r>
        </w:p>
        <w:p w14:paraId="652B678B" w14:textId="77777777" w:rsidR="00DC1DA4" w:rsidRDefault="00DC1DA4"/>
        <w:p w14:paraId="4F2299F6" w14:textId="2CF9758A" w:rsidR="002661D8" w:rsidRDefault="002661D8">
          <w:r>
            <w:t>W</w:t>
          </w:r>
          <w:r w:rsidR="006F7AF9">
            <w:t>alsh</w:t>
          </w:r>
          <w:r w:rsidR="009614B7">
            <w:t xml:space="preserve">, C., </w:t>
          </w:r>
          <w:r w:rsidR="00117CE0">
            <w:t xml:space="preserve">(1996), </w:t>
          </w:r>
          <w:r w:rsidR="00117CE0">
            <w:rPr>
              <w:i/>
              <w:iCs/>
            </w:rPr>
            <w:t>Key Management Ratios</w:t>
          </w:r>
          <w:r w:rsidR="00815895">
            <w:rPr>
              <w:i/>
              <w:iCs/>
            </w:rPr>
            <w:t xml:space="preserve">; How to </w:t>
          </w:r>
          <w:proofErr w:type="spellStart"/>
          <w:r w:rsidR="00815895">
            <w:rPr>
              <w:i/>
              <w:iCs/>
            </w:rPr>
            <w:t>analyze</w:t>
          </w:r>
          <w:proofErr w:type="spellEnd"/>
          <w:r w:rsidR="00815895">
            <w:rPr>
              <w:i/>
              <w:iCs/>
            </w:rPr>
            <w:t>, compare and control the figures that drive company value</w:t>
          </w:r>
          <w:r w:rsidR="00695B85">
            <w:rPr>
              <w:i/>
              <w:iCs/>
            </w:rPr>
            <w:t xml:space="preserve">. </w:t>
          </w:r>
          <w:r w:rsidR="003F73F4">
            <w:t>London, England: Pitman Publishing.</w:t>
          </w:r>
        </w:p>
        <w:p w14:paraId="5D08D084" w14:textId="77777777" w:rsidR="00B904E8" w:rsidRDefault="00B904E8"/>
        <w:p w14:paraId="35FF6E40" w14:textId="7E930C17" w:rsidR="00FE6081" w:rsidRDefault="00FE6081">
          <w:r>
            <w:t xml:space="preserve">Watkins, S., (2024) </w:t>
          </w:r>
          <w:r>
            <w:rPr>
              <w:i/>
              <w:iCs/>
            </w:rPr>
            <w:t xml:space="preserve">Down 15% despite strong recent results, is it time for me to buy shares in FTSE retail institution Marks and Spencer? </w:t>
          </w:r>
          <w:r w:rsidR="00D911E9">
            <w:t xml:space="preserve">Available at: </w:t>
          </w:r>
          <w:hyperlink r:id="rId38" w:history="1">
            <w:r w:rsidR="00D911E9" w:rsidRPr="00D911E9">
              <w:rPr>
                <w:rStyle w:val="Hyperlink"/>
              </w:rPr>
              <w:t>Down 15% despite strong recent results, is it time for me to buy shares in FTSE retail institution Marks and Spencer? | The Motley Fool UK</w:t>
            </w:r>
          </w:hyperlink>
          <w:r w:rsidR="00D911E9">
            <w:t xml:space="preserve"> Accessed 19 January 32025.</w:t>
          </w:r>
        </w:p>
        <w:p w14:paraId="0DC1EE22" w14:textId="77777777" w:rsidR="00D911E9" w:rsidRPr="00FE6081" w:rsidRDefault="00D911E9"/>
        <w:p w14:paraId="0ADFF080" w14:textId="276DF5E1" w:rsidR="00B904E8" w:rsidRPr="00522C18" w:rsidRDefault="00B904E8">
          <w:r>
            <w:t>X</w:t>
          </w:r>
          <w:r w:rsidR="006321E6">
            <w:t xml:space="preserve">inyi, C. (2022), </w:t>
          </w:r>
          <w:r w:rsidR="006321E6" w:rsidRPr="006321E6">
            <w:rPr>
              <w:i/>
              <w:iCs/>
            </w:rPr>
            <w:t xml:space="preserve">Theoretical </w:t>
          </w:r>
          <w:r w:rsidR="00664D53">
            <w:rPr>
              <w:i/>
              <w:iCs/>
            </w:rPr>
            <w:t>Analysis of Net Present Value</w:t>
          </w:r>
          <w:r w:rsidR="00522C18">
            <w:rPr>
              <w:i/>
              <w:iCs/>
            </w:rPr>
            <w:t xml:space="preserve">. </w:t>
          </w:r>
          <w:r w:rsidR="00522C18">
            <w:t>BCP Business Management</w:t>
          </w:r>
          <w:r w:rsidR="00AE4252">
            <w:t xml:space="preserve">. Available at: </w:t>
          </w:r>
          <w:hyperlink r:id="rId39" w:history="1">
            <w:r w:rsidR="00AE4252" w:rsidRPr="00AE4252">
              <w:rPr>
                <w:rStyle w:val="Hyperlink"/>
              </w:rPr>
              <w:t>View of Theoretical Analysis of Net Present Value</w:t>
            </w:r>
          </w:hyperlink>
          <w:r w:rsidR="00AE4252">
            <w:t xml:space="preserve"> Accessed: 18 January 2025 </w:t>
          </w:r>
        </w:p>
        <w:p w14:paraId="4DC6962F" w14:textId="77777777" w:rsidR="00DC1DA4" w:rsidRPr="00695B85" w:rsidRDefault="00DC1DA4"/>
        <w:p w14:paraId="7F890C1F" w14:textId="469F85C4" w:rsidR="00CA09F3" w:rsidRDefault="00EB4380"/>
      </w:sdtContent>
    </w:sdt>
    <w:p w14:paraId="4068A65A" w14:textId="77777777" w:rsidR="00E37E4D" w:rsidRPr="00E37E4D" w:rsidRDefault="00E37E4D" w:rsidP="00E37E4D">
      <w:pPr>
        <w:rPr>
          <w:b/>
          <w:bCs/>
          <w:i/>
          <w:iCs/>
        </w:rPr>
      </w:pPr>
    </w:p>
    <w:p w14:paraId="1E418EE2" w14:textId="77777777" w:rsidR="00CF0E48" w:rsidRDefault="00CF0E48"/>
    <w:p w14:paraId="493C784B" w14:textId="77777777" w:rsidR="00CF0E48" w:rsidRDefault="00CF0E48"/>
    <w:p w14:paraId="35C7F415" w14:textId="77777777" w:rsidR="00CF0E48" w:rsidRDefault="00CF0E48"/>
    <w:p w14:paraId="365813D8" w14:textId="77777777" w:rsidR="00CF0E48" w:rsidRDefault="00CF0E48"/>
    <w:p w14:paraId="0B40F6B3" w14:textId="77777777" w:rsidR="00CF0E48" w:rsidRDefault="00CF0E48"/>
    <w:p w14:paraId="2BDC7C17" w14:textId="77777777" w:rsidR="00CF0E48" w:rsidRDefault="00CF0E48"/>
    <w:p w14:paraId="12C9B7B1" w14:textId="77777777" w:rsidR="00CF0E48" w:rsidRDefault="00CF0E48"/>
    <w:p w14:paraId="7ED5198D" w14:textId="77777777" w:rsidR="00CF0E48" w:rsidRDefault="00CF0E48"/>
    <w:p w14:paraId="14DE9FFD" w14:textId="77777777" w:rsidR="00CF0E48" w:rsidRDefault="00CF0E48"/>
    <w:p w14:paraId="14A0B87F" w14:textId="15508A54" w:rsidR="00760441" w:rsidRPr="00F8243F" w:rsidRDefault="00CF0E48" w:rsidP="00FB267E">
      <w:pPr>
        <w:pStyle w:val="Heading1"/>
      </w:pPr>
      <w:bookmarkStart w:id="15" w:name="_Toc188218136"/>
      <w:r w:rsidRPr="00F8243F">
        <w:t>Appendix</w:t>
      </w:r>
      <w:r w:rsidR="00CA6637" w:rsidRPr="00F8243F">
        <w:t xml:space="preserve"> </w:t>
      </w:r>
      <w:r w:rsidR="00494D7B" w:rsidRPr="00F8243F">
        <w:t>1 – Marks and Spencer Annual Report</w:t>
      </w:r>
      <w:r w:rsidR="007D703F" w:rsidRPr="00F8243F">
        <w:t xml:space="preserve"> 2024</w:t>
      </w:r>
      <w:r w:rsidR="00494D7B" w:rsidRPr="00F8243F">
        <w:t xml:space="preserve"> </w:t>
      </w:r>
      <w:r w:rsidR="00866537" w:rsidRPr="00F8243F">
        <w:t>PDF</w:t>
      </w:r>
      <w:bookmarkEnd w:id="15"/>
    </w:p>
    <w:p w14:paraId="235ACC27" w14:textId="77777777" w:rsidR="00FC042A" w:rsidRDefault="00FC042A" w:rsidP="00F8243F">
      <w:pPr>
        <w:pStyle w:val="Heading2"/>
      </w:pPr>
    </w:p>
    <w:p w14:paraId="333E9606" w14:textId="13A50D81" w:rsidR="00FC042A" w:rsidRDefault="00FC042A" w:rsidP="009D5146">
      <w:pPr>
        <w:ind w:left="720"/>
        <w:rPr>
          <w:rStyle w:val="Hyperlink"/>
        </w:rPr>
      </w:pPr>
      <w:hyperlink r:id="rId40" w:history="1">
        <w:r w:rsidRPr="00FC042A">
          <w:rPr>
            <w:rStyle w:val="Hyperlink"/>
          </w:rPr>
          <w:t>M-and-S-2024-Annual-Report.pdf</w:t>
        </w:r>
      </w:hyperlink>
    </w:p>
    <w:p w14:paraId="765D876C" w14:textId="48F15F37" w:rsidR="005810CF" w:rsidRDefault="00115428" w:rsidP="0051209A">
      <w:pPr>
        <w:ind w:left="720"/>
        <w:rPr>
          <w:rStyle w:val="Hyperlink"/>
        </w:rPr>
      </w:pPr>
      <w:hyperlink r:id="rId41" w:history="1">
        <w:r w:rsidRPr="00115428">
          <w:rPr>
            <w:rStyle w:val="Hyperlink"/>
          </w:rPr>
          <w:t>M-and-S_AR24_Financial_Statements.pdf</w:t>
        </w:r>
      </w:hyperlink>
    </w:p>
    <w:p w14:paraId="6A8A971E" w14:textId="77777777" w:rsidR="0051209A" w:rsidRDefault="0051209A" w:rsidP="0051209A">
      <w:pPr>
        <w:rPr>
          <w:rStyle w:val="Hyperlink"/>
        </w:rPr>
      </w:pPr>
    </w:p>
    <w:p w14:paraId="27F6871F" w14:textId="77777777" w:rsidR="0051209A" w:rsidRDefault="0051209A" w:rsidP="0051209A">
      <w:pPr>
        <w:rPr>
          <w:rStyle w:val="Hyperlink"/>
        </w:rPr>
      </w:pPr>
    </w:p>
    <w:p w14:paraId="23FC9F11" w14:textId="77777777" w:rsidR="0051209A" w:rsidRDefault="0051209A" w:rsidP="0051209A">
      <w:pPr>
        <w:rPr>
          <w:rStyle w:val="Hyperlink"/>
        </w:rPr>
      </w:pPr>
    </w:p>
    <w:p w14:paraId="1C1DD4C9" w14:textId="77777777" w:rsidR="0051209A" w:rsidRDefault="0051209A" w:rsidP="0051209A">
      <w:pPr>
        <w:rPr>
          <w:rStyle w:val="Hyperlink"/>
        </w:rPr>
      </w:pPr>
    </w:p>
    <w:p w14:paraId="18F4E162" w14:textId="77777777" w:rsidR="0051209A" w:rsidRDefault="0051209A" w:rsidP="0051209A">
      <w:pPr>
        <w:rPr>
          <w:rStyle w:val="Hyperlink"/>
        </w:rPr>
      </w:pPr>
    </w:p>
    <w:p w14:paraId="45BA7513" w14:textId="77777777" w:rsidR="0051209A" w:rsidRDefault="0051209A" w:rsidP="0051209A">
      <w:pPr>
        <w:rPr>
          <w:rStyle w:val="Hyperlink"/>
        </w:rPr>
      </w:pPr>
    </w:p>
    <w:p w14:paraId="79827580" w14:textId="77777777" w:rsidR="0051209A" w:rsidRDefault="0051209A" w:rsidP="0051209A">
      <w:pPr>
        <w:rPr>
          <w:rStyle w:val="Hyperlink"/>
        </w:rPr>
      </w:pPr>
    </w:p>
    <w:p w14:paraId="3D02FA97" w14:textId="77777777" w:rsidR="0051209A" w:rsidRDefault="0051209A" w:rsidP="0051209A">
      <w:pPr>
        <w:rPr>
          <w:rStyle w:val="Hyperlink"/>
        </w:rPr>
      </w:pPr>
    </w:p>
    <w:p w14:paraId="59ECC766" w14:textId="77777777" w:rsidR="0051209A" w:rsidRDefault="0051209A" w:rsidP="0051209A">
      <w:pPr>
        <w:rPr>
          <w:rStyle w:val="Hyperlink"/>
        </w:rPr>
      </w:pPr>
    </w:p>
    <w:p w14:paraId="0358269A" w14:textId="77777777" w:rsidR="0051209A" w:rsidRDefault="0051209A" w:rsidP="0051209A">
      <w:pPr>
        <w:rPr>
          <w:rStyle w:val="Hyperlink"/>
        </w:rPr>
      </w:pPr>
    </w:p>
    <w:p w14:paraId="5460281D" w14:textId="77777777" w:rsidR="0051209A" w:rsidRDefault="0051209A" w:rsidP="0051209A">
      <w:pPr>
        <w:rPr>
          <w:rStyle w:val="Hyperlink"/>
        </w:rPr>
      </w:pPr>
    </w:p>
    <w:p w14:paraId="13A27CFB" w14:textId="77777777" w:rsidR="0051209A" w:rsidRDefault="0051209A" w:rsidP="0051209A">
      <w:pPr>
        <w:rPr>
          <w:rStyle w:val="Hyperlink"/>
        </w:rPr>
      </w:pPr>
    </w:p>
    <w:p w14:paraId="58A60E7B" w14:textId="77777777" w:rsidR="0051209A" w:rsidRDefault="0051209A" w:rsidP="0051209A">
      <w:pPr>
        <w:rPr>
          <w:rStyle w:val="Hyperlink"/>
        </w:rPr>
      </w:pPr>
    </w:p>
    <w:p w14:paraId="3DF956F5" w14:textId="77777777" w:rsidR="0051209A" w:rsidRDefault="0051209A" w:rsidP="0051209A">
      <w:pPr>
        <w:rPr>
          <w:rStyle w:val="Hyperlink"/>
        </w:rPr>
      </w:pPr>
    </w:p>
    <w:p w14:paraId="3DA61397" w14:textId="77777777" w:rsidR="0051209A" w:rsidRDefault="0051209A" w:rsidP="0051209A">
      <w:pPr>
        <w:rPr>
          <w:rStyle w:val="Hyperlink"/>
        </w:rPr>
      </w:pPr>
    </w:p>
    <w:p w14:paraId="6C7E70BB" w14:textId="77777777" w:rsidR="0051209A" w:rsidRDefault="0051209A" w:rsidP="0051209A"/>
    <w:p w14:paraId="00249CEB" w14:textId="77777777" w:rsidR="005810CF" w:rsidRDefault="005810CF" w:rsidP="0051209A"/>
    <w:p w14:paraId="21D9C1E2" w14:textId="77777777" w:rsidR="005810CF" w:rsidRDefault="005810CF" w:rsidP="0051209A"/>
    <w:p w14:paraId="64F418AE" w14:textId="77777777" w:rsidR="00B31435" w:rsidRDefault="00B31435" w:rsidP="0051209A"/>
    <w:p w14:paraId="2560001D" w14:textId="77777777" w:rsidR="00B31435" w:rsidRDefault="00B31435" w:rsidP="0051209A"/>
    <w:p w14:paraId="3499B065" w14:textId="77777777" w:rsidR="00B31435" w:rsidRDefault="00B31435" w:rsidP="0051209A"/>
    <w:p w14:paraId="2E3AFB7F" w14:textId="77777777" w:rsidR="00B31435" w:rsidRDefault="00B31435" w:rsidP="00AC5A99">
      <w:pPr>
        <w:pStyle w:val="Heading1"/>
        <w:jc w:val="right"/>
      </w:pPr>
    </w:p>
    <w:p w14:paraId="49C606CA" w14:textId="77777777" w:rsidR="00B31435" w:rsidRDefault="00B31435" w:rsidP="00AC5A99">
      <w:pPr>
        <w:pStyle w:val="Heading1"/>
        <w:jc w:val="right"/>
      </w:pPr>
    </w:p>
    <w:p w14:paraId="7ED053F2" w14:textId="77777777" w:rsidR="0051209A" w:rsidRDefault="0051209A" w:rsidP="0051209A"/>
    <w:p w14:paraId="165A817F" w14:textId="77777777" w:rsidR="0051209A" w:rsidRPr="0051209A" w:rsidRDefault="0051209A" w:rsidP="0051209A"/>
    <w:p w14:paraId="6A6B0F1C" w14:textId="7EF7A05A" w:rsidR="00AC5A99" w:rsidRDefault="00AC5A99" w:rsidP="00FB267E">
      <w:pPr>
        <w:pStyle w:val="Heading1"/>
      </w:pPr>
      <w:bookmarkStart w:id="16" w:name="_Toc188218137"/>
      <w:r>
        <w:t xml:space="preserve">Appendix </w:t>
      </w:r>
      <w:r w:rsidR="00F8243F">
        <w:t>2</w:t>
      </w:r>
      <w:r w:rsidR="00B31435">
        <w:t xml:space="preserve"> – </w:t>
      </w:r>
      <w:r w:rsidR="00534368">
        <w:t xml:space="preserve">Marks &amp; Spencer PLC </w:t>
      </w:r>
      <w:r w:rsidR="00B31435">
        <w:t>Ratio Analysis</w:t>
      </w:r>
      <w:bookmarkEnd w:id="16"/>
    </w:p>
    <w:p w14:paraId="654BD323" w14:textId="77777777" w:rsidR="00256663" w:rsidRPr="00256663" w:rsidRDefault="00256663" w:rsidP="00256663"/>
    <w:p w14:paraId="7083110D" w14:textId="77777777" w:rsidR="0086683B" w:rsidRDefault="0077454F" w:rsidP="00C751E5">
      <w:r>
        <w:t xml:space="preserve">Calculations for these ratios have been based on Marks &amp; Spencer Group </w:t>
      </w:r>
      <w:r w:rsidR="003627FF">
        <w:t xml:space="preserve">PLC – except for where </w:t>
      </w:r>
      <w:r w:rsidR="00767444">
        <w:t xml:space="preserve">such data is not available </w:t>
      </w:r>
      <w:r w:rsidR="003627FF">
        <w:t xml:space="preserve">this </w:t>
      </w:r>
      <w:r w:rsidR="00256663">
        <w:t>is indicated otherwise.</w:t>
      </w:r>
    </w:p>
    <w:p w14:paraId="4BE61F57" w14:textId="28C77C8D" w:rsidR="00534368" w:rsidRDefault="00256663" w:rsidP="00C751E5">
      <w:r>
        <w:t xml:space="preserve"> </w:t>
      </w:r>
    </w:p>
    <w:p w14:paraId="2518075B" w14:textId="2054C997" w:rsidR="00C751E5" w:rsidRPr="00BB1FC9" w:rsidRDefault="00C751E5" w:rsidP="006800E4">
      <w:pPr>
        <w:pStyle w:val="Heading3"/>
      </w:pPr>
      <w:bookmarkStart w:id="17" w:name="_Toc188218138"/>
      <w:r>
        <w:t>Profitability Ratios</w:t>
      </w:r>
      <w:bookmarkEnd w:id="17"/>
    </w:p>
    <w:p w14:paraId="50D20BB5" w14:textId="77777777" w:rsidR="00C751E5" w:rsidRPr="00C751E5" w:rsidRDefault="00C751E5" w:rsidP="00C751E5"/>
    <w:p w14:paraId="3BC86CBD" w14:textId="5BF7EECA" w:rsidR="00545A53" w:rsidRPr="002F1F3A" w:rsidRDefault="007D14E1" w:rsidP="006E5D15">
      <w:pPr>
        <w:pStyle w:val="ListParagraph"/>
        <w:numPr>
          <w:ilvl w:val="0"/>
          <w:numId w:val="1"/>
        </w:numPr>
      </w:pPr>
      <m:oMath>
        <m:r>
          <m:rPr>
            <m:sty m:val="p"/>
          </m:rPr>
          <w:rPr>
            <w:rFonts w:ascii="Cambria Math" w:hAnsi="Cambria Math" w:cs="Calibri"/>
          </w:rPr>
          <m:t xml:space="preserve">Return on Capital Employed </m:t>
        </m:r>
        <m:r>
          <w:rPr>
            <w:rFonts w:ascii="Cambria Math" w:hAnsi="Cambria Math" w:cs="Calibri"/>
          </w:rPr>
          <m:t>=</m:t>
        </m:r>
        <m:f>
          <m:fPr>
            <m:ctrlPr>
              <w:rPr>
                <w:rFonts w:ascii="Cambria Math" w:hAnsi="Cambria Math" w:cs="Calibri"/>
              </w:rPr>
            </m:ctrlPr>
          </m:fPr>
          <m:num>
            <m:r>
              <w:rPr>
                <w:rFonts w:ascii="Cambria Math" w:hAnsi="Cambria Math" w:cs="Calibri"/>
              </w:rPr>
              <m:t xml:space="preserve">Profit before interest and Tax </m:t>
            </m:r>
          </m:num>
          <m:den>
            <m:r>
              <w:rPr>
                <w:rFonts w:ascii="Cambria Math" w:hAnsi="Cambria Math" w:cs="Calibri"/>
              </w:rPr>
              <m:t xml:space="preserve">Total Assets less current Liabilities </m:t>
            </m:r>
          </m:den>
        </m:f>
        <m:r>
          <w:rPr>
            <w:rFonts w:ascii="Cambria Math" w:hAnsi="Cambria Math" w:cs="Calibri"/>
          </w:rPr>
          <m:t xml:space="preserve"> x 100%</m:t>
        </m:r>
      </m:oMath>
    </w:p>
    <w:p w14:paraId="4C63F55E" w14:textId="77777777" w:rsidR="002F1F3A" w:rsidRPr="00007283" w:rsidRDefault="002F1F3A" w:rsidP="002F1F3A">
      <w:pPr>
        <w:pStyle w:val="ListParagraph"/>
      </w:pPr>
    </w:p>
    <w:tbl>
      <w:tblPr>
        <w:tblStyle w:val="TableGrid"/>
        <w:tblW w:w="0" w:type="auto"/>
        <w:tblInd w:w="720" w:type="dxa"/>
        <w:tblLook w:val="04A0" w:firstRow="1" w:lastRow="0" w:firstColumn="1" w:lastColumn="0" w:noHBand="0" w:noVBand="1"/>
      </w:tblPr>
      <w:tblGrid>
        <w:gridCol w:w="4088"/>
        <w:gridCol w:w="4208"/>
      </w:tblGrid>
      <w:tr w:rsidR="008E0881" w14:paraId="7F56BB5B" w14:textId="77777777" w:rsidTr="000A78DA">
        <w:tc>
          <w:tcPr>
            <w:tcW w:w="4508" w:type="dxa"/>
          </w:tcPr>
          <w:p w14:paraId="3F79B8E7" w14:textId="09C863F9" w:rsidR="002F1F3A" w:rsidRDefault="002F1F3A" w:rsidP="002F1F3A">
            <w:pPr>
              <w:pStyle w:val="ListParagraph"/>
              <w:ind w:left="0"/>
              <w:jc w:val="center"/>
            </w:pPr>
            <w:r>
              <w:t>202</w:t>
            </w:r>
            <w:r w:rsidR="00FA3D32">
              <w:t>4</w:t>
            </w:r>
          </w:p>
        </w:tc>
        <w:tc>
          <w:tcPr>
            <w:tcW w:w="4508" w:type="dxa"/>
          </w:tcPr>
          <w:p w14:paraId="3BB73AC7" w14:textId="674E3C92" w:rsidR="002F1F3A" w:rsidRDefault="002F1F3A" w:rsidP="002F1F3A">
            <w:pPr>
              <w:pStyle w:val="ListParagraph"/>
              <w:ind w:left="0"/>
              <w:jc w:val="center"/>
            </w:pPr>
            <w:r>
              <w:t>202</w:t>
            </w:r>
            <w:r w:rsidR="00FA3D32">
              <w:t>3</w:t>
            </w:r>
          </w:p>
        </w:tc>
      </w:tr>
      <w:tr w:rsidR="008E0881" w14:paraId="12F9C925" w14:textId="77777777" w:rsidTr="000A78DA">
        <w:tc>
          <w:tcPr>
            <w:tcW w:w="4508" w:type="dxa"/>
          </w:tcPr>
          <w:p w14:paraId="32F5BB8A" w14:textId="77777777" w:rsidR="005F19C9" w:rsidRPr="00AB7CDD" w:rsidRDefault="005F19C9" w:rsidP="0033353C">
            <w:pPr>
              <w:spacing w:line="276" w:lineRule="auto"/>
              <w:jc w:val="center"/>
              <w:rPr>
                <w:rFonts w:eastAsiaTheme="minorEastAsia"/>
              </w:rPr>
            </w:pPr>
          </w:p>
          <w:p w14:paraId="6781520D" w14:textId="37A377BB" w:rsidR="000A78DA" w:rsidRDefault="00EB4380" w:rsidP="0033353C">
            <w:pPr>
              <w:pStyle w:val="ListParagraph"/>
              <w:spacing w:line="360" w:lineRule="auto"/>
              <w:ind w:left="0"/>
              <w:jc w:val="center"/>
            </w:pPr>
            <m:oMath>
              <m:f>
                <m:fPr>
                  <m:ctrlPr>
                    <w:rPr>
                      <w:rFonts w:ascii="Cambria Math" w:hAnsi="Cambria Math"/>
                    </w:rPr>
                  </m:ctrlPr>
                </m:fPr>
                <m:num>
                  <m:r>
                    <w:rPr>
                      <w:rFonts w:ascii="Cambria Math" w:hAnsi="Cambria Math"/>
                    </w:rPr>
                    <m:t>672.5</m:t>
                  </m:r>
                  <m:r>
                    <w:rPr>
                      <w:rFonts w:ascii="Cambria Math" w:hAnsi="Cambria Math"/>
                    </w:rPr>
                    <m:t>m</m:t>
                  </m:r>
                </m:num>
                <m:den>
                  <m:r>
                    <w:rPr>
                      <w:rFonts w:ascii="Cambria Math" w:hAnsi="Cambria Math"/>
                    </w:rPr>
                    <m:t>8682.2</m:t>
                  </m:r>
                  <m:r>
                    <w:rPr>
                      <w:rFonts w:ascii="Cambria Math" w:hAnsi="Cambria Math"/>
                    </w:rPr>
                    <m:t>m</m:t>
                  </m:r>
                  <m:r>
                    <w:rPr>
                      <w:rFonts w:ascii="Cambria Math" w:hAnsi="Cambria Math"/>
                    </w:rPr>
                    <m:t>-</m:t>
                  </m:r>
                  <m:r>
                    <w:rPr>
                      <w:rFonts w:ascii="Cambria Math" w:hAnsi="Cambria Math"/>
                    </w:rPr>
                    <m:t>2516.2</m:t>
                  </m:r>
                  <m:r>
                    <w:rPr>
                      <w:rFonts w:ascii="Cambria Math" w:hAnsi="Cambria Math"/>
                    </w:rPr>
                    <m:t>m</m:t>
                  </m:r>
                  <m:r>
                    <w:rPr>
                      <w:rFonts w:ascii="Cambria Math" w:hAnsi="Cambria Math"/>
                    </w:rPr>
                    <m:t xml:space="preserve"> </m:t>
                  </m:r>
                </m:den>
              </m:f>
            </m:oMath>
            <w:r w:rsidR="005F19C9">
              <w:rPr>
                <w:rFonts w:eastAsiaTheme="minorEastAsia"/>
              </w:rPr>
              <w:t xml:space="preserve"> x 100 </w:t>
            </w:r>
            <w:r w:rsidR="00472C3D">
              <w:rPr>
                <w:rFonts w:eastAsiaTheme="minorEastAsia"/>
              </w:rPr>
              <w:t>% =</w:t>
            </w:r>
            <w:r w:rsidR="00DA651C">
              <w:rPr>
                <w:rFonts w:eastAsiaTheme="minorEastAsia"/>
              </w:rPr>
              <w:t>10.</w:t>
            </w:r>
            <w:r w:rsidR="003648C8">
              <w:rPr>
                <w:rFonts w:eastAsiaTheme="minorEastAsia"/>
              </w:rPr>
              <w:t>17</w:t>
            </w:r>
            <w:r w:rsidR="00DA651C">
              <w:rPr>
                <w:rFonts w:eastAsiaTheme="minorEastAsia"/>
              </w:rPr>
              <w:t>%</w:t>
            </w:r>
          </w:p>
        </w:tc>
        <w:tc>
          <w:tcPr>
            <w:tcW w:w="4508" w:type="dxa"/>
          </w:tcPr>
          <w:p w14:paraId="04138420" w14:textId="77777777" w:rsidR="00AB7CDD" w:rsidRPr="00AB7CDD" w:rsidRDefault="00AB7CDD" w:rsidP="0033353C">
            <w:pPr>
              <w:spacing w:line="276" w:lineRule="auto"/>
              <w:jc w:val="center"/>
              <w:rPr>
                <w:rFonts w:eastAsiaTheme="minorEastAsia"/>
              </w:rPr>
            </w:pPr>
          </w:p>
          <w:p w14:paraId="0D5D56CD" w14:textId="153509D7" w:rsidR="00D32263" w:rsidRDefault="00EB4380" w:rsidP="0033353C">
            <w:pPr>
              <w:spacing w:line="276" w:lineRule="auto"/>
              <w:jc w:val="center"/>
              <w:rPr>
                <w:rFonts w:eastAsiaTheme="minorEastAsia"/>
              </w:rPr>
            </w:pPr>
            <m:oMath>
              <m:f>
                <m:fPr>
                  <m:ctrlPr>
                    <w:rPr>
                      <w:rFonts w:ascii="Cambria Math" w:hAnsi="Cambria Math"/>
                    </w:rPr>
                  </m:ctrlPr>
                </m:fPr>
                <m:num>
                  <m:r>
                    <w:rPr>
                      <w:rFonts w:ascii="Cambria Math" w:hAnsi="Cambria Math"/>
                    </w:rPr>
                    <m:t xml:space="preserve">475.7 </m:t>
                  </m:r>
                </m:num>
                <m:den>
                  <m:r>
                    <w:rPr>
                      <w:rFonts w:ascii="Cambria Math" w:hAnsi="Cambria Math"/>
                    </w:rPr>
                    <m:t>9097.8</m:t>
                  </m:r>
                  <m:r>
                    <w:rPr>
                      <w:rFonts w:ascii="Cambria Math" w:hAnsi="Cambria Math"/>
                    </w:rPr>
                    <m:t>m</m:t>
                  </m:r>
                  <m:r>
                    <w:rPr>
                      <w:rFonts w:ascii="Cambria Math" w:hAnsi="Cambria Math"/>
                    </w:rPr>
                    <m:t>-</m:t>
                  </m:r>
                  <m:r>
                    <w:rPr>
                      <w:rFonts w:ascii="Cambria Math" w:hAnsi="Cambria Math"/>
                    </w:rPr>
                    <m:t>2706.4</m:t>
                  </m:r>
                  <m:r>
                    <w:rPr>
                      <w:rFonts w:ascii="Cambria Math" w:hAnsi="Cambria Math"/>
                    </w:rPr>
                    <m:t>m</m:t>
                  </m:r>
                  <m:r>
                    <w:rPr>
                      <w:rFonts w:ascii="Cambria Math" w:hAnsi="Cambria Math"/>
                    </w:rPr>
                    <m:t xml:space="preserve"> </m:t>
                  </m:r>
                </m:den>
              </m:f>
              <m:r>
                <w:rPr>
                  <w:rFonts w:ascii="Cambria Math" w:hAnsi="Cambria Math"/>
                </w:rPr>
                <m:t xml:space="preserve"> </m:t>
              </m:r>
              <m:r>
                <w:rPr>
                  <w:rFonts w:ascii="Cambria Math" w:hAnsi="Cambria Math"/>
                </w:rPr>
                <m:t>x</m:t>
              </m:r>
              <m:r>
                <w:rPr>
                  <w:rFonts w:ascii="Cambria Math" w:hAnsi="Cambria Math"/>
                </w:rPr>
                <m:t xml:space="preserve"> 100%</m:t>
              </m:r>
            </m:oMath>
            <w:r w:rsidR="00D32263">
              <w:rPr>
                <w:rFonts w:eastAsiaTheme="minorEastAsia"/>
              </w:rPr>
              <w:t xml:space="preserve"> = </w:t>
            </w:r>
            <w:r w:rsidR="005057B1">
              <w:rPr>
                <w:rFonts w:eastAsiaTheme="minorEastAsia"/>
              </w:rPr>
              <w:t>7.44</w:t>
            </w:r>
            <w:r w:rsidR="00FA1FDC">
              <w:rPr>
                <w:rFonts w:eastAsiaTheme="minorEastAsia"/>
              </w:rPr>
              <w:t>%</w:t>
            </w:r>
          </w:p>
          <w:p w14:paraId="6735B8A7" w14:textId="77777777" w:rsidR="000A78DA" w:rsidRDefault="000A78DA" w:rsidP="0033353C">
            <w:pPr>
              <w:pStyle w:val="ListParagraph"/>
              <w:spacing w:line="276" w:lineRule="auto"/>
              <w:ind w:left="0"/>
              <w:jc w:val="center"/>
            </w:pPr>
          </w:p>
        </w:tc>
      </w:tr>
    </w:tbl>
    <w:p w14:paraId="03E798E8" w14:textId="77777777" w:rsidR="00007283" w:rsidRDefault="00007283" w:rsidP="00007283">
      <w:pPr>
        <w:pStyle w:val="ListParagraph"/>
      </w:pPr>
    </w:p>
    <w:p w14:paraId="4E5A7F11" w14:textId="77777777" w:rsidR="00D21B56" w:rsidRDefault="00D21B56" w:rsidP="00007283">
      <w:pPr>
        <w:pStyle w:val="ListParagraph"/>
      </w:pPr>
    </w:p>
    <w:p w14:paraId="583646D1" w14:textId="59C6D2AB" w:rsidR="00980386" w:rsidRDefault="004E3905" w:rsidP="004F3E0D">
      <w:pPr>
        <w:pStyle w:val="ListParagraph"/>
        <w:numPr>
          <w:ilvl w:val="0"/>
          <w:numId w:val="1"/>
        </w:numPr>
        <w:rPr>
          <w:rFonts w:eastAsiaTheme="minorEastAsia"/>
        </w:rPr>
      </w:pPr>
      <w:r w:rsidRPr="00C23A0B">
        <w:rPr>
          <w:rFonts w:eastAsiaTheme="minorEastAsia"/>
        </w:rPr>
        <w:t>% Net Profit</w:t>
      </w:r>
      <w:r w:rsidR="00FE5F87" w:rsidRPr="00C23A0B">
        <w:rPr>
          <w:rFonts w:eastAsiaTheme="minorEastAsia"/>
        </w:rPr>
        <w:t xml:space="preserve"> </w:t>
      </w:r>
      <w:r w:rsidRPr="00C23A0B">
        <w:rPr>
          <w:rFonts w:eastAsiaTheme="minorEastAsia"/>
        </w:rPr>
        <w:t xml:space="preserve">= </w:t>
      </w:r>
      <m:oMath>
        <m:f>
          <m:fPr>
            <m:ctrlPr>
              <w:rPr>
                <w:rFonts w:ascii="Cambria Math" w:hAnsi="Cambria Math"/>
              </w:rPr>
            </m:ctrlPr>
          </m:fPr>
          <m:num>
            <m:r>
              <w:rPr>
                <w:rFonts w:ascii="Cambria Math" w:hAnsi="Cambria Math"/>
              </w:rPr>
              <m:t xml:space="preserve">Net Profit </m:t>
            </m:r>
          </m:num>
          <m:den>
            <m:r>
              <w:rPr>
                <w:rFonts w:ascii="Cambria Math" w:hAnsi="Cambria Math"/>
              </w:rPr>
              <m:t>Sales</m:t>
            </m:r>
          </m:den>
        </m:f>
        <m:r>
          <w:rPr>
            <w:rFonts w:ascii="Cambria Math" w:hAnsi="Cambria Math"/>
          </w:rPr>
          <m:t xml:space="preserve"> x 100%</m:t>
        </m:r>
      </m:oMath>
    </w:p>
    <w:p w14:paraId="40BCFBBB" w14:textId="77777777" w:rsidR="00B05D67" w:rsidRDefault="00B05D67" w:rsidP="00B05D67">
      <w:pPr>
        <w:pStyle w:val="ListParagraph"/>
        <w:rPr>
          <w:rFonts w:eastAsiaTheme="minorEastAsia"/>
        </w:rPr>
      </w:pPr>
    </w:p>
    <w:tbl>
      <w:tblPr>
        <w:tblStyle w:val="TableGrid"/>
        <w:tblW w:w="0" w:type="auto"/>
        <w:tblInd w:w="720" w:type="dxa"/>
        <w:tblLook w:val="04A0" w:firstRow="1" w:lastRow="0" w:firstColumn="1" w:lastColumn="0" w:noHBand="0" w:noVBand="1"/>
      </w:tblPr>
      <w:tblGrid>
        <w:gridCol w:w="4157"/>
        <w:gridCol w:w="4139"/>
      </w:tblGrid>
      <w:tr w:rsidR="00B05D67" w14:paraId="4CD44ED1" w14:textId="77777777" w:rsidTr="00B059ED">
        <w:tc>
          <w:tcPr>
            <w:tcW w:w="4508" w:type="dxa"/>
          </w:tcPr>
          <w:p w14:paraId="65983391" w14:textId="41CACFC8" w:rsidR="00B05D67" w:rsidRDefault="00B05D67" w:rsidP="00B059ED">
            <w:pPr>
              <w:pStyle w:val="ListParagraph"/>
              <w:ind w:left="0"/>
              <w:jc w:val="center"/>
            </w:pPr>
            <w:r>
              <w:t>202</w:t>
            </w:r>
            <w:r w:rsidR="00FA3D32">
              <w:t>4</w:t>
            </w:r>
          </w:p>
        </w:tc>
        <w:tc>
          <w:tcPr>
            <w:tcW w:w="4508" w:type="dxa"/>
          </w:tcPr>
          <w:p w14:paraId="1AFF3D03" w14:textId="26E721F6" w:rsidR="00B05D67" w:rsidRDefault="00B05D67" w:rsidP="00B059ED">
            <w:pPr>
              <w:pStyle w:val="ListParagraph"/>
              <w:ind w:left="0"/>
              <w:jc w:val="center"/>
            </w:pPr>
            <w:r>
              <w:t>202</w:t>
            </w:r>
            <w:r w:rsidR="00FA3D32">
              <w:t>3</w:t>
            </w:r>
          </w:p>
        </w:tc>
      </w:tr>
      <w:tr w:rsidR="00B05D67" w14:paraId="56043163" w14:textId="77777777" w:rsidTr="00A73CBA">
        <w:trPr>
          <w:trHeight w:val="842"/>
        </w:trPr>
        <w:tc>
          <w:tcPr>
            <w:tcW w:w="4508" w:type="dxa"/>
          </w:tcPr>
          <w:p w14:paraId="401B1F52" w14:textId="77777777" w:rsidR="00A73CBA" w:rsidRDefault="00A73CBA" w:rsidP="00E06C9B">
            <w:pPr>
              <w:pStyle w:val="ListParagraph"/>
              <w:ind w:left="0"/>
              <w:jc w:val="center"/>
              <w:rPr>
                <w:rFonts w:eastAsiaTheme="minorEastAsia"/>
              </w:rPr>
            </w:pPr>
          </w:p>
          <w:p w14:paraId="4AB3EFD1" w14:textId="0BCCE4FD" w:rsidR="00B05D67" w:rsidRDefault="00EB4380" w:rsidP="00E06C9B">
            <w:pPr>
              <w:pStyle w:val="ListParagraph"/>
              <w:ind w:left="0"/>
              <w:jc w:val="center"/>
            </w:pPr>
            <m:oMath>
              <m:f>
                <m:fPr>
                  <m:ctrlPr>
                    <w:rPr>
                      <w:rFonts w:ascii="Cambria Math" w:hAnsi="Cambria Math"/>
                    </w:rPr>
                  </m:ctrlPr>
                </m:fPr>
                <m:num>
                  <m:r>
                    <w:rPr>
                      <w:rFonts w:ascii="Cambria Math" w:hAnsi="Cambria Math"/>
                    </w:rPr>
                    <m:t>425.2</m:t>
                  </m:r>
                  <m:r>
                    <w:rPr>
                      <w:rFonts w:ascii="Cambria Math" w:hAnsi="Cambria Math"/>
                    </w:rPr>
                    <m:t>m</m:t>
                  </m:r>
                  <m:r>
                    <w:rPr>
                      <w:rFonts w:ascii="Cambria Math" w:hAnsi="Cambria Math"/>
                    </w:rPr>
                    <m:t xml:space="preserve"> </m:t>
                  </m:r>
                </m:num>
                <m:den>
                  <m:r>
                    <w:rPr>
                      <w:rFonts w:ascii="Cambria Math" w:hAnsi="Cambria Math"/>
                    </w:rPr>
                    <m:t>13109.3</m:t>
                  </m:r>
                  <m:r>
                    <w:rPr>
                      <w:rFonts w:ascii="Cambria Math" w:hAnsi="Cambria Math"/>
                    </w:rPr>
                    <m:t>m</m:t>
                  </m:r>
                  <m:r>
                    <w:rPr>
                      <w:rFonts w:ascii="Cambria Math" w:hAnsi="Cambria Math"/>
                    </w:rPr>
                    <m:t xml:space="preserve"> </m:t>
                  </m:r>
                </m:den>
              </m:f>
              <m:r>
                <w:rPr>
                  <w:rFonts w:ascii="Cambria Math" w:hAnsi="Cambria Math"/>
                </w:rPr>
                <m:t xml:space="preserve">  </m:t>
              </m:r>
            </m:oMath>
            <w:r w:rsidR="00AB7CDD">
              <w:rPr>
                <w:rFonts w:eastAsiaTheme="minorEastAsia"/>
              </w:rPr>
              <w:t>x 100</w:t>
            </w:r>
            <w:r w:rsidR="00A73CBA">
              <w:rPr>
                <w:rFonts w:eastAsiaTheme="minorEastAsia"/>
              </w:rPr>
              <w:t xml:space="preserve">% </w:t>
            </w:r>
            <w:r w:rsidR="00385D72">
              <w:rPr>
                <w:rFonts w:eastAsiaTheme="minorEastAsia"/>
              </w:rPr>
              <w:t>=</w:t>
            </w:r>
            <w:r w:rsidR="00A673D4">
              <w:rPr>
                <w:rFonts w:eastAsiaTheme="minorEastAsia"/>
              </w:rPr>
              <w:t xml:space="preserve"> 3.</w:t>
            </w:r>
            <w:r w:rsidR="00AB1BE7">
              <w:rPr>
                <w:rFonts w:eastAsiaTheme="minorEastAsia"/>
              </w:rPr>
              <w:t>24%</w:t>
            </w:r>
          </w:p>
        </w:tc>
        <w:tc>
          <w:tcPr>
            <w:tcW w:w="4508" w:type="dxa"/>
          </w:tcPr>
          <w:p w14:paraId="5BA08FE1" w14:textId="77777777" w:rsidR="00A73CBA" w:rsidRDefault="00A73CBA" w:rsidP="00E06C9B">
            <w:pPr>
              <w:pStyle w:val="ListParagraph"/>
              <w:ind w:left="0"/>
              <w:jc w:val="center"/>
              <w:rPr>
                <w:rFonts w:eastAsiaTheme="minorEastAsia"/>
              </w:rPr>
            </w:pPr>
          </w:p>
          <w:p w14:paraId="7403EF67" w14:textId="6D6A48A0" w:rsidR="00B05D67" w:rsidRDefault="00EB4380" w:rsidP="00E06C9B">
            <w:pPr>
              <w:pStyle w:val="ListParagraph"/>
              <w:ind w:left="0"/>
              <w:jc w:val="center"/>
            </w:pPr>
            <m:oMath>
              <m:f>
                <m:fPr>
                  <m:ctrlPr>
                    <w:rPr>
                      <w:rFonts w:ascii="Cambria Math" w:hAnsi="Cambria Math"/>
                    </w:rPr>
                  </m:ctrlPr>
                </m:fPr>
                <m:num>
                  <m:r>
                    <w:rPr>
                      <w:rFonts w:ascii="Cambria Math" w:hAnsi="Cambria Math"/>
                    </w:rPr>
                    <m:t>364.5</m:t>
                  </m:r>
                  <m:r>
                    <w:rPr>
                      <w:rFonts w:ascii="Cambria Math" w:hAnsi="Cambria Math"/>
                    </w:rPr>
                    <m:t>m</m:t>
                  </m:r>
                </m:num>
                <m:den>
                  <m:r>
                    <w:rPr>
                      <w:rFonts w:ascii="Cambria Math" w:hAnsi="Cambria Math"/>
                    </w:rPr>
                    <m:t>11988.0</m:t>
                  </m:r>
                  <m:r>
                    <w:rPr>
                      <w:rFonts w:ascii="Cambria Math" w:hAnsi="Cambria Math"/>
                    </w:rPr>
                    <m:t>m</m:t>
                  </m:r>
                </m:den>
              </m:f>
              <m:r>
                <w:rPr>
                  <w:rFonts w:ascii="Cambria Math" w:hAnsi="Cambria Math"/>
                </w:rPr>
                <m:t xml:space="preserve"> </m:t>
              </m:r>
            </m:oMath>
            <w:r w:rsidR="00A73CBA">
              <w:rPr>
                <w:rFonts w:eastAsiaTheme="minorEastAsia"/>
              </w:rPr>
              <w:t xml:space="preserve"> x100%</w:t>
            </w:r>
            <w:r w:rsidR="00385D72">
              <w:rPr>
                <w:rFonts w:eastAsiaTheme="minorEastAsia"/>
              </w:rPr>
              <w:t xml:space="preserve"> =</w:t>
            </w:r>
            <w:r w:rsidR="00903758">
              <w:rPr>
                <w:rFonts w:eastAsiaTheme="minorEastAsia"/>
              </w:rPr>
              <w:t xml:space="preserve"> </w:t>
            </w:r>
            <w:r w:rsidR="00784476">
              <w:rPr>
                <w:rFonts w:eastAsiaTheme="minorEastAsia"/>
              </w:rPr>
              <w:t>3.04%</w:t>
            </w:r>
          </w:p>
        </w:tc>
      </w:tr>
    </w:tbl>
    <w:p w14:paraId="1F8601B1" w14:textId="77777777" w:rsidR="00B05D67" w:rsidRPr="00B05D67" w:rsidRDefault="00B05D67" w:rsidP="00B05D67">
      <w:pPr>
        <w:ind w:left="720"/>
        <w:rPr>
          <w:rFonts w:eastAsiaTheme="minorEastAsia"/>
        </w:rPr>
      </w:pPr>
    </w:p>
    <w:p w14:paraId="1743467D" w14:textId="4B9D6420" w:rsidR="00980386" w:rsidRDefault="00EA63A2" w:rsidP="00980386">
      <w:pPr>
        <w:pStyle w:val="ListParagraph"/>
        <w:numPr>
          <w:ilvl w:val="0"/>
          <w:numId w:val="1"/>
        </w:numPr>
        <w:rPr>
          <w:rFonts w:eastAsiaTheme="minorEastAsia"/>
        </w:rPr>
      </w:pPr>
      <w:r>
        <w:rPr>
          <w:rFonts w:eastAsiaTheme="minorEastAsia"/>
        </w:rPr>
        <w:t xml:space="preserve">% Operating Profit </w:t>
      </w:r>
      <w:r w:rsidR="00B21877">
        <w:rPr>
          <w:rFonts w:eastAsiaTheme="minorEastAsia"/>
        </w:rPr>
        <w:t xml:space="preserve">= </w:t>
      </w:r>
      <m:oMath>
        <m:f>
          <m:fPr>
            <m:ctrlPr>
              <w:rPr>
                <w:rFonts w:ascii="Cambria Math" w:hAnsi="Cambria Math"/>
              </w:rPr>
            </m:ctrlPr>
          </m:fPr>
          <m:num>
            <m:r>
              <w:rPr>
                <w:rFonts w:ascii="Cambria Math" w:hAnsi="Cambria Math"/>
              </w:rPr>
              <m:t xml:space="preserve">Operating Profit </m:t>
            </m:r>
          </m:num>
          <m:den>
            <m:r>
              <w:rPr>
                <w:rFonts w:ascii="Cambria Math" w:hAnsi="Cambria Math"/>
              </w:rPr>
              <m:t>Sales</m:t>
            </m:r>
          </m:den>
        </m:f>
        <m:r>
          <w:rPr>
            <w:rFonts w:ascii="Cambria Math" w:hAnsi="Cambria Math"/>
          </w:rPr>
          <m:t xml:space="preserve"> x 100%</m:t>
        </m:r>
      </m:oMath>
    </w:p>
    <w:p w14:paraId="433ACD55" w14:textId="77777777" w:rsidR="00B05D67" w:rsidRDefault="00B05D67" w:rsidP="00B05D67">
      <w:pPr>
        <w:pStyle w:val="ListParagraph"/>
        <w:rPr>
          <w:rFonts w:eastAsiaTheme="minorEastAsia"/>
        </w:rPr>
      </w:pPr>
    </w:p>
    <w:tbl>
      <w:tblPr>
        <w:tblStyle w:val="TableGrid"/>
        <w:tblW w:w="0" w:type="auto"/>
        <w:tblInd w:w="720" w:type="dxa"/>
        <w:tblLook w:val="04A0" w:firstRow="1" w:lastRow="0" w:firstColumn="1" w:lastColumn="0" w:noHBand="0" w:noVBand="1"/>
      </w:tblPr>
      <w:tblGrid>
        <w:gridCol w:w="4156"/>
        <w:gridCol w:w="4140"/>
      </w:tblGrid>
      <w:tr w:rsidR="00B05D67" w14:paraId="0A58194B" w14:textId="77777777" w:rsidTr="00B059ED">
        <w:tc>
          <w:tcPr>
            <w:tcW w:w="4508" w:type="dxa"/>
          </w:tcPr>
          <w:p w14:paraId="420D2117" w14:textId="26A37ACA" w:rsidR="00B05D67" w:rsidRDefault="00B05D67" w:rsidP="00B059ED">
            <w:pPr>
              <w:pStyle w:val="ListParagraph"/>
              <w:ind w:left="0"/>
              <w:jc w:val="center"/>
            </w:pPr>
            <w:r>
              <w:t>202</w:t>
            </w:r>
            <w:r w:rsidR="00FA3D32">
              <w:t>4</w:t>
            </w:r>
          </w:p>
        </w:tc>
        <w:tc>
          <w:tcPr>
            <w:tcW w:w="4508" w:type="dxa"/>
          </w:tcPr>
          <w:p w14:paraId="0CBB5928" w14:textId="68658753" w:rsidR="00B05D67" w:rsidRDefault="00B05D67" w:rsidP="00B059ED">
            <w:pPr>
              <w:pStyle w:val="ListParagraph"/>
              <w:ind w:left="0"/>
              <w:jc w:val="center"/>
            </w:pPr>
            <w:r>
              <w:t>202</w:t>
            </w:r>
            <w:r w:rsidR="00FA3D32">
              <w:t>3</w:t>
            </w:r>
          </w:p>
        </w:tc>
      </w:tr>
      <w:tr w:rsidR="00B05D67" w14:paraId="5F93FB3C" w14:textId="77777777" w:rsidTr="00B059ED">
        <w:tc>
          <w:tcPr>
            <w:tcW w:w="4508" w:type="dxa"/>
          </w:tcPr>
          <w:p w14:paraId="135BD43E" w14:textId="77777777" w:rsidR="00EB202B" w:rsidRDefault="00EB202B" w:rsidP="00E06C9B">
            <w:pPr>
              <w:pStyle w:val="ListParagraph"/>
              <w:ind w:left="0"/>
              <w:jc w:val="center"/>
              <w:rPr>
                <w:rFonts w:eastAsiaTheme="minorEastAsia"/>
              </w:rPr>
            </w:pPr>
          </w:p>
          <w:p w14:paraId="70CF09D7" w14:textId="49D27505" w:rsidR="00B05D67" w:rsidRDefault="00EB4380" w:rsidP="00E06C9B">
            <w:pPr>
              <w:pStyle w:val="ListParagraph"/>
              <w:ind w:left="0"/>
              <w:jc w:val="center"/>
            </w:pPr>
            <m:oMath>
              <m:f>
                <m:fPr>
                  <m:ctrlPr>
                    <w:rPr>
                      <w:rFonts w:ascii="Cambria Math" w:hAnsi="Cambria Math"/>
                    </w:rPr>
                  </m:ctrlPr>
                </m:fPr>
                <m:num>
                  <m:r>
                    <w:rPr>
                      <w:rFonts w:ascii="Cambria Math" w:hAnsi="Cambria Math"/>
                    </w:rPr>
                    <m:t>714.2</m:t>
                  </m:r>
                  <m:r>
                    <w:rPr>
                      <w:rFonts w:ascii="Cambria Math" w:hAnsi="Cambria Math"/>
                    </w:rPr>
                    <m:t>m</m:t>
                  </m:r>
                  <m:r>
                    <w:rPr>
                      <w:rFonts w:ascii="Cambria Math" w:hAnsi="Cambria Math"/>
                    </w:rPr>
                    <m:t xml:space="preserve"> </m:t>
                  </m:r>
                </m:num>
                <m:den>
                  <m:r>
                    <w:rPr>
                      <w:rFonts w:ascii="Cambria Math" w:hAnsi="Cambria Math"/>
                    </w:rPr>
                    <m:t>13109.3</m:t>
                  </m:r>
                  <m:r>
                    <w:rPr>
                      <w:rFonts w:ascii="Cambria Math" w:hAnsi="Cambria Math"/>
                    </w:rPr>
                    <m:t>m</m:t>
                  </m:r>
                </m:den>
              </m:f>
            </m:oMath>
            <w:r w:rsidR="00C111DC">
              <w:rPr>
                <w:rFonts w:eastAsiaTheme="minorEastAsia"/>
              </w:rPr>
              <w:t xml:space="preserve"> x 100%</w:t>
            </w:r>
            <w:r w:rsidR="00E06C9B">
              <w:rPr>
                <w:rFonts w:eastAsiaTheme="minorEastAsia"/>
              </w:rPr>
              <w:t xml:space="preserve"> =</w:t>
            </w:r>
            <w:r w:rsidR="0098646D">
              <w:rPr>
                <w:rFonts w:eastAsiaTheme="minorEastAsia"/>
              </w:rPr>
              <w:t xml:space="preserve"> 5.44%</w:t>
            </w:r>
          </w:p>
          <w:p w14:paraId="51B974C4" w14:textId="77777777" w:rsidR="00B05D67" w:rsidRDefault="00B05D67" w:rsidP="00E06C9B">
            <w:pPr>
              <w:pStyle w:val="ListParagraph"/>
              <w:ind w:left="0"/>
            </w:pPr>
          </w:p>
        </w:tc>
        <w:tc>
          <w:tcPr>
            <w:tcW w:w="4508" w:type="dxa"/>
          </w:tcPr>
          <w:p w14:paraId="6B2405FE" w14:textId="77777777" w:rsidR="00E06C9B" w:rsidRDefault="00E06C9B" w:rsidP="00E06C9B">
            <w:pPr>
              <w:pStyle w:val="ListParagraph"/>
              <w:ind w:left="0"/>
              <w:jc w:val="center"/>
              <w:rPr>
                <w:rFonts w:eastAsiaTheme="minorEastAsia"/>
              </w:rPr>
            </w:pPr>
          </w:p>
          <w:p w14:paraId="52C16030" w14:textId="3AA556B8" w:rsidR="00B05D67" w:rsidRDefault="00EB4380" w:rsidP="00E06C9B">
            <w:pPr>
              <w:pStyle w:val="ListParagraph"/>
              <w:ind w:left="0"/>
              <w:jc w:val="center"/>
            </w:pPr>
            <m:oMath>
              <m:f>
                <m:fPr>
                  <m:ctrlPr>
                    <w:rPr>
                      <w:rFonts w:ascii="Cambria Math" w:hAnsi="Cambria Math"/>
                    </w:rPr>
                  </m:ctrlPr>
                </m:fPr>
                <m:num>
                  <m:r>
                    <w:rPr>
                      <w:rFonts w:ascii="Cambria Math" w:hAnsi="Cambria Math"/>
                    </w:rPr>
                    <m:t xml:space="preserve">515.1 </m:t>
                  </m:r>
                </m:num>
                <m:den>
                  <m:r>
                    <w:rPr>
                      <w:rFonts w:ascii="Cambria Math" w:hAnsi="Cambria Math"/>
                    </w:rPr>
                    <m:t>11988.0</m:t>
                  </m:r>
                </m:den>
              </m:f>
            </m:oMath>
            <w:r w:rsidR="00C111DC">
              <w:rPr>
                <w:rFonts w:eastAsiaTheme="minorEastAsia"/>
              </w:rPr>
              <w:t xml:space="preserve"> x 100</w:t>
            </w:r>
            <w:r w:rsidR="00B8021F">
              <w:rPr>
                <w:rFonts w:eastAsiaTheme="minorEastAsia"/>
              </w:rPr>
              <w:t>%</w:t>
            </w:r>
            <w:r w:rsidR="00E06C9B">
              <w:rPr>
                <w:rFonts w:eastAsiaTheme="minorEastAsia"/>
              </w:rPr>
              <w:t xml:space="preserve"> =</w:t>
            </w:r>
            <w:r w:rsidR="003E1563">
              <w:rPr>
                <w:rFonts w:eastAsiaTheme="minorEastAsia"/>
              </w:rPr>
              <w:t xml:space="preserve"> 4.3%</w:t>
            </w:r>
          </w:p>
        </w:tc>
      </w:tr>
    </w:tbl>
    <w:p w14:paraId="732C6927" w14:textId="315C2C7F" w:rsidR="007F4DCC" w:rsidRDefault="007F4DCC" w:rsidP="007F4DCC">
      <w:pPr>
        <w:ind w:left="720"/>
        <w:rPr>
          <w:rFonts w:eastAsiaTheme="minorEastAsia"/>
        </w:rPr>
      </w:pPr>
      <w:r>
        <w:rPr>
          <w:rFonts w:eastAsiaTheme="minorEastAsia"/>
        </w:rPr>
        <w:t xml:space="preserve"> </w:t>
      </w:r>
    </w:p>
    <w:p w14:paraId="1A1418E5" w14:textId="3B8CC233" w:rsidR="007F4DCC" w:rsidRDefault="00AC3696" w:rsidP="007F4DCC">
      <w:pPr>
        <w:pStyle w:val="ListParagraph"/>
        <w:numPr>
          <w:ilvl w:val="0"/>
          <w:numId w:val="1"/>
        </w:numPr>
        <w:rPr>
          <w:rFonts w:eastAsiaTheme="minorEastAsia"/>
        </w:rPr>
      </w:pPr>
      <w:r>
        <w:rPr>
          <w:rFonts w:eastAsiaTheme="minorEastAsia"/>
        </w:rPr>
        <w:t xml:space="preserve">Gross Profit = </w:t>
      </w:r>
      <m:oMath>
        <m:f>
          <m:fPr>
            <m:ctrlPr>
              <w:rPr>
                <w:rFonts w:ascii="Cambria Math" w:hAnsi="Cambria Math"/>
              </w:rPr>
            </m:ctrlPr>
          </m:fPr>
          <m:num>
            <m:r>
              <w:rPr>
                <w:rFonts w:ascii="Cambria Math" w:hAnsi="Cambria Math"/>
              </w:rPr>
              <m:t xml:space="preserve">Gross Profit </m:t>
            </m:r>
          </m:num>
          <m:den>
            <m:r>
              <w:rPr>
                <w:rFonts w:ascii="Cambria Math" w:hAnsi="Cambria Math"/>
              </w:rPr>
              <m:t>Sales</m:t>
            </m:r>
          </m:den>
        </m:f>
        <m:r>
          <w:rPr>
            <w:rFonts w:ascii="Cambria Math" w:hAnsi="Cambria Math"/>
          </w:rPr>
          <m:t xml:space="preserve"> x 100%</m:t>
        </m:r>
      </m:oMath>
    </w:p>
    <w:p w14:paraId="09E08706" w14:textId="77777777" w:rsidR="00735059" w:rsidRDefault="00735059" w:rsidP="00735059">
      <w:pPr>
        <w:pStyle w:val="ListParagraph"/>
        <w:rPr>
          <w:rFonts w:eastAsiaTheme="minorEastAsia"/>
        </w:rPr>
      </w:pPr>
    </w:p>
    <w:tbl>
      <w:tblPr>
        <w:tblStyle w:val="TableGrid"/>
        <w:tblW w:w="0" w:type="auto"/>
        <w:tblInd w:w="720" w:type="dxa"/>
        <w:tblLook w:val="04A0" w:firstRow="1" w:lastRow="0" w:firstColumn="1" w:lastColumn="0" w:noHBand="0" w:noVBand="1"/>
      </w:tblPr>
      <w:tblGrid>
        <w:gridCol w:w="4151"/>
        <w:gridCol w:w="4145"/>
      </w:tblGrid>
      <w:tr w:rsidR="00735059" w14:paraId="186D43A7" w14:textId="77777777" w:rsidTr="00B059ED">
        <w:tc>
          <w:tcPr>
            <w:tcW w:w="4508" w:type="dxa"/>
          </w:tcPr>
          <w:p w14:paraId="03B93D5D" w14:textId="64B37296" w:rsidR="00735059" w:rsidRDefault="00735059" w:rsidP="00B059ED">
            <w:pPr>
              <w:pStyle w:val="ListParagraph"/>
              <w:ind w:left="0"/>
              <w:jc w:val="center"/>
            </w:pPr>
            <w:r>
              <w:t>202</w:t>
            </w:r>
            <w:r w:rsidR="00FA3D32">
              <w:t>4</w:t>
            </w:r>
          </w:p>
        </w:tc>
        <w:tc>
          <w:tcPr>
            <w:tcW w:w="4508" w:type="dxa"/>
          </w:tcPr>
          <w:p w14:paraId="7473C584" w14:textId="54077FEA" w:rsidR="00735059" w:rsidRDefault="00735059" w:rsidP="00B059ED">
            <w:pPr>
              <w:pStyle w:val="ListParagraph"/>
              <w:ind w:left="0"/>
              <w:jc w:val="center"/>
            </w:pPr>
            <w:r>
              <w:t>202</w:t>
            </w:r>
            <w:r w:rsidR="00FA3D32">
              <w:t>3</w:t>
            </w:r>
          </w:p>
        </w:tc>
      </w:tr>
      <w:tr w:rsidR="00735059" w14:paraId="1B27BD74" w14:textId="77777777" w:rsidTr="00B059ED">
        <w:tc>
          <w:tcPr>
            <w:tcW w:w="4508" w:type="dxa"/>
          </w:tcPr>
          <w:p w14:paraId="26348CA5" w14:textId="77777777" w:rsidR="000D295C" w:rsidRDefault="000D295C" w:rsidP="000D295C">
            <w:pPr>
              <w:ind w:left="720"/>
              <w:rPr>
                <w:rFonts w:eastAsiaTheme="minorEastAsia"/>
              </w:rPr>
            </w:pPr>
          </w:p>
          <w:p w14:paraId="32C92A52" w14:textId="761950D7" w:rsidR="00735059" w:rsidRDefault="00EB4380" w:rsidP="000D295C">
            <w:pPr>
              <w:ind w:left="720"/>
            </w:pPr>
            <m:oMath>
              <m:f>
                <m:fPr>
                  <m:ctrlPr>
                    <w:rPr>
                      <w:rFonts w:ascii="Cambria Math" w:hAnsi="Cambria Math"/>
                    </w:rPr>
                  </m:ctrlPr>
                </m:fPr>
                <m:num>
                  <m:r>
                    <w:rPr>
                      <w:rFonts w:ascii="Cambria Math" w:hAnsi="Cambria Math"/>
                    </w:rPr>
                    <m:t>4592.9</m:t>
                  </m:r>
                  <m:r>
                    <w:rPr>
                      <w:rFonts w:ascii="Cambria Math" w:hAnsi="Cambria Math"/>
                    </w:rPr>
                    <m:t>m</m:t>
                  </m:r>
                  <m:r>
                    <w:rPr>
                      <w:rFonts w:ascii="Cambria Math" w:hAnsi="Cambria Math"/>
                    </w:rPr>
                    <m:t xml:space="preserve"> </m:t>
                  </m:r>
                </m:num>
                <m:den>
                  <m:r>
                    <w:rPr>
                      <w:rFonts w:ascii="Cambria Math" w:hAnsi="Cambria Math"/>
                    </w:rPr>
                    <m:t xml:space="preserve">13109.3 </m:t>
                  </m:r>
                  <m:r>
                    <w:rPr>
                      <w:rFonts w:ascii="Cambria Math" w:hAnsi="Cambria Math"/>
                    </w:rPr>
                    <m:t>m</m:t>
                  </m:r>
                  <m:r>
                    <w:rPr>
                      <w:rFonts w:ascii="Cambria Math" w:hAnsi="Cambria Math"/>
                    </w:rPr>
                    <m:t xml:space="preserve"> </m:t>
                  </m:r>
                </m:den>
              </m:f>
              <m:r>
                <w:rPr>
                  <w:rFonts w:ascii="Cambria Math" w:hAnsi="Cambria Math"/>
                </w:rPr>
                <m:t xml:space="preserve"> </m:t>
              </m:r>
              <m:r>
                <w:rPr>
                  <w:rFonts w:ascii="Cambria Math" w:hAnsi="Cambria Math"/>
                </w:rPr>
                <m:t>x</m:t>
              </m:r>
              <m:r>
                <w:rPr>
                  <w:rFonts w:ascii="Cambria Math" w:hAnsi="Cambria Math"/>
                </w:rPr>
                <m:t xml:space="preserve"> 100%</m:t>
              </m:r>
            </m:oMath>
            <w:r w:rsidR="00472C3D">
              <w:rPr>
                <w:rFonts w:eastAsiaTheme="minorEastAsia"/>
              </w:rPr>
              <w:t xml:space="preserve"> = </w:t>
            </w:r>
            <w:r w:rsidR="00A133C3">
              <w:rPr>
                <w:rFonts w:eastAsiaTheme="minorEastAsia"/>
              </w:rPr>
              <w:t>3</w:t>
            </w:r>
            <w:r w:rsidR="00EF14AE">
              <w:rPr>
                <w:rFonts w:eastAsiaTheme="minorEastAsia"/>
              </w:rPr>
              <w:t>5.04%</w:t>
            </w:r>
          </w:p>
          <w:p w14:paraId="6A695EA8" w14:textId="77777777" w:rsidR="00735059" w:rsidRDefault="00735059" w:rsidP="00B059ED">
            <w:pPr>
              <w:pStyle w:val="ListParagraph"/>
              <w:ind w:left="0"/>
            </w:pPr>
          </w:p>
        </w:tc>
        <w:tc>
          <w:tcPr>
            <w:tcW w:w="4508" w:type="dxa"/>
          </w:tcPr>
          <w:p w14:paraId="46A386F9" w14:textId="77777777" w:rsidR="000D295C" w:rsidRPr="000D295C" w:rsidRDefault="000D295C" w:rsidP="00472C3D">
            <w:pPr>
              <w:ind w:left="720"/>
              <w:rPr>
                <w:rFonts w:eastAsiaTheme="minorEastAsia"/>
              </w:rPr>
            </w:pPr>
          </w:p>
          <w:p w14:paraId="34C85D62" w14:textId="5D613ACA" w:rsidR="00472C3D" w:rsidRDefault="00EB4380" w:rsidP="00472C3D">
            <w:pPr>
              <w:ind w:left="720"/>
              <w:rPr>
                <w:rFonts w:eastAsiaTheme="minorEastAsia"/>
              </w:rPr>
            </w:pPr>
            <m:oMath>
              <m:f>
                <m:fPr>
                  <m:ctrlPr>
                    <w:rPr>
                      <w:rFonts w:ascii="Cambria Math" w:hAnsi="Cambria Math"/>
                    </w:rPr>
                  </m:ctrlPr>
                </m:fPr>
                <m:num>
                  <m:r>
                    <w:rPr>
                      <w:rFonts w:ascii="Cambria Math" w:hAnsi="Cambria Math"/>
                    </w:rPr>
                    <m:t>4144.6</m:t>
                  </m:r>
                  <m:r>
                    <w:rPr>
                      <w:rFonts w:ascii="Cambria Math" w:hAnsi="Cambria Math"/>
                    </w:rPr>
                    <m:t>m</m:t>
                  </m:r>
                </m:num>
                <m:den>
                  <m:r>
                    <w:rPr>
                      <w:rFonts w:ascii="Cambria Math" w:hAnsi="Cambria Math"/>
                    </w:rPr>
                    <m:t>11988.0</m:t>
                  </m:r>
                  <m:r>
                    <w:rPr>
                      <w:rFonts w:ascii="Cambria Math" w:hAnsi="Cambria Math"/>
                    </w:rPr>
                    <m:t>m</m:t>
                  </m:r>
                  <m:r>
                    <w:rPr>
                      <w:rFonts w:ascii="Cambria Math" w:hAnsi="Cambria Math"/>
                    </w:rPr>
                    <m:t xml:space="preserve"> </m:t>
                  </m:r>
                </m:den>
              </m:f>
              <m:r>
                <w:rPr>
                  <w:rFonts w:ascii="Cambria Math" w:hAnsi="Cambria Math"/>
                </w:rPr>
                <m:t xml:space="preserve"> </m:t>
              </m:r>
              <m:r>
                <w:rPr>
                  <w:rFonts w:ascii="Cambria Math" w:hAnsi="Cambria Math"/>
                </w:rPr>
                <m:t>x</m:t>
              </m:r>
              <m:r>
                <w:rPr>
                  <w:rFonts w:ascii="Cambria Math" w:hAnsi="Cambria Math"/>
                </w:rPr>
                <m:t xml:space="preserve"> 100%</m:t>
              </m:r>
            </m:oMath>
            <w:r w:rsidR="00472C3D">
              <w:rPr>
                <w:rFonts w:eastAsiaTheme="minorEastAsia"/>
              </w:rPr>
              <w:t xml:space="preserve"> = </w:t>
            </w:r>
            <w:r w:rsidR="00A57011">
              <w:rPr>
                <w:rFonts w:eastAsiaTheme="minorEastAsia"/>
              </w:rPr>
              <w:t>34</w:t>
            </w:r>
            <w:r w:rsidR="007A6624">
              <w:rPr>
                <w:rFonts w:eastAsiaTheme="minorEastAsia"/>
              </w:rPr>
              <w:t>.57%</w:t>
            </w:r>
          </w:p>
          <w:p w14:paraId="67614F2F" w14:textId="77777777" w:rsidR="00735059" w:rsidRDefault="00735059" w:rsidP="00B059ED">
            <w:pPr>
              <w:pStyle w:val="ListParagraph"/>
              <w:ind w:left="0"/>
            </w:pPr>
          </w:p>
        </w:tc>
      </w:tr>
    </w:tbl>
    <w:p w14:paraId="0905AD41" w14:textId="77777777" w:rsidR="00A047F0" w:rsidRDefault="00A047F0" w:rsidP="00A047F0">
      <w:pPr>
        <w:pStyle w:val="ListParagraph"/>
        <w:rPr>
          <w:rFonts w:eastAsiaTheme="minorEastAsia"/>
        </w:rPr>
      </w:pPr>
    </w:p>
    <w:p w14:paraId="28056A6E" w14:textId="77777777" w:rsidR="00534368" w:rsidRDefault="00534368" w:rsidP="00A047F0">
      <w:pPr>
        <w:pStyle w:val="ListParagraph"/>
        <w:rPr>
          <w:rFonts w:eastAsiaTheme="minorEastAsia"/>
        </w:rPr>
      </w:pPr>
    </w:p>
    <w:p w14:paraId="5392961B" w14:textId="5B167EA7" w:rsidR="00735059" w:rsidRDefault="00BD3347" w:rsidP="00180A8E">
      <w:pPr>
        <w:pStyle w:val="ListParagraph"/>
        <w:numPr>
          <w:ilvl w:val="0"/>
          <w:numId w:val="1"/>
        </w:numPr>
        <w:rPr>
          <w:rFonts w:eastAsiaTheme="minorEastAsia"/>
        </w:rPr>
      </w:pPr>
      <w:r w:rsidRPr="00735059">
        <w:rPr>
          <w:rFonts w:eastAsiaTheme="minorEastAsia"/>
        </w:rPr>
        <w:t xml:space="preserve">% Asset Turnover = </w:t>
      </w:r>
      <w:r w:rsidR="00710741" w:rsidRPr="00735059">
        <w:rPr>
          <w:rFonts w:eastAsiaTheme="minorEastAsia"/>
        </w:rPr>
        <w:t xml:space="preserve"> </w:t>
      </w:r>
      <m:oMath>
        <m:f>
          <m:fPr>
            <m:ctrlPr>
              <w:rPr>
                <w:rFonts w:ascii="Cambria Math" w:hAnsi="Cambria Math"/>
              </w:rPr>
            </m:ctrlPr>
          </m:fPr>
          <m:num>
            <m:r>
              <w:rPr>
                <w:rFonts w:ascii="Cambria Math" w:hAnsi="Cambria Math"/>
              </w:rPr>
              <m:t>Profit  Before Interest Tax</m:t>
            </m:r>
          </m:num>
          <m:den>
            <m:r>
              <w:rPr>
                <w:rFonts w:ascii="Cambria Math" w:hAnsi="Cambria Math"/>
              </w:rPr>
              <m:t xml:space="preserve">Total Assets-Current Liabilities </m:t>
            </m:r>
          </m:den>
        </m:f>
        <m:r>
          <w:rPr>
            <w:rFonts w:ascii="Cambria Math" w:hAnsi="Cambria Math"/>
          </w:rPr>
          <m:t xml:space="preserve"> x 100%</m:t>
        </m:r>
      </m:oMath>
    </w:p>
    <w:p w14:paraId="136503FA" w14:textId="77777777" w:rsidR="00735059" w:rsidRPr="00735059" w:rsidRDefault="00735059" w:rsidP="00735059">
      <w:pPr>
        <w:pStyle w:val="ListParagraph"/>
        <w:rPr>
          <w:rFonts w:eastAsiaTheme="minorEastAsia"/>
        </w:rPr>
      </w:pPr>
    </w:p>
    <w:tbl>
      <w:tblPr>
        <w:tblStyle w:val="TableGrid"/>
        <w:tblW w:w="0" w:type="auto"/>
        <w:tblInd w:w="720" w:type="dxa"/>
        <w:tblLook w:val="04A0" w:firstRow="1" w:lastRow="0" w:firstColumn="1" w:lastColumn="0" w:noHBand="0" w:noVBand="1"/>
      </w:tblPr>
      <w:tblGrid>
        <w:gridCol w:w="4146"/>
        <w:gridCol w:w="4150"/>
      </w:tblGrid>
      <w:tr w:rsidR="00735059" w14:paraId="06FF9BAF" w14:textId="77777777" w:rsidTr="00B059ED">
        <w:tc>
          <w:tcPr>
            <w:tcW w:w="4508" w:type="dxa"/>
          </w:tcPr>
          <w:p w14:paraId="3995697E" w14:textId="5D80DDC9" w:rsidR="00735059" w:rsidRDefault="00735059" w:rsidP="00B059ED">
            <w:pPr>
              <w:pStyle w:val="ListParagraph"/>
              <w:ind w:left="0"/>
              <w:jc w:val="center"/>
            </w:pPr>
            <w:r>
              <w:t>202</w:t>
            </w:r>
            <w:r w:rsidR="00FA3D32">
              <w:t>4</w:t>
            </w:r>
          </w:p>
        </w:tc>
        <w:tc>
          <w:tcPr>
            <w:tcW w:w="4508" w:type="dxa"/>
          </w:tcPr>
          <w:p w14:paraId="33FCDEE4" w14:textId="4C7FF49E" w:rsidR="00735059" w:rsidRDefault="00735059" w:rsidP="00B059ED">
            <w:pPr>
              <w:pStyle w:val="ListParagraph"/>
              <w:ind w:left="0"/>
              <w:jc w:val="center"/>
            </w:pPr>
            <w:r>
              <w:t>202</w:t>
            </w:r>
            <w:r w:rsidR="00FA3D32">
              <w:t>3</w:t>
            </w:r>
          </w:p>
        </w:tc>
      </w:tr>
      <w:tr w:rsidR="00735059" w14:paraId="39F12F81" w14:textId="77777777" w:rsidTr="00B77511">
        <w:trPr>
          <w:trHeight w:val="855"/>
        </w:trPr>
        <w:tc>
          <w:tcPr>
            <w:tcW w:w="4508" w:type="dxa"/>
          </w:tcPr>
          <w:p w14:paraId="17044DA9" w14:textId="77777777" w:rsidR="00735059" w:rsidRDefault="00735059" w:rsidP="00B059ED">
            <w:pPr>
              <w:pStyle w:val="ListParagraph"/>
              <w:ind w:left="0"/>
            </w:pPr>
          </w:p>
          <w:p w14:paraId="1B241201" w14:textId="25BED745" w:rsidR="00735059" w:rsidRDefault="00EB4380" w:rsidP="00B77511">
            <w:pPr>
              <w:pStyle w:val="ListParagraph"/>
              <w:ind w:left="0"/>
              <w:jc w:val="center"/>
            </w:pPr>
            <m:oMath>
              <m:f>
                <m:fPr>
                  <m:ctrlPr>
                    <w:rPr>
                      <w:rFonts w:ascii="Cambria Math" w:hAnsi="Cambria Math"/>
                    </w:rPr>
                  </m:ctrlPr>
                </m:fPr>
                <m:num>
                  <m:r>
                    <w:rPr>
                      <w:rFonts w:ascii="Cambria Math" w:hAnsi="Cambria Math"/>
                    </w:rPr>
                    <m:t>672.5</m:t>
                  </m:r>
                  <m:r>
                    <w:rPr>
                      <w:rFonts w:ascii="Cambria Math" w:hAnsi="Cambria Math"/>
                    </w:rPr>
                    <m:t>m</m:t>
                  </m:r>
                  <m:r>
                    <w:rPr>
                      <w:rFonts w:ascii="Cambria Math" w:hAnsi="Cambria Math"/>
                    </w:rPr>
                    <m:t xml:space="preserve">  </m:t>
                  </m:r>
                </m:num>
                <m:den>
                  <m:r>
                    <w:rPr>
                      <w:rFonts w:ascii="Cambria Math" w:hAnsi="Cambria Math"/>
                    </w:rPr>
                    <m:t>8682.2</m:t>
                  </m:r>
                  <m:r>
                    <w:rPr>
                      <w:rFonts w:ascii="Cambria Math" w:hAnsi="Cambria Math"/>
                    </w:rPr>
                    <m:t>m</m:t>
                  </m:r>
                  <m:r>
                    <w:rPr>
                      <w:rFonts w:ascii="Cambria Math" w:hAnsi="Cambria Math"/>
                    </w:rPr>
                    <m:t>-</m:t>
                  </m:r>
                  <m:r>
                    <w:rPr>
                      <w:rFonts w:ascii="Cambria Math" w:hAnsi="Cambria Math"/>
                    </w:rPr>
                    <m:t>2516.2</m:t>
                  </m:r>
                  <m:r>
                    <w:rPr>
                      <w:rFonts w:ascii="Cambria Math" w:hAnsi="Cambria Math"/>
                    </w:rPr>
                    <m:t>m</m:t>
                  </m:r>
                  <m:r>
                    <w:rPr>
                      <w:rFonts w:ascii="Cambria Math" w:hAnsi="Cambria Math"/>
                    </w:rPr>
                    <m:t xml:space="preserve"> </m:t>
                  </m:r>
                </m:den>
              </m:f>
            </m:oMath>
            <w:r w:rsidR="00B77511">
              <w:rPr>
                <w:rFonts w:eastAsiaTheme="minorEastAsia"/>
              </w:rPr>
              <w:t xml:space="preserve"> </w:t>
            </w:r>
            <w:r w:rsidR="00B1669D">
              <w:rPr>
                <w:rFonts w:eastAsiaTheme="minorEastAsia"/>
              </w:rPr>
              <w:t>x 100%</w:t>
            </w:r>
            <w:r w:rsidR="00583B34">
              <w:rPr>
                <w:rFonts w:eastAsiaTheme="minorEastAsia"/>
              </w:rPr>
              <w:t xml:space="preserve"> =</w:t>
            </w:r>
            <w:r w:rsidR="00927C04">
              <w:rPr>
                <w:rFonts w:eastAsiaTheme="minorEastAsia"/>
              </w:rPr>
              <w:t xml:space="preserve"> </w:t>
            </w:r>
            <w:r w:rsidR="003145B2">
              <w:rPr>
                <w:rFonts w:eastAsiaTheme="minorEastAsia"/>
              </w:rPr>
              <w:t>10.91%</w:t>
            </w:r>
          </w:p>
        </w:tc>
        <w:tc>
          <w:tcPr>
            <w:tcW w:w="4508" w:type="dxa"/>
          </w:tcPr>
          <w:p w14:paraId="0F2C148F" w14:textId="77777777" w:rsidR="00735059" w:rsidRDefault="00735059" w:rsidP="00B059ED">
            <w:pPr>
              <w:pStyle w:val="ListParagraph"/>
              <w:ind w:left="0"/>
            </w:pPr>
          </w:p>
          <w:p w14:paraId="51D38063" w14:textId="4450B5AD" w:rsidR="00B77511" w:rsidRDefault="00EB4380" w:rsidP="00B77511">
            <w:pPr>
              <w:pStyle w:val="ListParagraph"/>
              <w:ind w:left="0"/>
              <w:jc w:val="center"/>
            </w:pPr>
            <m:oMath>
              <m:f>
                <m:fPr>
                  <m:ctrlPr>
                    <w:rPr>
                      <w:rFonts w:ascii="Cambria Math" w:hAnsi="Cambria Math"/>
                    </w:rPr>
                  </m:ctrlPr>
                </m:fPr>
                <m:num>
                  <m:r>
                    <w:rPr>
                      <w:rFonts w:ascii="Cambria Math" w:hAnsi="Cambria Math"/>
                    </w:rPr>
                    <m:t>475.7</m:t>
                  </m:r>
                  <m:r>
                    <w:rPr>
                      <w:rFonts w:ascii="Cambria Math" w:hAnsi="Cambria Math"/>
                    </w:rPr>
                    <m:t>m</m:t>
                  </m:r>
                  <m:r>
                    <w:rPr>
                      <w:rFonts w:ascii="Cambria Math" w:hAnsi="Cambria Math"/>
                    </w:rPr>
                    <m:t xml:space="preserve"> </m:t>
                  </m:r>
                </m:num>
                <m:den>
                  <m:r>
                    <w:rPr>
                      <w:rFonts w:ascii="Cambria Math" w:hAnsi="Cambria Math"/>
                    </w:rPr>
                    <m:t>9097.8</m:t>
                  </m:r>
                  <m:r>
                    <w:rPr>
                      <w:rFonts w:ascii="Cambria Math" w:hAnsi="Cambria Math"/>
                    </w:rPr>
                    <m:t>m</m:t>
                  </m:r>
                  <m:r>
                    <w:rPr>
                      <w:rFonts w:ascii="Cambria Math" w:hAnsi="Cambria Math"/>
                    </w:rPr>
                    <m:t xml:space="preserve"> -2706.4</m:t>
                  </m:r>
                  <m:r>
                    <w:rPr>
                      <w:rFonts w:ascii="Cambria Math" w:hAnsi="Cambria Math"/>
                    </w:rPr>
                    <m:t>m</m:t>
                  </m:r>
                  <m:r>
                    <w:rPr>
                      <w:rFonts w:ascii="Cambria Math" w:hAnsi="Cambria Math"/>
                    </w:rPr>
                    <m:t xml:space="preserve"> </m:t>
                  </m:r>
                </m:den>
              </m:f>
            </m:oMath>
            <w:r w:rsidR="00B77511">
              <w:rPr>
                <w:rFonts w:eastAsiaTheme="minorEastAsia"/>
              </w:rPr>
              <w:t xml:space="preserve"> </w:t>
            </w:r>
            <w:r w:rsidR="00B1669D">
              <w:rPr>
                <w:rFonts w:eastAsiaTheme="minorEastAsia"/>
              </w:rPr>
              <w:t>x 100% =</w:t>
            </w:r>
            <w:r w:rsidR="006B5C8C">
              <w:rPr>
                <w:rFonts w:eastAsiaTheme="minorEastAsia"/>
              </w:rPr>
              <w:t xml:space="preserve"> 7.</w:t>
            </w:r>
            <w:r w:rsidR="00F31FE0">
              <w:rPr>
                <w:rFonts w:eastAsiaTheme="minorEastAsia"/>
              </w:rPr>
              <w:t>44%</w:t>
            </w:r>
          </w:p>
        </w:tc>
      </w:tr>
    </w:tbl>
    <w:p w14:paraId="14CBF69B" w14:textId="3EEADFA5" w:rsidR="00735059" w:rsidRPr="00735059" w:rsidRDefault="00735059" w:rsidP="00735059">
      <w:pPr>
        <w:pStyle w:val="ListParagraph"/>
        <w:rPr>
          <w:rFonts w:eastAsiaTheme="minorEastAsia"/>
        </w:rPr>
      </w:pPr>
    </w:p>
    <w:p w14:paraId="424D0B7B" w14:textId="77777777" w:rsidR="00735059" w:rsidRDefault="00735059" w:rsidP="00735059">
      <w:pPr>
        <w:pStyle w:val="ListParagraph"/>
        <w:rPr>
          <w:rFonts w:eastAsiaTheme="minorEastAsia"/>
        </w:rPr>
      </w:pPr>
    </w:p>
    <w:p w14:paraId="224EEA9F" w14:textId="52E71F53" w:rsidR="00C23A0B" w:rsidRDefault="00C23A0B" w:rsidP="00C23A0B">
      <w:pPr>
        <w:pStyle w:val="ListParagraph"/>
        <w:numPr>
          <w:ilvl w:val="0"/>
          <w:numId w:val="1"/>
        </w:numPr>
        <w:rPr>
          <w:rFonts w:eastAsiaTheme="minorEastAsia"/>
        </w:rPr>
      </w:pPr>
      <w:r w:rsidRPr="007A3E4E">
        <w:rPr>
          <w:rFonts w:eastAsiaTheme="minorEastAsia"/>
        </w:rPr>
        <w:t>% Return on Equity</w:t>
      </w:r>
      <w:r>
        <w:rPr>
          <w:rFonts w:eastAsiaTheme="minorEastAsia"/>
        </w:rPr>
        <w:t xml:space="preserve"> = </w:t>
      </w:r>
      <m:oMath>
        <m:f>
          <m:fPr>
            <m:ctrlPr>
              <w:rPr>
                <w:rFonts w:ascii="Cambria Math" w:hAnsi="Cambria Math"/>
              </w:rPr>
            </m:ctrlPr>
          </m:fPr>
          <m:num>
            <m:r>
              <w:rPr>
                <w:rFonts w:ascii="Cambria Math" w:hAnsi="Cambria Math"/>
              </w:rPr>
              <m:t xml:space="preserve">Profit after interest and Tax </m:t>
            </m:r>
          </m:num>
          <m:den>
            <m:r>
              <w:rPr>
                <w:rFonts w:ascii="Cambria Math" w:hAnsi="Cambria Math"/>
              </w:rPr>
              <m:t>Ordinary Shares &amp; Reserves</m:t>
            </m:r>
          </m:den>
        </m:f>
        <m:r>
          <w:rPr>
            <w:rFonts w:ascii="Cambria Math" w:hAnsi="Cambria Math"/>
          </w:rPr>
          <m:t xml:space="preserve"> x 100%</m:t>
        </m:r>
      </m:oMath>
    </w:p>
    <w:p w14:paraId="53F1FCE4" w14:textId="77777777" w:rsidR="00B1669D" w:rsidRDefault="00B1669D" w:rsidP="00B1669D">
      <w:pPr>
        <w:pStyle w:val="ListParagraph"/>
        <w:rPr>
          <w:rFonts w:eastAsiaTheme="minorEastAsia"/>
        </w:rPr>
      </w:pPr>
    </w:p>
    <w:tbl>
      <w:tblPr>
        <w:tblStyle w:val="TableGrid"/>
        <w:tblW w:w="0" w:type="auto"/>
        <w:tblInd w:w="720" w:type="dxa"/>
        <w:tblLook w:val="04A0" w:firstRow="1" w:lastRow="0" w:firstColumn="1" w:lastColumn="0" w:noHBand="0" w:noVBand="1"/>
      </w:tblPr>
      <w:tblGrid>
        <w:gridCol w:w="4148"/>
        <w:gridCol w:w="4148"/>
      </w:tblGrid>
      <w:tr w:rsidR="0019380D" w14:paraId="18B46C2A" w14:textId="77777777" w:rsidTr="00B059ED">
        <w:tc>
          <w:tcPr>
            <w:tcW w:w="4508" w:type="dxa"/>
          </w:tcPr>
          <w:p w14:paraId="1D5800EA" w14:textId="18D9F385" w:rsidR="0019380D" w:rsidRDefault="0019380D" w:rsidP="00B059ED">
            <w:pPr>
              <w:pStyle w:val="ListParagraph"/>
              <w:ind w:left="0"/>
              <w:jc w:val="center"/>
            </w:pPr>
            <w:r>
              <w:t>202</w:t>
            </w:r>
            <w:r w:rsidR="00676DD3">
              <w:t>4</w:t>
            </w:r>
          </w:p>
        </w:tc>
        <w:tc>
          <w:tcPr>
            <w:tcW w:w="4508" w:type="dxa"/>
          </w:tcPr>
          <w:p w14:paraId="5427DF75" w14:textId="06F0FFBB" w:rsidR="0019380D" w:rsidRDefault="0019380D" w:rsidP="00B059ED">
            <w:pPr>
              <w:pStyle w:val="ListParagraph"/>
              <w:ind w:left="0"/>
              <w:jc w:val="center"/>
            </w:pPr>
            <w:r>
              <w:t>202</w:t>
            </w:r>
            <w:r w:rsidR="00676DD3">
              <w:t>3</w:t>
            </w:r>
          </w:p>
        </w:tc>
      </w:tr>
      <w:tr w:rsidR="0019380D" w14:paraId="528E0232" w14:textId="77777777" w:rsidTr="00B059ED">
        <w:tc>
          <w:tcPr>
            <w:tcW w:w="4508" w:type="dxa"/>
          </w:tcPr>
          <w:p w14:paraId="5CA646DF" w14:textId="63D9F603" w:rsidR="0019380D" w:rsidRDefault="00EB4380" w:rsidP="00583B34">
            <w:pPr>
              <w:pStyle w:val="ListParagraph"/>
              <w:ind w:left="0"/>
              <w:jc w:val="center"/>
            </w:pPr>
            <m:oMath>
              <m:f>
                <m:fPr>
                  <m:ctrlPr>
                    <w:rPr>
                      <w:rFonts w:ascii="Cambria Math" w:hAnsi="Cambria Math"/>
                    </w:rPr>
                  </m:ctrlPr>
                </m:fPr>
                <m:num>
                  <m:eqArr>
                    <m:eqArrPr>
                      <m:ctrlPr>
                        <w:rPr>
                          <w:rFonts w:ascii="Cambria Math" w:hAnsi="Cambria Math"/>
                          <w:i/>
                        </w:rPr>
                      </m:ctrlPr>
                    </m:eqArrPr>
                    <m:e/>
                    <m:e>
                      <m:r>
                        <w:rPr>
                          <w:rFonts w:ascii="Cambria Math" w:hAnsi="Cambria Math"/>
                        </w:rPr>
                        <m:t>672.5</m:t>
                      </m:r>
                      <m:r>
                        <w:rPr>
                          <w:rFonts w:ascii="Cambria Math" w:hAnsi="Cambria Math"/>
                        </w:rPr>
                        <m:t>m</m:t>
                      </m:r>
                      <m:r>
                        <w:rPr>
                          <w:rFonts w:ascii="Cambria Math" w:hAnsi="Cambria Math"/>
                        </w:rPr>
                        <m:t xml:space="preserve">  </m:t>
                      </m:r>
                    </m:e>
                  </m:eqArr>
                </m:num>
                <m:den>
                  <m:r>
                    <w:rPr>
                      <w:rFonts w:ascii="Cambria Math" w:hAnsi="Cambria Math"/>
                    </w:rPr>
                    <m:t>1973.2</m:t>
                  </m:r>
                  <m:r>
                    <w:rPr>
                      <w:rFonts w:ascii="Cambria Math" w:hAnsi="Cambria Math"/>
                    </w:rPr>
                    <m:t>m</m:t>
                  </m:r>
                  <m:r>
                    <w:rPr>
                      <w:rFonts w:ascii="Cambria Math" w:hAnsi="Cambria Math"/>
                    </w:rPr>
                    <m:t xml:space="preserve"> &amp; 2830.1</m:t>
                  </m:r>
                  <m:r>
                    <w:rPr>
                      <w:rFonts w:ascii="Cambria Math" w:hAnsi="Cambria Math"/>
                    </w:rPr>
                    <m:t>m</m:t>
                  </m:r>
                  <m:r>
                    <w:rPr>
                      <w:rFonts w:ascii="Cambria Math" w:hAnsi="Cambria Math"/>
                    </w:rPr>
                    <m:t>(4803.3</m:t>
                  </m:r>
                  <m:r>
                    <w:rPr>
                      <w:rFonts w:ascii="Cambria Math" w:hAnsi="Cambria Math"/>
                    </w:rPr>
                    <m:t>m</m:t>
                  </m:r>
                  <m:r>
                    <w:rPr>
                      <w:rFonts w:ascii="Cambria Math" w:hAnsi="Cambria Math"/>
                    </w:rPr>
                    <m:t>)</m:t>
                  </m:r>
                </m:den>
              </m:f>
            </m:oMath>
            <w:r w:rsidR="00266CFD">
              <w:rPr>
                <w:rFonts w:eastAsiaTheme="minorEastAsia"/>
              </w:rPr>
              <w:t xml:space="preserve"> x 100%</w:t>
            </w:r>
            <w:r w:rsidR="00583B34">
              <w:rPr>
                <w:rFonts w:eastAsiaTheme="minorEastAsia"/>
              </w:rPr>
              <w:t xml:space="preserve"> =</w:t>
            </w:r>
            <w:r w:rsidR="00F379EC">
              <w:rPr>
                <w:rFonts w:eastAsiaTheme="minorEastAsia"/>
              </w:rPr>
              <w:t xml:space="preserve"> 14%</w:t>
            </w:r>
          </w:p>
          <w:p w14:paraId="71F9BB04" w14:textId="77777777" w:rsidR="0019380D" w:rsidRDefault="0019380D" w:rsidP="00B059ED">
            <w:pPr>
              <w:pStyle w:val="ListParagraph"/>
              <w:ind w:left="0"/>
            </w:pPr>
          </w:p>
        </w:tc>
        <w:tc>
          <w:tcPr>
            <w:tcW w:w="4508" w:type="dxa"/>
          </w:tcPr>
          <w:p w14:paraId="148878C6" w14:textId="56230537" w:rsidR="0019380D" w:rsidRDefault="00EB4380" w:rsidP="00583B34">
            <w:pPr>
              <w:pStyle w:val="ListParagraph"/>
              <w:ind w:left="0"/>
              <w:jc w:val="center"/>
            </w:pPr>
            <m:oMath>
              <m:f>
                <m:fPr>
                  <m:ctrlPr>
                    <w:rPr>
                      <w:rFonts w:ascii="Cambria Math" w:hAnsi="Cambria Math"/>
                    </w:rPr>
                  </m:ctrlPr>
                </m:fPr>
                <m:num>
                  <m:eqArr>
                    <m:eqArrPr>
                      <m:ctrlPr>
                        <w:rPr>
                          <w:rFonts w:ascii="Cambria Math" w:hAnsi="Cambria Math"/>
                          <w:i/>
                        </w:rPr>
                      </m:ctrlPr>
                    </m:eqArrPr>
                    <m:e/>
                    <m:e>
                      <m:r>
                        <w:rPr>
                          <w:rFonts w:ascii="Cambria Math" w:hAnsi="Cambria Math"/>
                        </w:rPr>
                        <m:t>475.7</m:t>
                      </m:r>
                      <m:r>
                        <w:rPr>
                          <w:rFonts w:ascii="Cambria Math" w:hAnsi="Cambria Math"/>
                        </w:rPr>
                        <m:t>m</m:t>
                      </m:r>
                      <m:r>
                        <w:rPr>
                          <w:rFonts w:ascii="Cambria Math" w:hAnsi="Cambria Math"/>
                        </w:rPr>
                        <m:t xml:space="preserve"> </m:t>
                      </m:r>
                    </m:e>
                  </m:eqArr>
                </m:num>
                <m:den>
                  <m:r>
                    <w:rPr>
                      <w:rFonts w:ascii="Cambria Math" w:hAnsi="Cambria Math"/>
                    </w:rPr>
                    <m:t>1963.5</m:t>
                  </m:r>
                  <m:r>
                    <w:rPr>
                      <w:rFonts w:ascii="Cambria Math" w:hAnsi="Cambria Math"/>
                    </w:rPr>
                    <m:t>m</m:t>
                  </m:r>
                  <m:r>
                    <w:rPr>
                      <w:rFonts w:ascii="Cambria Math" w:hAnsi="Cambria Math"/>
                    </w:rPr>
                    <m:t xml:space="preserve"> &amp; 2680.8</m:t>
                  </m:r>
                  <m:r>
                    <w:rPr>
                      <w:rFonts w:ascii="Cambria Math" w:hAnsi="Cambria Math"/>
                    </w:rPr>
                    <m:t>m</m:t>
                  </m:r>
                  <m:r>
                    <w:rPr>
                      <w:rFonts w:ascii="Cambria Math" w:hAnsi="Cambria Math"/>
                    </w:rPr>
                    <m:t>(4644.3</m:t>
                  </m:r>
                  <m:r>
                    <w:rPr>
                      <w:rFonts w:ascii="Cambria Math" w:hAnsi="Cambria Math"/>
                    </w:rPr>
                    <m:t>m</m:t>
                  </m:r>
                  <m:r>
                    <w:rPr>
                      <w:rFonts w:ascii="Cambria Math" w:hAnsi="Cambria Math"/>
                    </w:rPr>
                    <m:t>)</m:t>
                  </m:r>
                </m:den>
              </m:f>
            </m:oMath>
            <w:r w:rsidR="00266CFD">
              <w:rPr>
                <w:rFonts w:eastAsiaTheme="minorEastAsia"/>
              </w:rPr>
              <w:t xml:space="preserve"> </w:t>
            </w:r>
            <w:r w:rsidR="004A6ABA">
              <w:rPr>
                <w:rFonts w:eastAsiaTheme="minorEastAsia"/>
              </w:rPr>
              <w:t>x 100%</w:t>
            </w:r>
            <w:r w:rsidR="00F379EC">
              <w:rPr>
                <w:rFonts w:eastAsiaTheme="minorEastAsia"/>
              </w:rPr>
              <w:t xml:space="preserve"> = </w:t>
            </w:r>
            <w:r w:rsidR="002D7078">
              <w:rPr>
                <w:rFonts w:eastAsiaTheme="minorEastAsia"/>
              </w:rPr>
              <w:t>10.24%</w:t>
            </w:r>
          </w:p>
        </w:tc>
      </w:tr>
    </w:tbl>
    <w:p w14:paraId="397E99B7" w14:textId="77777777" w:rsidR="006618E0" w:rsidRDefault="006618E0" w:rsidP="0019380D">
      <w:pPr>
        <w:ind w:left="720"/>
        <w:rPr>
          <w:rFonts w:eastAsiaTheme="minorEastAsia"/>
        </w:rPr>
      </w:pPr>
    </w:p>
    <w:p w14:paraId="6AAB9F5B" w14:textId="77777777" w:rsidR="00534368" w:rsidRDefault="00534368" w:rsidP="0019380D">
      <w:pPr>
        <w:ind w:left="720"/>
        <w:rPr>
          <w:rFonts w:eastAsiaTheme="minorEastAsia"/>
        </w:rPr>
      </w:pPr>
    </w:p>
    <w:p w14:paraId="52551E28" w14:textId="77777777" w:rsidR="00D21B56" w:rsidRDefault="00D21B56" w:rsidP="0019380D">
      <w:pPr>
        <w:ind w:left="720"/>
        <w:rPr>
          <w:rFonts w:eastAsiaTheme="minorEastAsia"/>
        </w:rPr>
      </w:pPr>
    </w:p>
    <w:p w14:paraId="1DFAB1C9" w14:textId="77777777" w:rsidR="00D21B56" w:rsidRDefault="00D21B56" w:rsidP="0019380D">
      <w:pPr>
        <w:ind w:left="720"/>
        <w:rPr>
          <w:rFonts w:eastAsiaTheme="minorEastAsia"/>
        </w:rPr>
      </w:pPr>
    </w:p>
    <w:p w14:paraId="269F789C" w14:textId="77777777" w:rsidR="00D21B56" w:rsidRDefault="00D21B56" w:rsidP="0019380D">
      <w:pPr>
        <w:ind w:left="720"/>
        <w:rPr>
          <w:rFonts w:eastAsiaTheme="minorEastAsia"/>
        </w:rPr>
      </w:pPr>
    </w:p>
    <w:p w14:paraId="233629B7" w14:textId="77777777" w:rsidR="00D21B56" w:rsidRDefault="00D21B56" w:rsidP="0019380D">
      <w:pPr>
        <w:ind w:left="720"/>
        <w:rPr>
          <w:rFonts w:eastAsiaTheme="minorEastAsia"/>
        </w:rPr>
      </w:pPr>
    </w:p>
    <w:p w14:paraId="5C63F392" w14:textId="77777777" w:rsidR="003C77D7" w:rsidRDefault="003C77D7" w:rsidP="0019380D">
      <w:pPr>
        <w:ind w:left="720"/>
        <w:rPr>
          <w:rFonts w:eastAsiaTheme="minorEastAsia"/>
        </w:rPr>
      </w:pPr>
    </w:p>
    <w:p w14:paraId="444DF81D" w14:textId="77777777" w:rsidR="003C77D7" w:rsidRDefault="003C77D7" w:rsidP="0019380D">
      <w:pPr>
        <w:ind w:left="720"/>
        <w:rPr>
          <w:rFonts w:eastAsiaTheme="minorEastAsia"/>
        </w:rPr>
      </w:pPr>
    </w:p>
    <w:p w14:paraId="3464410D" w14:textId="77777777" w:rsidR="003C77D7" w:rsidRDefault="003C77D7" w:rsidP="0019380D">
      <w:pPr>
        <w:ind w:left="720"/>
        <w:rPr>
          <w:rFonts w:eastAsiaTheme="minorEastAsia"/>
        </w:rPr>
      </w:pPr>
    </w:p>
    <w:p w14:paraId="10C6D36F" w14:textId="77777777" w:rsidR="00D21B56" w:rsidRPr="0019380D" w:rsidRDefault="00D21B56" w:rsidP="0019380D">
      <w:pPr>
        <w:ind w:left="720"/>
        <w:rPr>
          <w:rFonts w:eastAsiaTheme="minorEastAsia"/>
        </w:rPr>
      </w:pPr>
    </w:p>
    <w:p w14:paraId="1A3C32CE" w14:textId="00510336" w:rsidR="001E15CE" w:rsidRDefault="00762B24" w:rsidP="006800E4">
      <w:pPr>
        <w:pStyle w:val="Heading3"/>
      </w:pPr>
      <w:bookmarkStart w:id="18" w:name="_Toc188218139"/>
      <w:r>
        <w:t>Liquidity Ratio</w:t>
      </w:r>
      <w:r w:rsidR="001E15CE">
        <w:t>s</w:t>
      </w:r>
      <w:bookmarkEnd w:id="18"/>
    </w:p>
    <w:p w14:paraId="38BD2EB1" w14:textId="77777777" w:rsidR="00E13F05" w:rsidRPr="00E13F05" w:rsidRDefault="00E13F05" w:rsidP="00E13F05"/>
    <w:p w14:paraId="480FC23F" w14:textId="2E41AD3B" w:rsidR="00092770" w:rsidRDefault="006550A8" w:rsidP="00092770">
      <w:pPr>
        <w:pStyle w:val="ListParagraph"/>
        <w:numPr>
          <w:ilvl w:val="0"/>
          <w:numId w:val="2"/>
        </w:numPr>
        <w:rPr>
          <w:rFonts w:eastAsiaTheme="minorEastAsia"/>
        </w:rPr>
      </w:pPr>
      <w:r>
        <w:rPr>
          <w:rFonts w:eastAsiaTheme="minorEastAsia"/>
        </w:rPr>
        <w:t xml:space="preserve">Current </w:t>
      </w:r>
      <w:proofErr w:type="gramStart"/>
      <w:r>
        <w:rPr>
          <w:rFonts w:eastAsiaTheme="minorEastAsia"/>
        </w:rPr>
        <w:t xml:space="preserve">Ratio </w:t>
      </w:r>
      <w:r w:rsidR="00092770">
        <w:rPr>
          <w:rFonts w:eastAsiaTheme="minorEastAsia"/>
        </w:rPr>
        <w:t xml:space="preserve"> =</w:t>
      </w:r>
      <w:proofErr w:type="gramEnd"/>
      <w:r w:rsidR="00092770">
        <w:rPr>
          <w:rFonts w:eastAsiaTheme="minorEastAsia"/>
        </w:rPr>
        <w:t xml:space="preserve"> </w:t>
      </w:r>
      <m:oMath>
        <m:f>
          <m:fPr>
            <m:ctrlPr>
              <w:rPr>
                <w:rFonts w:ascii="Cambria Math" w:hAnsi="Cambria Math"/>
              </w:rPr>
            </m:ctrlPr>
          </m:fPr>
          <m:num>
            <m:r>
              <w:rPr>
                <w:rFonts w:ascii="Cambria Math" w:hAnsi="Cambria Math"/>
              </w:rPr>
              <m:t xml:space="preserve">Current Assets </m:t>
            </m:r>
          </m:num>
          <m:den>
            <m:r>
              <w:rPr>
                <w:rFonts w:ascii="Cambria Math" w:hAnsi="Cambria Math"/>
              </w:rPr>
              <m:t>Current Liabilities</m:t>
            </m:r>
          </m:den>
        </m:f>
        <m:r>
          <w:rPr>
            <w:rFonts w:ascii="Cambria Math" w:hAnsi="Cambria Math"/>
          </w:rPr>
          <m:t xml:space="preserve"> </m:t>
        </m:r>
      </m:oMath>
    </w:p>
    <w:p w14:paraId="6A646789" w14:textId="77777777" w:rsidR="0019380D" w:rsidRDefault="0019380D" w:rsidP="0019380D">
      <w:pPr>
        <w:pStyle w:val="ListParagraph"/>
        <w:rPr>
          <w:rFonts w:eastAsiaTheme="minorEastAsia"/>
        </w:rPr>
      </w:pPr>
    </w:p>
    <w:tbl>
      <w:tblPr>
        <w:tblStyle w:val="TableGrid"/>
        <w:tblW w:w="0" w:type="auto"/>
        <w:tblInd w:w="720" w:type="dxa"/>
        <w:tblLook w:val="04A0" w:firstRow="1" w:lastRow="0" w:firstColumn="1" w:lastColumn="0" w:noHBand="0" w:noVBand="1"/>
      </w:tblPr>
      <w:tblGrid>
        <w:gridCol w:w="4146"/>
        <w:gridCol w:w="4150"/>
      </w:tblGrid>
      <w:tr w:rsidR="0019380D" w14:paraId="1D79C759" w14:textId="77777777" w:rsidTr="00B059ED">
        <w:tc>
          <w:tcPr>
            <w:tcW w:w="4508" w:type="dxa"/>
          </w:tcPr>
          <w:p w14:paraId="3FF5152A" w14:textId="06A3297E" w:rsidR="0019380D" w:rsidRDefault="0019380D" w:rsidP="00B059ED">
            <w:pPr>
              <w:pStyle w:val="ListParagraph"/>
              <w:ind w:left="0"/>
              <w:jc w:val="center"/>
            </w:pPr>
            <w:r>
              <w:t>202</w:t>
            </w:r>
            <w:r w:rsidR="00676DD3">
              <w:t>4</w:t>
            </w:r>
          </w:p>
        </w:tc>
        <w:tc>
          <w:tcPr>
            <w:tcW w:w="4508" w:type="dxa"/>
          </w:tcPr>
          <w:p w14:paraId="3839D3A9" w14:textId="670B068F" w:rsidR="0019380D" w:rsidRDefault="0019380D" w:rsidP="00B059ED">
            <w:pPr>
              <w:pStyle w:val="ListParagraph"/>
              <w:ind w:left="0"/>
              <w:jc w:val="center"/>
            </w:pPr>
            <w:r>
              <w:t>202</w:t>
            </w:r>
            <w:r w:rsidR="00676DD3">
              <w:t>3</w:t>
            </w:r>
          </w:p>
        </w:tc>
      </w:tr>
      <w:tr w:rsidR="0019380D" w14:paraId="069E0438" w14:textId="77777777" w:rsidTr="009600F1">
        <w:trPr>
          <w:trHeight w:val="844"/>
        </w:trPr>
        <w:tc>
          <w:tcPr>
            <w:tcW w:w="4508" w:type="dxa"/>
          </w:tcPr>
          <w:p w14:paraId="63E169B6" w14:textId="77777777" w:rsidR="0019380D" w:rsidRDefault="0019380D" w:rsidP="00781C60">
            <w:pPr>
              <w:pStyle w:val="ListParagraph"/>
              <w:ind w:left="0"/>
              <w:jc w:val="center"/>
            </w:pPr>
          </w:p>
          <w:p w14:paraId="59A156CA" w14:textId="3B03242B" w:rsidR="0019380D" w:rsidRDefault="00EB4380" w:rsidP="00781C60">
            <w:pPr>
              <w:pStyle w:val="ListParagraph"/>
              <w:ind w:left="0"/>
              <w:jc w:val="center"/>
            </w:pPr>
            <m:oMath>
              <m:f>
                <m:fPr>
                  <m:ctrlPr>
                    <w:rPr>
                      <w:rFonts w:ascii="Cambria Math" w:hAnsi="Cambria Math"/>
                    </w:rPr>
                  </m:ctrlPr>
                </m:fPr>
                <m:num>
                  <m:r>
                    <w:rPr>
                      <w:rFonts w:ascii="Cambria Math" w:hAnsi="Cambria Math"/>
                    </w:rPr>
                    <m:t>2153.3</m:t>
                  </m:r>
                  <m:r>
                    <w:rPr>
                      <w:rFonts w:ascii="Cambria Math" w:hAnsi="Cambria Math"/>
                    </w:rPr>
                    <m:t>m</m:t>
                  </m:r>
                </m:num>
                <m:den>
                  <m:r>
                    <w:rPr>
                      <w:rFonts w:ascii="Cambria Math" w:hAnsi="Cambria Math"/>
                    </w:rPr>
                    <m:t>2516.2</m:t>
                  </m:r>
                  <m:r>
                    <w:rPr>
                      <w:rFonts w:ascii="Cambria Math" w:hAnsi="Cambria Math"/>
                    </w:rPr>
                    <m:t>m</m:t>
                  </m:r>
                </m:den>
              </m:f>
            </m:oMath>
            <w:r w:rsidR="00781C60">
              <w:rPr>
                <w:rFonts w:eastAsiaTheme="minorEastAsia"/>
              </w:rPr>
              <w:t xml:space="preserve"> </w:t>
            </w:r>
            <w:r w:rsidR="00283F05">
              <w:rPr>
                <w:rFonts w:eastAsiaTheme="minorEastAsia"/>
              </w:rPr>
              <w:t>=</w:t>
            </w:r>
            <w:r w:rsidR="00676DD3">
              <w:rPr>
                <w:rFonts w:eastAsiaTheme="minorEastAsia"/>
              </w:rPr>
              <w:t xml:space="preserve"> </w:t>
            </w:r>
            <w:r w:rsidR="00086E25">
              <w:rPr>
                <w:rFonts w:eastAsiaTheme="minorEastAsia"/>
              </w:rPr>
              <w:t>0</w:t>
            </w:r>
            <w:r w:rsidR="00131630">
              <w:rPr>
                <w:rFonts w:eastAsiaTheme="minorEastAsia"/>
              </w:rPr>
              <w:t>.86</w:t>
            </w:r>
          </w:p>
        </w:tc>
        <w:tc>
          <w:tcPr>
            <w:tcW w:w="4508" w:type="dxa"/>
          </w:tcPr>
          <w:p w14:paraId="3F4F8054" w14:textId="77777777" w:rsidR="00781C60" w:rsidRDefault="00781C60" w:rsidP="00781C60">
            <w:pPr>
              <w:pStyle w:val="ListParagraph"/>
              <w:ind w:left="0"/>
              <w:jc w:val="center"/>
              <w:rPr>
                <w:rFonts w:eastAsiaTheme="minorEastAsia"/>
              </w:rPr>
            </w:pPr>
          </w:p>
          <w:p w14:paraId="1D8B5DE6" w14:textId="4CA6694E" w:rsidR="0019380D" w:rsidRDefault="00EB4380" w:rsidP="00781C60">
            <w:pPr>
              <w:pStyle w:val="ListParagraph"/>
              <w:ind w:left="0"/>
              <w:jc w:val="center"/>
            </w:pPr>
            <m:oMath>
              <m:f>
                <m:fPr>
                  <m:ctrlPr>
                    <w:rPr>
                      <w:rFonts w:ascii="Cambria Math" w:hAnsi="Cambria Math"/>
                    </w:rPr>
                  </m:ctrlPr>
                </m:fPr>
                <m:num>
                  <m:r>
                    <w:rPr>
                      <w:rFonts w:ascii="Cambria Math" w:hAnsi="Cambria Math"/>
                    </w:rPr>
                    <m:t>2155.0</m:t>
                  </m:r>
                  <m:r>
                    <w:rPr>
                      <w:rFonts w:ascii="Cambria Math" w:hAnsi="Cambria Math"/>
                    </w:rPr>
                    <m:t>m</m:t>
                  </m:r>
                  <m:r>
                    <w:rPr>
                      <w:rFonts w:ascii="Cambria Math" w:hAnsi="Cambria Math"/>
                    </w:rPr>
                    <m:t xml:space="preserve"> </m:t>
                  </m:r>
                </m:num>
                <m:den>
                  <m:r>
                    <w:rPr>
                      <w:rFonts w:ascii="Cambria Math" w:hAnsi="Cambria Math"/>
                    </w:rPr>
                    <m:t>2706.4</m:t>
                  </m:r>
                  <m:r>
                    <w:rPr>
                      <w:rFonts w:ascii="Cambria Math" w:hAnsi="Cambria Math"/>
                    </w:rPr>
                    <m:t>m</m:t>
                  </m:r>
                </m:den>
              </m:f>
            </m:oMath>
            <w:r w:rsidR="00283F05">
              <w:rPr>
                <w:rFonts w:eastAsiaTheme="minorEastAsia"/>
              </w:rPr>
              <w:t xml:space="preserve"> =</w:t>
            </w:r>
            <w:r w:rsidR="00635278">
              <w:rPr>
                <w:rFonts w:eastAsiaTheme="minorEastAsia"/>
              </w:rPr>
              <w:t xml:space="preserve"> 0.80</w:t>
            </w:r>
          </w:p>
        </w:tc>
      </w:tr>
    </w:tbl>
    <w:p w14:paraId="1D2725CA" w14:textId="77777777" w:rsidR="0019380D" w:rsidRPr="0019380D" w:rsidRDefault="0019380D" w:rsidP="0019380D">
      <w:pPr>
        <w:ind w:left="720"/>
        <w:rPr>
          <w:rFonts w:eastAsiaTheme="minorEastAsia"/>
        </w:rPr>
      </w:pPr>
    </w:p>
    <w:p w14:paraId="699E128A" w14:textId="3A6EF177" w:rsidR="0044771F" w:rsidRDefault="0044771F" w:rsidP="0044771F">
      <w:pPr>
        <w:pStyle w:val="ListParagraph"/>
        <w:numPr>
          <w:ilvl w:val="0"/>
          <w:numId w:val="2"/>
        </w:numPr>
        <w:rPr>
          <w:rFonts w:eastAsiaTheme="minorEastAsia"/>
        </w:rPr>
      </w:pPr>
      <w:r w:rsidRPr="009D166F">
        <w:rPr>
          <w:rFonts w:eastAsiaTheme="minorEastAsia"/>
        </w:rPr>
        <w:t>Quick Ratio or Acid Test</w:t>
      </w:r>
      <w:r>
        <w:rPr>
          <w:rFonts w:eastAsiaTheme="minorEastAsia"/>
        </w:rPr>
        <w:t xml:space="preserve"> = </w:t>
      </w:r>
      <m:oMath>
        <m:f>
          <m:fPr>
            <m:ctrlPr>
              <w:rPr>
                <w:rFonts w:ascii="Cambria Math" w:hAnsi="Cambria Math"/>
              </w:rPr>
            </m:ctrlPr>
          </m:fPr>
          <m:num>
            <m:r>
              <w:rPr>
                <w:rFonts w:ascii="Cambria Math" w:hAnsi="Cambria Math"/>
              </w:rPr>
              <m:t xml:space="preserve">Current Assets-Stock </m:t>
            </m:r>
          </m:num>
          <m:den>
            <m:r>
              <w:rPr>
                <w:rFonts w:ascii="Cambria Math" w:hAnsi="Cambria Math"/>
              </w:rPr>
              <m:t>Current Liabilities</m:t>
            </m:r>
          </m:den>
        </m:f>
      </m:oMath>
    </w:p>
    <w:p w14:paraId="19756833" w14:textId="77777777" w:rsidR="00607E89" w:rsidRDefault="00607E89" w:rsidP="00607E89">
      <w:pPr>
        <w:pStyle w:val="ListParagraph"/>
        <w:rPr>
          <w:rFonts w:eastAsiaTheme="minorEastAsia"/>
        </w:rPr>
      </w:pPr>
    </w:p>
    <w:tbl>
      <w:tblPr>
        <w:tblStyle w:val="TableGrid"/>
        <w:tblW w:w="0" w:type="auto"/>
        <w:tblInd w:w="720" w:type="dxa"/>
        <w:tblLook w:val="04A0" w:firstRow="1" w:lastRow="0" w:firstColumn="1" w:lastColumn="0" w:noHBand="0" w:noVBand="1"/>
      </w:tblPr>
      <w:tblGrid>
        <w:gridCol w:w="4148"/>
        <w:gridCol w:w="4148"/>
      </w:tblGrid>
      <w:tr w:rsidR="0004260E" w14:paraId="784A95F2" w14:textId="77777777" w:rsidTr="00B059ED">
        <w:tc>
          <w:tcPr>
            <w:tcW w:w="4508" w:type="dxa"/>
          </w:tcPr>
          <w:p w14:paraId="45B1FC16" w14:textId="16046C9B" w:rsidR="00607E89" w:rsidRDefault="00607E89" w:rsidP="00B059ED">
            <w:pPr>
              <w:pStyle w:val="ListParagraph"/>
              <w:ind w:left="0"/>
              <w:jc w:val="center"/>
            </w:pPr>
            <w:r>
              <w:t>202</w:t>
            </w:r>
            <w:r w:rsidR="00676DD3">
              <w:t>4</w:t>
            </w:r>
          </w:p>
        </w:tc>
        <w:tc>
          <w:tcPr>
            <w:tcW w:w="4508" w:type="dxa"/>
          </w:tcPr>
          <w:p w14:paraId="5820AAF0" w14:textId="6CFF9CAC" w:rsidR="00607E89" w:rsidRDefault="00607E89" w:rsidP="00B059ED">
            <w:pPr>
              <w:pStyle w:val="ListParagraph"/>
              <w:ind w:left="0"/>
              <w:jc w:val="center"/>
            </w:pPr>
            <w:r>
              <w:t>202</w:t>
            </w:r>
            <w:r w:rsidR="00676DD3">
              <w:t>3</w:t>
            </w:r>
          </w:p>
        </w:tc>
      </w:tr>
      <w:tr w:rsidR="0004260E" w14:paraId="538561B1" w14:textId="77777777" w:rsidTr="00781C60">
        <w:trPr>
          <w:trHeight w:val="798"/>
        </w:trPr>
        <w:tc>
          <w:tcPr>
            <w:tcW w:w="4508" w:type="dxa"/>
          </w:tcPr>
          <w:p w14:paraId="5CBF9483" w14:textId="77777777" w:rsidR="00781C60" w:rsidRDefault="00781C60" w:rsidP="007060C6">
            <w:pPr>
              <w:pStyle w:val="ListParagraph"/>
              <w:ind w:left="0"/>
              <w:jc w:val="center"/>
              <w:rPr>
                <w:rFonts w:eastAsiaTheme="minorEastAsia"/>
              </w:rPr>
            </w:pPr>
          </w:p>
          <w:p w14:paraId="6067602B" w14:textId="7ECBDAC6" w:rsidR="00607E89" w:rsidRDefault="00EB4380" w:rsidP="007060C6">
            <w:pPr>
              <w:pStyle w:val="ListParagraph"/>
              <w:ind w:left="0"/>
              <w:jc w:val="center"/>
            </w:pPr>
            <m:oMath>
              <m:f>
                <m:fPr>
                  <m:ctrlPr>
                    <w:rPr>
                      <w:rFonts w:ascii="Cambria Math" w:hAnsi="Cambria Math"/>
                    </w:rPr>
                  </m:ctrlPr>
                </m:fPr>
                <m:num>
                  <m:r>
                    <w:rPr>
                      <w:rFonts w:ascii="Cambria Math" w:hAnsi="Cambria Math"/>
                    </w:rPr>
                    <m:t>2153.3</m:t>
                  </m:r>
                  <m:r>
                    <w:rPr>
                      <w:rFonts w:ascii="Cambria Math" w:hAnsi="Cambria Math"/>
                    </w:rPr>
                    <m:t>m</m:t>
                  </m:r>
                  <m:r>
                    <w:rPr>
                      <w:rFonts w:ascii="Cambria Math" w:hAnsi="Cambria Math"/>
                    </w:rPr>
                    <m:t>-</m:t>
                  </m:r>
                  <m:r>
                    <w:rPr>
                      <w:rFonts w:ascii="Cambria Math" w:hAnsi="Cambria Math"/>
                    </w:rPr>
                    <m:t>776.9m</m:t>
                  </m:r>
                  <m:r>
                    <w:rPr>
                      <w:rFonts w:ascii="Cambria Math" w:hAnsi="Cambria Math"/>
                    </w:rPr>
                    <m:t xml:space="preserve"> </m:t>
                  </m:r>
                </m:num>
                <m:den>
                  <m:r>
                    <w:rPr>
                      <w:rFonts w:ascii="Cambria Math" w:hAnsi="Cambria Math"/>
                    </w:rPr>
                    <m:t>2516.2</m:t>
                  </m:r>
                  <m:r>
                    <w:rPr>
                      <w:rFonts w:ascii="Cambria Math" w:hAnsi="Cambria Math"/>
                    </w:rPr>
                    <m:t>m</m:t>
                  </m:r>
                </m:den>
              </m:f>
            </m:oMath>
            <w:r w:rsidR="007060C6">
              <w:rPr>
                <w:rFonts w:eastAsiaTheme="minorEastAsia"/>
              </w:rPr>
              <w:t xml:space="preserve">  </w:t>
            </w:r>
            <w:r w:rsidR="00781C60">
              <w:rPr>
                <w:rFonts w:eastAsiaTheme="minorEastAsia"/>
              </w:rPr>
              <w:t>=</w:t>
            </w:r>
            <w:r w:rsidR="0056360E">
              <w:rPr>
                <w:rFonts w:eastAsiaTheme="minorEastAsia"/>
              </w:rPr>
              <w:t xml:space="preserve"> </w:t>
            </w:r>
            <w:r w:rsidR="009B5BD6">
              <w:rPr>
                <w:rFonts w:eastAsiaTheme="minorEastAsia"/>
              </w:rPr>
              <w:t>0.</w:t>
            </w:r>
            <w:r w:rsidR="00BD4A5A">
              <w:rPr>
                <w:rFonts w:eastAsiaTheme="minorEastAsia"/>
              </w:rPr>
              <w:t>54</w:t>
            </w:r>
          </w:p>
          <w:p w14:paraId="78E14A2D" w14:textId="77777777" w:rsidR="00607E89" w:rsidRDefault="00607E89" w:rsidP="007060C6">
            <w:pPr>
              <w:pStyle w:val="ListParagraph"/>
              <w:ind w:left="0"/>
              <w:jc w:val="center"/>
            </w:pPr>
          </w:p>
        </w:tc>
        <w:tc>
          <w:tcPr>
            <w:tcW w:w="4508" w:type="dxa"/>
          </w:tcPr>
          <w:p w14:paraId="799B70F2" w14:textId="77777777" w:rsidR="00781C60" w:rsidRDefault="00781C60" w:rsidP="007060C6">
            <w:pPr>
              <w:pStyle w:val="ListParagraph"/>
              <w:ind w:left="0"/>
              <w:jc w:val="center"/>
              <w:rPr>
                <w:rFonts w:eastAsiaTheme="minorEastAsia"/>
              </w:rPr>
            </w:pPr>
          </w:p>
          <w:p w14:paraId="75E7AA83" w14:textId="2F1BB4A2" w:rsidR="00607E89" w:rsidRPr="007060C6" w:rsidRDefault="00EB4380" w:rsidP="007060C6">
            <w:pPr>
              <w:pStyle w:val="ListParagraph"/>
              <w:ind w:left="0"/>
              <w:jc w:val="center"/>
            </w:pPr>
            <m:oMath>
              <m:f>
                <m:fPr>
                  <m:ctrlPr>
                    <w:rPr>
                      <w:rFonts w:ascii="Cambria Math" w:hAnsi="Cambria Math"/>
                    </w:rPr>
                  </m:ctrlPr>
                </m:fPr>
                <m:num>
                  <m:r>
                    <w:rPr>
                      <w:rFonts w:ascii="Cambria Math" w:hAnsi="Cambria Math"/>
                    </w:rPr>
                    <m:t>2155.0</m:t>
                  </m:r>
                  <m:r>
                    <w:rPr>
                      <w:rFonts w:ascii="Cambria Math" w:hAnsi="Cambria Math"/>
                    </w:rPr>
                    <m:t>m</m:t>
                  </m:r>
                  <m:r>
                    <w:rPr>
                      <w:rFonts w:ascii="Cambria Math" w:hAnsi="Cambria Math"/>
                    </w:rPr>
                    <m:t>-</m:t>
                  </m:r>
                  <m:r>
                    <w:rPr>
                      <w:rFonts w:ascii="Cambria Math" w:hAnsi="Cambria Math"/>
                    </w:rPr>
                    <m:t>764.4</m:t>
                  </m:r>
                  <m:r>
                    <w:rPr>
                      <w:rFonts w:ascii="Cambria Math" w:hAnsi="Cambria Math"/>
                    </w:rPr>
                    <m:t>m</m:t>
                  </m:r>
                  <m:r>
                    <w:rPr>
                      <w:rFonts w:ascii="Cambria Math" w:hAnsi="Cambria Math"/>
                    </w:rPr>
                    <m:t xml:space="preserve"> </m:t>
                  </m:r>
                </m:num>
                <m:den>
                  <m:r>
                    <w:rPr>
                      <w:rFonts w:ascii="Cambria Math" w:hAnsi="Cambria Math"/>
                    </w:rPr>
                    <m:t>2706.4</m:t>
                  </m:r>
                  <m:r>
                    <w:rPr>
                      <w:rFonts w:ascii="Cambria Math" w:hAnsi="Cambria Math"/>
                    </w:rPr>
                    <m:t>m</m:t>
                  </m:r>
                </m:den>
              </m:f>
            </m:oMath>
            <w:r w:rsidR="007060C6">
              <w:rPr>
                <w:rFonts w:eastAsiaTheme="minorEastAsia"/>
              </w:rPr>
              <w:t xml:space="preserve"> </w:t>
            </w:r>
            <w:r w:rsidR="00781C60">
              <w:rPr>
                <w:rFonts w:eastAsiaTheme="minorEastAsia"/>
              </w:rPr>
              <w:t>=</w:t>
            </w:r>
            <w:r w:rsidR="00617205">
              <w:rPr>
                <w:rFonts w:eastAsiaTheme="minorEastAsia"/>
              </w:rPr>
              <w:t xml:space="preserve"> </w:t>
            </w:r>
            <w:r w:rsidR="00626D1F">
              <w:rPr>
                <w:rFonts w:eastAsiaTheme="minorEastAsia"/>
              </w:rPr>
              <w:t>0.</w:t>
            </w:r>
            <w:r w:rsidR="001E4826">
              <w:rPr>
                <w:rFonts w:eastAsiaTheme="minorEastAsia"/>
              </w:rPr>
              <w:t>51</w:t>
            </w:r>
          </w:p>
        </w:tc>
      </w:tr>
    </w:tbl>
    <w:p w14:paraId="5323817D" w14:textId="4BC87BBA" w:rsidR="004A659F" w:rsidRPr="00106E87" w:rsidRDefault="00A41707" w:rsidP="00803EE5">
      <w:pPr>
        <w:pStyle w:val="ListParagraph"/>
        <w:numPr>
          <w:ilvl w:val="0"/>
          <w:numId w:val="2"/>
        </w:numPr>
      </w:pPr>
      <w:r w:rsidRPr="009D166F">
        <w:t>Stock Turnover in days</w:t>
      </w:r>
      <w:r>
        <w:t xml:space="preserve"> = </w:t>
      </w:r>
      <m:oMath>
        <m:f>
          <m:fPr>
            <m:ctrlPr>
              <w:rPr>
                <w:rFonts w:ascii="Cambria Math" w:hAnsi="Cambria Math"/>
              </w:rPr>
            </m:ctrlPr>
          </m:fPr>
          <m:num>
            <m:r>
              <w:rPr>
                <w:rFonts w:ascii="Cambria Math" w:hAnsi="Cambria Math"/>
              </w:rPr>
              <m:t xml:space="preserve">Stock </m:t>
            </m:r>
          </m:num>
          <m:den>
            <m:r>
              <w:rPr>
                <w:rFonts w:ascii="Cambria Math" w:hAnsi="Cambria Math"/>
              </w:rPr>
              <m:t xml:space="preserve">Cost of Sales </m:t>
            </m:r>
          </m:den>
        </m:f>
      </m:oMath>
      <w:r w:rsidR="009E235C">
        <w:rPr>
          <w:rFonts w:eastAsiaTheme="minorEastAsia"/>
        </w:rPr>
        <w:t xml:space="preserve"> x 365</w:t>
      </w:r>
    </w:p>
    <w:p w14:paraId="12682963" w14:textId="77777777" w:rsidR="00106E87" w:rsidRPr="00607E89" w:rsidRDefault="00106E87" w:rsidP="00106E87">
      <w:pPr>
        <w:pStyle w:val="ListParagraph"/>
      </w:pPr>
    </w:p>
    <w:tbl>
      <w:tblPr>
        <w:tblStyle w:val="TableGrid"/>
        <w:tblW w:w="0" w:type="auto"/>
        <w:tblInd w:w="720" w:type="dxa"/>
        <w:tblLook w:val="04A0" w:firstRow="1" w:lastRow="0" w:firstColumn="1" w:lastColumn="0" w:noHBand="0" w:noVBand="1"/>
      </w:tblPr>
      <w:tblGrid>
        <w:gridCol w:w="4150"/>
        <w:gridCol w:w="4146"/>
      </w:tblGrid>
      <w:tr w:rsidR="00607E89" w14:paraId="3C45FAF8" w14:textId="77777777" w:rsidTr="00B059ED">
        <w:tc>
          <w:tcPr>
            <w:tcW w:w="4508" w:type="dxa"/>
          </w:tcPr>
          <w:p w14:paraId="660B14D0" w14:textId="523870C6" w:rsidR="00607E89" w:rsidRDefault="00607E89" w:rsidP="00B059ED">
            <w:pPr>
              <w:pStyle w:val="ListParagraph"/>
              <w:ind w:left="0"/>
              <w:jc w:val="center"/>
            </w:pPr>
            <w:r>
              <w:t>202</w:t>
            </w:r>
            <w:r w:rsidR="00A1792D">
              <w:t>4</w:t>
            </w:r>
          </w:p>
        </w:tc>
        <w:tc>
          <w:tcPr>
            <w:tcW w:w="4508" w:type="dxa"/>
          </w:tcPr>
          <w:p w14:paraId="522A4FD8" w14:textId="13FE455C" w:rsidR="00607E89" w:rsidRDefault="00607E89" w:rsidP="00B059ED">
            <w:pPr>
              <w:pStyle w:val="ListParagraph"/>
              <w:ind w:left="0"/>
              <w:jc w:val="center"/>
            </w:pPr>
            <w:r>
              <w:t>202</w:t>
            </w:r>
            <w:r w:rsidR="00A1792D">
              <w:t>3</w:t>
            </w:r>
          </w:p>
        </w:tc>
      </w:tr>
      <w:tr w:rsidR="00607E89" w14:paraId="59C60750" w14:textId="77777777" w:rsidTr="00D32263">
        <w:trPr>
          <w:trHeight w:val="840"/>
        </w:trPr>
        <w:tc>
          <w:tcPr>
            <w:tcW w:w="4508" w:type="dxa"/>
          </w:tcPr>
          <w:p w14:paraId="641ED430" w14:textId="77777777" w:rsidR="00D32263" w:rsidRDefault="00D32263" w:rsidP="00D32263">
            <w:pPr>
              <w:pStyle w:val="ListParagraph"/>
              <w:ind w:left="0"/>
              <w:jc w:val="center"/>
              <w:rPr>
                <w:rFonts w:eastAsiaTheme="minorEastAsia"/>
              </w:rPr>
            </w:pPr>
          </w:p>
          <w:p w14:paraId="63B9CC57" w14:textId="1821B450" w:rsidR="00607E89" w:rsidRDefault="00EB4380" w:rsidP="00D32263">
            <w:pPr>
              <w:pStyle w:val="ListParagraph"/>
              <w:ind w:left="0"/>
              <w:jc w:val="center"/>
            </w:pPr>
            <m:oMath>
              <m:f>
                <m:fPr>
                  <m:ctrlPr>
                    <w:rPr>
                      <w:rFonts w:ascii="Cambria Math" w:hAnsi="Cambria Math"/>
                    </w:rPr>
                  </m:ctrlPr>
                </m:fPr>
                <m:num>
                  <m:r>
                    <w:rPr>
                      <w:rFonts w:ascii="Cambria Math" w:hAnsi="Cambria Math"/>
                    </w:rPr>
                    <m:t>776.9</m:t>
                  </m:r>
                  <m:r>
                    <w:rPr>
                      <w:rFonts w:ascii="Cambria Math" w:hAnsi="Cambria Math"/>
                    </w:rPr>
                    <m:t>m</m:t>
                  </m:r>
                </m:num>
                <m:den>
                  <m:r>
                    <w:rPr>
                      <w:rFonts w:ascii="Cambria Math" w:hAnsi="Cambria Math"/>
                    </w:rPr>
                    <m:t>8447.2</m:t>
                  </m:r>
                  <m:r>
                    <w:rPr>
                      <w:rFonts w:ascii="Cambria Math" w:hAnsi="Cambria Math"/>
                    </w:rPr>
                    <m:t>m</m:t>
                  </m:r>
                </m:den>
              </m:f>
              <m:r>
                <w:rPr>
                  <w:rFonts w:ascii="Cambria Math" w:hAnsi="Cambria Math"/>
                </w:rPr>
                <m:t xml:space="preserve"> </m:t>
              </m:r>
            </m:oMath>
            <w:r w:rsidR="00D32263">
              <w:rPr>
                <w:rFonts w:eastAsiaTheme="minorEastAsia"/>
              </w:rPr>
              <w:t xml:space="preserve"> x</w:t>
            </w:r>
            <w:r w:rsidR="000B4935">
              <w:rPr>
                <w:rFonts w:eastAsiaTheme="minorEastAsia"/>
              </w:rPr>
              <w:t xml:space="preserve"> </w:t>
            </w:r>
            <w:r w:rsidR="00D32263">
              <w:rPr>
                <w:rFonts w:eastAsiaTheme="minorEastAsia"/>
              </w:rPr>
              <w:t>365 =</w:t>
            </w:r>
            <w:r w:rsidR="003150C1">
              <w:rPr>
                <w:rFonts w:eastAsiaTheme="minorEastAsia"/>
              </w:rPr>
              <w:t xml:space="preserve"> </w:t>
            </w:r>
            <w:r w:rsidR="001178D8">
              <w:rPr>
                <w:rFonts w:eastAsiaTheme="minorEastAsia"/>
              </w:rPr>
              <w:t>33.57</w:t>
            </w:r>
          </w:p>
          <w:p w14:paraId="69E1140C" w14:textId="77777777" w:rsidR="00607E89" w:rsidRDefault="00607E89" w:rsidP="00B059ED">
            <w:pPr>
              <w:pStyle w:val="ListParagraph"/>
              <w:ind w:left="0"/>
            </w:pPr>
          </w:p>
        </w:tc>
        <w:tc>
          <w:tcPr>
            <w:tcW w:w="4508" w:type="dxa"/>
          </w:tcPr>
          <w:p w14:paraId="769A1E60" w14:textId="77777777" w:rsidR="00D32263" w:rsidRDefault="00D32263" w:rsidP="00D32263">
            <w:pPr>
              <w:pStyle w:val="ListParagraph"/>
              <w:ind w:left="0"/>
              <w:jc w:val="center"/>
              <w:rPr>
                <w:rFonts w:eastAsiaTheme="minorEastAsia"/>
              </w:rPr>
            </w:pPr>
          </w:p>
          <w:p w14:paraId="7ACB0685" w14:textId="1F3033AA" w:rsidR="00607E89" w:rsidRDefault="00EB4380" w:rsidP="00D32263">
            <w:pPr>
              <w:pStyle w:val="ListParagraph"/>
              <w:ind w:left="0"/>
              <w:jc w:val="center"/>
            </w:pPr>
            <m:oMath>
              <m:f>
                <m:fPr>
                  <m:ctrlPr>
                    <w:rPr>
                      <w:rFonts w:ascii="Cambria Math" w:hAnsi="Cambria Math"/>
                    </w:rPr>
                  </m:ctrlPr>
                </m:fPr>
                <m:num>
                  <m:r>
                    <w:rPr>
                      <w:rFonts w:ascii="Cambria Math" w:hAnsi="Cambria Math"/>
                    </w:rPr>
                    <m:t>764.4</m:t>
                  </m:r>
                  <m:r>
                    <w:rPr>
                      <w:rFonts w:ascii="Cambria Math" w:hAnsi="Cambria Math"/>
                    </w:rPr>
                    <m:t>m</m:t>
                  </m:r>
                  <m:r>
                    <w:rPr>
                      <w:rFonts w:ascii="Cambria Math" w:hAnsi="Cambria Math"/>
                    </w:rPr>
                    <m:t xml:space="preserve">  </m:t>
                  </m:r>
                </m:num>
                <m:den>
                  <m:r>
                    <w:rPr>
                      <w:rFonts w:ascii="Cambria Math" w:hAnsi="Cambria Math"/>
                    </w:rPr>
                    <m:t>7786</m:t>
                  </m:r>
                  <m:r>
                    <w:rPr>
                      <w:rFonts w:ascii="Cambria Math" w:hAnsi="Cambria Math"/>
                    </w:rPr>
                    <m:t>.</m:t>
                  </m:r>
                  <m:r>
                    <w:rPr>
                      <w:rFonts w:ascii="Cambria Math" w:hAnsi="Cambria Math"/>
                    </w:rPr>
                    <m:t>7</m:t>
                  </m:r>
                  <m:r>
                    <w:rPr>
                      <w:rFonts w:ascii="Cambria Math" w:hAnsi="Cambria Math"/>
                    </w:rPr>
                    <m:t>m</m:t>
                  </m:r>
                </m:den>
              </m:f>
            </m:oMath>
            <w:r w:rsidR="00D32263">
              <w:rPr>
                <w:rFonts w:eastAsiaTheme="minorEastAsia"/>
              </w:rPr>
              <w:t xml:space="preserve"> </w:t>
            </w:r>
            <w:r w:rsidR="000B4935">
              <w:rPr>
                <w:rFonts w:eastAsiaTheme="minorEastAsia"/>
              </w:rPr>
              <w:t xml:space="preserve"> </w:t>
            </w:r>
            <w:r w:rsidR="00D32263">
              <w:rPr>
                <w:rFonts w:eastAsiaTheme="minorEastAsia"/>
              </w:rPr>
              <w:t>x 365 =</w:t>
            </w:r>
            <w:r w:rsidR="008725A9">
              <w:rPr>
                <w:rFonts w:eastAsiaTheme="minorEastAsia"/>
              </w:rPr>
              <w:t xml:space="preserve"> </w:t>
            </w:r>
            <w:r w:rsidR="00BE4A7A">
              <w:rPr>
                <w:rFonts w:eastAsiaTheme="minorEastAsia"/>
              </w:rPr>
              <w:t>35.83</w:t>
            </w:r>
          </w:p>
        </w:tc>
      </w:tr>
    </w:tbl>
    <w:p w14:paraId="46C67E76" w14:textId="77777777" w:rsidR="00B67554" w:rsidRDefault="00B67554" w:rsidP="00B67554">
      <w:pPr>
        <w:pStyle w:val="ListParagraph"/>
      </w:pPr>
    </w:p>
    <w:p w14:paraId="68E0F830" w14:textId="77777777" w:rsidR="00157632" w:rsidRDefault="00157632" w:rsidP="00B67554">
      <w:pPr>
        <w:pStyle w:val="ListParagraph"/>
      </w:pPr>
    </w:p>
    <w:p w14:paraId="5F736332" w14:textId="77777777" w:rsidR="00534368" w:rsidRDefault="00534368" w:rsidP="00B67554">
      <w:pPr>
        <w:pStyle w:val="ListParagraph"/>
      </w:pPr>
    </w:p>
    <w:p w14:paraId="2A7C91A4" w14:textId="77777777" w:rsidR="00157632" w:rsidRDefault="00157632" w:rsidP="00B67554">
      <w:pPr>
        <w:pStyle w:val="ListParagraph"/>
      </w:pPr>
    </w:p>
    <w:p w14:paraId="1E7B77F9" w14:textId="7E66BF51" w:rsidR="007C0F3A" w:rsidRPr="00F21DB3" w:rsidRDefault="00DF56E0" w:rsidP="007C0F3A">
      <w:pPr>
        <w:pStyle w:val="ListParagraph"/>
        <w:numPr>
          <w:ilvl w:val="0"/>
          <w:numId w:val="2"/>
        </w:numPr>
      </w:pPr>
      <w:r w:rsidRPr="001E4826">
        <w:t>Debtor Collection Point</w:t>
      </w:r>
      <w:r>
        <w:t xml:space="preserve"> =  </w:t>
      </w:r>
      <m:oMath>
        <m:f>
          <m:fPr>
            <m:ctrlPr>
              <w:rPr>
                <w:rFonts w:ascii="Cambria Math" w:hAnsi="Cambria Math"/>
              </w:rPr>
            </m:ctrlPr>
          </m:fPr>
          <m:num>
            <m:r>
              <w:rPr>
                <w:rFonts w:ascii="Cambria Math" w:hAnsi="Cambria Math"/>
              </w:rPr>
              <m:t>Receivables</m:t>
            </m:r>
          </m:num>
          <m:den>
            <m:r>
              <w:rPr>
                <w:rFonts w:ascii="Cambria Math" w:hAnsi="Cambria Math"/>
              </w:rPr>
              <m:t xml:space="preserve">Sales  </m:t>
            </m:r>
            <m:d>
              <m:dPr>
                <m:ctrlPr>
                  <w:rPr>
                    <w:rFonts w:ascii="Cambria Math" w:hAnsi="Cambria Math"/>
                    <w:i/>
                  </w:rPr>
                </m:ctrlPr>
              </m:dPr>
              <m:e>
                <m:r>
                  <w:rPr>
                    <w:rFonts w:ascii="Cambria Math" w:hAnsi="Cambria Math"/>
                  </w:rPr>
                  <m:t xml:space="preserve"> Credit</m:t>
                </m:r>
              </m:e>
            </m:d>
          </m:den>
        </m:f>
      </m:oMath>
      <w:r>
        <w:rPr>
          <w:rFonts w:eastAsiaTheme="minorEastAsia"/>
        </w:rPr>
        <w:t xml:space="preserve"> x 3</w:t>
      </w:r>
      <w:r w:rsidR="008908B6">
        <w:rPr>
          <w:rFonts w:eastAsiaTheme="minorEastAsia"/>
        </w:rPr>
        <w:t>65</w:t>
      </w:r>
    </w:p>
    <w:p w14:paraId="2107DFBE" w14:textId="1F713221" w:rsidR="00F21DB3" w:rsidRDefault="00F21DB3" w:rsidP="00F21DB3">
      <w:pPr>
        <w:pStyle w:val="ListParagraph"/>
        <w:rPr>
          <w:rFonts w:eastAsiaTheme="minorEastAsia"/>
        </w:rPr>
      </w:pPr>
      <w:r>
        <w:rPr>
          <w:rFonts w:eastAsiaTheme="minorEastAsia"/>
        </w:rPr>
        <w:t>(Receivables)</w:t>
      </w:r>
      <w:r w:rsidR="00D1619D">
        <w:rPr>
          <w:rFonts w:eastAsiaTheme="minorEastAsia"/>
        </w:rPr>
        <w:t>*</w:t>
      </w:r>
    </w:p>
    <w:p w14:paraId="0DD3133F" w14:textId="77777777" w:rsidR="00607E89" w:rsidRDefault="00607E89" w:rsidP="00F21DB3">
      <w:pPr>
        <w:pStyle w:val="ListParagraph"/>
        <w:rPr>
          <w:rFonts w:eastAsiaTheme="minorEastAsia"/>
        </w:rPr>
      </w:pPr>
    </w:p>
    <w:tbl>
      <w:tblPr>
        <w:tblStyle w:val="TableGrid"/>
        <w:tblW w:w="0" w:type="auto"/>
        <w:tblInd w:w="720" w:type="dxa"/>
        <w:tblLook w:val="04A0" w:firstRow="1" w:lastRow="0" w:firstColumn="1" w:lastColumn="0" w:noHBand="0" w:noVBand="1"/>
      </w:tblPr>
      <w:tblGrid>
        <w:gridCol w:w="4151"/>
        <w:gridCol w:w="4145"/>
      </w:tblGrid>
      <w:tr w:rsidR="00607E89" w14:paraId="6F296613" w14:textId="77777777" w:rsidTr="00B059ED">
        <w:tc>
          <w:tcPr>
            <w:tcW w:w="4508" w:type="dxa"/>
          </w:tcPr>
          <w:p w14:paraId="1510119D" w14:textId="4A8BEE0D" w:rsidR="00607E89" w:rsidRDefault="00607E89" w:rsidP="00B059ED">
            <w:pPr>
              <w:pStyle w:val="ListParagraph"/>
              <w:ind w:left="0"/>
              <w:jc w:val="center"/>
            </w:pPr>
            <w:r>
              <w:t>202</w:t>
            </w:r>
            <w:r w:rsidR="00A1792D">
              <w:t>4</w:t>
            </w:r>
          </w:p>
        </w:tc>
        <w:tc>
          <w:tcPr>
            <w:tcW w:w="4508" w:type="dxa"/>
          </w:tcPr>
          <w:p w14:paraId="24807586" w14:textId="0BB190BA" w:rsidR="00607E89" w:rsidRDefault="00607E89" w:rsidP="00B059ED">
            <w:pPr>
              <w:pStyle w:val="ListParagraph"/>
              <w:ind w:left="0"/>
              <w:jc w:val="center"/>
            </w:pPr>
            <w:r>
              <w:t>202</w:t>
            </w:r>
            <w:r w:rsidR="00A1792D">
              <w:t>3</w:t>
            </w:r>
          </w:p>
        </w:tc>
      </w:tr>
      <w:tr w:rsidR="00607E89" w14:paraId="74FCDCC9" w14:textId="77777777" w:rsidTr="00B059ED">
        <w:tc>
          <w:tcPr>
            <w:tcW w:w="4508" w:type="dxa"/>
          </w:tcPr>
          <w:p w14:paraId="1E2A53DA" w14:textId="77777777" w:rsidR="0087159B" w:rsidRDefault="0087159B" w:rsidP="00B52044">
            <w:pPr>
              <w:pStyle w:val="ListParagraph"/>
              <w:ind w:left="0"/>
              <w:jc w:val="center"/>
              <w:rPr>
                <w:rFonts w:eastAsiaTheme="minorEastAsia"/>
              </w:rPr>
            </w:pPr>
          </w:p>
          <w:p w14:paraId="223DE349" w14:textId="7684E185" w:rsidR="00607E89" w:rsidRDefault="00EB4380" w:rsidP="00B52044">
            <w:pPr>
              <w:pStyle w:val="ListParagraph"/>
              <w:ind w:left="0"/>
              <w:jc w:val="center"/>
            </w:pPr>
            <m:oMath>
              <m:f>
                <m:fPr>
                  <m:ctrlPr>
                    <w:rPr>
                      <w:rFonts w:ascii="Cambria Math" w:hAnsi="Cambria Math"/>
                    </w:rPr>
                  </m:ctrlPr>
                </m:fPr>
                <m:num>
                  <m:r>
                    <w:rPr>
                      <w:rFonts w:ascii="Cambria Math" w:hAnsi="Cambria Math"/>
                    </w:rPr>
                    <m:t>658.7</m:t>
                  </m:r>
                </m:num>
                <m:den>
                  <m:r>
                    <w:rPr>
                      <w:rFonts w:ascii="Cambria Math" w:hAnsi="Cambria Math"/>
                    </w:rPr>
                    <m:t>Sales</m:t>
                  </m:r>
                  <m:r>
                    <w:rPr>
                      <w:rFonts w:ascii="Cambria Math" w:hAnsi="Cambria Math"/>
                    </w:rPr>
                    <m:t xml:space="preserve">  </m:t>
                  </m:r>
                  <m:d>
                    <m:dPr>
                      <m:ctrlPr>
                        <w:rPr>
                          <w:rFonts w:ascii="Cambria Math" w:hAnsi="Cambria Math"/>
                          <w:i/>
                        </w:rPr>
                      </m:ctrlPr>
                    </m:dPr>
                    <m:e>
                      <m:r>
                        <w:rPr>
                          <w:rFonts w:ascii="Cambria Math" w:hAnsi="Cambria Math"/>
                        </w:rPr>
                        <m:t xml:space="preserve"> </m:t>
                      </m:r>
                      <m:r>
                        <w:rPr>
                          <w:rFonts w:ascii="Cambria Math" w:hAnsi="Cambria Math"/>
                        </w:rPr>
                        <m:t>Credit</m:t>
                      </m:r>
                      <m:r>
                        <w:rPr>
                          <w:rFonts w:ascii="Cambria Math" w:hAnsi="Cambria Math"/>
                        </w:rPr>
                        <m:t xml:space="preserve"> </m:t>
                      </m:r>
                    </m:e>
                  </m:d>
                </m:den>
              </m:f>
              <m:r>
                <w:rPr>
                  <w:rFonts w:ascii="Cambria Math" w:hAnsi="Cambria Math"/>
                </w:rPr>
                <m:t xml:space="preserve"> </m:t>
              </m:r>
            </m:oMath>
            <w:r w:rsidR="00B65834">
              <w:rPr>
                <w:rFonts w:eastAsiaTheme="minorEastAsia"/>
              </w:rPr>
              <w:t xml:space="preserve"> x</w:t>
            </w:r>
            <w:r w:rsidR="0087159B">
              <w:rPr>
                <w:rFonts w:eastAsiaTheme="minorEastAsia"/>
              </w:rPr>
              <w:t xml:space="preserve"> </w:t>
            </w:r>
            <w:r w:rsidR="00B65834">
              <w:rPr>
                <w:rFonts w:eastAsiaTheme="minorEastAsia"/>
              </w:rPr>
              <w:t xml:space="preserve">365 </w:t>
            </w:r>
            <w:r w:rsidR="00B52044">
              <w:rPr>
                <w:rFonts w:eastAsiaTheme="minorEastAsia"/>
              </w:rPr>
              <w:t>=</w:t>
            </w:r>
          </w:p>
          <w:p w14:paraId="3B452F14" w14:textId="77777777" w:rsidR="00607E89" w:rsidRDefault="00607E89" w:rsidP="00B059ED">
            <w:pPr>
              <w:pStyle w:val="ListParagraph"/>
              <w:ind w:left="0"/>
            </w:pPr>
          </w:p>
        </w:tc>
        <w:tc>
          <w:tcPr>
            <w:tcW w:w="4508" w:type="dxa"/>
          </w:tcPr>
          <w:p w14:paraId="15C0FF00" w14:textId="77777777" w:rsidR="0087159B" w:rsidRDefault="0087159B" w:rsidP="00B52044">
            <w:pPr>
              <w:pStyle w:val="ListParagraph"/>
              <w:ind w:left="0"/>
              <w:jc w:val="center"/>
              <w:rPr>
                <w:rFonts w:eastAsiaTheme="minorEastAsia"/>
              </w:rPr>
            </w:pPr>
          </w:p>
          <w:p w14:paraId="682BD7A6" w14:textId="11863EA0" w:rsidR="00607E89" w:rsidRDefault="00EB4380" w:rsidP="00B52044">
            <w:pPr>
              <w:pStyle w:val="ListParagraph"/>
              <w:ind w:left="0"/>
              <w:jc w:val="center"/>
            </w:pPr>
            <m:oMath>
              <m:f>
                <m:fPr>
                  <m:ctrlPr>
                    <w:rPr>
                      <w:rFonts w:ascii="Cambria Math" w:hAnsi="Cambria Math"/>
                    </w:rPr>
                  </m:ctrlPr>
                </m:fPr>
                <m:num>
                  <m:r>
                    <w:rPr>
                      <w:rFonts w:ascii="Cambria Math" w:hAnsi="Cambria Math"/>
                    </w:rPr>
                    <m:t>579.3</m:t>
                  </m:r>
                </m:num>
                <m:den>
                  <m:r>
                    <w:rPr>
                      <w:rFonts w:ascii="Cambria Math" w:hAnsi="Cambria Math"/>
                    </w:rPr>
                    <m:t>Sales</m:t>
                  </m:r>
                  <m:r>
                    <w:rPr>
                      <w:rFonts w:ascii="Cambria Math" w:hAnsi="Cambria Math"/>
                    </w:rPr>
                    <m:t xml:space="preserve">  </m:t>
                  </m:r>
                  <m:d>
                    <m:dPr>
                      <m:ctrlPr>
                        <w:rPr>
                          <w:rFonts w:ascii="Cambria Math" w:hAnsi="Cambria Math"/>
                          <w:i/>
                        </w:rPr>
                      </m:ctrlPr>
                    </m:dPr>
                    <m:e>
                      <m:r>
                        <w:rPr>
                          <w:rFonts w:ascii="Cambria Math" w:hAnsi="Cambria Math"/>
                        </w:rPr>
                        <m:t xml:space="preserve"> </m:t>
                      </m:r>
                      <m:r>
                        <w:rPr>
                          <w:rFonts w:ascii="Cambria Math" w:hAnsi="Cambria Math"/>
                        </w:rPr>
                        <m:t>Credit</m:t>
                      </m:r>
                      <m:r>
                        <w:rPr>
                          <w:rFonts w:ascii="Cambria Math" w:hAnsi="Cambria Math"/>
                        </w:rPr>
                        <m:t xml:space="preserve"> </m:t>
                      </m:r>
                    </m:e>
                  </m:d>
                </m:den>
              </m:f>
            </m:oMath>
            <w:r w:rsidR="00B52044">
              <w:rPr>
                <w:rFonts w:eastAsiaTheme="minorEastAsia"/>
              </w:rPr>
              <w:t xml:space="preserve"> x 365</w:t>
            </w:r>
            <w:r w:rsidR="0087159B">
              <w:rPr>
                <w:rFonts w:eastAsiaTheme="minorEastAsia"/>
              </w:rPr>
              <w:t xml:space="preserve"> =</w:t>
            </w:r>
          </w:p>
        </w:tc>
      </w:tr>
    </w:tbl>
    <w:p w14:paraId="17DD04DB" w14:textId="77777777" w:rsidR="00607E89" w:rsidRPr="00ED1D58" w:rsidRDefault="00607E89" w:rsidP="00B52044">
      <w:pPr>
        <w:pStyle w:val="ListParagraph"/>
        <w:jc w:val="center"/>
      </w:pPr>
    </w:p>
    <w:p w14:paraId="23718969" w14:textId="067EE4AA" w:rsidR="00ED1D58" w:rsidRPr="00B84CC1" w:rsidRDefault="00F21DB3" w:rsidP="00ED1D58">
      <w:pPr>
        <w:pStyle w:val="ListParagraph"/>
        <w:numPr>
          <w:ilvl w:val="0"/>
          <w:numId w:val="2"/>
        </w:numPr>
      </w:pPr>
      <w:r w:rsidRPr="007A1909">
        <w:t xml:space="preserve">Creditor Payment </w:t>
      </w:r>
      <w:proofErr w:type="gramStart"/>
      <w:r w:rsidRPr="007A1909">
        <w:t>Period</w:t>
      </w:r>
      <w:r>
        <w:t xml:space="preserve">  =</w:t>
      </w:r>
      <w:proofErr w:type="gramEnd"/>
      <w:r>
        <w:t xml:space="preserve"> </w:t>
      </w:r>
      <m:oMath>
        <m:f>
          <m:fPr>
            <m:ctrlPr>
              <w:rPr>
                <w:rFonts w:ascii="Cambria Math" w:hAnsi="Cambria Math"/>
              </w:rPr>
            </m:ctrlPr>
          </m:fPr>
          <m:num>
            <m:r>
              <w:rPr>
                <w:rFonts w:ascii="Cambria Math" w:hAnsi="Cambria Math"/>
              </w:rPr>
              <m:t xml:space="preserve">Payables </m:t>
            </m:r>
          </m:num>
          <m:den>
            <m:r>
              <w:rPr>
                <w:rFonts w:ascii="Cambria Math" w:hAnsi="Cambria Math"/>
              </w:rPr>
              <m:t>Purchases</m:t>
            </m:r>
            <m:d>
              <m:dPr>
                <m:ctrlPr>
                  <w:rPr>
                    <w:rFonts w:ascii="Cambria Math" w:hAnsi="Cambria Math"/>
                    <w:i/>
                  </w:rPr>
                </m:ctrlPr>
              </m:dPr>
              <m:e>
                <m:r>
                  <w:rPr>
                    <w:rFonts w:ascii="Cambria Math" w:hAnsi="Cambria Math"/>
                  </w:rPr>
                  <m:t>Credit</m:t>
                </m:r>
              </m:e>
            </m:d>
            <m:f>
              <m:fPr>
                <m:type m:val="lin"/>
                <m:ctrlPr>
                  <w:rPr>
                    <w:rFonts w:ascii="Cambria Math" w:hAnsi="Cambria Math"/>
                    <w:i/>
                  </w:rPr>
                </m:ctrlPr>
              </m:fPr>
              <m:num/>
              <m:den/>
            </m:f>
            <m:r>
              <w:rPr>
                <w:rFonts w:ascii="Cambria Math" w:hAnsi="Cambria Math"/>
              </w:rPr>
              <m:t xml:space="preserve"> Cost of Raw Materials </m:t>
            </m:r>
          </m:den>
        </m:f>
      </m:oMath>
      <w:r w:rsidR="001733EE">
        <w:rPr>
          <w:rFonts w:eastAsiaTheme="minorEastAsia"/>
        </w:rPr>
        <w:t xml:space="preserve"> x 3</w:t>
      </w:r>
      <w:r w:rsidR="00A76376">
        <w:rPr>
          <w:rFonts w:eastAsiaTheme="minorEastAsia"/>
        </w:rPr>
        <w:t>65</w:t>
      </w:r>
    </w:p>
    <w:p w14:paraId="6B203447" w14:textId="3D95E46C" w:rsidR="00B84CC1" w:rsidRDefault="00B84CC1" w:rsidP="00B84CC1">
      <w:pPr>
        <w:pStyle w:val="ListParagraph"/>
        <w:rPr>
          <w:rFonts w:eastAsiaTheme="minorEastAsia"/>
        </w:rPr>
      </w:pPr>
      <w:r>
        <w:rPr>
          <w:rFonts w:eastAsiaTheme="minorEastAsia"/>
        </w:rPr>
        <w:t>(Payables)</w:t>
      </w:r>
    </w:p>
    <w:p w14:paraId="095D68C7" w14:textId="77777777" w:rsidR="00607E89" w:rsidRDefault="00607E89" w:rsidP="00B84CC1">
      <w:pPr>
        <w:pStyle w:val="ListParagraph"/>
        <w:rPr>
          <w:rFonts w:eastAsiaTheme="minorEastAsia"/>
        </w:rPr>
      </w:pPr>
    </w:p>
    <w:tbl>
      <w:tblPr>
        <w:tblStyle w:val="TableGrid"/>
        <w:tblW w:w="0" w:type="auto"/>
        <w:tblInd w:w="720" w:type="dxa"/>
        <w:tblLayout w:type="fixed"/>
        <w:tblLook w:val="04A0" w:firstRow="1" w:lastRow="0" w:firstColumn="1" w:lastColumn="0" w:noHBand="0" w:noVBand="1"/>
      </w:tblPr>
      <w:tblGrid>
        <w:gridCol w:w="4237"/>
        <w:gridCol w:w="4059"/>
      </w:tblGrid>
      <w:tr w:rsidR="00607E89" w14:paraId="6032FAAC" w14:textId="77777777" w:rsidTr="009C0960">
        <w:tc>
          <w:tcPr>
            <w:tcW w:w="4237" w:type="dxa"/>
          </w:tcPr>
          <w:p w14:paraId="74D91CB6" w14:textId="0CCBD601" w:rsidR="00607E89" w:rsidRDefault="00607E89" w:rsidP="00B059ED">
            <w:pPr>
              <w:pStyle w:val="ListParagraph"/>
              <w:ind w:left="0"/>
              <w:jc w:val="center"/>
            </w:pPr>
            <w:r>
              <w:t>202</w:t>
            </w:r>
            <w:r w:rsidR="005200CA">
              <w:t>4</w:t>
            </w:r>
          </w:p>
        </w:tc>
        <w:tc>
          <w:tcPr>
            <w:tcW w:w="4059" w:type="dxa"/>
          </w:tcPr>
          <w:p w14:paraId="482F789D" w14:textId="0D0DC2A4" w:rsidR="00607E89" w:rsidRDefault="00607E89" w:rsidP="00B059ED">
            <w:pPr>
              <w:pStyle w:val="ListParagraph"/>
              <w:ind w:left="0"/>
              <w:jc w:val="center"/>
            </w:pPr>
            <w:r>
              <w:t>202</w:t>
            </w:r>
            <w:r w:rsidR="005200CA">
              <w:t>3</w:t>
            </w:r>
          </w:p>
        </w:tc>
      </w:tr>
      <w:tr w:rsidR="00607E89" w14:paraId="5727CE6D" w14:textId="77777777" w:rsidTr="009C0960">
        <w:tc>
          <w:tcPr>
            <w:tcW w:w="4237" w:type="dxa"/>
          </w:tcPr>
          <w:p w14:paraId="3CA37E9D" w14:textId="77777777" w:rsidR="00E851CB" w:rsidRPr="00A76376" w:rsidRDefault="00E851CB" w:rsidP="00E851CB">
            <w:pPr>
              <w:pStyle w:val="ListParagraph"/>
            </w:pPr>
          </w:p>
          <w:p w14:paraId="1EC777F2" w14:textId="4A5ED7A5" w:rsidR="00607E89" w:rsidRDefault="00EB4380" w:rsidP="00E851CB">
            <w:pPr>
              <w:pStyle w:val="ListParagraph"/>
              <w:ind w:left="0"/>
            </w:pPr>
            <m:oMath>
              <m:f>
                <m:fPr>
                  <m:ctrlPr>
                    <w:rPr>
                      <w:rFonts w:ascii="Cambria Math" w:hAnsi="Cambria Math"/>
                    </w:rPr>
                  </m:ctrlPr>
                </m:fPr>
                <m:num>
                  <m:r>
                    <w:rPr>
                      <w:rFonts w:ascii="Cambria Math" w:hAnsi="Cambria Math"/>
                    </w:rPr>
                    <m:t>801.70</m:t>
                  </m:r>
                </m:num>
                <m:den>
                  <m:r>
                    <w:rPr>
                      <w:rFonts w:ascii="Cambria Math" w:hAnsi="Cambria Math"/>
                    </w:rPr>
                    <m:t>Purc</m:t>
                  </m:r>
                  <m:r>
                    <w:rPr>
                      <w:rFonts w:ascii="Cambria Math" w:hAnsi="Cambria Math"/>
                    </w:rPr>
                    <m:t>h</m:t>
                  </m:r>
                  <m:r>
                    <w:rPr>
                      <w:rFonts w:ascii="Cambria Math" w:hAnsi="Cambria Math"/>
                    </w:rPr>
                    <m:t>ases</m:t>
                  </m:r>
                  <m:d>
                    <m:dPr>
                      <m:ctrlPr>
                        <w:rPr>
                          <w:rFonts w:ascii="Cambria Math" w:hAnsi="Cambria Math"/>
                          <w:i/>
                        </w:rPr>
                      </m:ctrlPr>
                    </m:dPr>
                    <m:e>
                      <m:r>
                        <w:rPr>
                          <w:rFonts w:ascii="Cambria Math" w:hAnsi="Cambria Math"/>
                        </w:rPr>
                        <m:t>Credit</m:t>
                      </m:r>
                    </m:e>
                  </m:d>
                  <m:f>
                    <m:fPr>
                      <m:type m:val="lin"/>
                      <m:ctrlPr>
                        <w:rPr>
                          <w:rFonts w:ascii="Cambria Math" w:hAnsi="Cambria Math"/>
                          <w:i/>
                        </w:rPr>
                      </m:ctrlPr>
                    </m:fPr>
                    <m:num/>
                    <m:den/>
                  </m:f>
                  <m:r>
                    <w:rPr>
                      <w:rFonts w:ascii="Cambria Math" w:hAnsi="Cambria Math"/>
                    </w:rPr>
                    <m:t xml:space="preserve"> </m:t>
                  </m:r>
                  <m:r>
                    <w:rPr>
                      <w:rFonts w:ascii="Cambria Math" w:hAnsi="Cambria Math"/>
                    </w:rPr>
                    <m:t>Cost</m:t>
                  </m:r>
                  <m:r>
                    <w:rPr>
                      <w:rFonts w:ascii="Cambria Math" w:hAnsi="Cambria Math"/>
                    </w:rPr>
                    <m:t xml:space="preserve"> </m:t>
                  </m:r>
                  <m:r>
                    <w:rPr>
                      <w:rFonts w:ascii="Cambria Math" w:hAnsi="Cambria Math"/>
                    </w:rPr>
                    <m:t>of</m:t>
                  </m:r>
                  <m:r>
                    <w:rPr>
                      <w:rFonts w:ascii="Cambria Math" w:hAnsi="Cambria Math"/>
                    </w:rPr>
                    <m:t xml:space="preserve"> </m:t>
                  </m:r>
                  <m:r>
                    <w:rPr>
                      <w:rFonts w:ascii="Cambria Math" w:hAnsi="Cambria Math"/>
                    </w:rPr>
                    <m:t>Raw</m:t>
                  </m:r>
                  <m:r>
                    <w:rPr>
                      <w:rFonts w:ascii="Cambria Math" w:hAnsi="Cambria Math"/>
                    </w:rPr>
                    <m:t xml:space="preserve"> </m:t>
                  </m:r>
                  <m:r>
                    <w:rPr>
                      <w:rFonts w:ascii="Cambria Math" w:hAnsi="Cambria Math"/>
                    </w:rPr>
                    <m:t>Materials</m:t>
                  </m:r>
                  <m:r>
                    <w:rPr>
                      <w:rFonts w:ascii="Cambria Math" w:hAnsi="Cambria Math"/>
                    </w:rPr>
                    <m:t xml:space="preserve">  </m:t>
                  </m:r>
                </m:den>
              </m:f>
            </m:oMath>
            <w:r w:rsidR="009C0960">
              <w:rPr>
                <w:rFonts w:eastAsiaTheme="minorEastAsia"/>
              </w:rPr>
              <w:t xml:space="preserve"> x</w:t>
            </w:r>
            <w:r w:rsidR="00F80D0B">
              <w:rPr>
                <w:rFonts w:eastAsiaTheme="minorEastAsia"/>
              </w:rPr>
              <w:t xml:space="preserve"> </w:t>
            </w:r>
            <w:r w:rsidR="009C0960">
              <w:rPr>
                <w:rFonts w:eastAsiaTheme="minorEastAsia"/>
              </w:rPr>
              <w:t>365 =</w:t>
            </w:r>
          </w:p>
          <w:p w14:paraId="6551421F" w14:textId="25028A98" w:rsidR="00607E89" w:rsidRDefault="002A28EF" w:rsidP="00B059ED">
            <w:pPr>
              <w:pStyle w:val="ListParagraph"/>
              <w:ind w:left="0"/>
            </w:pPr>
            <w:r>
              <w:t xml:space="preserve"> </w:t>
            </w:r>
          </w:p>
        </w:tc>
        <w:tc>
          <w:tcPr>
            <w:tcW w:w="4059" w:type="dxa"/>
          </w:tcPr>
          <w:p w14:paraId="6D8B9F17" w14:textId="77777777" w:rsidR="002A28EF" w:rsidRPr="00A76376" w:rsidRDefault="002A28EF" w:rsidP="002A28EF">
            <w:pPr>
              <w:pStyle w:val="ListParagraph"/>
            </w:pPr>
          </w:p>
          <w:p w14:paraId="79629CD7" w14:textId="0562749B" w:rsidR="00607E89" w:rsidRPr="002D7078" w:rsidRDefault="00EB4380" w:rsidP="002A28EF">
            <w:pPr>
              <w:pStyle w:val="ListParagraph"/>
              <w:ind w:left="0"/>
            </w:pPr>
            <m:oMath>
              <m:f>
                <m:fPr>
                  <m:ctrlPr>
                    <w:rPr>
                      <w:rFonts w:ascii="Cambria Math" w:hAnsi="Cambria Math"/>
                    </w:rPr>
                  </m:ctrlPr>
                </m:fPr>
                <m:num>
                  <m:r>
                    <w:rPr>
                      <w:rFonts w:ascii="Cambria Math" w:hAnsi="Cambria Math"/>
                    </w:rPr>
                    <m:t>762.3</m:t>
                  </m:r>
                  <m:r>
                    <w:rPr>
                      <w:rFonts w:ascii="Cambria Math" w:hAnsi="Cambria Math"/>
                    </w:rPr>
                    <m:t>m</m:t>
                  </m:r>
                </m:num>
                <m:den>
                  <m:eqArr>
                    <m:eqArrPr>
                      <m:ctrlPr>
                        <w:rPr>
                          <w:rFonts w:ascii="Cambria Math" w:hAnsi="Cambria Math"/>
                          <w:i/>
                        </w:rPr>
                      </m:ctrlPr>
                    </m:eqArrPr>
                    <m:e>
                      <m:r>
                        <w:rPr>
                          <w:rFonts w:ascii="Cambria Math" w:hAnsi="Cambria Math"/>
                        </w:rPr>
                        <m:t>Purc</m:t>
                      </m:r>
                      <m:r>
                        <w:rPr>
                          <w:rFonts w:ascii="Cambria Math" w:hAnsi="Cambria Math"/>
                        </w:rPr>
                        <m:t>h</m:t>
                      </m:r>
                      <m:r>
                        <w:rPr>
                          <w:rFonts w:ascii="Cambria Math" w:hAnsi="Cambria Math"/>
                        </w:rPr>
                        <m:t>ases</m:t>
                      </m:r>
                      <m:d>
                        <m:dPr>
                          <m:ctrlPr>
                            <w:rPr>
                              <w:rFonts w:ascii="Cambria Math" w:hAnsi="Cambria Math"/>
                              <w:i/>
                            </w:rPr>
                          </m:ctrlPr>
                        </m:dPr>
                        <m:e>
                          <m:r>
                            <w:rPr>
                              <w:rFonts w:ascii="Cambria Math" w:hAnsi="Cambria Math"/>
                            </w:rPr>
                            <m:t>Credit</m:t>
                          </m:r>
                        </m:e>
                      </m:d>
                      <m:f>
                        <m:fPr>
                          <m:type m:val="lin"/>
                          <m:ctrlPr>
                            <w:rPr>
                              <w:rFonts w:ascii="Cambria Math" w:hAnsi="Cambria Math"/>
                              <w:i/>
                            </w:rPr>
                          </m:ctrlPr>
                        </m:fPr>
                        <m:num/>
                        <m:den/>
                      </m:f>
                      <m:r>
                        <w:rPr>
                          <w:rFonts w:ascii="Cambria Math" w:hAnsi="Cambria Math"/>
                        </w:rPr>
                        <m:t xml:space="preserve"> </m:t>
                      </m:r>
                      <m:r>
                        <w:rPr>
                          <w:rFonts w:ascii="Cambria Math" w:hAnsi="Cambria Math"/>
                        </w:rPr>
                        <m:t>Cost</m:t>
                      </m:r>
                      <m:r>
                        <w:rPr>
                          <w:rFonts w:ascii="Cambria Math" w:hAnsi="Cambria Math"/>
                        </w:rPr>
                        <m:t xml:space="preserve"> </m:t>
                      </m:r>
                      <m:r>
                        <w:rPr>
                          <w:rFonts w:ascii="Cambria Math" w:hAnsi="Cambria Math"/>
                        </w:rPr>
                        <m:t>of</m:t>
                      </m:r>
                      <m:r>
                        <w:rPr>
                          <w:rFonts w:ascii="Cambria Math" w:hAnsi="Cambria Math"/>
                        </w:rPr>
                        <m:t xml:space="preserve"> </m:t>
                      </m:r>
                      <m:r>
                        <w:rPr>
                          <w:rFonts w:ascii="Cambria Math" w:hAnsi="Cambria Math"/>
                        </w:rPr>
                        <m:t>Raw</m:t>
                      </m:r>
                      <m:r>
                        <w:rPr>
                          <w:rFonts w:ascii="Cambria Math" w:hAnsi="Cambria Math"/>
                        </w:rPr>
                        <m:t xml:space="preserve"> </m:t>
                      </m:r>
                      <m:r>
                        <w:rPr>
                          <w:rFonts w:ascii="Cambria Math" w:hAnsi="Cambria Math"/>
                        </w:rPr>
                        <m:t>Materials</m:t>
                      </m:r>
                      <m:r>
                        <w:rPr>
                          <w:rFonts w:ascii="Cambria Math" w:hAnsi="Cambria Math"/>
                        </w:rPr>
                        <m:t xml:space="preserve">  </m:t>
                      </m:r>
                    </m:e>
                    <m:e>
                      <m:r>
                        <w:rPr>
                          <w:rFonts w:ascii="Cambria Math" w:hAnsi="Cambria Math"/>
                        </w:rPr>
                        <m:t xml:space="preserve"> </m:t>
                      </m:r>
                    </m:e>
                  </m:eqArr>
                </m:den>
              </m:f>
            </m:oMath>
            <w:r w:rsidR="000C5BCC">
              <w:rPr>
                <w:rFonts w:eastAsiaTheme="minorEastAsia"/>
              </w:rPr>
              <w:t>x 365 =</w:t>
            </w:r>
          </w:p>
        </w:tc>
      </w:tr>
    </w:tbl>
    <w:p w14:paraId="2FB6048B" w14:textId="6CF90AA1" w:rsidR="00607E89" w:rsidRDefault="007A1909" w:rsidP="007A1909">
      <w:pPr>
        <w:pStyle w:val="ListParagraph"/>
        <w:numPr>
          <w:ilvl w:val="0"/>
          <w:numId w:val="11"/>
        </w:numPr>
      </w:pPr>
      <w:r>
        <w:t>No data held by M&amp;S on cost of raw materials.</w:t>
      </w:r>
    </w:p>
    <w:p w14:paraId="61C5800B" w14:textId="77777777" w:rsidR="009C04AF" w:rsidRPr="00A76376" w:rsidRDefault="009C04AF" w:rsidP="009C04AF">
      <w:pPr>
        <w:pStyle w:val="ListParagraph"/>
        <w:ind w:left="1080"/>
      </w:pPr>
    </w:p>
    <w:p w14:paraId="0C490980" w14:textId="210E35C5" w:rsidR="00762B24" w:rsidRPr="00BB1FC9" w:rsidRDefault="006859DC" w:rsidP="006800E4">
      <w:pPr>
        <w:pStyle w:val="Heading3"/>
      </w:pPr>
      <w:bookmarkStart w:id="19" w:name="_Toc188218140"/>
      <w:r>
        <w:t>Gearing</w:t>
      </w:r>
      <w:bookmarkEnd w:id="19"/>
    </w:p>
    <w:p w14:paraId="0F1DFB94" w14:textId="64822041" w:rsidR="00762B24" w:rsidRDefault="00762B24" w:rsidP="00762B24"/>
    <w:p w14:paraId="39161750" w14:textId="7EBF9DB1" w:rsidR="00C55135" w:rsidRDefault="00EB4380" w:rsidP="00C55135">
      <w:pPr>
        <w:rPr>
          <w:rFonts w:eastAsiaTheme="minorEastAsia"/>
        </w:rPr>
      </w:pPr>
      <m:oMath>
        <m:f>
          <m:fPr>
            <m:ctrlPr>
              <w:rPr>
                <w:rFonts w:ascii="Cambria Math" w:hAnsi="Cambria Math"/>
              </w:rPr>
            </m:ctrlPr>
          </m:fPr>
          <m:num>
            <m:r>
              <w:rPr>
                <w:rFonts w:ascii="Cambria Math" w:hAnsi="Cambria Math"/>
              </w:rPr>
              <m:t>Long</m:t>
            </m:r>
            <m:r>
              <w:rPr>
                <w:rFonts w:ascii="Cambria Math" w:hAnsi="Cambria Math"/>
              </w:rPr>
              <m:t xml:space="preserve"> </m:t>
            </m:r>
            <m:r>
              <w:rPr>
                <w:rFonts w:ascii="Cambria Math" w:hAnsi="Cambria Math"/>
              </w:rPr>
              <m:t>Term</m:t>
            </m:r>
            <m:r>
              <w:rPr>
                <w:rFonts w:ascii="Cambria Math" w:hAnsi="Cambria Math"/>
              </w:rPr>
              <m:t xml:space="preserve"> </m:t>
            </m:r>
            <m:r>
              <w:rPr>
                <w:rFonts w:ascii="Cambria Math" w:hAnsi="Cambria Math"/>
              </w:rPr>
              <m:t>Borrowings</m:t>
            </m:r>
          </m:num>
          <m:den>
            <m:r>
              <w:rPr>
                <w:rFonts w:ascii="Cambria Math" w:hAnsi="Cambria Math"/>
              </w:rPr>
              <m:t>*</m:t>
            </m:r>
            <m:r>
              <w:rPr>
                <w:rFonts w:ascii="Cambria Math" w:hAnsi="Cambria Math"/>
              </w:rPr>
              <m:t>Long</m:t>
            </m:r>
            <m:r>
              <w:rPr>
                <w:rFonts w:ascii="Cambria Math" w:hAnsi="Cambria Math"/>
              </w:rPr>
              <m:t xml:space="preserve"> </m:t>
            </m:r>
            <m:r>
              <w:rPr>
                <w:rFonts w:ascii="Cambria Math" w:hAnsi="Cambria Math"/>
              </w:rPr>
              <m:t>Term</m:t>
            </m:r>
            <m:r>
              <w:rPr>
                <w:rFonts w:ascii="Cambria Math" w:hAnsi="Cambria Math"/>
              </w:rPr>
              <m:t xml:space="preserve"> </m:t>
            </m:r>
            <m:r>
              <w:rPr>
                <w:rFonts w:ascii="Cambria Math" w:hAnsi="Cambria Math"/>
              </w:rPr>
              <m:t>Borrowings</m:t>
            </m:r>
            <m:r>
              <w:rPr>
                <w:rFonts w:ascii="Cambria Math" w:hAnsi="Cambria Math"/>
              </w:rPr>
              <m:t>+</m:t>
            </m:r>
            <m:r>
              <w:rPr>
                <w:rFonts w:ascii="Cambria Math" w:hAnsi="Cambria Math"/>
              </w:rPr>
              <m:t>Ordinary</m:t>
            </m:r>
            <m:r>
              <w:rPr>
                <w:rFonts w:ascii="Cambria Math" w:hAnsi="Cambria Math"/>
              </w:rPr>
              <m:t xml:space="preserve"> </m:t>
            </m:r>
            <m:r>
              <w:rPr>
                <w:rFonts w:ascii="Cambria Math" w:hAnsi="Cambria Math"/>
              </w:rPr>
              <m:t>s</m:t>
            </m:r>
            <m:r>
              <w:rPr>
                <w:rFonts w:ascii="Cambria Math" w:hAnsi="Cambria Math"/>
              </w:rPr>
              <m:t>h</m:t>
            </m:r>
            <m:r>
              <w:rPr>
                <w:rFonts w:ascii="Cambria Math" w:hAnsi="Cambria Math"/>
              </w:rPr>
              <m:t>ares</m:t>
            </m:r>
            <m:r>
              <w:rPr>
                <w:rFonts w:ascii="Cambria Math" w:hAnsi="Cambria Math"/>
              </w:rPr>
              <m:t xml:space="preserve"> &amp; </m:t>
            </m:r>
            <m:r>
              <w:rPr>
                <w:rFonts w:ascii="Cambria Math" w:hAnsi="Cambria Math"/>
              </w:rPr>
              <m:t>Reserves</m:t>
            </m:r>
          </m:den>
        </m:f>
      </m:oMath>
      <w:r w:rsidR="00C55135">
        <w:rPr>
          <w:rFonts w:eastAsiaTheme="minorEastAsia"/>
        </w:rPr>
        <w:t xml:space="preserve">  x100%</w:t>
      </w:r>
    </w:p>
    <w:p w14:paraId="5D9C0676" w14:textId="0F748C26" w:rsidR="00C55135" w:rsidRDefault="003A3877" w:rsidP="00C55135">
      <w:pPr>
        <w:rPr>
          <w:rFonts w:eastAsiaTheme="minorEastAsia"/>
        </w:rPr>
      </w:pPr>
      <w:r>
        <w:rPr>
          <w:rFonts w:eastAsiaTheme="minorEastAsia"/>
        </w:rPr>
        <w:t>(*Long Term Capital Employed)</w:t>
      </w:r>
    </w:p>
    <w:tbl>
      <w:tblPr>
        <w:tblStyle w:val="TableGrid"/>
        <w:tblW w:w="0" w:type="auto"/>
        <w:tblInd w:w="720" w:type="dxa"/>
        <w:tblLook w:val="04A0" w:firstRow="1" w:lastRow="0" w:firstColumn="1" w:lastColumn="0" w:noHBand="0" w:noVBand="1"/>
      </w:tblPr>
      <w:tblGrid>
        <w:gridCol w:w="4168"/>
        <w:gridCol w:w="4128"/>
      </w:tblGrid>
      <w:tr w:rsidR="00D23BC3" w14:paraId="6BA4CB62" w14:textId="77777777" w:rsidTr="001F3E43">
        <w:tc>
          <w:tcPr>
            <w:tcW w:w="4508" w:type="dxa"/>
          </w:tcPr>
          <w:p w14:paraId="26A3FA8D" w14:textId="77777777" w:rsidR="00894548" w:rsidRDefault="00894548" w:rsidP="001F3E43">
            <w:pPr>
              <w:pStyle w:val="ListParagraph"/>
              <w:ind w:left="0"/>
              <w:jc w:val="center"/>
            </w:pPr>
            <w:r>
              <w:t>2024</w:t>
            </w:r>
          </w:p>
        </w:tc>
        <w:tc>
          <w:tcPr>
            <w:tcW w:w="4508" w:type="dxa"/>
          </w:tcPr>
          <w:p w14:paraId="7BCFBD79" w14:textId="77777777" w:rsidR="00894548" w:rsidRDefault="00894548" w:rsidP="001F3E43">
            <w:pPr>
              <w:pStyle w:val="ListParagraph"/>
              <w:ind w:left="0"/>
              <w:jc w:val="center"/>
            </w:pPr>
            <w:r>
              <w:t>2023</w:t>
            </w:r>
          </w:p>
        </w:tc>
      </w:tr>
      <w:tr w:rsidR="00D23BC3" w14:paraId="72BCEDB2" w14:textId="77777777" w:rsidTr="001F3E43">
        <w:tc>
          <w:tcPr>
            <w:tcW w:w="4508" w:type="dxa"/>
          </w:tcPr>
          <w:p w14:paraId="2C1B5554" w14:textId="77777777" w:rsidR="00894548" w:rsidRDefault="00894548" w:rsidP="003104E4">
            <w:pPr>
              <w:jc w:val="center"/>
            </w:pPr>
          </w:p>
          <w:p w14:paraId="2FA5528E" w14:textId="4E122A19" w:rsidR="00894548" w:rsidRDefault="00EB4380" w:rsidP="003104E4">
            <w:pPr>
              <w:pStyle w:val="ListParagraph"/>
              <w:ind w:left="0"/>
              <w:jc w:val="center"/>
            </w:pPr>
            <m:oMath>
              <m:f>
                <m:fPr>
                  <m:ctrlPr>
                    <w:rPr>
                      <w:rFonts w:ascii="Cambria Math" w:hAnsi="Cambria Math"/>
                    </w:rPr>
                  </m:ctrlPr>
                </m:fPr>
                <m:num>
                  <m:r>
                    <w:rPr>
                      <w:rFonts w:ascii="Cambria Math" w:hAnsi="Cambria Math"/>
                    </w:rPr>
                    <m:t>2882.8</m:t>
                  </m:r>
                  <m:r>
                    <w:rPr>
                      <w:rFonts w:ascii="Cambria Math" w:hAnsi="Cambria Math"/>
                    </w:rPr>
                    <m:t>m</m:t>
                  </m:r>
                </m:num>
                <m:den>
                  <m:r>
                    <w:rPr>
                      <w:rFonts w:ascii="Cambria Math" w:hAnsi="Cambria Math"/>
                    </w:rPr>
                    <m:t>6040.6</m:t>
                  </m:r>
                  <m:r>
                    <w:rPr>
                      <w:rFonts w:ascii="Cambria Math" w:hAnsi="Cambria Math"/>
                    </w:rPr>
                    <m:t>m</m:t>
                  </m:r>
                  <m:r>
                    <w:rPr>
                      <w:rFonts w:ascii="Cambria Math" w:hAnsi="Cambria Math"/>
                    </w:rPr>
                    <m:t>+1973.2</m:t>
                  </m:r>
                  <m:r>
                    <w:rPr>
                      <w:rFonts w:ascii="Cambria Math" w:hAnsi="Cambria Math"/>
                    </w:rPr>
                    <m:t>m</m:t>
                  </m:r>
                  <m:r>
                    <w:rPr>
                      <w:rFonts w:ascii="Cambria Math" w:hAnsi="Cambria Math"/>
                    </w:rPr>
                    <m:t xml:space="preserve"> &amp; </m:t>
                  </m:r>
                  <m:r>
                    <w:rPr>
                      <w:rFonts w:ascii="Cambria Math" w:hAnsi="Cambria Math"/>
                    </w:rPr>
                    <m:t>2830.1m</m:t>
                  </m:r>
                  <m:r>
                    <w:rPr>
                      <w:rFonts w:ascii="Cambria Math" w:hAnsi="Cambria Math"/>
                    </w:rPr>
                    <m:t xml:space="preserve"> (10</m:t>
                  </m:r>
                  <m:r>
                    <w:rPr>
                      <w:rFonts w:ascii="Cambria Math" w:hAnsi="Cambria Math"/>
                    </w:rPr>
                    <m:t>,842.9)</m:t>
                  </m:r>
                </m:den>
              </m:f>
            </m:oMath>
            <w:r w:rsidR="00894548" w:rsidRPr="00076AA9">
              <w:rPr>
                <w:rFonts w:eastAsiaTheme="minorEastAsia"/>
              </w:rPr>
              <w:t xml:space="preserve"> </w:t>
            </w:r>
            <w:r w:rsidR="00AE4B64" w:rsidRPr="00076AA9">
              <w:rPr>
                <w:rFonts w:eastAsiaTheme="minorEastAsia"/>
              </w:rPr>
              <w:t xml:space="preserve"> </w:t>
            </w:r>
            <w:r w:rsidR="00894548" w:rsidRPr="00076AA9">
              <w:rPr>
                <w:rFonts w:eastAsiaTheme="minorEastAsia"/>
              </w:rPr>
              <w:t>x</w:t>
            </w:r>
            <w:r w:rsidR="00894548">
              <w:rPr>
                <w:rFonts w:eastAsiaTheme="minorEastAsia"/>
              </w:rPr>
              <w:t xml:space="preserve"> 100%</w:t>
            </w:r>
            <w:r w:rsidR="005A17AF">
              <w:rPr>
                <w:rFonts w:eastAsiaTheme="minorEastAsia"/>
              </w:rPr>
              <w:t xml:space="preserve"> =</w:t>
            </w:r>
            <w:r w:rsidR="00020468">
              <w:rPr>
                <w:rFonts w:eastAsiaTheme="minorEastAsia"/>
              </w:rPr>
              <w:t xml:space="preserve"> 26.59%</w:t>
            </w:r>
          </w:p>
        </w:tc>
        <w:tc>
          <w:tcPr>
            <w:tcW w:w="4508" w:type="dxa"/>
          </w:tcPr>
          <w:p w14:paraId="745CDFA9" w14:textId="77777777" w:rsidR="00894548" w:rsidRDefault="00894548" w:rsidP="003104E4">
            <w:pPr>
              <w:pStyle w:val="ListParagraph"/>
              <w:ind w:left="0"/>
              <w:jc w:val="center"/>
            </w:pPr>
          </w:p>
          <w:p w14:paraId="58F1C201" w14:textId="77403D3F" w:rsidR="00894548" w:rsidRDefault="00EB4380" w:rsidP="003104E4">
            <w:pPr>
              <w:pStyle w:val="ListParagraph"/>
              <w:ind w:left="0"/>
              <w:jc w:val="center"/>
              <w:rPr>
                <w:rFonts w:eastAsiaTheme="minorEastAsia"/>
              </w:rPr>
            </w:pPr>
            <m:oMath>
              <m:f>
                <m:fPr>
                  <m:ctrlPr>
                    <w:rPr>
                      <w:rFonts w:ascii="Cambria Math" w:hAnsi="Cambria Math"/>
                    </w:rPr>
                  </m:ctrlPr>
                </m:fPr>
                <m:num>
                  <m:r>
                    <w:rPr>
                      <w:rFonts w:ascii="Cambria Math" w:hAnsi="Cambria Math"/>
                    </w:rPr>
                    <m:t>3184.0</m:t>
                  </m:r>
                  <m:r>
                    <w:rPr>
                      <w:rFonts w:ascii="Cambria Math" w:hAnsi="Cambria Math"/>
                    </w:rPr>
                    <m:t>m</m:t>
                  </m:r>
                  <m:r>
                    <w:rPr>
                      <w:rFonts w:ascii="Cambria Math" w:hAnsi="Cambria Math"/>
                    </w:rPr>
                    <m:t xml:space="preserve"> </m:t>
                  </m:r>
                </m:num>
                <m:den>
                  <m:r>
                    <w:rPr>
                      <w:rFonts w:ascii="Cambria Math" w:hAnsi="Cambria Math"/>
                    </w:rPr>
                    <m:t>5888,4</m:t>
                  </m:r>
                  <m:r>
                    <w:rPr>
                      <w:rFonts w:ascii="Cambria Math" w:hAnsi="Cambria Math"/>
                    </w:rPr>
                    <m:t>m</m:t>
                  </m:r>
                  <m:r>
                    <w:rPr>
                      <w:rFonts w:ascii="Cambria Math" w:hAnsi="Cambria Math"/>
                    </w:rPr>
                    <m:t xml:space="preserve"> +1963.5</m:t>
                  </m:r>
                  <m:r>
                    <w:rPr>
                      <w:rFonts w:ascii="Cambria Math" w:hAnsi="Cambria Math"/>
                    </w:rPr>
                    <m:t>m</m:t>
                  </m:r>
                  <m:r>
                    <w:rPr>
                      <w:rFonts w:ascii="Cambria Math" w:hAnsi="Cambria Math"/>
                    </w:rPr>
                    <m:t xml:space="preserve"> </m:t>
                  </m:r>
                  <m:r>
                    <w:rPr>
                      <w:rFonts w:ascii="Cambria Math" w:hAnsi="Cambria Math"/>
                    </w:rPr>
                    <m:t xml:space="preserve">&amp; </m:t>
                  </m:r>
                  <m:r>
                    <w:rPr>
                      <w:rFonts w:ascii="Cambria Math" w:hAnsi="Cambria Math"/>
                    </w:rPr>
                    <m:t>2680.8</m:t>
                  </m:r>
                  <m:r>
                    <w:rPr>
                      <w:rFonts w:ascii="Cambria Math" w:hAnsi="Cambria Math"/>
                    </w:rPr>
                    <m:t xml:space="preserve"> (</m:t>
                  </m:r>
                  <m:r>
                    <w:rPr>
                      <w:rFonts w:ascii="Cambria Math" w:hAnsi="Cambria Math"/>
                    </w:rPr>
                    <m:t>10523.7)</m:t>
                  </m:r>
                </m:den>
              </m:f>
            </m:oMath>
            <w:r w:rsidR="00894548" w:rsidRPr="00076AA9">
              <w:rPr>
                <w:rFonts w:eastAsiaTheme="minorEastAsia"/>
              </w:rPr>
              <w:t xml:space="preserve"> x 100</w:t>
            </w:r>
            <w:r w:rsidR="00894548">
              <w:rPr>
                <w:rFonts w:eastAsiaTheme="minorEastAsia"/>
              </w:rPr>
              <w:t>%</w:t>
            </w:r>
            <w:r w:rsidR="005A17AF">
              <w:rPr>
                <w:rFonts w:eastAsiaTheme="minorEastAsia"/>
              </w:rPr>
              <w:t xml:space="preserve"> =</w:t>
            </w:r>
          </w:p>
          <w:p w14:paraId="29FD3A93" w14:textId="349EBF0F" w:rsidR="005162D3" w:rsidRDefault="00076AA9" w:rsidP="003104E4">
            <w:pPr>
              <w:pStyle w:val="ListParagraph"/>
              <w:ind w:left="0"/>
              <w:jc w:val="center"/>
            </w:pPr>
            <w:r>
              <w:t>30.26%</w:t>
            </w:r>
          </w:p>
        </w:tc>
      </w:tr>
    </w:tbl>
    <w:p w14:paraId="54F7ACC4" w14:textId="77777777" w:rsidR="00894548" w:rsidRDefault="00894548" w:rsidP="00894548">
      <w:pPr>
        <w:rPr>
          <w:rFonts w:eastAsiaTheme="minorEastAsia"/>
        </w:rPr>
      </w:pPr>
    </w:p>
    <w:p w14:paraId="6FB60AD2" w14:textId="77777777" w:rsidR="00894548" w:rsidRDefault="00894548" w:rsidP="00C55135">
      <w:pPr>
        <w:rPr>
          <w:rFonts w:eastAsiaTheme="minorEastAsia"/>
        </w:rPr>
      </w:pPr>
    </w:p>
    <w:p w14:paraId="4D3ABD7C" w14:textId="22C07AB5" w:rsidR="003A3877" w:rsidRDefault="003A3877" w:rsidP="00C55135">
      <w:pPr>
        <w:rPr>
          <w:rFonts w:eastAsiaTheme="minorEastAsia"/>
        </w:rPr>
      </w:pPr>
      <w:r>
        <w:rPr>
          <w:rFonts w:eastAsiaTheme="minorEastAsia"/>
        </w:rPr>
        <w:t>Or</w:t>
      </w:r>
    </w:p>
    <w:p w14:paraId="5074DC07" w14:textId="41B7399E" w:rsidR="003A3877" w:rsidRDefault="00EB4380" w:rsidP="00C55135">
      <w:pPr>
        <w:rPr>
          <w:rFonts w:eastAsiaTheme="minorEastAsia"/>
        </w:rPr>
      </w:pPr>
      <m:oMath>
        <m:f>
          <m:fPr>
            <m:ctrlPr>
              <w:rPr>
                <w:rFonts w:ascii="Cambria Math" w:hAnsi="Cambria Math"/>
              </w:rPr>
            </m:ctrlPr>
          </m:fPr>
          <m:num>
            <m:r>
              <w:rPr>
                <w:rFonts w:ascii="Cambria Math" w:hAnsi="Cambria Math"/>
              </w:rPr>
              <m:t>Long</m:t>
            </m:r>
            <m:r>
              <w:rPr>
                <w:rFonts w:ascii="Cambria Math" w:hAnsi="Cambria Math"/>
              </w:rPr>
              <m:t xml:space="preserve"> </m:t>
            </m:r>
            <m:r>
              <w:rPr>
                <w:rFonts w:ascii="Cambria Math" w:hAnsi="Cambria Math"/>
              </w:rPr>
              <m:t>Term</m:t>
            </m:r>
            <m:r>
              <w:rPr>
                <w:rFonts w:ascii="Cambria Math" w:hAnsi="Cambria Math"/>
              </w:rPr>
              <m:t xml:space="preserve"> </m:t>
            </m:r>
            <m:r>
              <w:rPr>
                <w:rFonts w:ascii="Cambria Math" w:hAnsi="Cambria Math"/>
              </w:rPr>
              <m:t>Borrowings</m:t>
            </m:r>
            <m:r>
              <w:rPr>
                <w:rFonts w:ascii="Cambria Math" w:hAnsi="Cambria Math"/>
              </w:rPr>
              <m:t xml:space="preserve"> </m:t>
            </m:r>
          </m:num>
          <m:den>
            <m:r>
              <w:rPr>
                <w:rFonts w:ascii="Cambria Math" w:hAnsi="Cambria Math"/>
              </w:rPr>
              <m:t>S</m:t>
            </m:r>
            <m:r>
              <w:rPr>
                <w:rFonts w:ascii="Cambria Math" w:hAnsi="Cambria Math"/>
              </w:rPr>
              <m:t>h</m:t>
            </m:r>
            <m:r>
              <w:rPr>
                <w:rFonts w:ascii="Cambria Math" w:hAnsi="Cambria Math"/>
              </w:rPr>
              <m:t>are</m:t>
            </m:r>
            <m:r>
              <w:rPr>
                <w:rFonts w:ascii="Cambria Math" w:hAnsi="Cambria Math"/>
              </w:rPr>
              <m:t>h</m:t>
            </m:r>
            <m:r>
              <w:rPr>
                <w:rFonts w:ascii="Cambria Math" w:hAnsi="Cambria Math"/>
              </w:rPr>
              <m:t>olde</m:t>
            </m:r>
            <m:sSup>
              <m:sSupPr>
                <m:ctrlPr>
                  <w:rPr>
                    <w:rFonts w:ascii="Cambria Math" w:hAnsi="Cambria Math"/>
                    <w:i/>
                  </w:rPr>
                </m:ctrlPr>
              </m:sSupPr>
              <m:e>
                <m:r>
                  <w:rPr>
                    <w:rFonts w:ascii="Cambria Math" w:hAnsi="Cambria Math"/>
                  </w:rPr>
                  <m:t>r</m:t>
                </m:r>
              </m:e>
              <m:sup>
                <m:r>
                  <w:rPr>
                    <w:rFonts w:ascii="Cambria Math" w:hAnsi="Cambria Math"/>
                  </w:rPr>
                  <m:t>'</m:t>
                </m:r>
              </m:sup>
            </m:sSup>
            <m:r>
              <w:rPr>
                <w:rFonts w:ascii="Cambria Math" w:hAnsi="Cambria Math"/>
              </w:rPr>
              <m:t>s</m:t>
            </m:r>
            <m:r>
              <w:rPr>
                <w:rFonts w:ascii="Cambria Math" w:hAnsi="Cambria Math"/>
              </w:rPr>
              <m:t xml:space="preserve"> </m:t>
            </m:r>
            <m:r>
              <w:rPr>
                <w:rFonts w:ascii="Cambria Math" w:hAnsi="Cambria Math"/>
              </w:rPr>
              <m:t>funds</m:t>
            </m:r>
          </m:den>
        </m:f>
      </m:oMath>
      <w:r w:rsidR="00336339">
        <w:rPr>
          <w:rFonts w:eastAsiaTheme="minorEastAsia"/>
        </w:rPr>
        <w:t xml:space="preserve"> x 100%</w:t>
      </w:r>
    </w:p>
    <w:tbl>
      <w:tblPr>
        <w:tblStyle w:val="TableGrid"/>
        <w:tblW w:w="0" w:type="auto"/>
        <w:tblInd w:w="720" w:type="dxa"/>
        <w:tblLook w:val="04A0" w:firstRow="1" w:lastRow="0" w:firstColumn="1" w:lastColumn="0" w:noHBand="0" w:noVBand="1"/>
      </w:tblPr>
      <w:tblGrid>
        <w:gridCol w:w="4150"/>
        <w:gridCol w:w="4146"/>
      </w:tblGrid>
      <w:tr w:rsidR="00607E89" w14:paraId="07A2DCD5" w14:textId="77777777" w:rsidTr="00B059ED">
        <w:tc>
          <w:tcPr>
            <w:tcW w:w="4508" w:type="dxa"/>
          </w:tcPr>
          <w:p w14:paraId="40AA57D4" w14:textId="14AE9F40" w:rsidR="00607E89" w:rsidRDefault="00607E89" w:rsidP="00B059ED">
            <w:pPr>
              <w:pStyle w:val="ListParagraph"/>
              <w:ind w:left="0"/>
              <w:jc w:val="center"/>
            </w:pPr>
            <w:r>
              <w:t>202</w:t>
            </w:r>
            <w:r w:rsidR="008A537B">
              <w:t>4</w:t>
            </w:r>
          </w:p>
        </w:tc>
        <w:tc>
          <w:tcPr>
            <w:tcW w:w="4508" w:type="dxa"/>
          </w:tcPr>
          <w:p w14:paraId="61F824A6" w14:textId="0DCF06CF" w:rsidR="00607E89" w:rsidRDefault="00607E89" w:rsidP="00B059ED">
            <w:pPr>
              <w:pStyle w:val="ListParagraph"/>
              <w:ind w:left="0"/>
              <w:jc w:val="center"/>
            </w:pPr>
            <w:r>
              <w:t>202</w:t>
            </w:r>
            <w:r w:rsidR="008A537B">
              <w:t>3</w:t>
            </w:r>
          </w:p>
        </w:tc>
      </w:tr>
      <w:tr w:rsidR="00607E89" w14:paraId="3F74623A" w14:textId="77777777" w:rsidTr="00B059ED">
        <w:tc>
          <w:tcPr>
            <w:tcW w:w="4508" w:type="dxa"/>
          </w:tcPr>
          <w:p w14:paraId="3DD2535E" w14:textId="30E542B6" w:rsidR="00A30573" w:rsidRDefault="00A30573" w:rsidP="003104E4">
            <w:pPr>
              <w:jc w:val="center"/>
            </w:pPr>
          </w:p>
          <w:p w14:paraId="150A45D1" w14:textId="7C4BDA58" w:rsidR="00607E89" w:rsidRDefault="00EB4380" w:rsidP="003104E4">
            <w:pPr>
              <w:pStyle w:val="ListParagraph"/>
              <w:ind w:left="0"/>
              <w:jc w:val="center"/>
              <w:rPr>
                <w:rFonts w:eastAsiaTheme="minorEastAsia"/>
              </w:rPr>
            </w:pPr>
            <m:oMath>
              <m:f>
                <m:fPr>
                  <m:ctrlPr>
                    <w:rPr>
                      <w:rFonts w:ascii="Cambria Math" w:hAnsi="Cambria Math"/>
                    </w:rPr>
                  </m:ctrlPr>
                </m:fPr>
                <m:num>
                  <m:r>
                    <w:rPr>
                      <w:rFonts w:ascii="Cambria Math" w:hAnsi="Cambria Math"/>
                    </w:rPr>
                    <m:t>2882.8</m:t>
                  </m:r>
                  <m:r>
                    <w:rPr>
                      <w:rFonts w:ascii="Cambria Math" w:hAnsi="Cambria Math"/>
                    </w:rPr>
                    <m:t>m</m:t>
                  </m:r>
                  <m:r>
                    <w:rPr>
                      <w:rFonts w:ascii="Cambria Math" w:hAnsi="Cambria Math"/>
                    </w:rPr>
                    <m:t xml:space="preserve"> </m:t>
                  </m:r>
                </m:num>
                <m:den>
                  <m:r>
                    <w:rPr>
                      <w:rFonts w:ascii="Cambria Math" w:hAnsi="Cambria Math"/>
                    </w:rPr>
                    <m:t>7521.0</m:t>
                  </m:r>
                  <m:r>
                    <w:rPr>
                      <w:rFonts w:ascii="Cambria Math" w:hAnsi="Cambria Math"/>
                    </w:rPr>
                    <m:t>m</m:t>
                  </m:r>
                  <m:r>
                    <w:rPr>
                      <w:rFonts w:ascii="Cambria Math" w:hAnsi="Cambria Math"/>
                    </w:rPr>
                    <m:t xml:space="preserve"> </m:t>
                  </m:r>
                </m:den>
              </m:f>
            </m:oMath>
            <w:r w:rsidR="00A30573" w:rsidRPr="006F0FAF">
              <w:rPr>
                <w:rFonts w:eastAsiaTheme="minorEastAsia"/>
              </w:rPr>
              <w:t xml:space="preserve"> </w:t>
            </w:r>
            <w:r w:rsidR="00894548" w:rsidRPr="006F0FAF">
              <w:rPr>
                <w:rFonts w:eastAsiaTheme="minorEastAsia"/>
              </w:rPr>
              <w:t>x 100%</w:t>
            </w:r>
            <w:r w:rsidR="005A17AF" w:rsidRPr="006F0FAF">
              <w:rPr>
                <w:rFonts w:eastAsiaTheme="minorEastAsia"/>
              </w:rPr>
              <w:t xml:space="preserve"> =</w:t>
            </w:r>
            <w:r w:rsidR="005A17AF">
              <w:rPr>
                <w:rFonts w:eastAsiaTheme="minorEastAsia"/>
              </w:rPr>
              <w:t xml:space="preserve"> </w:t>
            </w:r>
            <w:r w:rsidR="00614CF4">
              <w:rPr>
                <w:rFonts w:eastAsiaTheme="minorEastAsia"/>
              </w:rPr>
              <w:t>38.33%</w:t>
            </w:r>
          </w:p>
          <w:p w14:paraId="7B5DCB7E" w14:textId="1CA1B075" w:rsidR="003104E4" w:rsidRDefault="003104E4" w:rsidP="003104E4">
            <w:pPr>
              <w:pStyle w:val="ListParagraph"/>
              <w:ind w:left="0"/>
              <w:jc w:val="center"/>
            </w:pPr>
          </w:p>
        </w:tc>
        <w:tc>
          <w:tcPr>
            <w:tcW w:w="4508" w:type="dxa"/>
          </w:tcPr>
          <w:p w14:paraId="1E347271" w14:textId="77777777" w:rsidR="00607E89" w:rsidRDefault="00607E89" w:rsidP="003104E4">
            <w:pPr>
              <w:pStyle w:val="ListParagraph"/>
              <w:ind w:left="0"/>
              <w:jc w:val="center"/>
            </w:pPr>
          </w:p>
          <w:p w14:paraId="58549210" w14:textId="7848F0C7" w:rsidR="00894548" w:rsidRDefault="00EB4380" w:rsidP="003104E4">
            <w:pPr>
              <w:pStyle w:val="ListParagraph"/>
              <w:ind w:left="0"/>
              <w:jc w:val="center"/>
            </w:pPr>
            <m:oMath>
              <m:f>
                <m:fPr>
                  <m:ctrlPr>
                    <w:rPr>
                      <w:rFonts w:ascii="Cambria Math" w:hAnsi="Cambria Math"/>
                    </w:rPr>
                  </m:ctrlPr>
                </m:fPr>
                <m:num>
                  <m:r>
                    <w:rPr>
                      <w:rFonts w:ascii="Cambria Math" w:hAnsi="Cambria Math"/>
                    </w:rPr>
                    <m:t>3184.0</m:t>
                  </m:r>
                  <m:r>
                    <w:rPr>
                      <w:rFonts w:ascii="Cambria Math" w:hAnsi="Cambria Math"/>
                    </w:rPr>
                    <m:t>m</m:t>
                  </m:r>
                </m:num>
                <m:den>
                  <m:r>
                    <w:rPr>
                      <w:rFonts w:ascii="Cambria Math" w:hAnsi="Cambria Math"/>
                    </w:rPr>
                    <m:t>5465.9</m:t>
                  </m:r>
                  <m:r>
                    <w:rPr>
                      <w:rFonts w:ascii="Cambria Math" w:hAnsi="Cambria Math"/>
                    </w:rPr>
                    <m:t>m</m:t>
                  </m:r>
                </m:den>
              </m:f>
            </m:oMath>
            <w:r w:rsidR="00894548">
              <w:rPr>
                <w:rFonts w:eastAsiaTheme="minorEastAsia"/>
              </w:rPr>
              <w:t xml:space="preserve"> x </w:t>
            </w:r>
            <w:r w:rsidR="004046B2">
              <w:rPr>
                <w:rFonts w:eastAsiaTheme="minorEastAsia"/>
              </w:rPr>
              <w:t>100%</w:t>
            </w:r>
            <w:r w:rsidR="005A17AF">
              <w:rPr>
                <w:rFonts w:eastAsiaTheme="minorEastAsia"/>
              </w:rPr>
              <w:t xml:space="preserve"> =</w:t>
            </w:r>
            <w:r w:rsidR="00B40A70">
              <w:rPr>
                <w:rFonts w:eastAsiaTheme="minorEastAsia"/>
              </w:rPr>
              <w:t xml:space="preserve"> 58.3%</w:t>
            </w:r>
          </w:p>
        </w:tc>
      </w:tr>
    </w:tbl>
    <w:p w14:paraId="515839B3" w14:textId="77777777" w:rsidR="00607E89" w:rsidRDefault="00607E89" w:rsidP="00C55135">
      <w:pPr>
        <w:rPr>
          <w:rFonts w:eastAsiaTheme="minorEastAsia"/>
        </w:rPr>
      </w:pPr>
    </w:p>
    <w:p w14:paraId="07C12C6B" w14:textId="77777777" w:rsidR="00157632" w:rsidRDefault="00157632" w:rsidP="00C55135">
      <w:pPr>
        <w:rPr>
          <w:rFonts w:eastAsiaTheme="minorEastAsia"/>
        </w:rPr>
      </w:pPr>
    </w:p>
    <w:p w14:paraId="1E71674C" w14:textId="2168A224" w:rsidR="006859DC" w:rsidRDefault="006859DC" w:rsidP="006800E4">
      <w:pPr>
        <w:pStyle w:val="Heading3"/>
      </w:pPr>
      <w:bookmarkStart w:id="20" w:name="_Toc188218141"/>
      <w:r>
        <w:t>Investment</w:t>
      </w:r>
      <w:bookmarkEnd w:id="20"/>
    </w:p>
    <w:p w14:paraId="70EB6DF2" w14:textId="77777777" w:rsidR="00160A4A" w:rsidRDefault="00160A4A" w:rsidP="00160A4A"/>
    <w:p w14:paraId="12C04EEE" w14:textId="506E521B" w:rsidR="00160A4A" w:rsidRPr="00870469" w:rsidRDefault="00160A4A" w:rsidP="00160A4A">
      <w:pPr>
        <w:pStyle w:val="ListParagraph"/>
        <w:numPr>
          <w:ilvl w:val="0"/>
          <w:numId w:val="6"/>
        </w:numPr>
      </w:pPr>
      <w:r>
        <w:t xml:space="preserve">Earnings Per Share = </w:t>
      </w:r>
      <m:oMath>
        <m:f>
          <m:fPr>
            <m:ctrlPr>
              <w:rPr>
                <w:rFonts w:ascii="Cambria Math" w:hAnsi="Cambria Math"/>
              </w:rPr>
            </m:ctrlPr>
          </m:fPr>
          <m:num>
            <m:r>
              <w:rPr>
                <w:rFonts w:ascii="Cambria Math" w:hAnsi="Cambria Math"/>
              </w:rPr>
              <m:t>Profit after Interest and Tax</m:t>
            </m:r>
          </m:num>
          <m:den>
            <m:r>
              <w:rPr>
                <w:rFonts w:ascii="Cambria Math" w:hAnsi="Cambria Math"/>
              </w:rPr>
              <m:t>Number of Ordinary Shares Issued</m:t>
            </m:r>
          </m:den>
        </m:f>
      </m:oMath>
      <w:r w:rsidR="000B5E19">
        <w:rPr>
          <w:rFonts w:eastAsiaTheme="minorEastAsia"/>
        </w:rPr>
        <w:t xml:space="preserve">  </w:t>
      </w:r>
    </w:p>
    <w:p w14:paraId="0259FEEC" w14:textId="77777777" w:rsidR="00870469" w:rsidRPr="00870469" w:rsidRDefault="00870469" w:rsidP="00870469">
      <w:pPr>
        <w:pStyle w:val="ListParagraph"/>
      </w:pPr>
    </w:p>
    <w:tbl>
      <w:tblPr>
        <w:tblStyle w:val="TableGrid"/>
        <w:tblW w:w="0" w:type="auto"/>
        <w:tblInd w:w="720" w:type="dxa"/>
        <w:tblLook w:val="04A0" w:firstRow="1" w:lastRow="0" w:firstColumn="1" w:lastColumn="0" w:noHBand="0" w:noVBand="1"/>
      </w:tblPr>
      <w:tblGrid>
        <w:gridCol w:w="4146"/>
        <w:gridCol w:w="4150"/>
      </w:tblGrid>
      <w:tr w:rsidR="00870469" w14:paraId="217205AA" w14:textId="77777777" w:rsidTr="00B059ED">
        <w:tc>
          <w:tcPr>
            <w:tcW w:w="4508" w:type="dxa"/>
          </w:tcPr>
          <w:p w14:paraId="005B5978" w14:textId="2382A7CB" w:rsidR="00870469" w:rsidRDefault="00870469" w:rsidP="00B059ED">
            <w:pPr>
              <w:pStyle w:val="ListParagraph"/>
              <w:ind w:left="0"/>
              <w:jc w:val="center"/>
            </w:pPr>
            <w:r>
              <w:t>202</w:t>
            </w:r>
            <w:r w:rsidR="008A537B">
              <w:t>4</w:t>
            </w:r>
          </w:p>
        </w:tc>
        <w:tc>
          <w:tcPr>
            <w:tcW w:w="4508" w:type="dxa"/>
          </w:tcPr>
          <w:p w14:paraId="4B83FC47" w14:textId="52FCDE90" w:rsidR="00870469" w:rsidRDefault="00870469" w:rsidP="00B059ED">
            <w:pPr>
              <w:pStyle w:val="ListParagraph"/>
              <w:ind w:left="0"/>
              <w:jc w:val="center"/>
            </w:pPr>
            <w:r>
              <w:t>202</w:t>
            </w:r>
            <w:r w:rsidR="008A537B">
              <w:t>3</w:t>
            </w:r>
          </w:p>
        </w:tc>
      </w:tr>
      <w:tr w:rsidR="00870469" w14:paraId="1F7DEA55" w14:textId="77777777" w:rsidTr="00B059ED">
        <w:tc>
          <w:tcPr>
            <w:tcW w:w="4508" w:type="dxa"/>
          </w:tcPr>
          <w:p w14:paraId="3534CFFE" w14:textId="77777777" w:rsidR="00E35407" w:rsidRDefault="00E35407" w:rsidP="00E851CB">
            <w:pPr>
              <w:pStyle w:val="ListParagraph"/>
              <w:ind w:left="0"/>
              <w:jc w:val="center"/>
              <w:rPr>
                <w:rFonts w:eastAsiaTheme="minorEastAsia"/>
              </w:rPr>
            </w:pPr>
          </w:p>
          <w:p w14:paraId="2E5012C4" w14:textId="5361853E" w:rsidR="00870469" w:rsidRPr="00E851CB" w:rsidRDefault="00EB4380" w:rsidP="00E851CB">
            <w:pPr>
              <w:pStyle w:val="ListParagraph"/>
              <w:ind w:left="0"/>
              <w:jc w:val="center"/>
            </w:pPr>
            <m:oMath>
              <m:f>
                <m:fPr>
                  <m:ctrlPr>
                    <w:rPr>
                      <w:rFonts w:ascii="Cambria Math" w:hAnsi="Cambria Math"/>
                    </w:rPr>
                  </m:ctrlPr>
                </m:fPr>
                <m:num>
                  <m:r>
                    <w:rPr>
                      <w:rFonts w:ascii="Cambria Math" w:hAnsi="Cambria Math"/>
                    </w:rPr>
                    <m:t>672.5</m:t>
                  </m:r>
                  <m:r>
                    <w:rPr>
                      <w:rFonts w:ascii="Cambria Math" w:hAnsi="Cambria Math"/>
                    </w:rPr>
                    <m:t>m</m:t>
                  </m:r>
                </m:num>
                <m:den>
                  <m:r>
                    <w:rPr>
                      <w:rFonts w:ascii="Cambria Math" w:hAnsi="Cambria Math"/>
                    </w:rPr>
                    <m:t>1973.2</m:t>
                  </m:r>
                  <m:r>
                    <w:rPr>
                      <w:rFonts w:ascii="Cambria Math" w:hAnsi="Cambria Math"/>
                    </w:rPr>
                    <m:t>m</m:t>
                  </m:r>
                </m:den>
              </m:f>
            </m:oMath>
            <w:r w:rsidR="00E851CB">
              <w:rPr>
                <w:rFonts w:eastAsiaTheme="minorEastAsia"/>
              </w:rPr>
              <w:t xml:space="preserve"> </w:t>
            </w:r>
            <w:r w:rsidR="00FD6199">
              <w:rPr>
                <w:rFonts w:eastAsiaTheme="minorEastAsia"/>
              </w:rPr>
              <w:t xml:space="preserve"> </w:t>
            </w:r>
            <w:r w:rsidR="00E35407">
              <w:rPr>
                <w:rFonts w:eastAsiaTheme="minorEastAsia"/>
              </w:rPr>
              <w:t>=</w:t>
            </w:r>
            <w:r w:rsidR="00EE7B6C">
              <w:rPr>
                <w:rFonts w:eastAsiaTheme="minorEastAsia"/>
              </w:rPr>
              <w:t xml:space="preserve"> 0.34</w:t>
            </w:r>
          </w:p>
          <w:p w14:paraId="50ECB208" w14:textId="77777777" w:rsidR="00870469" w:rsidRDefault="00870469" w:rsidP="00B059ED">
            <w:pPr>
              <w:pStyle w:val="ListParagraph"/>
              <w:ind w:left="0"/>
            </w:pPr>
          </w:p>
        </w:tc>
        <w:tc>
          <w:tcPr>
            <w:tcW w:w="4508" w:type="dxa"/>
          </w:tcPr>
          <w:p w14:paraId="3F0E9949" w14:textId="77777777" w:rsidR="00E35407" w:rsidRDefault="00E35407" w:rsidP="00E851CB">
            <w:pPr>
              <w:pStyle w:val="ListParagraph"/>
              <w:ind w:left="0"/>
              <w:jc w:val="center"/>
              <w:rPr>
                <w:rFonts w:eastAsiaTheme="minorEastAsia"/>
              </w:rPr>
            </w:pPr>
          </w:p>
          <w:p w14:paraId="2376CC07" w14:textId="4C425E7D" w:rsidR="00870469" w:rsidRDefault="00EB4380" w:rsidP="00E851CB">
            <w:pPr>
              <w:pStyle w:val="ListParagraph"/>
              <w:ind w:left="0"/>
              <w:jc w:val="center"/>
            </w:pPr>
            <m:oMath>
              <m:f>
                <m:fPr>
                  <m:ctrlPr>
                    <w:rPr>
                      <w:rFonts w:ascii="Cambria Math" w:hAnsi="Cambria Math"/>
                    </w:rPr>
                  </m:ctrlPr>
                </m:fPr>
                <m:num>
                  <m:r>
                    <w:rPr>
                      <w:rFonts w:ascii="Cambria Math" w:hAnsi="Cambria Math"/>
                    </w:rPr>
                    <m:t>475.7</m:t>
                  </m:r>
                  <m:r>
                    <w:rPr>
                      <w:rFonts w:ascii="Cambria Math" w:hAnsi="Cambria Math"/>
                    </w:rPr>
                    <m:t>m</m:t>
                  </m:r>
                </m:num>
                <m:den>
                  <m:r>
                    <w:rPr>
                      <w:rFonts w:ascii="Cambria Math" w:hAnsi="Cambria Math"/>
                    </w:rPr>
                    <m:t>1,963.5</m:t>
                  </m:r>
                  <m:r>
                    <w:rPr>
                      <w:rFonts w:ascii="Cambria Math" w:hAnsi="Cambria Math"/>
                    </w:rPr>
                    <m:t>m</m:t>
                  </m:r>
                </m:den>
              </m:f>
            </m:oMath>
            <w:r w:rsidR="00E851CB">
              <w:rPr>
                <w:rFonts w:eastAsiaTheme="minorEastAsia"/>
              </w:rPr>
              <w:t xml:space="preserve"> </w:t>
            </w:r>
            <w:r w:rsidR="00E35407">
              <w:rPr>
                <w:rFonts w:eastAsiaTheme="minorEastAsia"/>
              </w:rPr>
              <w:t>=</w:t>
            </w:r>
            <w:r w:rsidR="009D4C67">
              <w:rPr>
                <w:rFonts w:eastAsiaTheme="minorEastAsia"/>
              </w:rPr>
              <w:t xml:space="preserve"> </w:t>
            </w:r>
            <w:r w:rsidR="007026FC">
              <w:rPr>
                <w:rFonts w:eastAsiaTheme="minorEastAsia"/>
              </w:rPr>
              <w:t>0.24</w:t>
            </w:r>
          </w:p>
        </w:tc>
      </w:tr>
    </w:tbl>
    <w:p w14:paraId="16013ACE" w14:textId="77777777" w:rsidR="00870469" w:rsidRPr="000B5E19" w:rsidRDefault="00870469" w:rsidP="00870469">
      <w:pPr>
        <w:ind w:left="720"/>
      </w:pPr>
    </w:p>
    <w:p w14:paraId="268723FD" w14:textId="11D233A9" w:rsidR="008B4362" w:rsidRPr="00870469" w:rsidRDefault="000B5E19" w:rsidP="008B4362">
      <w:pPr>
        <w:pStyle w:val="ListParagraph"/>
        <w:numPr>
          <w:ilvl w:val="0"/>
          <w:numId w:val="6"/>
        </w:numPr>
      </w:pPr>
      <w:r w:rsidRPr="002838F3">
        <w:t>Dividend Cover</w:t>
      </w:r>
      <w:r>
        <w:t xml:space="preserve"> = </w:t>
      </w:r>
      <m:oMath>
        <m:f>
          <m:fPr>
            <m:ctrlPr>
              <w:rPr>
                <w:rFonts w:ascii="Cambria Math" w:hAnsi="Cambria Math"/>
              </w:rPr>
            </m:ctrlPr>
          </m:fPr>
          <m:num>
            <m:r>
              <w:rPr>
                <w:rFonts w:ascii="Cambria Math" w:hAnsi="Cambria Math"/>
              </w:rPr>
              <m:t>Profit after Interest and Tax</m:t>
            </m:r>
          </m:num>
          <m:den>
            <m:r>
              <w:rPr>
                <w:rFonts w:ascii="Cambria Math" w:hAnsi="Cambria Math"/>
              </w:rPr>
              <m:t>Dividend Paid</m:t>
            </m:r>
          </m:den>
        </m:f>
      </m:oMath>
    </w:p>
    <w:p w14:paraId="74F3EA61" w14:textId="77777777" w:rsidR="00870469" w:rsidRPr="00870469" w:rsidRDefault="00870469" w:rsidP="00870469">
      <w:pPr>
        <w:pStyle w:val="ListParagraph"/>
      </w:pPr>
    </w:p>
    <w:tbl>
      <w:tblPr>
        <w:tblStyle w:val="TableGrid"/>
        <w:tblW w:w="0" w:type="auto"/>
        <w:tblInd w:w="720" w:type="dxa"/>
        <w:tblLook w:val="04A0" w:firstRow="1" w:lastRow="0" w:firstColumn="1" w:lastColumn="0" w:noHBand="0" w:noVBand="1"/>
      </w:tblPr>
      <w:tblGrid>
        <w:gridCol w:w="4156"/>
        <w:gridCol w:w="4140"/>
      </w:tblGrid>
      <w:tr w:rsidR="002F75FD" w14:paraId="2608A012" w14:textId="77777777" w:rsidTr="00B059ED">
        <w:tc>
          <w:tcPr>
            <w:tcW w:w="4508" w:type="dxa"/>
          </w:tcPr>
          <w:p w14:paraId="6136048A" w14:textId="1094C899" w:rsidR="00870469" w:rsidRDefault="00870469" w:rsidP="00B059ED">
            <w:pPr>
              <w:pStyle w:val="ListParagraph"/>
              <w:ind w:left="0"/>
              <w:jc w:val="center"/>
            </w:pPr>
            <w:r>
              <w:t>202</w:t>
            </w:r>
            <w:r w:rsidR="008A537B">
              <w:t>4</w:t>
            </w:r>
          </w:p>
        </w:tc>
        <w:tc>
          <w:tcPr>
            <w:tcW w:w="4508" w:type="dxa"/>
          </w:tcPr>
          <w:p w14:paraId="70591F09" w14:textId="55AA52C2" w:rsidR="00870469" w:rsidRDefault="00870469" w:rsidP="00B059ED">
            <w:pPr>
              <w:pStyle w:val="ListParagraph"/>
              <w:ind w:left="0"/>
              <w:jc w:val="center"/>
            </w:pPr>
            <w:r>
              <w:t>202</w:t>
            </w:r>
            <w:r w:rsidR="008A537B">
              <w:t>3</w:t>
            </w:r>
          </w:p>
        </w:tc>
      </w:tr>
      <w:tr w:rsidR="002F75FD" w14:paraId="09656E67" w14:textId="77777777" w:rsidTr="00E16390">
        <w:trPr>
          <w:trHeight w:val="1073"/>
        </w:trPr>
        <w:tc>
          <w:tcPr>
            <w:tcW w:w="4508" w:type="dxa"/>
          </w:tcPr>
          <w:p w14:paraId="66F2A59B" w14:textId="73A99751" w:rsidR="00870469" w:rsidRPr="008A537B" w:rsidRDefault="00EB4380" w:rsidP="00E16390">
            <w:pPr>
              <w:pStyle w:val="ListParagraph"/>
              <w:spacing w:before="240"/>
              <w:ind w:left="0"/>
              <w:jc w:val="center"/>
              <w:rPr>
                <w:rFonts w:eastAsiaTheme="minorEastAsia"/>
              </w:rPr>
            </w:pPr>
            <m:oMath>
              <m:f>
                <m:fPr>
                  <m:ctrlPr>
                    <w:rPr>
                      <w:rFonts w:ascii="Cambria Math" w:hAnsi="Cambria Math"/>
                    </w:rPr>
                  </m:ctrlPr>
                </m:fPr>
                <m:num>
                  <m:r>
                    <w:rPr>
                      <w:rFonts w:ascii="Cambria Math" w:hAnsi="Cambria Math"/>
                    </w:rPr>
                    <m:t>672.5</m:t>
                  </m:r>
                  <m:r>
                    <w:rPr>
                      <w:rFonts w:ascii="Cambria Math" w:hAnsi="Cambria Math"/>
                    </w:rPr>
                    <m:t>m</m:t>
                  </m:r>
                </m:num>
                <m:den>
                  <m:r>
                    <w:rPr>
                      <w:rFonts w:ascii="Cambria Math" w:hAnsi="Cambria Math"/>
                    </w:rPr>
                    <m:t>19.6</m:t>
                  </m:r>
                  <m:r>
                    <w:rPr>
                      <w:rFonts w:ascii="Cambria Math" w:hAnsi="Cambria Math"/>
                    </w:rPr>
                    <m:t xml:space="preserve">m </m:t>
                  </m:r>
                </m:den>
              </m:f>
              <m:r>
                <w:rPr>
                  <w:rFonts w:ascii="Cambria Math" w:hAnsi="Cambria Math"/>
                </w:rPr>
                <m:t xml:space="preserve"> </m:t>
              </m:r>
            </m:oMath>
            <w:r w:rsidR="0086683B">
              <w:rPr>
                <w:rFonts w:eastAsiaTheme="minorEastAsia"/>
              </w:rPr>
              <w:t>=</w:t>
            </w:r>
            <w:r w:rsidR="00131393">
              <w:rPr>
                <w:rFonts w:eastAsiaTheme="minorEastAsia"/>
              </w:rPr>
              <w:t xml:space="preserve"> 34.31</w:t>
            </w:r>
          </w:p>
          <w:p w14:paraId="569A7780" w14:textId="280279CB" w:rsidR="00A6377E" w:rsidRDefault="00A6377E" w:rsidP="00E16390">
            <w:pPr>
              <w:pStyle w:val="ListParagraph"/>
              <w:spacing w:before="240"/>
              <w:ind w:left="0"/>
              <w:jc w:val="center"/>
            </w:pPr>
          </w:p>
        </w:tc>
        <w:tc>
          <w:tcPr>
            <w:tcW w:w="4508" w:type="dxa"/>
          </w:tcPr>
          <w:p w14:paraId="259C9302" w14:textId="77777777" w:rsidR="00E16390" w:rsidRDefault="00E16390" w:rsidP="00E16390">
            <w:pPr>
              <w:pStyle w:val="ListParagraph"/>
              <w:spacing w:before="240"/>
              <w:ind w:left="0"/>
              <w:jc w:val="center"/>
              <w:rPr>
                <w:rFonts w:eastAsiaTheme="minorEastAsia"/>
              </w:rPr>
            </w:pPr>
          </w:p>
          <w:p w14:paraId="7EE74595" w14:textId="7798C6B6" w:rsidR="00870469" w:rsidRDefault="00EB4380" w:rsidP="00E16390">
            <w:pPr>
              <w:pStyle w:val="ListParagraph"/>
              <w:spacing w:before="240"/>
              <w:ind w:left="0"/>
              <w:jc w:val="center"/>
            </w:pPr>
            <m:oMath>
              <m:f>
                <m:fPr>
                  <m:ctrlPr>
                    <w:rPr>
                      <w:rFonts w:ascii="Cambria Math" w:hAnsi="Cambria Math"/>
                    </w:rPr>
                  </m:ctrlPr>
                </m:fPr>
                <m:num>
                  <m:r>
                    <w:rPr>
                      <w:rFonts w:ascii="Cambria Math" w:hAnsi="Cambria Math"/>
                    </w:rPr>
                    <m:t>475.7</m:t>
                  </m:r>
                  <m:r>
                    <w:rPr>
                      <w:rFonts w:ascii="Cambria Math" w:hAnsi="Cambria Math"/>
                    </w:rPr>
                    <m:t>m</m:t>
                  </m:r>
                </m:num>
                <m:den>
                  <m:r>
                    <w:rPr>
                      <w:rFonts w:ascii="Cambria Math" w:hAnsi="Cambria Math"/>
                    </w:rPr>
                    <m:t>0.00</m:t>
                  </m:r>
                </m:den>
              </m:f>
            </m:oMath>
            <w:r w:rsidR="00B71039">
              <w:rPr>
                <w:rFonts w:eastAsiaTheme="minorEastAsia"/>
              </w:rPr>
              <w:t xml:space="preserve"> </w:t>
            </w:r>
            <w:r w:rsidR="0086683B">
              <w:rPr>
                <w:rFonts w:eastAsiaTheme="minorEastAsia"/>
              </w:rPr>
              <w:t>=</w:t>
            </w:r>
            <w:r w:rsidR="002838F3">
              <w:rPr>
                <w:rFonts w:eastAsiaTheme="minorEastAsia"/>
              </w:rPr>
              <w:t xml:space="preserve"> </w:t>
            </w:r>
            <w:r w:rsidR="00747893">
              <w:rPr>
                <w:rFonts w:eastAsiaTheme="minorEastAsia"/>
              </w:rPr>
              <w:t>0</w:t>
            </w:r>
          </w:p>
        </w:tc>
      </w:tr>
    </w:tbl>
    <w:p w14:paraId="6B5CBBA2" w14:textId="77777777" w:rsidR="00E35407" w:rsidRDefault="00E35407" w:rsidP="00E35407">
      <w:pPr>
        <w:pStyle w:val="ListParagraph"/>
      </w:pPr>
    </w:p>
    <w:p w14:paraId="2E30DFC0" w14:textId="77777777" w:rsidR="00076AA9" w:rsidRDefault="00076AA9" w:rsidP="00E35407">
      <w:pPr>
        <w:pStyle w:val="ListParagraph"/>
      </w:pPr>
    </w:p>
    <w:p w14:paraId="601AD552" w14:textId="77777777" w:rsidR="00076AA9" w:rsidRDefault="00076AA9" w:rsidP="00E35407">
      <w:pPr>
        <w:pStyle w:val="ListParagraph"/>
      </w:pPr>
    </w:p>
    <w:p w14:paraId="5F7A12C2" w14:textId="77777777" w:rsidR="00076AA9" w:rsidRDefault="00076AA9" w:rsidP="00E35407">
      <w:pPr>
        <w:pStyle w:val="ListParagraph"/>
      </w:pPr>
    </w:p>
    <w:p w14:paraId="3B85A4A0" w14:textId="77777777" w:rsidR="00076AA9" w:rsidRDefault="00076AA9" w:rsidP="00E35407">
      <w:pPr>
        <w:pStyle w:val="ListParagraph"/>
      </w:pPr>
    </w:p>
    <w:p w14:paraId="7C590E04" w14:textId="2E1B60C9" w:rsidR="00415628" w:rsidRPr="00870469" w:rsidRDefault="0098394C" w:rsidP="00415628">
      <w:pPr>
        <w:pStyle w:val="ListParagraph"/>
        <w:numPr>
          <w:ilvl w:val="0"/>
          <w:numId w:val="6"/>
        </w:numPr>
      </w:pPr>
      <w:r w:rsidRPr="008638F0">
        <w:t>Dividend Yield</w:t>
      </w:r>
      <w:r>
        <w:t xml:space="preserve"> = </w:t>
      </w:r>
      <m:oMath>
        <m:f>
          <m:fPr>
            <m:ctrlPr>
              <w:rPr>
                <w:rFonts w:ascii="Cambria Math" w:hAnsi="Cambria Math"/>
              </w:rPr>
            </m:ctrlPr>
          </m:fPr>
          <m:num>
            <m:r>
              <w:rPr>
                <w:rFonts w:ascii="Cambria Math" w:hAnsi="Cambria Math"/>
              </w:rPr>
              <m:t>Dividend Per Share</m:t>
            </m:r>
          </m:num>
          <m:den>
            <m:r>
              <w:rPr>
                <w:rFonts w:ascii="Cambria Math" w:hAnsi="Cambria Math"/>
              </w:rPr>
              <m:t>Market Value Per Share</m:t>
            </m:r>
          </m:den>
        </m:f>
      </m:oMath>
      <w:r w:rsidR="00902552">
        <w:rPr>
          <w:rFonts w:eastAsiaTheme="minorEastAsia"/>
        </w:rPr>
        <w:t xml:space="preserve">  x 100%</w:t>
      </w:r>
    </w:p>
    <w:p w14:paraId="6033C066" w14:textId="77777777" w:rsidR="00870469" w:rsidRPr="00870469" w:rsidRDefault="00870469" w:rsidP="00870469">
      <w:pPr>
        <w:pStyle w:val="ListParagraph"/>
      </w:pPr>
    </w:p>
    <w:tbl>
      <w:tblPr>
        <w:tblStyle w:val="TableGrid"/>
        <w:tblW w:w="0" w:type="auto"/>
        <w:tblInd w:w="720" w:type="dxa"/>
        <w:tblLook w:val="04A0" w:firstRow="1" w:lastRow="0" w:firstColumn="1" w:lastColumn="0" w:noHBand="0" w:noVBand="1"/>
      </w:tblPr>
      <w:tblGrid>
        <w:gridCol w:w="4156"/>
        <w:gridCol w:w="4140"/>
      </w:tblGrid>
      <w:tr w:rsidR="00870469" w14:paraId="22938D64" w14:textId="77777777" w:rsidTr="00B059ED">
        <w:tc>
          <w:tcPr>
            <w:tcW w:w="4508" w:type="dxa"/>
          </w:tcPr>
          <w:p w14:paraId="14D4342C" w14:textId="7550CA02" w:rsidR="00870469" w:rsidRDefault="00870469" w:rsidP="00B059ED">
            <w:pPr>
              <w:pStyle w:val="ListParagraph"/>
              <w:ind w:left="0"/>
              <w:jc w:val="center"/>
            </w:pPr>
            <w:r>
              <w:t>202</w:t>
            </w:r>
            <w:r w:rsidR="000B6777">
              <w:t>4</w:t>
            </w:r>
          </w:p>
        </w:tc>
        <w:tc>
          <w:tcPr>
            <w:tcW w:w="4508" w:type="dxa"/>
          </w:tcPr>
          <w:p w14:paraId="2BE24591" w14:textId="5EE67D54" w:rsidR="00870469" w:rsidRDefault="00870469" w:rsidP="00B059ED">
            <w:pPr>
              <w:pStyle w:val="ListParagraph"/>
              <w:ind w:left="0"/>
              <w:jc w:val="center"/>
            </w:pPr>
            <w:r>
              <w:t>202</w:t>
            </w:r>
            <w:r w:rsidR="000B6777">
              <w:t>3</w:t>
            </w:r>
          </w:p>
        </w:tc>
      </w:tr>
      <w:tr w:rsidR="00870469" w14:paraId="3EA7A6A6" w14:textId="77777777" w:rsidTr="00B059ED">
        <w:tc>
          <w:tcPr>
            <w:tcW w:w="4508" w:type="dxa"/>
          </w:tcPr>
          <w:p w14:paraId="41A745A9" w14:textId="77777777" w:rsidR="00E16390" w:rsidRPr="00902552" w:rsidRDefault="00E16390" w:rsidP="00E16390">
            <w:pPr>
              <w:ind w:left="720"/>
            </w:pPr>
          </w:p>
          <w:p w14:paraId="49282CC6" w14:textId="73326D95" w:rsidR="00E16390" w:rsidRDefault="00EB4380" w:rsidP="00E16390">
            <w:pPr>
              <w:ind w:left="720"/>
              <w:rPr>
                <w:rFonts w:eastAsiaTheme="minorEastAsia"/>
              </w:rPr>
            </w:pPr>
            <m:oMath>
              <m:f>
                <m:fPr>
                  <m:ctrlPr>
                    <w:rPr>
                      <w:rFonts w:ascii="Cambria Math" w:hAnsi="Cambria Math"/>
                    </w:rPr>
                  </m:ctrlPr>
                </m:fPr>
                <m:num>
                  <m:r>
                    <w:rPr>
                      <w:rFonts w:ascii="Cambria Math" w:hAnsi="Cambria Math"/>
                    </w:rPr>
                    <m:t>0.</m:t>
                  </m:r>
                  <m:r>
                    <w:rPr>
                      <w:rFonts w:ascii="Cambria Math" w:hAnsi="Cambria Math"/>
                    </w:rPr>
                    <m:t>3p</m:t>
                  </m:r>
                </m:num>
                <m:den>
                  <m:r>
                    <w:rPr>
                      <w:rFonts w:ascii="Cambria Math" w:hAnsi="Cambria Math"/>
                    </w:rPr>
                    <m:t xml:space="preserve">265.10p </m:t>
                  </m:r>
                  <m:r>
                    <w:rPr>
                      <w:rFonts w:ascii="Cambria Math" w:hAnsi="Cambria Math"/>
                    </w:rPr>
                    <m:t>¹</m:t>
                  </m:r>
                </m:den>
              </m:f>
            </m:oMath>
            <w:r w:rsidR="00E16390">
              <w:rPr>
                <w:rFonts w:eastAsiaTheme="minorEastAsia"/>
              </w:rPr>
              <w:t xml:space="preserve"> x 100%</w:t>
            </w:r>
            <w:r w:rsidR="005B4220">
              <w:rPr>
                <w:rFonts w:eastAsiaTheme="minorEastAsia"/>
              </w:rPr>
              <w:t xml:space="preserve"> = </w:t>
            </w:r>
            <w:r w:rsidR="00454A8A">
              <w:rPr>
                <w:rFonts w:eastAsiaTheme="minorEastAsia"/>
              </w:rPr>
              <w:t>0.11%</w:t>
            </w:r>
          </w:p>
          <w:p w14:paraId="59DEC4B8" w14:textId="77777777" w:rsidR="00870469" w:rsidRDefault="00870469" w:rsidP="00B059ED">
            <w:pPr>
              <w:pStyle w:val="ListParagraph"/>
              <w:ind w:left="0"/>
            </w:pPr>
          </w:p>
        </w:tc>
        <w:tc>
          <w:tcPr>
            <w:tcW w:w="4508" w:type="dxa"/>
          </w:tcPr>
          <w:p w14:paraId="254A939B" w14:textId="77777777" w:rsidR="00E16390" w:rsidRPr="00902552" w:rsidRDefault="00E16390" w:rsidP="00E16390">
            <w:pPr>
              <w:ind w:left="720"/>
            </w:pPr>
          </w:p>
          <w:p w14:paraId="390D5576" w14:textId="6155E2AF" w:rsidR="00E16390" w:rsidRDefault="00EB4380" w:rsidP="00E16390">
            <w:pPr>
              <w:ind w:left="720"/>
              <w:rPr>
                <w:rFonts w:eastAsiaTheme="minorEastAsia"/>
              </w:rPr>
            </w:pPr>
            <m:oMath>
              <m:f>
                <m:fPr>
                  <m:ctrlPr>
                    <w:rPr>
                      <w:rFonts w:ascii="Cambria Math" w:hAnsi="Cambria Math"/>
                    </w:rPr>
                  </m:ctrlPr>
                </m:fPr>
                <m:num>
                  <m:r>
                    <w:rPr>
                      <w:rFonts w:ascii="Cambria Math" w:hAnsi="Cambria Math"/>
                    </w:rPr>
                    <m:t>0.0</m:t>
                  </m:r>
                </m:num>
                <m:den>
                  <m:r>
                    <w:rPr>
                      <w:rFonts w:ascii="Cambria Math" w:hAnsi="Cambria Math"/>
                    </w:rPr>
                    <m:t>167.0p²</m:t>
                  </m:r>
                </m:den>
              </m:f>
            </m:oMath>
            <w:r w:rsidR="00E16390">
              <w:rPr>
                <w:rFonts w:eastAsiaTheme="minorEastAsia"/>
              </w:rPr>
              <w:t xml:space="preserve"> x 100%</w:t>
            </w:r>
            <w:r w:rsidR="00454A8A">
              <w:rPr>
                <w:rFonts w:eastAsiaTheme="minorEastAsia"/>
              </w:rPr>
              <w:t xml:space="preserve"> </w:t>
            </w:r>
            <w:r w:rsidR="008638F0">
              <w:rPr>
                <w:rFonts w:eastAsiaTheme="minorEastAsia"/>
              </w:rPr>
              <w:t>= 0%</w:t>
            </w:r>
          </w:p>
          <w:p w14:paraId="522DB5E3" w14:textId="77777777" w:rsidR="00870469" w:rsidRDefault="00870469" w:rsidP="00B059ED">
            <w:pPr>
              <w:pStyle w:val="ListParagraph"/>
              <w:ind w:left="0"/>
            </w:pPr>
          </w:p>
        </w:tc>
      </w:tr>
    </w:tbl>
    <w:p w14:paraId="070707D2" w14:textId="36F4574C" w:rsidR="00870469" w:rsidRDefault="002263BE" w:rsidP="00870469">
      <w:pPr>
        <w:ind w:left="720"/>
        <w:rPr>
          <w:rFonts w:cstheme="minorHAnsi"/>
        </w:rPr>
      </w:pPr>
      <w:r>
        <w:rPr>
          <w:rFonts w:cstheme="minorHAnsi"/>
        </w:rPr>
        <w:t xml:space="preserve">¹ </w:t>
      </w:r>
      <w:r w:rsidRPr="005B4220">
        <w:rPr>
          <w:rFonts w:cstheme="minorHAnsi"/>
          <w:sz w:val="18"/>
          <w:szCs w:val="18"/>
        </w:rPr>
        <w:t xml:space="preserve">Market Value of Share as </w:t>
      </w:r>
      <w:proofErr w:type="gramStart"/>
      <w:r w:rsidRPr="005B4220">
        <w:rPr>
          <w:rFonts w:cstheme="minorHAnsi"/>
          <w:sz w:val="18"/>
          <w:szCs w:val="18"/>
        </w:rPr>
        <w:t>at</w:t>
      </w:r>
      <w:proofErr w:type="gramEnd"/>
      <w:r w:rsidRPr="005B4220">
        <w:rPr>
          <w:rFonts w:cstheme="minorHAnsi"/>
          <w:sz w:val="18"/>
          <w:szCs w:val="18"/>
        </w:rPr>
        <w:t xml:space="preserve"> </w:t>
      </w:r>
      <w:r w:rsidR="009F0498" w:rsidRPr="005B4220">
        <w:rPr>
          <w:rFonts w:cstheme="minorHAnsi"/>
          <w:sz w:val="18"/>
          <w:szCs w:val="18"/>
        </w:rPr>
        <w:t>28 March 2024</w:t>
      </w:r>
      <w:r w:rsidR="009F0498">
        <w:rPr>
          <w:rFonts w:cstheme="minorHAnsi"/>
        </w:rPr>
        <w:t xml:space="preserve">  </w:t>
      </w:r>
      <w:r w:rsidR="005B4220">
        <w:rPr>
          <w:rFonts w:cstheme="minorHAnsi"/>
        </w:rPr>
        <w:t xml:space="preserve"> </w:t>
      </w:r>
      <w:r w:rsidR="009F0498">
        <w:rPr>
          <w:rFonts w:cstheme="minorHAnsi"/>
        </w:rPr>
        <w:t xml:space="preserve">                                      </w:t>
      </w:r>
      <w:r w:rsidR="005B4220">
        <w:rPr>
          <w:rFonts w:cstheme="minorHAnsi"/>
        </w:rPr>
        <w:t xml:space="preserve">              </w:t>
      </w:r>
      <w:r w:rsidR="009F0498">
        <w:rPr>
          <w:rFonts w:cstheme="minorHAnsi"/>
        </w:rPr>
        <w:t xml:space="preserve">                                            </w:t>
      </w:r>
      <w:r>
        <w:rPr>
          <w:rFonts w:cstheme="minorHAnsi"/>
        </w:rPr>
        <w:t xml:space="preserve"> ²</w:t>
      </w:r>
      <w:r w:rsidR="009F0498">
        <w:rPr>
          <w:rFonts w:cstheme="minorHAnsi"/>
        </w:rPr>
        <w:t xml:space="preserve"> </w:t>
      </w:r>
      <w:r w:rsidRPr="005B4220">
        <w:rPr>
          <w:rFonts w:cstheme="minorHAnsi"/>
          <w:sz w:val="18"/>
          <w:szCs w:val="18"/>
        </w:rPr>
        <w:t>Market Value of Share as at 31 March 2023</w:t>
      </w:r>
      <w:r w:rsidR="009F0498">
        <w:rPr>
          <w:rFonts w:cstheme="minorHAnsi"/>
        </w:rPr>
        <w:t xml:space="preserve"> </w:t>
      </w:r>
    </w:p>
    <w:p w14:paraId="030917A7" w14:textId="77777777" w:rsidR="002263BE" w:rsidRPr="00902552" w:rsidRDefault="002263BE" w:rsidP="00870469">
      <w:pPr>
        <w:ind w:left="720"/>
      </w:pPr>
    </w:p>
    <w:p w14:paraId="05E22FAE" w14:textId="283BEA12" w:rsidR="003B3BB7" w:rsidRPr="0000725E" w:rsidRDefault="00344AB8" w:rsidP="003B3BB7">
      <w:pPr>
        <w:pStyle w:val="ListParagraph"/>
        <w:numPr>
          <w:ilvl w:val="0"/>
          <w:numId w:val="6"/>
        </w:numPr>
      </w:pPr>
      <w:r w:rsidRPr="00357873">
        <w:t>Interest Cover</w:t>
      </w:r>
      <w:r>
        <w:t xml:space="preserve"> = </w:t>
      </w:r>
      <m:oMath>
        <m:f>
          <m:fPr>
            <m:ctrlPr>
              <w:rPr>
                <w:rFonts w:ascii="Cambria Math" w:hAnsi="Cambria Math"/>
              </w:rPr>
            </m:ctrlPr>
          </m:fPr>
          <m:num>
            <m:r>
              <w:rPr>
                <w:rFonts w:ascii="Cambria Math" w:hAnsi="Cambria Math"/>
              </w:rPr>
              <m:t>Profit after Interest and Tax</m:t>
            </m:r>
          </m:num>
          <m:den>
            <m:r>
              <w:rPr>
                <w:rFonts w:ascii="Cambria Math" w:hAnsi="Cambria Math"/>
              </w:rPr>
              <m:t>Interest on Long Term Borrowing</m:t>
            </m:r>
          </m:den>
        </m:f>
      </m:oMath>
    </w:p>
    <w:p w14:paraId="425E77CE" w14:textId="77777777" w:rsidR="0000725E" w:rsidRPr="0000725E" w:rsidRDefault="0000725E" w:rsidP="0000725E">
      <w:pPr>
        <w:pStyle w:val="ListParagraph"/>
      </w:pPr>
    </w:p>
    <w:tbl>
      <w:tblPr>
        <w:tblStyle w:val="TableGrid"/>
        <w:tblW w:w="0" w:type="auto"/>
        <w:tblInd w:w="720" w:type="dxa"/>
        <w:tblLook w:val="04A0" w:firstRow="1" w:lastRow="0" w:firstColumn="1" w:lastColumn="0" w:noHBand="0" w:noVBand="1"/>
      </w:tblPr>
      <w:tblGrid>
        <w:gridCol w:w="4150"/>
        <w:gridCol w:w="4146"/>
      </w:tblGrid>
      <w:tr w:rsidR="0000725E" w14:paraId="4FA741D4" w14:textId="77777777" w:rsidTr="00B059ED">
        <w:tc>
          <w:tcPr>
            <w:tcW w:w="4508" w:type="dxa"/>
          </w:tcPr>
          <w:p w14:paraId="147642EF" w14:textId="2C920EB4" w:rsidR="0000725E" w:rsidRDefault="0000725E" w:rsidP="00B059ED">
            <w:pPr>
              <w:pStyle w:val="ListParagraph"/>
              <w:ind w:left="0"/>
              <w:jc w:val="center"/>
            </w:pPr>
            <w:r>
              <w:t>202</w:t>
            </w:r>
            <w:r w:rsidR="000B6777">
              <w:t>4</w:t>
            </w:r>
          </w:p>
        </w:tc>
        <w:tc>
          <w:tcPr>
            <w:tcW w:w="4508" w:type="dxa"/>
          </w:tcPr>
          <w:p w14:paraId="17F290BC" w14:textId="24390CC2" w:rsidR="0000725E" w:rsidRDefault="0000725E" w:rsidP="00B059ED">
            <w:pPr>
              <w:pStyle w:val="ListParagraph"/>
              <w:ind w:left="0"/>
              <w:jc w:val="center"/>
            </w:pPr>
            <w:r>
              <w:t>202</w:t>
            </w:r>
            <w:r w:rsidR="000B6777">
              <w:t>3</w:t>
            </w:r>
          </w:p>
        </w:tc>
      </w:tr>
      <w:tr w:rsidR="0000725E" w14:paraId="1535B947" w14:textId="77777777" w:rsidTr="00B059ED">
        <w:tc>
          <w:tcPr>
            <w:tcW w:w="4508" w:type="dxa"/>
          </w:tcPr>
          <w:p w14:paraId="5E95516F" w14:textId="77777777" w:rsidR="0000725E" w:rsidRDefault="0000725E" w:rsidP="00B059ED">
            <w:pPr>
              <w:pStyle w:val="ListParagraph"/>
              <w:ind w:left="0"/>
            </w:pPr>
          </w:p>
          <w:p w14:paraId="4C0FBA46" w14:textId="3F915E8B" w:rsidR="00062827" w:rsidRDefault="00EB4380" w:rsidP="00062827">
            <w:pPr>
              <w:ind w:firstLine="720"/>
              <w:rPr>
                <w:rFonts w:eastAsiaTheme="minorEastAsia"/>
              </w:rPr>
            </w:pPr>
            <m:oMath>
              <m:f>
                <m:fPr>
                  <m:ctrlPr>
                    <w:rPr>
                      <w:rFonts w:ascii="Cambria Math" w:hAnsi="Cambria Math"/>
                    </w:rPr>
                  </m:ctrlPr>
                </m:fPr>
                <m:num>
                  <m:r>
                    <w:rPr>
                      <w:rFonts w:ascii="Cambria Math" w:hAnsi="Cambria Math"/>
                    </w:rPr>
                    <m:t>672.5</m:t>
                  </m:r>
                  <m:r>
                    <w:rPr>
                      <w:rFonts w:ascii="Cambria Math" w:hAnsi="Cambria Math"/>
                    </w:rPr>
                    <m:t>m</m:t>
                  </m:r>
                  <m:r>
                    <w:rPr>
                      <w:rFonts w:ascii="Cambria Math" w:hAnsi="Cambria Math"/>
                    </w:rPr>
                    <m:t xml:space="preserve"> </m:t>
                  </m:r>
                </m:num>
                <m:den>
                  <m:r>
                    <w:rPr>
                      <w:rFonts w:ascii="Cambria Math" w:hAnsi="Cambria Math"/>
                    </w:rPr>
                    <m:t>185.0m</m:t>
                  </m:r>
                </m:den>
              </m:f>
            </m:oMath>
            <w:r w:rsidR="00062827">
              <w:rPr>
                <w:rFonts w:eastAsiaTheme="minorEastAsia"/>
              </w:rPr>
              <w:t xml:space="preserve">  = </w:t>
            </w:r>
            <w:r w:rsidR="003A4170">
              <w:rPr>
                <w:rFonts w:eastAsiaTheme="minorEastAsia"/>
              </w:rPr>
              <w:t>3.64</w:t>
            </w:r>
          </w:p>
          <w:p w14:paraId="2161ECFD" w14:textId="77777777" w:rsidR="0000725E" w:rsidRDefault="0000725E" w:rsidP="00B059ED">
            <w:pPr>
              <w:pStyle w:val="ListParagraph"/>
              <w:ind w:left="0"/>
            </w:pPr>
          </w:p>
        </w:tc>
        <w:tc>
          <w:tcPr>
            <w:tcW w:w="4508" w:type="dxa"/>
          </w:tcPr>
          <w:p w14:paraId="6882A1BA" w14:textId="77777777" w:rsidR="00062827" w:rsidRDefault="00062827" w:rsidP="00062827">
            <w:pPr>
              <w:ind w:firstLine="720"/>
              <w:rPr>
                <w:rFonts w:eastAsiaTheme="minorEastAsia"/>
              </w:rPr>
            </w:pPr>
          </w:p>
          <w:p w14:paraId="1269E347" w14:textId="66C414AC" w:rsidR="00062827" w:rsidRDefault="00EB4380" w:rsidP="00062827">
            <w:pPr>
              <w:ind w:firstLine="720"/>
              <w:rPr>
                <w:rFonts w:eastAsiaTheme="minorEastAsia"/>
              </w:rPr>
            </w:pPr>
            <m:oMath>
              <m:f>
                <m:fPr>
                  <m:ctrlPr>
                    <w:rPr>
                      <w:rFonts w:ascii="Cambria Math" w:hAnsi="Cambria Math"/>
                    </w:rPr>
                  </m:ctrlPr>
                </m:fPr>
                <m:num>
                  <m:r>
                    <w:rPr>
                      <w:rFonts w:ascii="Cambria Math" w:hAnsi="Cambria Math"/>
                    </w:rPr>
                    <m:t>475.7</m:t>
                  </m:r>
                  <m:r>
                    <w:rPr>
                      <w:rFonts w:ascii="Cambria Math" w:hAnsi="Cambria Math"/>
                    </w:rPr>
                    <m:t>m</m:t>
                  </m:r>
                </m:num>
                <m:den>
                  <m:r>
                    <w:rPr>
                      <w:rFonts w:ascii="Cambria Math" w:hAnsi="Cambria Math"/>
                    </w:rPr>
                    <m:t>212.5m</m:t>
                  </m:r>
                </m:den>
              </m:f>
            </m:oMath>
            <w:r w:rsidR="00062827">
              <w:rPr>
                <w:rFonts w:eastAsiaTheme="minorEastAsia"/>
              </w:rPr>
              <w:t xml:space="preserve">  </w:t>
            </w:r>
            <w:proofErr w:type="gramStart"/>
            <w:r w:rsidR="00062827">
              <w:rPr>
                <w:rFonts w:eastAsiaTheme="minorEastAsia"/>
              </w:rPr>
              <w:t xml:space="preserve">=  </w:t>
            </w:r>
            <w:r w:rsidR="00357873">
              <w:rPr>
                <w:rFonts w:eastAsiaTheme="minorEastAsia"/>
              </w:rPr>
              <w:t>2.24</w:t>
            </w:r>
            <w:proofErr w:type="gramEnd"/>
          </w:p>
          <w:p w14:paraId="44CD5B56" w14:textId="77777777" w:rsidR="0000725E" w:rsidRDefault="0000725E" w:rsidP="00B059ED">
            <w:pPr>
              <w:pStyle w:val="ListParagraph"/>
              <w:ind w:left="0"/>
            </w:pPr>
          </w:p>
        </w:tc>
      </w:tr>
    </w:tbl>
    <w:p w14:paraId="7469C712" w14:textId="77777777" w:rsidR="0000725E" w:rsidRPr="003463E0" w:rsidRDefault="0000725E" w:rsidP="0000725E">
      <w:pPr>
        <w:ind w:left="720"/>
      </w:pPr>
    </w:p>
    <w:p w14:paraId="62EB99D1" w14:textId="1E9ECFB8" w:rsidR="003369EA" w:rsidRPr="00062827" w:rsidRDefault="00CB6F96" w:rsidP="003369EA">
      <w:pPr>
        <w:pStyle w:val="ListParagraph"/>
        <w:numPr>
          <w:ilvl w:val="0"/>
          <w:numId w:val="6"/>
        </w:numPr>
      </w:pPr>
      <w:r w:rsidRPr="002B1D6D">
        <w:t>Return on Equity</w:t>
      </w:r>
      <w:r>
        <w:t xml:space="preserve"> = </w:t>
      </w:r>
      <m:oMath>
        <m:f>
          <m:fPr>
            <m:ctrlPr>
              <w:rPr>
                <w:rFonts w:ascii="Cambria Math" w:hAnsi="Cambria Math"/>
              </w:rPr>
            </m:ctrlPr>
          </m:fPr>
          <m:num>
            <m:r>
              <w:rPr>
                <w:rFonts w:ascii="Cambria Math" w:hAnsi="Cambria Math"/>
              </w:rPr>
              <m:t>Profit after Interest and Tax</m:t>
            </m:r>
          </m:num>
          <m:den>
            <m:r>
              <w:rPr>
                <w:rFonts w:ascii="Cambria Math" w:hAnsi="Cambria Math"/>
              </w:rPr>
              <m:t>Ordinary Shares+Reserves</m:t>
            </m:r>
          </m:den>
        </m:f>
      </m:oMath>
      <w:r>
        <w:rPr>
          <w:rFonts w:eastAsiaTheme="minorEastAsia"/>
        </w:rPr>
        <w:t xml:space="preserve"> x 100%</w:t>
      </w:r>
    </w:p>
    <w:p w14:paraId="3B6FD6E3" w14:textId="77777777" w:rsidR="00062827" w:rsidRPr="0000725E" w:rsidRDefault="00062827" w:rsidP="00062827">
      <w:pPr>
        <w:pStyle w:val="ListParagraph"/>
      </w:pPr>
    </w:p>
    <w:tbl>
      <w:tblPr>
        <w:tblStyle w:val="TableGrid"/>
        <w:tblW w:w="0" w:type="auto"/>
        <w:tblInd w:w="720" w:type="dxa"/>
        <w:tblLook w:val="04A0" w:firstRow="1" w:lastRow="0" w:firstColumn="1" w:lastColumn="0" w:noHBand="0" w:noVBand="1"/>
      </w:tblPr>
      <w:tblGrid>
        <w:gridCol w:w="4145"/>
        <w:gridCol w:w="4151"/>
      </w:tblGrid>
      <w:tr w:rsidR="00744857" w14:paraId="08843198" w14:textId="77777777" w:rsidTr="00B059ED">
        <w:tc>
          <w:tcPr>
            <w:tcW w:w="4508" w:type="dxa"/>
          </w:tcPr>
          <w:p w14:paraId="6AB9E2F6" w14:textId="31D78192" w:rsidR="0000725E" w:rsidRDefault="0000725E" w:rsidP="00B059ED">
            <w:pPr>
              <w:pStyle w:val="ListParagraph"/>
              <w:ind w:left="0"/>
              <w:jc w:val="center"/>
            </w:pPr>
            <w:r>
              <w:t>202</w:t>
            </w:r>
            <w:r w:rsidR="000B6777">
              <w:t>4</w:t>
            </w:r>
          </w:p>
        </w:tc>
        <w:tc>
          <w:tcPr>
            <w:tcW w:w="4508" w:type="dxa"/>
          </w:tcPr>
          <w:p w14:paraId="7844F552" w14:textId="15B79401" w:rsidR="0000725E" w:rsidRDefault="0000725E" w:rsidP="00B059ED">
            <w:pPr>
              <w:pStyle w:val="ListParagraph"/>
              <w:ind w:left="0"/>
              <w:jc w:val="center"/>
            </w:pPr>
            <w:r>
              <w:t>202</w:t>
            </w:r>
            <w:r w:rsidR="000B6777">
              <w:t>3</w:t>
            </w:r>
          </w:p>
        </w:tc>
      </w:tr>
      <w:tr w:rsidR="00744857" w14:paraId="364487FA" w14:textId="77777777" w:rsidTr="00B059ED">
        <w:tc>
          <w:tcPr>
            <w:tcW w:w="4508" w:type="dxa"/>
          </w:tcPr>
          <w:p w14:paraId="38CED195" w14:textId="77777777" w:rsidR="00062827" w:rsidRDefault="00062827" w:rsidP="00062827">
            <w:pPr>
              <w:pStyle w:val="ListParagraph"/>
              <w:ind w:left="0"/>
              <w:jc w:val="center"/>
              <w:rPr>
                <w:rFonts w:eastAsiaTheme="minorEastAsia"/>
              </w:rPr>
            </w:pPr>
          </w:p>
          <w:p w14:paraId="526F4FC9" w14:textId="72A33345" w:rsidR="0000725E" w:rsidRDefault="00EB4380" w:rsidP="00062827">
            <w:pPr>
              <w:pStyle w:val="ListParagraph"/>
              <w:spacing w:line="360" w:lineRule="auto"/>
              <w:ind w:left="0"/>
              <w:jc w:val="center"/>
            </w:pPr>
            <m:oMath>
              <m:f>
                <m:fPr>
                  <m:ctrlPr>
                    <w:rPr>
                      <w:rFonts w:ascii="Cambria Math" w:hAnsi="Cambria Math"/>
                    </w:rPr>
                  </m:ctrlPr>
                </m:fPr>
                <m:num>
                  <m:r>
                    <w:rPr>
                      <w:rFonts w:ascii="Cambria Math" w:hAnsi="Cambria Math"/>
                    </w:rPr>
                    <m:t>672.5</m:t>
                  </m:r>
                  <m:r>
                    <w:rPr>
                      <w:rFonts w:ascii="Cambria Math" w:hAnsi="Cambria Math"/>
                    </w:rPr>
                    <m:t>m</m:t>
                  </m:r>
                </m:num>
                <m:den>
                  <m:r>
                    <w:rPr>
                      <w:rFonts w:ascii="Cambria Math" w:hAnsi="Cambria Math"/>
                    </w:rPr>
                    <m:t xml:space="preserve">1973.2m </m:t>
                  </m:r>
                  <m:r>
                    <w:rPr>
                      <w:rFonts w:ascii="Cambria Math" w:hAnsi="Cambria Math"/>
                    </w:rPr>
                    <m:t>+</m:t>
                  </m:r>
                  <m:r>
                    <w:rPr>
                      <w:rFonts w:ascii="Cambria Math" w:hAnsi="Cambria Math"/>
                    </w:rPr>
                    <m:t>2830.1m</m:t>
                  </m:r>
                  <m:r>
                    <w:rPr>
                      <w:rFonts w:ascii="Cambria Math" w:hAnsi="Cambria Math"/>
                    </w:rPr>
                    <m:t xml:space="preserve">( </m:t>
                  </m:r>
                  <m:r>
                    <w:rPr>
                      <w:rFonts w:ascii="Cambria Math" w:hAnsi="Cambria Math"/>
                    </w:rPr>
                    <m:t>4803.3m)</m:t>
                  </m:r>
                </m:den>
              </m:f>
            </m:oMath>
            <w:r w:rsidR="00062827" w:rsidRPr="002B1D6D">
              <w:rPr>
                <w:rFonts w:eastAsiaTheme="minorEastAsia"/>
              </w:rPr>
              <w:t xml:space="preserve"> x 100%</w:t>
            </w:r>
            <w:r w:rsidR="00A82E6B">
              <w:rPr>
                <w:rFonts w:eastAsiaTheme="minorEastAsia"/>
              </w:rPr>
              <w:t xml:space="preserve"> =</w:t>
            </w:r>
            <w:r w:rsidR="00EF326F">
              <w:rPr>
                <w:rFonts w:eastAsiaTheme="minorEastAsia"/>
              </w:rPr>
              <w:t xml:space="preserve"> 14%</w:t>
            </w:r>
          </w:p>
          <w:p w14:paraId="1354BB5F" w14:textId="77777777" w:rsidR="0000725E" w:rsidRDefault="0000725E" w:rsidP="00062827">
            <w:pPr>
              <w:pStyle w:val="ListParagraph"/>
              <w:ind w:left="0"/>
              <w:jc w:val="center"/>
            </w:pPr>
          </w:p>
        </w:tc>
        <w:tc>
          <w:tcPr>
            <w:tcW w:w="4508" w:type="dxa"/>
          </w:tcPr>
          <w:p w14:paraId="1339A9E1" w14:textId="77777777" w:rsidR="0000725E" w:rsidRDefault="0000725E" w:rsidP="00062827">
            <w:pPr>
              <w:pStyle w:val="ListParagraph"/>
              <w:ind w:left="0"/>
              <w:jc w:val="center"/>
            </w:pPr>
          </w:p>
          <w:p w14:paraId="34A4EDD3" w14:textId="40881AD0" w:rsidR="007C6D22" w:rsidRDefault="00EB4380" w:rsidP="00062827">
            <w:pPr>
              <w:pStyle w:val="ListParagraph"/>
              <w:ind w:left="0"/>
              <w:jc w:val="center"/>
            </w:pPr>
            <m:oMath>
              <m:f>
                <m:fPr>
                  <m:ctrlPr>
                    <w:rPr>
                      <w:rFonts w:ascii="Cambria Math" w:hAnsi="Cambria Math"/>
                    </w:rPr>
                  </m:ctrlPr>
                </m:fPr>
                <m:num>
                  <m:r>
                    <w:rPr>
                      <w:rFonts w:ascii="Cambria Math" w:hAnsi="Cambria Math"/>
                    </w:rPr>
                    <m:t>475.7</m:t>
                  </m:r>
                  <m:r>
                    <w:rPr>
                      <w:rFonts w:ascii="Cambria Math" w:hAnsi="Cambria Math"/>
                    </w:rPr>
                    <m:t>m</m:t>
                  </m:r>
                </m:num>
                <m:den>
                  <m:r>
                    <w:rPr>
                      <w:rFonts w:ascii="Cambria Math" w:hAnsi="Cambria Math"/>
                    </w:rPr>
                    <m:t xml:space="preserve">1963.5m </m:t>
                  </m:r>
                  <m:r>
                    <w:rPr>
                      <w:rFonts w:ascii="Cambria Math" w:hAnsi="Cambria Math"/>
                    </w:rPr>
                    <m:t>+</m:t>
                  </m:r>
                  <m:r>
                    <w:rPr>
                      <w:rFonts w:ascii="Cambria Math" w:hAnsi="Cambria Math"/>
                    </w:rPr>
                    <m:t>2680.8</m:t>
                  </m:r>
                  <m:r>
                    <w:rPr>
                      <w:rFonts w:ascii="Cambria Math" w:hAnsi="Cambria Math"/>
                    </w:rPr>
                    <m:t>m (</m:t>
                  </m:r>
                  <m:r>
                    <w:rPr>
                      <w:rFonts w:ascii="Cambria Math" w:hAnsi="Cambria Math"/>
                    </w:rPr>
                    <m:t>4644.3m)</m:t>
                  </m:r>
                  <m:r>
                    <w:rPr>
                      <w:rFonts w:ascii="Cambria Math" w:hAnsi="Cambria Math"/>
                    </w:rPr>
                    <m:t xml:space="preserve"> </m:t>
                  </m:r>
                </m:den>
              </m:f>
            </m:oMath>
            <w:r w:rsidR="007C6D22">
              <w:rPr>
                <w:rFonts w:eastAsiaTheme="minorEastAsia"/>
              </w:rPr>
              <w:t xml:space="preserve"> x 100%</w:t>
            </w:r>
            <w:r w:rsidR="00A82E6B">
              <w:rPr>
                <w:rFonts w:eastAsiaTheme="minorEastAsia"/>
              </w:rPr>
              <w:t xml:space="preserve"> =</w:t>
            </w:r>
            <w:r w:rsidR="00512F28">
              <w:rPr>
                <w:rFonts w:eastAsiaTheme="minorEastAsia"/>
              </w:rPr>
              <w:t xml:space="preserve"> 10.24%</w:t>
            </w:r>
          </w:p>
        </w:tc>
      </w:tr>
    </w:tbl>
    <w:p w14:paraId="1BC9353A" w14:textId="77777777" w:rsidR="0000725E" w:rsidRDefault="0000725E" w:rsidP="0000725E">
      <w:pPr>
        <w:ind w:left="720"/>
      </w:pPr>
    </w:p>
    <w:p w14:paraId="467B8BC4" w14:textId="77777777" w:rsidR="0051209A" w:rsidRPr="009215FC" w:rsidRDefault="0051209A" w:rsidP="0000725E">
      <w:pPr>
        <w:ind w:left="720"/>
      </w:pPr>
    </w:p>
    <w:p w14:paraId="7B2E13A4" w14:textId="77777777" w:rsidR="00B810E7" w:rsidRDefault="00B810E7" w:rsidP="00B810E7">
      <w:pPr>
        <w:ind w:left="360"/>
      </w:pPr>
    </w:p>
    <w:p w14:paraId="692DF414" w14:textId="77777777" w:rsidR="00784CF1" w:rsidRPr="00160A4A" w:rsidRDefault="00784CF1" w:rsidP="00B810E7">
      <w:pPr>
        <w:ind w:left="360"/>
      </w:pPr>
    </w:p>
    <w:p w14:paraId="21CF07F8" w14:textId="21D77270" w:rsidR="006859DC" w:rsidRPr="006800E4" w:rsidRDefault="003D2D03" w:rsidP="006800E4">
      <w:pPr>
        <w:pStyle w:val="Heading3"/>
      </w:pPr>
      <w:bookmarkStart w:id="21" w:name="_Toc188218142"/>
      <w:r w:rsidRPr="006800E4">
        <w:t>SWOT Analysis</w:t>
      </w:r>
      <w:bookmarkEnd w:id="21"/>
    </w:p>
    <w:p w14:paraId="061BD892" w14:textId="77777777" w:rsidR="003D2D03" w:rsidRPr="00762B24" w:rsidRDefault="003D2D03" w:rsidP="00762B24"/>
    <w:tbl>
      <w:tblPr>
        <w:tblStyle w:val="TableGrid"/>
        <w:tblW w:w="0" w:type="auto"/>
        <w:tblLook w:val="04A0" w:firstRow="1" w:lastRow="0" w:firstColumn="1" w:lastColumn="0" w:noHBand="0" w:noVBand="1"/>
      </w:tblPr>
      <w:tblGrid>
        <w:gridCol w:w="4508"/>
        <w:gridCol w:w="4508"/>
      </w:tblGrid>
      <w:tr w:rsidR="006C36BC" w14:paraId="6BAD8368" w14:textId="77777777" w:rsidTr="006C36BC">
        <w:tc>
          <w:tcPr>
            <w:tcW w:w="4508" w:type="dxa"/>
          </w:tcPr>
          <w:p w14:paraId="6D04C758" w14:textId="2911CFEC" w:rsidR="006C36BC" w:rsidRDefault="006C36BC" w:rsidP="00424856">
            <w:r>
              <w:lastRenderedPageBreak/>
              <w:t>Strengths</w:t>
            </w:r>
          </w:p>
        </w:tc>
        <w:tc>
          <w:tcPr>
            <w:tcW w:w="4508" w:type="dxa"/>
          </w:tcPr>
          <w:p w14:paraId="6B606271" w14:textId="13B515CD" w:rsidR="006C36BC" w:rsidRDefault="006C36BC" w:rsidP="00424856">
            <w:r>
              <w:t>Weaknesses</w:t>
            </w:r>
          </w:p>
        </w:tc>
      </w:tr>
      <w:tr w:rsidR="006C36BC" w14:paraId="1D678BE5" w14:textId="77777777" w:rsidTr="006C36BC">
        <w:tc>
          <w:tcPr>
            <w:tcW w:w="4508" w:type="dxa"/>
          </w:tcPr>
          <w:p w14:paraId="08377C51" w14:textId="77777777" w:rsidR="0052366F" w:rsidRDefault="0052366F" w:rsidP="00424856"/>
          <w:p w14:paraId="604BA90B" w14:textId="1165C4B1" w:rsidR="006C36BC" w:rsidRDefault="006C36BC" w:rsidP="00424856">
            <w:r>
              <w:t>Financial Performance</w:t>
            </w:r>
          </w:p>
          <w:p w14:paraId="085380FF" w14:textId="77777777" w:rsidR="006C36BC" w:rsidRDefault="006C36BC" w:rsidP="00424856">
            <w:r>
              <w:t xml:space="preserve">Store Networks </w:t>
            </w:r>
          </w:p>
          <w:p w14:paraId="5FC3D239" w14:textId="77777777" w:rsidR="006C36BC" w:rsidRDefault="006C36BC" w:rsidP="00424856">
            <w:r>
              <w:t>Diverse Portfolio</w:t>
            </w:r>
          </w:p>
          <w:p w14:paraId="44B2B4B5" w14:textId="354A82BC" w:rsidR="00D378DA" w:rsidRDefault="00D378DA" w:rsidP="00424856">
            <w:r>
              <w:t>Trusted Retailer</w:t>
            </w:r>
          </w:p>
          <w:p w14:paraId="7A971E72" w14:textId="357FD990" w:rsidR="006C36BC" w:rsidRDefault="006C36BC" w:rsidP="00424856"/>
        </w:tc>
        <w:tc>
          <w:tcPr>
            <w:tcW w:w="4508" w:type="dxa"/>
          </w:tcPr>
          <w:p w14:paraId="146B6A47" w14:textId="77777777" w:rsidR="006C36BC" w:rsidRDefault="006C36BC" w:rsidP="00424856"/>
          <w:p w14:paraId="1277EA63" w14:textId="50B60DEB" w:rsidR="006C36BC" w:rsidRDefault="006C36BC" w:rsidP="00424856">
            <w:r>
              <w:t>Low Liquidity</w:t>
            </w:r>
          </w:p>
        </w:tc>
      </w:tr>
      <w:tr w:rsidR="006C36BC" w14:paraId="41B51CD8" w14:textId="77777777" w:rsidTr="006C36BC">
        <w:tc>
          <w:tcPr>
            <w:tcW w:w="4508" w:type="dxa"/>
          </w:tcPr>
          <w:p w14:paraId="3A44D1AF" w14:textId="6144AC5E" w:rsidR="006C36BC" w:rsidRDefault="006C36BC" w:rsidP="00424856">
            <w:r>
              <w:t>Opportunity</w:t>
            </w:r>
          </w:p>
        </w:tc>
        <w:tc>
          <w:tcPr>
            <w:tcW w:w="4508" w:type="dxa"/>
          </w:tcPr>
          <w:p w14:paraId="7D2CFB64" w14:textId="47836E0C" w:rsidR="006C36BC" w:rsidRDefault="006C36BC" w:rsidP="00424856">
            <w:r>
              <w:t>Threats</w:t>
            </w:r>
          </w:p>
        </w:tc>
      </w:tr>
      <w:tr w:rsidR="006C36BC" w14:paraId="51AA5767" w14:textId="77777777" w:rsidTr="006C36BC">
        <w:tc>
          <w:tcPr>
            <w:tcW w:w="4508" w:type="dxa"/>
          </w:tcPr>
          <w:p w14:paraId="23FFB150" w14:textId="77777777" w:rsidR="006C36BC" w:rsidRDefault="006C36BC" w:rsidP="00424856"/>
          <w:p w14:paraId="41E26698" w14:textId="77777777" w:rsidR="00F92669" w:rsidRDefault="00F92669" w:rsidP="00424856">
            <w:r>
              <w:t>Strategic Partnerships with other Companies</w:t>
            </w:r>
          </w:p>
          <w:p w14:paraId="5BD1E823" w14:textId="77777777" w:rsidR="00F92669" w:rsidRDefault="00F92669" w:rsidP="00424856">
            <w:r>
              <w:t>New Products</w:t>
            </w:r>
          </w:p>
          <w:p w14:paraId="5C206B80" w14:textId="643CF6C7" w:rsidR="00F92669" w:rsidRDefault="00F92669" w:rsidP="00424856">
            <w:r>
              <w:t>Positive Global Markets</w:t>
            </w:r>
          </w:p>
        </w:tc>
        <w:tc>
          <w:tcPr>
            <w:tcW w:w="4508" w:type="dxa"/>
          </w:tcPr>
          <w:p w14:paraId="0EE048AA" w14:textId="77777777" w:rsidR="006C36BC" w:rsidRDefault="006C36BC" w:rsidP="00424856"/>
          <w:p w14:paraId="56F865A3" w14:textId="77777777" w:rsidR="00F92669" w:rsidRDefault="00F92669" w:rsidP="00424856">
            <w:r>
              <w:t xml:space="preserve">Competitive </w:t>
            </w:r>
            <w:r w:rsidR="0052366F">
              <w:t xml:space="preserve">Environment </w:t>
            </w:r>
          </w:p>
          <w:p w14:paraId="36315EA8" w14:textId="77777777" w:rsidR="0052366F" w:rsidRDefault="0052366F" w:rsidP="00424856">
            <w:r>
              <w:t xml:space="preserve">Changes in Fashion </w:t>
            </w:r>
          </w:p>
          <w:p w14:paraId="68334187" w14:textId="77777777" w:rsidR="0052366F" w:rsidRDefault="0052366F" w:rsidP="00424856">
            <w:r>
              <w:t>Staffing or Labour costs in the UK</w:t>
            </w:r>
          </w:p>
          <w:p w14:paraId="62C8EFF4" w14:textId="5525B072" w:rsidR="0052366F" w:rsidRDefault="0052366F" w:rsidP="00424856"/>
        </w:tc>
      </w:tr>
    </w:tbl>
    <w:p w14:paraId="17EAFA11" w14:textId="77777777" w:rsidR="00762B24" w:rsidRPr="003C6887" w:rsidRDefault="00762B24" w:rsidP="00424856">
      <w:pPr>
        <w:ind w:firstLine="720"/>
      </w:pPr>
    </w:p>
    <w:p w14:paraId="08311209" w14:textId="77777777" w:rsidR="00CA6637" w:rsidRDefault="00CA6637" w:rsidP="00CA6637"/>
    <w:p w14:paraId="7CB84084" w14:textId="77777777" w:rsidR="006169EC" w:rsidRDefault="006169EC" w:rsidP="00CA6637"/>
    <w:p w14:paraId="3C6097FB" w14:textId="77777777" w:rsidR="006169EC" w:rsidRDefault="006169EC" w:rsidP="00CA6637"/>
    <w:p w14:paraId="57B9F084" w14:textId="77777777" w:rsidR="006169EC" w:rsidRDefault="006169EC" w:rsidP="00CA6637"/>
    <w:p w14:paraId="65C5D0F9" w14:textId="77777777" w:rsidR="00486158" w:rsidRDefault="00486158" w:rsidP="00CA6637"/>
    <w:p w14:paraId="121D1F65" w14:textId="77777777" w:rsidR="00486158" w:rsidRDefault="00486158" w:rsidP="00CA6637"/>
    <w:p w14:paraId="72383B52" w14:textId="77777777" w:rsidR="00486158" w:rsidRDefault="00486158" w:rsidP="00CA6637"/>
    <w:p w14:paraId="6A8095DC" w14:textId="77777777" w:rsidR="00486158" w:rsidRDefault="00486158" w:rsidP="00CA6637"/>
    <w:p w14:paraId="04993D2A" w14:textId="77777777" w:rsidR="00486158" w:rsidRDefault="00486158" w:rsidP="00CA6637"/>
    <w:p w14:paraId="042E6832" w14:textId="77777777" w:rsidR="00486158" w:rsidRDefault="00486158" w:rsidP="00CA6637"/>
    <w:p w14:paraId="15F2C37E" w14:textId="77777777" w:rsidR="00486158" w:rsidRDefault="00486158" w:rsidP="00CA6637"/>
    <w:p w14:paraId="18B85F7E" w14:textId="77777777" w:rsidR="00486158" w:rsidRDefault="00486158" w:rsidP="00CA6637"/>
    <w:p w14:paraId="1050815F" w14:textId="77777777" w:rsidR="00486158" w:rsidRDefault="00486158" w:rsidP="00CA6637"/>
    <w:p w14:paraId="6FA5E610" w14:textId="77777777" w:rsidR="00486158" w:rsidRDefault="00486158" w:rsidP="00CA6637"/>
    <w:p w14:paraId="76FB8DA5" w14:textId="77777777" w:rsidR="00486158" w:rsidRDefault="00486158" w:rsidP="00CA6637"/>
    <w:p w14:paraId="664E4C26" w14:textId="77777777" w:rsidR="00486158" w:rsidRDefault="00486158" w:rsidP="00CA6637"/>
    <w:p w14:paraId="0C4C9ABD" w14:textId="77777777" w:rsidR="00486158" w:rsidRDefault="00486158" w:rsidP="00CA6637"/>
    <w:p w14:paraId="5BFAFF54" w14:textId="77777777" w:rsidR="006169EC" w:rsidRDefault="006169EC" w:rsidP="00CA6637"/>
    <w:p w14:paraId="2FAFEE78" w14:textId="77777777" w:rsidR="00FF2E8B" w:rsidRDefault="00FF2E8B" w:rsidP="00CA6637"/>
    <w:p w14:paraId="4D6DE3B6" w14:textId="77777777" w:rsidR="00157632" w:rsidRDefault="00157632" w:rsidP="00CA6637"/>
    <w:p w14:paraId="3C31D0FB" w14:textId="09E65B4E" w:rsidR="00FB267E" w:rsidRDefault="00AB3E0A" w:rsidP="00FB267E">
      <w:pPr>
        <w:pStyle w:val="Heading1"/>
        <w:rPr>
          <w:rStyle w:val="Heading3Char"/>
          <w:color w:val="2E74B5" w:themeColor="accent1" w:themeShade="BF"/>
          <w:sz w:val="32"/>
          <w:szCs w:val="32"/>
        </w:rPr>
      </w:pPr>
      <w:bookmarkStart w:id="22" w:name="_Toc188218143"/>
      <w:r w:rsidRPr="00F8243F">
        <w:lastRenderedPageBreak/>
        <w:t xml:space="preserve">Appendix </w:t>
      </w:r>
      <w:r w:rsidR="00CC346C" w:rsidRPr="00F8243F">
        <w:rPr>
          <w:rStyle w:val="Heading3Char"/>
          <w:color w:val="2E74B5" w:themeColor="accent1" w:themeShade="BF"/>
          <w:sz w:val="32"/>
          <w:szCs w:val="32"/>
        </w:rPr>
        <w:t>3</w:t>
      </w:r>
      <w:r w:rsidR="00F8243F" w:rsidRPr="00F8243F">
        <w:rPr>
          <w:rStyle w:val="Heading3Char"/>
          <w:color w:val="2E74B5" w:themeColor="accent1" w:themeShade="BF"/>
          <w:sz w:val="32"/>
          <w:szCs w:val="32"/>
        </w:rPr>
        <w:t xml:space="preserve"> </w:t>
      </w:r>
      <w:r w:rsidR="00DB6AEF">
        <w:rPr>
          <w:rStyle w:val="Heading3Char"/>
          <w:color w:val="2E74B5" w:themeColor="accent1" w:themeShade="BF"/>
          <w:sz w:val="32"/>
          <w:szCs w:val="32"/>
        </w:rPr>
        <w:t xml:space="preserve">- </w:t>
      </w:r>
      <w:r w:rsidR="004F3207" w:rsidRPr="00F8243F">
        <w:t>G</w:t>
      </w:r>
      <w:r w:rsidR="00CA216C" w:rsidRPr="00F8243F">
        <w:t>reenacres PLC</w:t>
      </w:r>
      <w:bookmarkEnd w:id="22"/>
      <w:r w:rsidR="00CA216C" w:rsidRPr="00F8243F">
        <w:t xml:space="preserve"> </w:t>
      </w:r>
      <w:r w:rsidR="001D085E" w:rsidRPr="00F8243F">
        <w:rPr>
          <w:rStyle w:val="Heading3Char"/>
          <w:color w:val="2E74B5" w:themeColor="accent1" w:themeShade="BF"/>
          <w:sz w:val="32"/>
          <w:szCs w:val="32"/>
        </w:rPr>
        <w:t xml:space="preserve"> </w:t>
      </w:r>
    </w:p>
    <w:p w14:paraId="19AEEFF5" w14:textId="3C985CED" w:rsidR="001F7E71" w:rsidRPr="00F8243F" w:rsidRDefault="00C25164" w:rsidP="00FB267E">
      <w:pPr>
        <w:pStyle w:val="Heading2"/>
      </w:pPr>
      <w:bookmarkStart w:id="23" w:name="_Toc188218144"/>
      <w:r w:rsidRPr="00F8243F">
        <w:rPr>
          <w:rStyle w:val="Heading3Char"/>
          <w:color w:val="2E74B5" w:themeColor="accent1" w:themeShade="BF"/>
          <w:sz w:val="26"/>
          <w:szCs w:val="26"/>
        </w:rPr>
        <w:t xml:space="preserve">Net Present Value (NPV) </w:t>
      </w:r>
      <w:r w:rsidR="006C4FBE" w:rsidRPr="00F8243F">
        <w:rPr>
          <w:rStyle w:val="Heading3Char"/>
          <w:color w:val="2E74B5" w:themeColor="accent1" w:themeShade="BF"/>
          <w:sz w:val="26"/>
          <w:szCs w:val="26"/>
        </w:rPr>
        <w:t>Calculations</w:t>
      </w:r>
      <w:bookmarkEnd w:id="23"/>
    </w:p>
    <w:p w14:paraId="5B6FA8B9" w14:textId="008F43BC" w:rsidR="00334463" w:rsidRPr="00EA54C4" w:rsidRDefault="006C4FBE" w:rsidP="00EA54C4">
      <w:pPr>
        <w:pStyle w:val="Heading3"/>
      </w:pPr>
      <w:bookmarkStart w:id="24" w:name="_Toc188218145"/>
      <w:r w:rsidRPr="00EA54C4">
        <w:t xml:space="preserve">Project A </w:t>
      </w:r>
      <w:r w:rsidR="0040065D" w:rsidRPr="00EA54C4">
        <w:t>–</w:t>
      </w:r>
      <w:r w:rsidRPr="00EA54C4">
        <w:t xml:space="preserve"> </w:t>
      </w:r>
      <w:r w:rsidR="00AF242D" w:rsidRPr="00EA54C4">
        <w:t>Expansion of Retail Outlet to Include all Products</w:t>
      </w:r>
      <w:bookmarkEnd w:id="24"/>
    </w:p>
    <w:p w14:paraId="5B70421F" w14:textId="77777777" w:rsidR="005A4633" w:rsidRPr="005A4633" w:rsidRDefault="005A4633" w:rsidP="005A4633"/>
    <w:tbl>
      <w:tblPr>
        <w:tblStyle w:val="MediumList2-Accent1"/>
        <w:tblW w:w="5000" w:type="pct"/>
        <w:tblLook w:val="04A0" w:firstRow="1" w:lastRow="0" w:firstColumn="1" w:lastColumn="0" w:noHBand="0" w:noVBand="1"/>
      </w:tblPr>
      <w:tblGrid>
        <w:gridCol w:w="1477"/>
        <w:gridCol w:w="1533"/>
        <w:gridCol w:w="1533"/>
        <w:gridCol w:w="1534"/>
        <w:gridCol w:w="1536"/>
        <w:gridCol w:w="1413"/>
      </w:tblGrid>
      <w:tr w:rsidR="00D12CD4" w14:paraId="07FD3303" w14:textId="77777777" w:rsidTr="000A2E43">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818" w:type="pct"/>
            <w:noWrap/>
          </w:tcPr>
          <w:p w14:paraId="56440B1F" w14:textId="22E6970F" w:rsidR="00D12CD4" w:rsidRDefault="00D12CD4">
            <w:pPr>
              <w:rPr>
                <w:rFonts w:asciiTheme="minorHAnsi" w:eastAsiaTheme="minorEastAsia" w:hAnsiTheme="minorHAnsi" w:cstheme="minorBidi"/>
                <w:color w:val="auto"/>
                <w:sz w:val="22"/>
                <w:szCs w:val="22"/>
              </w:rPr>
            </w:pPr>
          </w:p>
        </w:tc>
        <w:tc>
          <w:tcPr>
            <w:tcW w:w="849" w:type="pct"/>
          </w:tcPr>
          <w:p w14:paraId="0B6B9495" w14:textId="08CC10AE" w:rsidR="00D12CD4" w:rsidRDefault="00821E39" w:rsidP="007144B6">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2"/>
                <w:szCs w:val="22"/>
              </w:rPr>
            </w:pPr>
            <w:r>
              <w:rPr>
                <w:rFonts w:asciiTheme="minorHAnsi" w:eastAsiaTheme="minorEastAsia" w:hAnsiTheme="minorHAnsi" w:cstheme="minorBidi"/>
                <w:color w:val="auto"/>
                <w:sz w:val="22"/>
                <w:szCs w:val="22"/>
              </w:rPr>
              <w:t xml:space="preserve">Initial Investment </w:t>
            </w:r>
            <w:r w:rsidR="00E21A18">
              <w:rPr>
                <w:rFonts w:asciiTheme="minorHAnsi" w:eastAsiaTheme="minorEastAsia" w:hAnsiTheme="minorHAnsi" w:cstheme="minorBidi"/>
                <w:color w:val="auto"/>
                <w:sz w:val="22"/>
                <w:szCs w:val="22"/>
              </w:rPr>
              <w:t>£</w:t>
            </w:r>
            <w:r w:rsidR="00AA56E5">
              <w:rPr>
                <w:rFonts w:asciiTheme="minorHAnsi" w:eastAsiaTheme="minorEastAsia" w:hAnsiTheme="minorHAnsi" w:cstheme="minorBidi"/>
                <w:color w:val="auto"/>
                <w:sz w:val="22"/>
                <w:szCs w:val="22"/>
              </w:rPr>
              <w:t>’000</w:t>
            </w:r>
          </w:p>
        </w:tc>
        <w:tc>
          <w:tcPr>
            <w:tcW w:w="849" w:type="pct"/>
          </w:tcPr>
          <w:p w14:paraId="52250B30" w14:textId="77777777" w:rsidR="00D12CD4" w:rsidRDefault="005261FC">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sz w:val="22"/>
                <w:szCs w:val="22"/>
              </w:rPr>
              <w:t>Year End Cashflow</w:t>
            </w:r>
          </w:p>
          <w:p w14:paraId="392FD652" w14:textId="0CD2211D" w:rsidR="001252B3" w:rsidRDefault="001252B3">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2"/>
                <w:szCs w:val="22"/>
              </w:rPr>
            </w:pPr>
            <w:r>
              <w:rPr>
                <w:rFonts w:asciiTheme="minorHAnsi" w:eastAsiaTheme="minorEastAsia" w:hAnsiTheme="minorHAnsi" w:cstheme="minorBidi"/>
                <w:color w:val="auto"/>
                <w:sz w:val="22"/>
                <w:szCs w:val="22"/>
              </w:rPr>
              <w:t>£’000</w:t>
            </w:r>
          </w:p>
        </w:tc>
        <w:tc>
          <w:tcPr>
            <w:tcW w:w="850" w:type="pct"/>
          </w:tcPr>
          <w:p w14:paraId="4B202119" w14:textId="77777777" w:rsidR="001252B3" w:rsidRDefault="005261FC">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sz w:val="22"/>
                <w:szCs w:val="22"/>
              </w:rPr>
              <w:t>Discount Factor</w:t>
            </w:r>
          </w:p>
          <w:p w14:paraId="7B3DD87C" w14:textId="3BACC30B" w:rsidR="00D12CD4" w:rsidRDefault="00415BF0">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2"/>
                <w:szCs w:val="22"/>
              </w:rPr>
            </w:pPr>
            <w:r>
              <w:rPr>
                <w:rFonts w:asciiTheme="minorHAnsi" w:eastAsiaTheme="minorEastAsia" w:hAnsiTheme="minorHAnsi" w:cstheme="minorBidi"/>
                <w:color w:val="auto"/>
                <w:sz w:val="22"/>
                <w:szCs w:val="22"/>
              </w:rPr>
              <w:t xml:space="preserve">6 </w:t>
            </w:r>
            <w:r w:rsidR="001252B3">
              <w:rPr>
                <w:rFonts w:asciiTheme="minorHAnsi" w:eastAsiaTheme="minorEastAsia" w:hAnsiTheme="minorHAnsi" w:cstheme="minorBidi"/>
                <w:color w:val="auto"/>
                <w:sz w:val="22"/>
                <w:szCs w:val="22"/>
              </w:rPr>
              <w:t xml:space="preserve">% </w:t>
            </w:r>
          </w:p>
        </w:tc>
        <w:tc>
          <w:tcPr>
            <w:tcW w:w="851" w:type="pct"/>
          </w:tcPr>
          <w:p w14:paraId="3B10D915" w14:textId="77777777" w:rsidR="00D03B3D" w:rsidRDefault="00D03B3D">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p w14:paraId="0EA6FEF1" w14:textId="6E868E60" w:rsidR="00D12CD4" w:rsidRDefault="00751FC9">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2"/>
                <w:szCs w:val="22"/>
              </w:rPr>
            </w:pPr>
            <w:r>
              <w:rPr>
                <w:rFonts w:asciiTheme="minorHAnsi" w:eastAsiaTheme="minorEastAsia" w:hAnsiTheme="minorHAnsi" w:cstheme="minorBidi"/>
                <w:color w:val="auto"/>
                <w:sz w:val="22"/>
                <w:szCs w:val="22"/>
              </w:rPr>
              <w:t>Calculation</w:t>
            </w:r>
          </w:p>
        </w:tc>
        <w:tc>
          <w:tcPr>
            <w:tcW w:w="783" w:type="pct"/>
          </w:tcPr>
          <w:p w14:paraId="1B6799B3" w14:textId="6F761AF6" w:rsidR="00D03B3D" w:rsidRDefault="002722C5">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Present Value (PV)</w:t>
            </w:r>
          </w:p>
          <w:p w14:paraId="378F1AA0" w14:textId="70803AAC" w:rsidR="00D12CD4" w:rsidRDefault="00751FC9" w:rsidP="00D03B3D">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2"/>
                <w:szCs w:val="22"/>
              </w:rPr>
            </w:pPr>
            <w:r>
              <w:rPr>
                <w:rFonts w:asciiTheme="minorHAnsi" w:eastAsiaTheme="minorEastAsia" w:hAnsiTheme="minorHAnsi" w:cstheme="minorBidi"/>
                <w:color w:val="auto"/>
                <w:sz w:val="22"/>
                <w:szCs w:val="22"/>
              </w:rPr>
              <w:t>£</w:t>
            </w:r>
          </w:p>
        </w:tc>
      </w:tr>
      <w:tr w:rsidR="00D12CD4" w14:paraId="06503E20" w14:textId="77777777" w:rsidTr="000A2E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18" w:type="pct"/>
            <w:noWrap/>
          </w:tcPr>
          <w:p w14:paraId="6BCFB3F0" w14:textId="77777777" w:rsidR="006712E9" w:rsidRDefault="006712E9">
            <w:pPr>
              <w:rPr>
                <w:rFonts w:asciiTheme="minorHAnsi" w:eastAsiaTheme="minorEastAsia" w:hAnsiTheme="minorHAnsi" w:cstheme="minorBidi"/>
                <w:color w:val="auto"/>
              </w:rPr>
            </w:pPr>
          </w:p>
          <w:p w14:paraId="179AA720" w14:textId="3495A460" w:rsidR="00C22B97" w:rsidRDefault="006712E9">
            <w:pPr>
              <w:rPr>
                <w:rFonts w:asciiTheme="minorHAnsi" w:eastAsiaTheme="minorEastAsia" w:hAnsiTheme="minorHAnsi" w:cstheme="minorBidi"/>
                <w:color w:val="auto"/>
              </w:rPr>
            </w:pPr>
            <w:r>
              <w:rPr>
                <w:rFonts w:asciiTheme="minorHAnsi" w:eastAsiaTheme="minorEastAsia" w:hAnsiTheme="minorHAnsi" w:cstheme="minorBidi"/>
                <w:color w:val="auto"/>
              </w:rPr>
              <w:t>Year 0</w:t>
            </w:r>
          </w:p>
        </w:tc>
        <w:tc>
          <w:tcPr>
            <w:tcW w:w="849" w:type="pct"/>
          </w:tcPr>
          <w:p w14:paraId="4B00B1B1" w14:textId="77777777" w:rsidR="006712E9" w:rsidRDefault="006712E9" w:rsidP="00DF315C">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p w14:paraId="230A3079" w14:textId="1A36FFD1" w:rsidR="00D12CD4" w:rsidRDefault="00AA56E5" w:rsidP="00DF315C">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£660</w:t>
            </w:r>
          </w:p>
        </w:tc>
        <w:tc>
          <w:tcPr>
            <w:tcW w:w="849" w:type="pct"/>
          </w:tcPr>
          <w:p w14:paraId="47A11B30" w14:textId="77777777" w:rsidR="006712E9" w:rsidRDefault="006712E9" w:rsidP="00DF315C">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p w14:paraId="58F24E20" w14:textId="74ADB90D" w:rsidR="00D12CD4" w:rsidRDefault="00DF315C" w:rsidP="00DF315C">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w:t>
            </w:r>
          </w:p>
        </w:tc>
        <w:tc>
          <w:tcPr>
            <w:tcW w:w="850" w:type="pct"/>
          </w:tcPr>
          <w:p w14:paraId="3DEA6D6A" w14:textId="77777777" w:rsidR="006712E9" w:rsidRDefault="006712E9" w:rsidP="00DF315C">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p w14:paraId="62ABF5FE" w14:textId="0A9CD6D5" w:rsidR="00D12CD4" w:rsidRDefault="00DF315C" w:rsidP="00DF315C">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w:t>
            </w:r>
          </w:p>
        </w:tc>
        <w:tc>
          <w:tcPr>
            <w:tcW w:w="851" w:type="pct"/>
          </w:tcPr>
          <w:p w14:paraId="3A938DA9" w14:textId="77777777" w:rsidR="006712E9" w:rsidRDefault="006712E9" w:rsidP="00DF315C">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p w14:paraId="7A08FF57" w14:textId="657452A6" w:rsidR="00D12CD4" w:rsidRDefault="00DF315C" w:rsidP="00DF315C">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w:t>
            </w:r>
          </w:p>
        </w:tc>
        <w:tc>
          <w:tcPr>
            <w:tcW w:w="783" w:type="pct"/>
          </w:tcPr>
          <w:p w14:paraId="57E5CD51" w14:textId="77777777" w:rsidR="00C22B97" w:rsidRDefault="00C22B97" w:rsidP="00DF315C">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p w14:paraId="4638A64A" w14:textId="5C58DB66" w:rsidR="00D12CD4" w:rsidRDefault="00AA56E5" w:rsidP="00DF315C">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-(£660</w:t>
            </w:r>
            <w:r w:rsidR="007144B6">
              <w:rPr>
                <w:rFonts w:asciiTheme="minorHAnsi" w:eastAsiaTheme="minorEastAsia" w:hAnsiTheme="minorHAnsi" w:cstheme="minorBidi"/>
                <w:color w:val="auto"/>
              </w:rPr>
              <w:t>,000</w:t>
            </w:r>
            <w:r>
              <w:rPr>
                <w:rFonts w:asciiTheme="minorHAnsi" w:eastAsiaTheme="minorEastAsia" w:hAnsiTheme="minorHAnsi" w:cstheme="minorBidi"/>
                <w:color w:val="auto"/>
              </w:rPr>
              <w:t>)</w:t>
            </w:r>
          </w:p>
        </w:tc>
      </w:tr>
      <w:tr w:rsidR="00D12CD4" w14:paraId="35296C3D" w14:textId="77777777" w:rsidTr="000A2E43">
        <w:tc>
          <w:tcPr>
            <w:cnfStyle w:val="001000000000" w:firstRow="0" w:lastRow="0" w:firstColumn="1" w:lastColumn="0" w:oddVBand="0" w:evenVBand="0" w:oddHBand="0" w:evenHBand="0" w:firstRowFirstColumn="0" w:firstRowLastColumn="0" w:lastRowFirstColumn="0" w:lastRowLastColumn="0"/>
            <w:tcW w:w="818" w:type="pct"/>
            <w:noWrap/>
          </w:tcPr>
          <w:p w14:paraId="1F93BD44" w14:textId="77777777" w:rsidR="006712E9" w:rsidRDefault="006712E9">
            <w:pPr>
              <w:rPr>
                <w:rFonts w:asciiTheme="minorHAnsi" w:eastAsiaTheme="minorEastAsia" w:hAnsiTheme="minorHAnsi" w:cstheme="minorBidi"/>
                <w:color w:val="auto"/>
              </w:rPr>
            </w:pPr>
          </w:p>
          <w:p w14:paraId="4F6C11EA" w14:textId="70DE69F5" w:rsidR="00D12CD4" w:rsidRDefault="00751FC9">
            <w:pPr>
              <w:rPr>
                <w:rFonts w:asciiTheme="minorHAnsi" w:eastAsiaTheme="minorEastAsia" w:hAnsiTheme="minorHAnsi" w:cstheme="minorBidi"/>
                <w:color w:val="auto"/>
              </w:rPr>
            </w:pPr>
            <w:r>
              <w:rPr>
                <w:rFonts w:asciiTheme="minorHAnsi" w:eastAsiaTheme="minorEastAsia" w:hAnsiTheme="minorHAnsi" w:cstheme="minorBidi"/>
                <w:color w:val="auto"/>
              </w:rPr>
              <w:t>Year 1</w:t>
            </w:r>
          </w:p>
        </w:tc>
        <w:tc>
          <w:tcPr>
            <w:tcW w:w="849" w:type="pct"/>
          </w:tcPr>
          <w:p w14:paraId="7FF81200" w14:textId="0F64F0AC" w:rsidR="00D12CD4" w:rsidRDefault="00D12CD4" w:rsidP="00DF315C">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tc>
        <w:tc>
          <w:tcPr>
            <w:tcW w:w="849" w:type="pct"/>
          </w:tcPr>
          <w:p w14:paraId="536972C6" w14:textId="77777777" w:rsidR="006712E9" w:rsidRDefault="006712E9" w:rsidP="00DF315C">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p w14:paraId="6AD77B97" w14:textId="668690AF" w:rsidR="00D12CD4" w:rsidRDefault="00E469AB" w:rsidP="00DF315C">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£300</w:t>
            </w:r>
          </w:p>
        </w:tc>
        <w:tc>
          <w:tcPr>
            <w:tcW w:w="850" w:type="pct"/>
          </w:tcPr>
          <w:p w14:paraId="41C0270A" w14:textId="77777777" w:rsidR="006712E9" w:rsidRDefault="006712E9" w:rsidP="00DF315C">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p w14:paraId="67AD37C7" w14:textId="49AE60B0" w:rsidR="00D12CD4" w:rsidRDefault="00E469AB" w:rsidP="00DF315C">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0.943</w:t>
            </w:r>
          </w:p>
        </w:tc>
        <w:tc>
          <w:tcPr>
            <w:tcW w:w="851" w:type="pct"/>
          </w:tcPr>
          <w:p w14:paraId="7B41CB18" w14:textId="20268B13" w:rsidR="00D12CD4" w:rsidRDefault="00CD28B1" w:rsidP="00DF315C">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300</w:t>
            </w:r>
            <w:r w:rsidR="00CD0C6F">
              <w:rPr>
                <w:rFonts w:asciiTheme="minorHAnsi" w:eastAsiaTheme="minorEastAsia" w:hAnsiTheme="minorHAnsi" w:cstheme="minorBidi"/>
                <w:color w:val="auto"/>
              </w:rPr>
              <w:t>,000</w:t>
            </w:r>
            <w:r w:rsidR="003970FC">
              <w:rPr>
                <w:rFonts w:asciiTheme="minorHAnsi" w:eastAsiaTheme="minorEastAsia" w:hAnsiTheme="minorHAnsi" w:cstheme="minorBidi"/>
                <w:color w:val="auto"/>
              </w:rPr>
              <w:t xml:space="preserve"> </w:t>
            </w:r>
            <w:r w:rsidR="00CD0C6F">
              <w:rPr>
                <w:rFonts w:asciiTheme="minorHAnsi" w:eastAsiaTheme="minorEastAsia" w:hAnsiTheme="minorHAnsi" w:cstheme="minorBidi"/>
                <w:color w:val="auto"/>
              </w:rPr>
              <w:t>/</w:t>
            </w:r>
            <w:r w:rsidR="003970FC">
              <w:rPr>
                <w:rFonts w:asciiTheme="minorHAnsi" w:eastAsiaTheme="minorEastAsia" w:hAnsiTheme="minorHAnsi" w:cstheme="minorBidi"/>
                <w:color w:val="auto"/>
              </w:rPr>
              <w:t xml:space="preserve"> </w:t>
            </w:r>
            <w:r w:rsidR="00CD0C6F">
              <w:rPr>
                <w:rFonts w:asciiTheme="minorHAnsi" w:eastAsiaTheme="minorEastAsia" w:hAnsiTheme="minorHAnsi" w:cstheme="minorBidi"/>
                <w:color w:val="auto"/>
              </w:rPr>
              <w:t>1</w:t>
            </w:r>
            <w:r w:rsidR="003970FC">
              <w:rPr>
                <w:rFonts w:asciiTheme="minorHAnsi" w:eastAsiaTheme="minorEastAsia" w:hAnsiTheme="minorHAnsi" w:cstheme="minorBidi"/>
                <w:color w:val="auto"/>
              </w:rPr>
              <w:t xml:space="preserve"> </w:t>
            </w:r>
            <w:r w:rsidR="00CD0C6F">
              <w:rPr>
                <w:rFonts w:asciiTheme="minorHAnsi" w:eastAsiaTheme="minorEastAsia" w:hAnsiTheme="minorHAnsi" w:cstheme="minorBidi"/>
                <w:color w:val="auto"/>
              </w:rPr>
              <w:t>x</w:t>
            </w:r>
            <w:r w:rsidR="003970FC">
              <w:rPr>
                <w:rFonts w:asciiTheme="minorHAnsi" w:eastAsiaTheme="minorEastAsia" w:hAnsiTheme="minorHAnsi" w:cstheme="minorBidi"/>
                <w:color w:val="auto"/>
              </w:rPr>
              <w:t xml:space="preserve"> </w:t>
            </w:r>
            <w:r w:rsidR="00CD0C6F">
              <w:rPr>
                <w:rFonts w:asciiTheme="minorHAnsi" w:eastAsiaTheme="minorEastAsia" w:hAnsiTheme="minorHAnsi" w:cstheme="minorBidi"/>
                <w:color w:val="auto"/>
              </w:rPr>
              <w:t xml:space="preserve">0.943  </w:t>
            </w:r>
          </w:p>
        </w:tc>
        <w:tc>
          <w:tcPr>
            <w:tcW w:w="783" w:type="pct"/>
          </w:tcPr>
          <w:p w14:paraId="6C2C471F" w14:textId="77777777" w:rsidR="00D12CD4" w:rsidRDefault="00D12CD4" w:rsidP="00DF315C">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p w14:paraId="261956F3" w14:textId="50E70BC2" w:rsidR="00D22BD4" w:rsidRDefault="00D22BD4" w:rsidP="00DF315C">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£282,900</w:t>
            </w:r>
          </w:p>
        </w:tc>
      </w:tr>
      <w:tr w:rsidR="00D12CD4" w14:paraId="449DDE52" w14:textId="77777777" w:rsidTr="000A2E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18" w:type="pct"/>
            <w:noWrap/>
          </w:tcPr>
          <w:p w14:paraId="54FFF2E6" w14:textId="77777777" w:rsidR="006712E9" w:rsidRDefault="006712E9">
            <w:pPr>
              <w:rPr>
                <w:rFonts w:asciiTheme="minorHAnsi" w:eastAsiaTheme="minorEastAsia" w:hAnsiTheme="minorHAnsi" w:cstheme="minorBidi"/>
                <w:color w:val="auto"/>
              </w:rPr>
            </w:pPr>
          </w:p>
          <w:p w14:paraId="112A3056" w14:textId="7E81CF70" w:rsidR="00D12CD4" w:rsidRDefault="00751FC9">
            <w:pPr>
              <w:rPr>
                <w:rFonts w:asciiTheme="minorHAnsi" w:eastAsiaTheme="minorEastAsia" w:hAnsiTheme="minorHAnsi" w:cstheme="minorBidi"/>
                <w:color w:val="auto"/>
              </w:rPr>
            </w:pPr>
            <w:r>
              <w:rPr>
                <w:rFonts w:asciiTheme="minorHAnsi" w:eastAsiaTheme="minorEastAsia" w:hAnsiTheme="minorHAnsi" w:cstheme="minorBidi"/>
                <w:color w:val="auto"/>
              </w:rPr>
              <w:t>Year 2</w:t>
            </w:r>
          </w:p>
        </w:tc>
        <w:tc>
          <w:tcPr>
            <w:tcW w:w="849" w:type="pct"/>
          </w:tcPr>
          <w:p w14:paraId="1A8D145C" w14:textId="2E71A8B0" w:rsidR="003D1F84" w:rsidRDefault="003D1F84" w:rsidP="003D1F84">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tc>
        <w:tc>
          <w:tcPr>
            <w:tcW w:w="849" w:type="pct"/>
          </w:tcPr>
          <w:p w14:paraId="2B9DF9D8" w14:textId="77777777" w:rsidR="006712E9" w:rsidRDefault="006712E9" w:rsidP="00DF315C">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p w14:paraId="3152BAFB" w14:textId="74819E2C" w:rsidR="00D12CD4" w:rsidRDefault="00E469AB" w:rsidP="00DF315C">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£400</w:t>
            </w:r>
          </w:p>
        </w:tc>
        <w:tc>
          <w:tcPr>
            <w:tcW w:w="850" w:type="pct"/>
          </w:tcPr>
          <w:p w14:paraId="25D8EBC5" w14:textId="77777777" w:rsidR="006712E9" w:rsidRDefault="006712E9" w:rsidP="00DF315C">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p w14:paraId="4DDBF371" w14:textId="03A68214" w:rsidR="00D12CD4" w:rsidRDefault="00CD28B1" w:rsidP="00DF315C">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0.890</w:t>
            </w:r>
          </w:p>
        </w:tc>
        <w:tc>
          <w:tcPr>
            <w:tcW w:w="851" w:type="pct"/>
          </w:tcPr>
          <w:p w14:paraId="0A17221A" w14:textId="13D8B8D0" w:rsidR="008A3EB4" w:rsidRDefault="00B47310" w:rsidP="008A3EB4">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400,000 / 1</w:t>
            </w:r>
            <w:r w:rsidR="008A3EB4">
              <w:rPr>
                <w:rFonts w:asciiTheme="minorHAnsi" w:eastAsiaTheme="minorEastAsia" w:hAnsiTheme="minorHAnsi" w:cstheme="minorBidi"/>
                <w:color w:val="auto"/>
              </w:rPr>
              <w:t xml:space="preserve"> x 0.890</w:t>
            </w:r>
          </w:p>
        </w:tc>
        <w:tc>
          <w:tcPr>
            <w:tcW w:w="783" w:type="pct"/>
          </w:tcPr>
          <w:p w14:paraId="08854244" w14:textId="77777777" w:rsidR="00D03B3D" w:rsidRDefault="00D03B3D" w:rsidP="00DF315C">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p w14:paraId="3483F013" w14:textId="1064DD2A" w:rsidR="00D12CD4" w:rsidRDefault="000F7A5C" w:rsidP="00DF315C">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£356,000</w:t>
            </w:r>
          </w:p>
        </w:tc>
      </w:tr>
      <w:tr w:rsidR="00D12CD4" w14:paraId="41813D44" w14:textId="77777777" w:rsidTr="000A2E43">
        <w:tc>
          <w:tcPr>
            <w:cnfStyle w:val="001000000000" w:firstRow="0" w:lastRow="0" w:firstColumn="1" w:lastColumn="0" w:oddVBand="0" w:evenVBand="0" w:oddHBand="0" w:evenHBand="0" w:firstRowFirstColumn="0" w:firstRowLastColumn="0" w:lastRowFirstColumn="0" w:lastRowLastColumn="0"/>
            <w:tcW w:w="818" w:type="pct"/>
            <w:noWrap/>
          </w:tcPr>
          <w:p w14:paraId="41E5E3E1" w14:textId="77777777" w:rsidR="006712E9" w:rsidRDefault="006712E9">
            <w:pPr>
              <w:rPr>
                <w:rFonts w:asciiTheme="minorHAnsi" w:eastAsiaTheme="minorEastAsia" w:hAnsiTheme="minorHAnsi" w:cstheme="minorBidi"/>
                <w:color w:val="auto"/>
              </w:rPr>
            </w:pPr>
          </w:p>
          <w:p w14:paraId="7766CC53" w14:textId="7A163B17" w:rsidR="00751FC9" w:rsidRDefault="00751FC9">
            <w:pPr>
              <w:rPr>
                <w:rFonts w:asciiTheme="minorHAnsi" w:eastAsiaTheme="minorEastAsia" w:hAnsiTheme="minorHAnsi" w:cstheme="minorBidi"/>
                <w:color w:val="auto"/>
              </w:rPr>
            </w:pPr>
            <w:r>
              <w:rPr>
                <w:rFonts w:asciiTheme="minorHAnsi" w:eastAsiaTheme="minorEastAsia" w:hAnsiTheme="minorHAnsi" w:cstheme="minorBidi"/>
                <w:color w:val="auto"/>
              </w:rPr>
              <w:t>Year 3</w:t>
            </w:r>
          </w:p>
        </w:tc>
        <w:tc>
          <w:tcPr>
            <w:tcW w:w="849" w:type="pct"/>
          </w:tcPr>
          <w:p w14:paraId="3DB97281" w14:textId="5961363D" w:rsidR="00D12CD4" w:rsidRDefault="00D12CD4" w:rsidP="00DF315C">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tc>
        <w:tc>
          <w:tcPr>
            <w:tcW w:w="849" w:type="pct"/>
          </w:tcPr>
          <w:p w14:paraId="5D2F23EA" w14:textId="77777777" w:rsidR="006712E9" w:rsidRDefault="006712E9" w:rsidP="00DF315C">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p w14:paraId="0E6A9D80" w14:textId="664AC331" w:rsidR="00D12CD4" w:rsidRDefault="00E469AB" w:rsidP="00DF315C">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£450</w:t>
            </w:r>
          </w:p>
        </w:tc>
        <w:tc>
          <w:tcPr>
            <w:tcW w:w="850" w:type="pct"/>
          </w:tcPr>
          <w:p w14:paraId="721D5379" w14:textId="77777777" w:rsidR="006712E9" w:rsidRDefault="006712E9" w:rsidP="00DF315C">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p w14:paraId="2B28FACA" w14:textId="0DD9A861" w:rsidR="00D12CD4" w:rsidRDefault="00CD28B1" w:rsidP="00DF315C">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0.840</w:t>
            </w:r>
          </w:p>
        </w:tc>
        <w:tc>
          <w:tcPr>
            <w:tcW w:w="851" w:type="pct"/>
          </w:tcPr>
          <w:p w14:paraId="5E29CF34" w14:textId="0EA5CB7D" w:rsidR="00D12CD4" w:rsidRDefault="00D03B3D" w:rsidP="00DF315C">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450,000</w:t>
            </w:r>
            <w:r w:rsidR="00800546">
              <w:rPr>
                <w:rFonts w:asciiTheme="minorHAnsi" w:eastAsiaTheme="minorEastAsia" w:hAnsiTheme="minorHAnsi" w:cstheme="minorBidi"/>
                <w:color w:val="auto"/>
              </w:rPr>
              <w:t xml:space="preserve"> / 1 x 0.840</w:t>
            </w:r>
          </w:p>
        </w:tc>
        <w:tc>
          <w:tcPr>
            <w:tcW w:w="783" w:type="pct"/>
          </w:tcPr>
          <w:p w14:paraId="5CD1F388" w14:textId="77777777" w:rsidR="00FD65F2" w:rsidRDefault="00FD65F2" w:rsidP="00DF315C">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p w14:paraId="04FEE419" w14:textId="1B5B4439" w:rsidR="00D12CD4" w:rsidRDefault="000F7A5C" w:rsidP="00C22B97">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w:t>
            </w:r>
            <w:r w:rsidR="000F2819">
              <w:rPr>
                <w:rFonts w:asciiTheme="minorHAnsi" w:eastAsiaTheme="minorEastAsia" w:hAnsiTheme="minorHAnsi" w:cstheme="minorBidi"/>
                <w:color w:val="auto"/>
              </w:rPr>
              <w:t>378,0</w:t>
            </w:r>
            <w:r>
              <w:rPr>
                <w:rFonts w:asciiTheme="minorHAnsi" w:eastAsiaTheme="minorEastAsia" w:hAnsiTheme="minorHAnsi" w:cstheme="minorBidi"/>
                <w:color w:val="auto"/>
              </w:rPr>
              <w:t>00</w:t>
            </w:r>
          </w:p>
        </w:tc>
      </w:tr>
      <w:tr w:rsidR="00D12CD4" w14:paraId="713955AB" w14:textId="77777777" w:rsidTr="000A2E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18" w:type="pct"/>
            <w:noWrap/>
          </w:tcPr>
          <w:p w14:paraId="3A16CB81" w14:textId="77777777" w:rsidR="006712E9" w:rsidRDefault="006712E9">
            <w:pPr>
              <w:rPr>
                <w:rFonts w:asciiTheme="minorHAnsi" w:eastAsiaTheme="minorEastAsia" w:hAnsiTheme="minorHAnsi" w:cstheme="minorBidi"/>
                <w:color w:val="auto"/>
              </w:rPr>
            </w:pPr>
          </w:p>
          <w:p w14:paraId="16183DA9" w14:textId="2B6418C3" w:rsidR="00D12CD4" w:rsidRDefault="00E21A18">
            <w:pPr>
              <w:rPr>
                <w:rFonts w:asciiTheme="minorHAnsi" w:eastAsiaTheme="minorEastAsia" w:hAnsiTheme="minorHAnsi" w:cstheme="minorBidi"/>
                <w:color w:val="auto"/>
              </w:rPr>
            </w:pPr>
            <w:r>
              <w:rPr>
                <w:rFonts w:asciiTheme="minorHAnsi" w:eastAsiaTheme="minorEastAsia" w:hAnsiTheme="minorHAnsi" w:cstheme="minorBidi"/>
                <w:color w:val="auto"/>
              </w:rPr>
              <w:t>Year 4</w:t>
            </w:r>
          </w:p>
        </w:tc>
        <w:tc>
          <w:tcPr>
            <w:tcW w:w="849" w:type="pct"/>
          </w:tcPr>
          <w:p w14:paraId="3B023BB6" w14:textId="016A94E3" w:rsidR="00D12CD4" w:rsidRDefault="00D12CD4" w:rsidP="00DF315C">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tc>
        <w:tc>
          <w:tcPr>
            <w:tcW w:w="849" w:type="pct"/>
          </w:tcPr>
          <w:p w14:paraId="334B2EAF" w14:textId="77777777" w:rsidR="006712E9" w:rsidRDefault="006712E9" w:rsidP="00DF315C">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p w14:paraId="5FB97B40" w14:textId="2F0022FE" w:rsidR="00D12CD4" w:rsidRDefault="00E469AB" w:rsidP="00DF315C">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£500</w:t>
            </w:r>
          </w:p>
        </w:tc>
        <w:tc>
          <w:tcPr>
            <w:tcW w:w="850" w:type="pct"/>
          </w:tcPr>
          <w:p w14:paraId="3E431818" w14:textId="77777777" w:rsidR="006712E9" w:rsidRDefault="006712E9" w:rsidP="00DF315C">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p w14:paraId="69BA20B0" w14:textId="6A1838AC" w:rsidR="00D12CD4" w:rsidRDefault="00CD28B1" w:rsidP="00DF315C">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0.792</w:t>
            </w:r>
          </w:p>
        </w:tc>
        <w:tc>
          <w:tcPr>
            <w:tcW w:w="851" w:type="pct"/>
          </w:tcPr>
          <w:p w14:paraId="2484E2FF" w14:textId="2FE2EB5F" w:rsidR="00D12CD4" w:rsidRDefault="00A05FB9" w:rsidP="00DF315C">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500,000 / 1 x 0.792</w:t>
            </w:r>
          </w:p>
        </w:tc>
        <w:tc>
          <w:tcPr>
            <w:tcW w:w="783" w:type="pct"/>
          </w:tcPr>
          <w:p w14:paraId="3F66504E" w14:textId="77777777" w:rsidR="00C22B97" w:rsidRDefault="00C22B97" w:rsidP="00DF315C">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p w14:paraId="1905090F" w14:textId="57331E4F" w:rsidR="00D12CD4" w:rsidRDefault="00B47310" w:rsidP="00DF315C">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£396,</w:t>
            </w:r>
            <w:r w:rsidR="00803A26">
              <w:rPr>
                <w:rFonts w:asciiTheme="minorHAnsi" w:eastAsiaTheme="minorEastAsia" w:hAnsiTheme="minorHAnsi" w:cstheme="minorBidi"/>
                <w:color w:val="auto"/>
              </w:rPr>
              <w:t>0</w:t>
            </w:r>
            <w:r>
              <w:rPr>
                <w:rFonts w:asciiTheme="minorHAnsi" w:eastAsiaTheme="minorEastAsia" w:hAnsiTheme="minorHAnsi" w:cstheme="minorBidi"/>
                <w:color w:val="auto"/>
              </w:rPr>
              <w:t>00</w:t>
            </w:r>
          </w:p>
        </w:tc>
      </w:tr>
      <w:tr w:rsidR="00334463" w:rsidRPr="006169EC" w14:paraId="07E45E6D" w14:textId="77777777" w:rsidTr="000A2E43">
        <w:tc>
          <w:tcPr>
            <w:cnfStyle w:val="001000000000" w:firstRow="0" w:lastRow="0" w:firstColumn="1" w:lastColumn="0" w:oddVBand="0" w:evenVBand="0" w:oddHBand="0" w:evenHBand="0" w:firstRowFirstColumn="0" w:firstRowLastColumn="0" w:lastRowFirstColumn="0" w:lastRowLastColumn="0"/>
            <w:tcW w:w="818" w:type="pct"/>
            <w:noWrap/>
          </w:tcPr>
          <w:p w14:paraId="5611B0E2" w14:textId="77777777" w:rsidR="007869A0" w:rsidRDefault="007869A0" w:rsidP="007869A0">
            <w:pPr>
              <w:jc w:val="center"/>
              <w:rPr>
                <w:rFonts w:eastAsiaTheme="minorEastAsia"/>
                <w:b/>
                <w:bCs/>
              </w:rPr>
            </w:pPr>
          </w:p>
          <w:p w14:paraId="24575806" w14:textId="5FE85C5C" w:rsidR="00C22B97" w:rsidRPr="006169EC" w:rsidRDefault="00334463" w:rsidP="006712E9">
            <w:pPr>
              <w:rPr>
                <w:rFonts w:eastAsiaTheme="minorEastAsia"/>
                <w:b/>
                <w:bCs/>
              </w:rPr>
            </w:pPr>
            <w:r w:rsidRPr="006169EC">
              <w:rPr>
                <w:rFonts w:eastAsiaTheme="minorEastAsia"/>
                <w:b/>
                <w:bCs/>
              </w:rPr>
              <w:t>Total NPV</w:t>
            </w:r>
          </w:p>
        </w:tc>
        <w:tc>
          <w:tcPr>
            <w:tcW w:w="849" w:type="pct"/>
          </w:tcPr>
          <w:p w14:paraId="45D8A1C4" w14:textId="77777777" w:rsidR="00334463" w:rsidRPr="006169EC" w:rsidRDefault="00334463" w:rsidP="007869A0">
            <w:pPr>
              <w:jc w:val="center"/>
              <w:cnfStyle w:val="000000000000" w:firstRow="0" w:lastRow="0" w:firstColumn="0" w:lastColumn="0" w:oddVBand="0" w:evenVBand="0" w:oddHBand="0" w:evenHBand="0" w:firstRowFirstColumn="0" w:firstRowLastColumn="0" w:lastRowFirstColumn="0" w:lastRowLastColumn="0"/>
              <w:rPr>
                <w:rFonts w:eastAsiaTheme="minorEastAsia"/>
                <w:b/>
                <w:bCs/>
              </w:rPr>
            </w:pPr>
          </w:p>
        </w:tc>
        <w:tc>
          <w:tcPr>
            <w:tcW w:w="849" w:type="pct"/>
          </w:tcPr>
          <w:p w14:paraId="22C2AFE6" w14:textId="77777777" w:rsidR="00334463" w:rsidRPr="006169EC" w:rsidRDefault="00334463" w:rsidP="007869A0">
            <w:pPr>
              <w:jc w:val="center"/>
              <w:cnfStyle w:val="000000000000" w:firstRow="0" w:lastRow="0" w:firstColumn="0" w:lastColumn="0" w:oddVBand="0" w:evenVBand="0" w:oddHBand="0" w:evenHBand="0" w:firstRowFirstColumn="0" w:firstRowLastColumn="0" w:lastRowFirstColumn="0" w:lastRowLastColumn="0"/>
              <w:rPr>
                <w:rFonts w:eastAsiaTheme="minorEastAsia"/>
                <w:b/>
                <w:bCs/>
              </w:rPr>
            </w:pPr>
          </w:p>
        </w:tc>
        <w:tc>
          <w:tcPr>
            <w:tcW w:w="850" w:type="pct"/>
          </w:tcPr>
          <w:p w14:paraId="21E2E046" w14:textId="77777777" w:rsidR="00334463" w:rsidRPr="006169EC" w:rsidRDefault="00334463" w:rsidP="007869A0">
            <w:pPr>
              <w:jc w:val="center"/>
              <w:cnfStyle w:val="000000000000" w:firstRow="0" w:lastRow="0" w:firstColumn="0" w:lastColumn="0" w:oddVBand="0" w:evenVBand="0" w:oddHBand="0" w:evenHBand="0" w:firstRowFirstColumn="0" w:firstRowLastColumn="0" w:lastRowFirstColumn="0" w:lastRowLastColumn="0"/>
              <w:rPr>
                <w:rFonts w:eastAsiaTheme="minorEastAsia"/>
                <w:b/>
                <w:bCs/>
              </w:rPr>
            </w:pPr>
          </w:p>
        </w:tc>
        <w:tc>
          <w:tcPr>
            <w:tcW w:w="851" w:type="pct"/>
          </w:tcPr>
          <w:p w14:paraId="17C2AF7B" w14:textId="77777777" w:rsidR="00334463" w:rsidRPr="006169EC" w:rsidRDefault="00334463" w:rsidP="007869A0">
            <w:pPr>
              <w:jc w:val="center"/>
              <w:cnfStyle w:val="000000000000" w:firstRow="0" w:lastRow="0" w:firstColumn="0" w:lastColumn="0" w:oddVBand="0" w:evenVBand="0" w:oddHBand="0" w:evenHBand="0" w:firstRowFirstColumn="0" w:firstRowLastColumn="0" w:lastRowFirstColumn="0" w:lastRowLastColumn="0"/>
              <w:rPr>
                <w:rFonts w:eastAsiaTheme="minorEastAsia"/>
                <w:b/>
                <w:bCs/>
              </w:rPr>
            </w:pPr>
          </w:p>
        </w:tc>
        <w:tc>
          <w:tcPr>
            <w:tcW w:w="783" w:type="pct"/>
          </w:tcPr>
          <w:p w14:paraId="0059C785" w14:textId="77777777" w:rsidR="007869A0" w:rsidRDefault="007869A0" w:rsidP="007869A0">
            <w:pPr>
              <w:jc w:val="center"/>
              <w:cnfStyle w:val="000000000000" w:firstRow="0" w:lastRow="0" w:firstColumn="0" w:lastColumn="0" w:oddVBand="0" w:evenVBand="0" w:oddHBand="0" w:evenHBand="0" w:firstRowFirstColumn="0" w:firstRowLastColumn="0" w:lastRowFirstColumn="0" w:lastRowLastColumn="0"/>
              <w:rPr>
                <w:rFonts w:eastAsiaTheme="minorEastAsia"/>
                <w:b/>
                <w:bCs/>
              </w:rPr>
            </w:pPr>
          </w:p>
          <w:p w14:paraId="22D2B131" w14:textId="2FFD1503" w:rsidR="00334463" w:rsidRPr="006169EC" w:rsidRDefault="00A05FB9" w:rsidP="007869A0">
            <w:pPr>
              <w:jc w:val="center"/>
              <w:cnfStyle w:val="000000000000" w:firstRow="0" w:lastRow="0" w:firstColumn="0" w:lastColumn="0" w:oddVBand="0" w:evenVBand="0" w:oddHBand="0" w:evenHBand="0" w:firstRowFirstColumn="0" w:firstRowLastColumn="0" w:lastRowFirstColumn="0" w:lastRowLastColumn="0"/>
              <w:rPr>
                <w:rFonts w:eastAsiaTheme="minorEastAsia"/>
                <w:b/>
                <w:bCs/>
              </w:rPr>
            </w:pPr>
            <w:r w:rsidRPr="006169EC">
              <w:rPr>
                <w:rFonts w:eastAsiaTheme="minorEastAsia"/>
                <w:b/>
                <w:bCs/>
              </w:rPr>
              <w:t>£7</w:t>
            </w:r>
            <w:r w:rsidR="000E4639">
              <w:rPr>
                <w:rFonts w:eastAsiaTheme="minorEastAsia"/>
                <w:b/>
                <w:bCs/>
              </w:rPr>
              <w:t>52</w:t>
            </w:r>
            <w:r w:rsidRPr="006169EC">
              <w:rPr>
                <w:rFonts w:eastAsiaTheme="minorEastAsia"/>
                <w:b/>
                <w:bCs/>
              </w:rPr>
              <w:t>,</w:t>
            </w:r>
            <w:r w:rsidR="000E4639">
              <w:rPr>
                <w:rFonts w:eastAsiaTheme="minorEastAsia"/>
                <w:b/>
                <w:bCs/>
              </w:rPr>
              <w:t>9</w:t>
            </w:r>
            <w:r w:rsidRPr="006169EC">
              <w:rPr>
                <w:rFonts w:eastAsiaTheme="minorEastAsia"/>
                <w:b/>
                <w:bCs/>
              </w:rPr>
              <w:t>00</w:t>
            </w:r>
          </w:p>
        </w:tc>
      </w:tr>
    </w:tbl>
    <w:p w14:paraId="0FA6C4E3" w14:textId="77777777" w:rsidR="005911DA" w:rsidRDefault="005911DA" w:rsidP="007869A0">
      <w:pPr>
        <w:keepNext/>
        <w:keepLines/>
        <w:spacing w:before="240" w:after="0"/>
        <w:jc w:val="center"/>
        <w:outlineLvl w:val="0"/>
        <w:rPr>
          <w:rFonts w:asciiTheme="majorHAnsi" w:eastAsiaTheme="majorEastAsia" w:hAnsiTheme="majorHAnsi" w:cstheme="majorBidi"/>
          <w:color w:val="2E74B5" w:themeColor="accent1" w:themeShade="BF"/>
          <w:sz w:val="32"/>
          <w:szCs w:val="32"/>
        </w:rPr>
      </w:pPr>
    </w:p>
    <w:p w14:paraId="2D75EF26" w14:textId="619441A2" w:rsidR="005911DA" w:rsidRDefault="00432BEE" w:rsidP="00EA54C4">
      <w:pPr>
        <w:pStyle w:val="Heading3"/>
      </w:pPr>
      <w:bookmarkStart w:id="25" w:name="_Toc188218146"/>
      <w:r>
        <w:t>Project B – Development of Internet Sales</w:t>
      </w:r>
      <w:bookmarkEnd w:id="25"/>
      <w:r>
        <w:t xml:space="preserve"> </w:t>
      </w:r>
    </w:p>
    <w:p w14:paraId="73EA0331" w14:textId="77777777" w:rsidR="005A4633" w:rsidRPr="005A4633" w:rsidRDefault="005A4633" w:rsidP="005A4633"/>
    <w:tbl>
      <w:tblPr>
        <w:tblStyle w:val="MediumList2-Accent1"/>
        <w:tblW w:w="5000" w:type="pct"/>
        <w:tblLook w:val="04A0" w:firstRow="1" w:lastRow="0" w:firstColumn="1" w:lastColumn="0" w:noHBand="0" w:noVBand="1"/>
      </w:tblPr>
      <w:tblGrid>
        <w:gridCol w:w="1477"/>
        <w:gridCol w:w="1533"/>
        <w:gridCol w:w="1533"/>
        <w:gridCol w:w="1534"/>
        <w:gridCol w:w="1536"/>
        <w:gridCol w:w="1413"/>
      </w:tblGrid>
      <w:tr w:rsidR="00432BEE" w14:paraId="3FCF1AB9" w14:textId="77777777" w:rsidTr="00FB280E">
        <w:trPr>
          <w:cnfStyle w:val="100000000000" w:firstRow="1" w:lastRow="0" w:firstColumn="0" w:lastColumn="0" w:oddVBand="0" w:evenVBand="0" w:oddHBand="0" w:evenHBand="0" w:firstRowFirstColumn="0" w:firstRowLastColumn="0" w:lastRowFirstColumn="0" w:lastRowLastColumn="0"/>
          <w:trHeight w:val="68"/>
        </w:trPr>
        <w:tc>
          <w:tcPr>
            <w:cnfStyle w:val="001000000100" w:firstRow="0" w:lastRow="0" w:firstColumn="1" w:lastColumn="0" w:oddVBand="0" w:evenVBand="0" w:oddHBand="0" w:evenHBand="0" w:firstRowFirstColumn="1" w:firstRowLastColumn="0" w:lastRowFirstColumn="0" w:lastRowLastColumn="0"/>
            <w:tcW w:w="818" w:type="pct"/>
            <w:noWrap/>
          </w:tcPr>
          <w:p w14:paraId="2500EEAE" w14:textId="77777777" w:rsidR="00432BEE" w:rsidRDefault="00432BEE" w:rsidP="00062F49">
            <w:pPr>
              <w:rPr>
                <w:rFonts w:asciiTheme="minorHAnsi" w:eastAsiaTheme="minorEastAsia" w:hAnsiTheme="minorHAnsi" w:cstheme="minorBidi"/>
                <w:color w:val="auto"/>
                <w:sz w:val="22"/>
                <w:szCs w:val="22"/>
              </w:rPr>
            </w:pPr>
          </w:p>
        </w:tc>
        <w:tc>
          <w:tcPr>
            <w:tcW w:w="849" w:type="pct"/>
          </w:tcPr>
          <w:p w14:paraId="2FD15E55" w14:textId="77777777" w:rsidR="00432BEE" w:rsidRDefault="00432BEE" w:rsidP="00432BEE">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2"/>
                <w:szCs w:val="22"/>
              </w:rPr>
            </w:pPr>
            <w:r>
              <w:rPr>
                <w:rFonts w:asciiTheme="minorHAnsi" w:eastAsiaTheme="minorEastAsia" w:hAnsiTheme="minorHAnsi" w:cstheme="minorBidi"/>
                <w:color w:val="auto"/>
                <w:sz w:val="22"/>
                <w:szCs w:val="22"/>
              </w:rPr>
              <w:t>Initial Investment £’000</w:t>
            </w:r>
          </w:p>
        </w:tc>
        <w:tc>
          <w:tcPr>
            <w:tcW w:w="849" w:type="pct"/>
          </w:tcPr>
          <w:p w14:paraId="0E1CA38C" w14:textId="77777777" w:rsidR="00432BEE" w:rsidRDefault="00432BEE" w:rsidP="00062F49">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sz w:val="22"/>
                <w:szCs w:val="22"/>
              </w:rPr>
              <w:t>Year End Cashflow</w:t>
            </w:r>
          </w:p>
          <w:p w14:paraId="7BBADBF7" w14:textId="77777777" w:rsidR="00432BEE" w:rsidRDefault="00432BEE" w:rsidP="00062F49">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2"/>
                <w:szCs w:val="22"/>
              </w:rPr>
            </w:pPr>
            <w:r>
              <w:rPr>
                <w:rFonts w:asciiTheme="minorHAnsi" w:eastAsiaTheme="minorEastAsia" w:hAnsiTheme="minorHAnsi" w:cstheme="minorBidi"/>
                <w:color w:val="auto"/>
                <w:sz w:val="22"/>
                <w:szCs w:val="22"/>
              </w:rPr>
              <w:t>£’000</w:t>
            </w:r>
          </w:p>
        </w:tc>
        <w:tc>
          <w:tcPr>
            <w:tcW w:w="850" w:type="pct"/>
          </w:tcPr>
          <w:p w14:paraId="4A959614" w14:textId="77777777" w:rsidR="00432BEE" w:rsidRDefault="00432BEE" w:rsidP="00062F49">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sz w:val="22"/>
                <w:szCs w:val="22"/>
              </w:rPr>
              <w:t>Discount Factor</w:t>
            </w:r>
          </w:p>
          <w:p w14:paraId="67AB6723" w14:textId="77777777" w:rsidR="00432BEE" w:rsidRDefault="00432BEE" w:rsidP="00062F49">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2"/>
                <w:szCs w:val="22"/>
              </w:rPr>
            </w:pPr>
            <w:r>
              <w:rPr>
                <w:rFonts w:asciiTheme="minorHAnsi" w:eastAsiaTheme="minorEastAsia" w:hAnsiTheme="minorHAnsi" w:cstheme="minorBidi"/>
                <w:color w:val="auto"/>
                <w:sz w:val="22"/>
                <w:szCs w:val="22"/>
              </w:rPr>
              <w:t xml:space="preserve">6 % </w:t>
            </w:r>
          </w:p>
        </w:tc>
        <w:tc>
          <w:tcPr>
            <w:tcW w:w="851" w:type="pct"/>
          </w:tcPr>
          <w:p w14:paraId="35A09CCE" w14:textId="77777777" w:rsidR="00432BEE" w:rsidRDefault="00432BEE" w:rsidP="00062F49">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p w14:paraId="6DAC64AC" w14:textId="77777777" w:rsidR="00432BEE" w:rsidRDefault="00432BEE" w:rsidP="00062F49">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2"/>
                <w:szCs w:val="22"/>
              </w:rPr>
            </w:pPr>
            <w:r>
              <w:rPr>
                <w:rFonts w:asciiTheme="minorHAnsi" w:eastAsiaTheme="minorEastAsia" w:hAnsiTheme="minorHAnsi" w:cstheme="minorBidi"/>
                <w:color w:val="auto"/>
                <w:sz w:val="22"/>
                <w:szCs w:val="22"/>
              </w:rPr>
              <w:t>Calculation</w:t>
            </w:r>
          </w:p>
        </w:tc>
        <w:tc>
          <w:tcPr>
            <w:tcW w:w="783" w:type="pct"/>
          </w:tcPr>
          <w:p w14:paraId="099F1286" w14:textId="25D8C776" w:rsidR="00432BEE" w:rsidRDefault="002722C5" w:rsidP="00062F49">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Present Value</w:t>
            </w:r>
            <w:r w:rsidR="00222CCC">
              <w:rPr>
                <w:rFonts w:asciiTheme="minorHAnsi" w:eastAsiaTheme="minorEastAsia" w:hAnsiTheme="minorHAnsi" w:cstheme="minorBidi"/>
                <w:color w:val="auto"/>
              </w:rPr>
              <w:t xml:space="preserve"> (PV)</w:t>
            </w:r>
          </w:p>
          <w:p w14:paraId="369651DB" w14:textId="77777777" w:rsidR="00432BEE" w:rsidRDefault="00432BEE" w:rsidP="00062F49">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2"/>
                <w:szCs w:val="22"/>
              </w:rPr>
            </w:pPr>
            <w:r>
              <w:rPr>
                <w:rFonts w:asciiTheme="minorHAnsi" w:eastAsiaTheme="minorEastAsia" w:hAnsiTheme="minorHAnsi" w:cstheme="minorBidi"/>
                <w:color w:val="auto"/>
                <w:sz w:val="22"/>
                <w:szCs w:val="22"/>
              </w:rPr>
              <w:t>£</w:t>
            </w:r>
          </w:p>
        </w:tc>
      </w:tr>
      <w:tr w:rsidR="00432BEE" w14:paraId="1E5A9864" w14:textId="77777777" w:rsidTr="00062F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18" w:type="pct"/>
            <w:noWrap/>
          </w:tcPr>
          <w:p w14:paraId="54E896AB" w14:textId="77777777" w:rsidR="00FB448D" w:rsidRDefault="00FB448D" w:rsidP="00062F49">
            <w:pPr>
              <w:rPr>
                <w:rFonts w:asciiTheme="minorHAnsi" w:eastAsiaTheme="minorEastAsia" w:hAnsiTheme="minorHAnsi" w:cstheme="minorBidi"/>
                <w:color w:val="auto"/>
              </w:rPr>
            </w:pPr>
          </w:p>
          <w:p w14:paraId="0740EEB9" w14:textId="6BF2991B" w:rsidR="00432BEE" w:rsidRDefault="00432BEE" w:rsidP="00062F49">
            <w:pPr>
              <w:rPr>
                <w:rFonts w:asciiTheme="minorHAnsi" w:eastAsiaTheme="minorEastAsia" w:hAnsiTheme="minorHAnsi" w:cstheme="minorBidi"/>
                <w:color w:val="auto"/>
              </w:rPr>
            </w:pPr>
            <w:r>
              <w:rPr>
                <w:rFonts w:asciiTheme="minorHAnsi" w:eastAsiaTheme="minorEastAsia" w:hAnsiTheme="minorHAnsi" w:cstheme="minorBidi"/>
                <w:color w:val="auto"/>
              </w:rPr>
              <w:t>Year 0</w:t>
            </w:r>
          </w:p>
        </w:tc>
        <w:tc>
          <w:tcPr>
            <w:tcW w:w="849" w:type="pct"/>
          </w:tcPr>
          <w:p w14:paraId="439DAD49" w14:textId="77777777" w:rsidR="00FB448D" w:rsidRDefault="00FB448D" w:rsidP="00062F49">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p w14:paraId="6112D592" w14:textId="2BC1C48A" w:rsidR="00432BEE" w:rsidRDefault="00432BEE" w:rsidP="00062F49">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w:t>
            </w:r>
            <w:r w:rsidR="00A9560F">
              <w:rPr>
                <w:rFonts w:asciiTheme="minorHAnsi" w:eastAsiaTheme="minorEastAsia" w:hAnsiTheme="minorHAnsi" w:cstheme="minorBidi"/>
                <w:color w:val="auto"/>
              </w:rPr>
              <w:t>1,000</w:t>
            </w:r>
          </w:p>
        </w:tc>
        <w:tc>
          <w:tcPr>
            <w:tcW w:w="849" w:type="pct"/>
          </w:tcPr>
          <w:p w14:paraId="2A981BE1" w14:textId="77777777" w:rsidR="00432BEE" w:rsidRDefault="00432BEE" w:rsidP="00062F49">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w:t>
            </w:r>
          </w:p>
        </w:tc>
        <w:tc>
          <w:tcPr>
            <w:tcW w:w="850" w:type="pct"/>
          </w:tcPr>
          <w:p w14:paraId="28725869" w14:textId="77777777" w:rsidR="00432BEE" w:rsidRDefault="00432BEE" w:rsidP="00062F49">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w:t>
            </w:r>
          </w:p>
        </w:tc>
        <w:tc>
          <w:tcPr>
            <w:tcW w:w="851" w:type="pct"/>
          </w:tcPr>
          <w:p w14:paraId="45B68D89" w14:textId="77777777" w:rsidR="00432BEE" w:rsidRDefault="00432BEE" w:rsidP="00062F49">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w:t>
            </w:r>
          </w:p>
        </w:tc>
        <w:tc>
          <w:tcPr>
            <w:tcW w:w="783" w:type="pct"/>
          </w:tcPr>
          <w:p w14:paraId="37C63822" w14:textId="77777777" w:rsidR="00AE46D6" w:rsidRDefault="00AE46D6" w:rsidP="00CF36DB">
            <w:pPr>
              <w:ind w:right="-156"/>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p w14:paraId="07608F00" w14:textId="10340C3D" w:rsidR="00432BEE" w:rsidRDefault="00CF36DB" w:rsidP="00CF36DB">
            <w:pPr>
              <w:ind w:right="-156"/>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w:t>
            </w:r>
            <w:r w:rsidR="00432BEE">
              <w:rPr>
                <w:rFonts w:asciiTheme="minorHAnsi" w:eastAsiaTheme="minorEastAsia" w:hAnsiTheme="minorHAnsi" w:cstheme="minorBidi"/>
                <w:color w:val="auto"/>
              </w:rPr>
              <w:t>(£</w:t>
            </w:r>
            <w:r w:rsidR="00D56F3C">
              <w:rPr>
                <w:rFonts w:asciiTheme="minorHAnsi" w:eastAsiaTheme="minorEastAsia" w:hAnsiTheme="minorHAnsi" w:cstheme="minorBidi"/>
                <w:color w:val="auto"/>
              </w:rPr>
              <w:t>1,000,000</w:t>
            </w:r>
            <w:r w:rsidR="00432BEE">
              <w:rPr>
                <w:rFonts w:asciiTheme="minorHAnsi" w:eastAsiaTheme="minorEastAsia" w:hAnsiTheme="minorHAnsi" w:cstheme="minorBidi"/>
                <w:color w:val="auto"/>
              </w:rPr>
              <w:t>)</w:t>
            </w:r>
          </w:p>
        </w:tc>
      </w:tr>
      <w:tr w:rsidR="00432BEE" w14:paraId="204558D0" w14:textId="77777777" w:rsidTr="00062F49">
        <w:tc>
          <w:tcPr>
            <w:cnfStyle w:val="001000000000" w:firstRow="0" w:lastRow="0" w:firstColumn="1" w:lastColumn="0" w:oddVBand="0" w:evenVBand="0" w:oddHBand="0" w:evenHBand="0" w:firstRowFirstColumn="0" w:firstRowLastColumn="0" w:lastRowFirstColumn="0" w:lastRowLastColumn="0"/>
            <w:tcW w:w="818" w:type="pct"/>
            <w:noWrap/>
          </w:tcPr>
          <w:p w14:paraId="7DA4FA2F" w14:textId="77777777" w:rsidR="00FB448D" w:rsidRDefault="00FB448D" w:rsidP="00062F49">
            <w:pPr>
              <w:rPr>
                <w:rFonts w:asciiTheme="minorHAnsi" w:eastAsiaTheme="minorEastAsia" w:hAnsiTheme="minorHAnsi" w:cstheme="minorBidi"/>
                <w:color w:val="auto"/>
              </w:rPr>
            </w:pPr>
          </w:p>
          <w:p w14:paraId="1495004F" w14:textId="79E913AE" w:rsidR="00432BEE" w:rsidRDefault="00432BEE" w:rsidP="00062F49">
            <w:pPr>
              <w:rPr>
                <w:rFonts w:asciiTheme="minorHAnsi" w:eastAsiaTheme="minorEastAsia" w:hAnsiTheme="minorHAnsi" w:cstheme="minorBidi"/>
                <w:color w:val="auto"/>
              </w:rPr>
            </w:pPr>
            <w:r>
              <w:rPr>
                <w:rFonts w:asciiTheme="minorHAnsi" w:eastAsiaTheme="minorEastAsia" w:hAnsiTheme="minorHAnsi" w:cstheme="minorBidi"/>
                <w:color w:val="auto"/>
              </w:rPr>
              <w:t>Year 1</w:t>
            </w:r>
          </w:p>
        </w:tc>
        <w:tc>
          <w:tcPr>
            <w:tcW w:w="849" w:type="pct"/>
          </w:tcPr>
          <w:p w14:paraId="33399138" w14:textId="69452A5E" w:rsidR="00432BEE" w:rsidRDefault="00432BEE" w:rsidP="00062F49">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tc>
        <w:tc>
          <w:tcPr>
            <w:tcW w:w="849" w:type="pct"/>
          </w:tcPr>
          <w:p w14:paraId="0E51E5D0" w14:textId="77777777" w:rsidR="00FB448D" w:rsidRDefault="00FB448D" w:rsidP="00062F49">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p w14:paraId="4284E5DD" w14:textId="130DAA7B" w:rsidR="00432BEE" w:rsidRDefault="00432BEE" w:rsidP="00062F49">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w:t>
            </w:r>
            <w:r w:rsidR="00FA6294">
              <w:rPr>
                <w:rFonts w:asciiTheme="minorHAnsi" w:eastAsiaTheme="minorEastAsia" w:hAnsiTheme="minorHAnsi" w:cstheme="minorBidi"/>
                <w:color w:val="auto"/>
              </w:rPr>
              <w:t>500</w:t>
            </w:r>
          </w:p>
        </w:tc>
        <w:tc>
          <w:tcPr>
            <w:tcW w:w="850" w:type="pct"/>
          </w:tcPr>
          <w:p w14:paraId="31B0DCAB" w14:textId="77777777" w:rsidR="00FB448D" w:rsidRDefault="00FB448D" w:rsidP="00062F49">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p w14:paraId="7F7324ED" w14:textId="6B8A3F72" w:rsidR="00432BEE" w:rsidRDefault="00432BEE" w:rsidP="00062F49">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0.943</w:t>
            </w:r>
          </w:p>
        </w:tc>
        <w:tc>
          <w:tcPr>
            <w:tcW w:w="851" w:type="pct"/>
          </w:tcPr>
          <w:p w14:paraId="7F5C8989" w14:textId="32438829" w:rsidR="00432BEE" w:rsidRDefault="00FA6294" w:rsidP="00062F49">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5</w:t>
            </w:r>
            <w:r w:rsidR="00432BEE">
              <w:rPr>
                <w:rFonts w:asciiTheme="minorHAnsi" w:eastAsiaTheme="minorEastAsia" w:hAnsiTheme="minorHAnsi" w:cstheme="minorBidi"/>
                <w:color w:val="auto"/>
              </w:rPr>
              <w:t xml:space="preserve">00,000 / 1 x 0.943  </w:t>
            </w:r>
          </w:p>
        </w:tc>
        <w:tc>
          <w:tcPr>
            <w:tcW w:w="783" w:type="pct"/>
          </w:tcPr>
          <w:p w14:paraId="1C154D46" w14:textId="77777777" w:rsidR="00432BEE" w:rsidRDefault="00432BEE" w:rsidP="00062F49">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p w14:paraId="78423DAF" w14:textId="355E277E" w:rsidR="00432BEE" w:rsidRDefault="00432BEE" w:rsidP="00062F49">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w:t>
            </w:r>
            <w:r w:rsidR="00CF36DB">
              <w:rPr>
                <w:rFonts w:asciiTheme="minorHAnsi" w:eastAsiaTheme="minorEastAsia" w:hAnsiTheme="minorHAnsi" w:cstheme="minorBidi"/>
                <w:color w:val="auto"/>
              </w:rPr>
              <w:t>471,500</w:t>
            </w:r>
          </w:p>
        </w:tc>
      </w:tr>
      <w:tr w:rsidR="00432BEE" w14:paraId="2310C250" w14:textId="77777777" w:rsidTr="00062F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18" w:type="pct"/>
            <w:noWrap/>
          </w:tcPr>
          <w:p w14:paraId="2503091F" w14:textId="77777777" w:rsidR="00FB448D" w:rsidRDefault="00FB448D" w:rsidP="00062F49">
            <w:pPr>
              <w:rPr>
                <w:rFonts w:asciiTheme="minorHAnsi" w:eastAsiaTheme="minorEastAsia" w:hAnsiTheme="minorHAnsi" w:cstheme="minorBidi"/>
                <w:color w:val="auto"/>
              </w:rPr>
            </w:pPr>
          </w:p>
          <w:p w14:paraId="1F6CEF51" w14:textId="29AE7674" w:rsidR="00432BEE" w:rsidRDefault="00432BEE" w:rsidP="00062F49">
            <w:pPr>
              <w:rPr>
                <w:rFonts w:asciiTheme="minorHAnsi" w:eastAsiaTheme="minorEastAsia" w:hAnsiTheme="minorHAnsi" w:cstheme="minorBidi"/>
                <w:color w:val="auto"/>
              </w:rPr>
            </w:pPr>
            <w:r>
              <w:rPr>
                <w:rFonts w:asciiTheme="minorHAnsi" w:eastAsiaTheme="minorEastAsia" w:hAnsiTheme="minorHAnsi" w:cstheme="minorBidi"/>
                <w:color w:val="auto"/>
              </w:rPr>
              <w:t>Year 2</w:t>
            </w:r>
          </w:p>
        </w:tc>
        <w:tc>
          <w:tcPr>
            <w:tcW w:w="849" w:type="pct"/>
          </w:tcPr>
          <w:p w14:paraId="3125C268" w14:textId="09EDF380" w:rsidR="00432BEE" w:rsidRDefault="00432BEE" w:rsidP="00062F49">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tc>
        <w:tc>
          <w:tcPr>
            <w:tcW w:w="849" w:type="pct"/>
          </w:tcPr>
          <w:p w14:paraId="0B370FAA" w14:textId="77777777" w:rsidR="00FB448D" w:rsidRDefault="00FB448D" w:rsidP="00062F49">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p w14:paraId="109FCA4E" w14:textId="76EA07B8" w:rsidR="00432BEE" w:rsidRDefault="00432BEE" w:rsidP="00062F49">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w:t>
            </w:r>
            <w:r w:rsidR="00FA6294">
              <w:rPr>
                <w:rFonts w:asciiTheme="minorHAnsi" w:eastAsiaTheme="minorEastAsia" w:hAnsiTheme="minorHAnsi" w:cstheme="minorBidi"/>
                <w:color w:val="auto"/>
              </w:rPr>
              <w:t>55</w:t>
            </w:r>
            <w:r>
              <w:rPr>
                <w:rFonts w:asciiTheme="minorHAnsi" w:eastAsiaTheme="minorEastAsia" w:hAnsiTheme="minorHAnsi" w:cstheme="minorBidi"/>
                <w:color w:val="auto"/>
              </w:rPr>
              <w:t>0</w:t>
            </w:r>
          </w:p>
        </w:tc>
        <w:tc>
          <w:tcPr>
            <w:tcW w:w="850" w:type="pct"/>
          </w:tcPr>
          <w:p w14:paraId="68A3DD73" w14:textId="77777777" w:rsidR="00FB448D" w:rsidRDefault="00FB448D" w:rsidP="00062F49">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p w14:paraId="5D20C07E" w14:textId="690E6775" w:rsidR="00432BEE" w:rsidRDefault="00432BEE" w:rsidP="00062F49">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0.890</w:t>
            </w:r>
          </w:p>
        </w:tc>
        <w:tc>
          <w:tcPr>
            <w:tcW w:w="851" w:type="pct"/>
          </w:tcPr>
          <w:p w14:paraId="4C85776B" w14:textId="5D89A719" w:rsidR="00432BEE" w:rsidRDefault="00FA6294" w:rsidP="00062F49">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550</w:t>
            </w:r>
            <w:r w:rsidR="00432BEE">
              <w:rPr>
                <w:rFonts w:asciiTheme="minorHAnsi" w:eastAsiaTheme="minorEastAsia" w:hAnsiTheme="minorHAnsi" w:cstheme="minorBidi"/>
                <w:color w:val="auto"/>
              </w:rPr>
              <w:t>,000 / 1 x 0.890</w:t>
            </w:r>
          </w:p>
        </w:tc>
        <w:tc>
          <w:tcPr>
            <w:tcW w:w="783" w:type="pct"/>
          </w:tcPr>
          <w:p w14:paraId="37430EF3" w14:textId="77777777" w:rsidR="00432BEE" w:rsidRDefault="00432BEE" w:rsidP="00062F49">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p w14:paraId="22A15A45" w14:textId="40C18B29" w:rsidR="00432BEE" w:rsidRDefault="00432BEE" w:rsidP="00062F49">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w:t>
            </w:r>
            <w:r w:rsidR="0071468C">
              <w:rPr>
                <w:rFonts w:asciiTheme="minorHAnsi" w:eastAsiaTheme="minorEastAsia" w:hAnsiTheme="minorHAnsi" w:cstheme="minorBidi"/>
                <w:color w:val="auto"/>
              </w:rPr>
              <w:t>489,500</w:t>
            </w:r>
          </w:p>
        </w:tc>
      </w:tr>
      <w:tr w:rsidR="00432BEE" w14:paraId="026D591B" w14:textId="77777777" w:rsidTr="00062F49">
        <w:tc>
          <w:tcPr>
            <w:cnfStyle w:val="001000000000" w:firstRow="0" w:lastRow="0" w:firstColumn="1" w:lastColumn="0" w:oddVBand="0" w:evenVBand="0" w:oddHBand="0" w:evenHBand="0" w:firstRowFirstColumn="0" w:firstRowLastColumn="0" w:lastRowFirstColumn="0" w:lastRowLastColumn="0"/>
            <w:tcW w:w="818" w:type="pct"/>
            <w:noWrap/>
          </w:tcPr>
          <w:p w14:paraId="0CD4308D" w14:textId="77777777" w:rsidR="00FB448D" w:rsidRDefault="00FB448D" w:rsidP="00062F49">
            <w:pPr>
              <w:rPr>
                <w:rFonts w:asciiTheme="minorHAnsi" w:eastAsiaTheme="minorEastAsia" w:hAnsiTheme="minorHAnsi" w:cstheme="minorBidi"/>
                <w:color w:val="auto"/>
              </w:rPr>
            </w:pPr>
          </w:p>
          <w:p w14:paraId="54FB4835" w14:textId="0081C0F5" w:rsidR="00432BEE" w:rsidRDefault="00432BEE" w:rsidP="00062F49">
            <w:pPr>
              <w:rPr>
                <w:rFonts w:asciiTheme="minorHAnsi" w:eastAsiaTheme="minorEastAsia" w:hAnsiTheme="minorHAnsi" w:cstheme="minorBidi"/>
                <w:color w:val="auto"/>
              </w:rPr>
            </w:pPr>
            <w:r>
              <w:rPr>
                <w:rFonts w:asciiTheme="minorHAnsi" w:eastAsiaTheme="minorEastAsia" w:hAnsiTheme="minorHAnsi" w:cstheme="minorBidi"/>
                <w:color w:val="auto"/>
              </w:rPr>
              <w:t>Year 3</w:t>
            </w:r>
          </w:p>
        </w:tc>
        <w:tc>
          <w:tcPr>
            <w:tcW w:w="849" w:type="pct"/>
          </w:tcPr>
          <w:p w14:paraId="470E0E97" w14:textId="38C464C8" w:rsidR="00432BEE" w:rsidRDefault="00432BEE" w:rsidP="00062F49">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tc>
        <w:tc>
          <w:tcPr>
            <w:tcW w:w="849" w:type="pct"/>
          </w:tcPr>
          <w:p w14:paraId="47717529" w14:textId="77777777" w:rsidR="00FB448D" w:rsidRDefault="00FB448D" w:rsidP="00062F49">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p w14:paraId="0152A1EF" w14:textId="5A609CEF" w:rsidR="00432BEE" w:rsidRDefault="00432BEE" w:rsidP="00062F49">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w:t>
            </w:r>
            <w:r w:rsidR="000D7CF0">
              <w:rPr>
                <w:rFonts w:asciiTheme="minorHAnsi" w:eastAsiaTheme="minorEastAsia" w:hAnsiTheme="minorHAnsi" w:cstheme="minorBidi"/>
                <w:color w:val="auto"/>
              </w:rPr>
              <w:t>700</w:t>
            </w:r>
          </w:p>
        </w:tc>
        <w:tc>
          <w:tcPr>
            <w:tcW w:w="850" w:type="pct"/>
          </w:tcPr>
          <w:p w14:paraId="76D5AD75" w14:textId="77777777" w:rsidR="00FB448D" w:rsidRDefault="00FB448D" w:rsidP="00062F49">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p w14:paraId="5A1AF097" w14:textId="71737ED5" w:rsidR="00432BEE" w:rsidRDefault="00432BEE" w:rsidP="00062F49">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0.840</w:t>
            </w:r>
          </w:p>
        </w:tc>
        <w:tc>
          <w:tcPr>
            <w:tcW w:w="851" w:type="pct"/>
          </w:tcPr>
          <w:p w14:paraId="568CB57C" w14:textId="04A0FA97" w:rsidR="00432BEE" w:rsidRDefault="000D7CF0" w:rsidP="00062F49">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700</w:t>
            </w:r>
            <w:r w:rsidR="00432BEE">
              <w:rPr>
                <w:rFonts w:asciiTheme="minorHAnsi" w:eastAsiaTheme="minorEastAsia" w:hAnsiTheme="minorHAnsi" w:cstheme="minorBidi"/>
                <w:color w:val="auto"/>
              </w:rPr>
              <w:t>,000 / 1 x 0.840</w:t>
            </w:r>
          </w:p>
        </w:tc>
        <w:tc>
          <w:tcPr>
            <w:tcW w:w="783" w:type="pct"/>
          </w:tcPr>
          <w:p w14:paraId="02B0404C" w14:textId="77777777" w:rsidR="00AE46D6" w:rsidRDefault="00AE46D6" w:rsidP="00062F49">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p w14:paraId="6F1B392D" w14:textId="3E9F61F3" w:rsidR="00432BEE" w:rsidRDefault="00432BEE" w:rsidP="00D85D54">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w:t>
            </w:r>
            <w:r w:rsidR="000E5D8B">
              <w:rPr>
                <w:rFonts w:asciiTheme="minorHAnsi" w:eastAsiaTheme="minorEastAsia" w:hAnsiTheme="minorHAnsi" w:cstheme="minorBidi"/>
                <w:color w:val="auto"/>
              </w:rPr>
              <w:t>588,</w:t>
            </w:r>
            <w:r w:rsidR="0071468C">
              <w:rPr>
                <w:rFonts w:asciiTheme="minorHAnsi" w:eastAsiaTheme="minorEastAsia" w:hAnsiTheme="minorHAnsi" w:cstheme="minorBidi"/>
                <w:color w:val="auto"/>
              </w:rPr>
              <w:t>000</w:t>
            </w:r>
          </w:p>
        </w:tc>
      </w:tr>
      <w:tr w:rsidR="00432BEE" w14:paraId="17873F74" w14:textId="77777777" w:rsidTr="00062F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18" w:type="pct"/>
            <w:noWrap/>
          </w:tcPr>
          <w:p w14:paraId="08D34319" w14:textId="77777777" w:rsidR="00FB448D" w:rsidRDefault="00FB448D" w:rsidP="00062F49">
            <w:pPr>
              <w:rPr>
                <w:rFonts w:asciiTheme="minorHAnsi" w:eastAsiaTheme="minorEastAsia" w:hAnsiTheme="minorHAnsi" w:cstheme="minorBidi"/>
                <w:color w:val="auto"/>
              </w:rPr>
            </w:pPr>
          </w:p>
          <w:p w14:paraId="380007B2" w14:textId="435757E2" w:rsidR="00432BEE" w:rsidRDefault="00432BEE" w:rsidP="00062F49">
            <w:pPr>
              <w:rPr>
                <w:rFonts w:asciiTheme="minorHAnsi" w:eastAsiaTheme="minorEastAsia" w:hAnsiTheme="minorHAnsi" w:cstheme="minorBidi"/>
                <w:color w:val="auto"/>
              </w:rPr>
            </w:pPr>
            <w:r>
              <w:rPr>
                <w:rFonts w:asciiTheme="minorHAnsi" w:eastAsiaTheme="minorEastAsia" w:hAnsiTheme="minorHAnsi" w:cstheme="minorBidi"/>
                <w:color w:val="auto"/>
              </w:rPr>
              <w:t>Year 4</w:t>
            </w:r>
          </w:p>
        </w:tc>
        <w:tc>
          <w:tcPr>
            <w:tcW w:w="849" w:type="pct"/>
          </w:tcPr>
          <w:p w14:paraId="74341BEB" w14:textId="6B0F891C" w:rsidR="00432BEE" w:rsidRDefault="00432BEE" w:rsidP="00062F49">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tc>
        <w:tc>
          <w:tcPr>
            <w:tcW w:w="849" w:type="pct"/>
          </w:tcPr>
          <w:p w14:paraId="679573D9" w14:textId="77777777" w:rsidR="00FB448D" w:rsidRDefault="00FB448D" w:rsidP="00062F49">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p w14:paraId="0E1FF891" w14:textId="66A874CB" w:rsidR="00432BEE" w:rsidRDefault="00432BEE" w:rsidP="00062F49">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w:t>
            </w:r>
            <w:r w:rsidR="000D7CF0">
              <w:rPr>
                <w:rFonts w:asciiTheme="minorHAnsi" w:eastAsiaTheme="minorEastAsia" w:hAnsiTheme="minorHAnsi" w:cstheme="minorBidi"/>
                <w:color w:val="auto"/>
              </w:rPr>
              <w:t>950</w:t>
            </w:r>
          </w:p>
        </w:tc>
        <w:tc>
          <w:tcPr>
            <w:tcW w:w="850" w:type="pct"/>
          </w:tcPr>
          <w:p w14:paraId="1DC23BF4" w14:textId="77777777" w:rsidR="00FB448D" w:rsidRDefault="00FB448D" w:rsidP="00062F49">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p w14:paraId="7B8F7F41" w14:textId="7E6C59E9" w:rsidR="00432BEE" w:rsidRDefault="00432BEE" w:rsidP="00062F49">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0.792</w:t>
            </w:r>
          </w:p>
        </w:tc>
        <w:tc>
          <w:tcPr>
            <w:tcW w:w="851" w:type="pct"/>
          </w:tcPr>
          <w:p w14:paraId="4B11E3BD" w14:textId="7FA59E85" w:rsidR="00432BEE" w:rsidRDefault="000D7CF0" w:rsidP="00062F49">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950</w:t>
            </w:r>
            <w:r w:rsidR="00432BEE">
              <w:rPr>
                <w:rFonts w:asciiTheme="minorHAnsi" w:eastAsiaTheme="minorEastAsia" w:hAnsiTheme="minorHAnsi" w:cstheme="minorBidi"/>
                <w:color w:val="auto"/>
              </w:rPr>
              <w:t>,000 / 1 x 0.792</w:t>
            </w:r>
          </w:p>
        </w:tc>
        <w:tc>
          <w:tcPr>
            <w:tcW w:w="783" w:type="pct"/>
          </w:tcPr>
          <w:p w14:paraId="767169E2" w14:textId="77777777" w:rsidR="00D85D54" w:rsidRDefault="00D85D54" w:rsidP="00062F49">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p w14:paraId="085A9EB5" w14:textId="5599557C" w:rsidR="00432BEE" w:rsidRDefault="00432BEE" w:rsidP="00062F49">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w:t>
            </w:r>
            <w:r w:rsidR="000E5D8B">
              <w:rPr>
                <w:rFonts w:asciiTheme="minorHAnsi" w:eastAsiaTheme="minorEastAsia" w:hAnsiTheme="minorHAnsi" w:cstheme="minorBidi"/>
                <w:color w:val="auto"/>
              </w:rPr>
              <w:t>752,400</w:t>
            </w:r>
          </w:p>
        </w:tc>
      </w:tr>
      <w:tr w:rsidR="00432BEE" w14:paraId="45D2F8A5" w14:textId="77777777" w:rsidTr="00062F49">
        <w:tc>
          <w:tcPr>
            <w:cnfStyle w:val="001000000000" w:firstRow="0" w:lastRow="0" w:firstColumn="1" w:lastColumn="0" w:oddVBand="0" w:evenVBand="0" w:oddHBand="0" w:evenHBand="0" w:firstRowFirstColumn="0" w:firstRowLastColumn="0" w:lastRowFirstColumn="0" w:lastRowLastColumn="0"/>
            <w:tcW w:w="818" w:type="pct"/>
            <w:noWrap/>
          </w:tcPr>
          <w:p w14:paraId="40DFA445" w14:textId="77777777" w:rsidR="004A2AC9" w:rsidRDefault="004A2AC9" w:rsidP="00062F49">
            <w:pPr>
              <w:rPr>
                <w:rFonts w:eastAsiaTheme="minorEastAsia"/>
                <w:b/>
                <w:bCs/>
              </w:rPr>
            </w:pPr>
          </w:p>
          <w:p w14:paraId="3A99F35F" w14:textId="091D3750" w:rsidR="00432BEE" w:rsidRPr="000D7CF0" w:rsidRDefault="00432BEE" w:rsidP="00062F49">
            <w:pPr>
              <w:rPr>
                <w:rFonts w:eastAsiaTheme="minorEastAsia"/>
                <w:b/>
                <w:bCs/>
              </w:rPr>
            </w:pPr>
            <w:r w:rsidRPr="000D7CF0">
              <w:rPr>
                <w:rFonts w:eastAsiaTheme="minorEastAsia"/>
                <w:b/>
                <w:bCs/>
              </w:rPr>
              <w:t>Total NPV</w:t>
            </w:r>
          </w:p>
        </w:tc>
        <w:tc>
          <w:tcPr>
            <w:tcW w:w="849" w:type="pct"/>
          </w:tcPr>
          <w:p w14:paraId="3F1A6020" w14:textId="77777777" w:rsidR="00432BEE" w:rsidRPr="000D7CF0" w:rsidRDefault="00432BEE" w:rsidP="00062F49">
            <w:pPr>
              <w:jc w:val="center"/>
              <w:cnfStyle w:val="000000000000" w:firstRow="0" w:lastRow="0" w:firstColumn="0" w:lastColumn="0" w:oddVBand="0" w:evenVBand="0" w:oddHBand="0" w:evenHBand="0" w:firstRowFirstColumn="0" w:firstRowLastColumn="0" w:lastRowFirstColumn="0" w:lastRowLastColumn="0"/>
              <w:rPr>
                <w:rFonts w:eastAsiaTheme="minorEastAsia"/>
                <w:b/>
                <w:bCs/>
              </w:rPr>
            </w:pPr>
          </w:p>
        </w:tc>
        <w:tc>
          <w:tcPr>
            <w:tcW w:w="849" w:type="pct"/>
          </w:tcPr>
          <w:p w14:paraId="71E67294" w14:textId="77777777" w:rsidR="00432BEE" w:rsidRPr="000D7CF0" w:rsidRDefault="00432BEE" w:rsidP="00062F49">
            <w:pPr>
              <w:jc w:val="center"/>
              <w:cnfStyle w:val="000000000000" w:firstRow="0" w:lastRow="0" w:firstColumn="0" w:lastColumn="0" w:oddVBand="0" w:evenVBand="0" w:oddHBand="0" w:evenHBand="0" w:firstRowFirstColumn="0" w:firstRowLastColumn="0" w:lastRowFirstColumn="0" w:lastRowLastColumn="0"/>
              <w:rPr>
                <w:rFonts w:eastAsiaTheme="minorEastAsia"/>
                <w:b/>
                <w:bCs/>
              </w:rPr>
            </w:pPr>
          </w:p>
        </w:tc>
        <w:tc>
          <w:tcPr>
            <w:tcW w:w="850" w:type="pct"/>
          </w:tcPr>
          <w:p w14:paraId="30C6987E" w14:textId="77777777" w:rsidR="00432BEE" w:rsidRPr="000D7CF0" w:rsidRDefault="00432BEE" w:rsidP="00062F49">
            <w:pPr>
              <w:jc w:val="center"/>
              <w:cnfStyle w:val="000000000000" w:firstRow="0" w:lastRow="0" w:firstColumn="0" w:lastColumn="0" w:oddVBand="0" w:evenVBand="0" w:oddHBand="0" w:evenHBand="0" w:firstRowFirstColumn="0" w:firstRowLastColumn="0" w:lastRowFirstColumn="0" w:lastRowLastColumn="0"/>
              <w:rPr>
                <w:rFonts w:eastAsiaTheme="minorEastAsia"/>
                <w:b/>
                <w:bCs/>
              </w:rPr>
            </w:pPr>
          </w:p>
        </w:tc>
        <w:tc>
          <w:tcPr>
            <w:tcW w:w="851" w:type="pct"/>
          </w:tcPr>
          <w:p w14:paraId="4DD4F602" w14:textId="77777777" w:rsidR="00432BEE" w:rsidRPr="000D7CF0" w:rsidRDefault="00432BEE" w:rsidP="00062F49">
            <w:pPr>
              <w:jc w:val="center"/>
              <w:cnfStyle w:val="000000000000" w:firstRow="0" w:lastRow="0" w:firstColumn="0" w:lastColumn="0" w:oddVBand="0" w:evenVBand="0" w:oddHBand="0" w:evenHBand="0" w:firstRowFirstColumn="0" w:firstRowLastColumn="0" w:lastRowFirstColumn="0" w:lastRowLastColumn="0"/>
              <w:rPr>
                <w:rFonts w:eastAsiaTheme="minorEastAsia"/>
                <w:b/>
                <w:bCs/>
              </w:rPr>
            </w:pPr>
          </w:p>
        </w:tc>
        <w:tc>
          <w:tcPr>
            <w:tcW w:w="783" w:type="pct"/>
          </w:tcPr>
          <w:p w14:paraId="7F95653C" w14:textId="77777777" w:rsidR="00D85D54" w:rsidRDefault="00D85D54" w:rsidP="00062F49">
            <w:pPr>
              <w:jc w:val="center"/>
              <w:cnfStyle w:val="000000000000" w:firstRow="0" w:lastRow="0" w:firstColumn="0" w:lastColumn="0" w:oddVBand="0" w:evenVBand="0" w:oddHBand="0" w:evenHBand="0" w:firstRowFirstColumn="0" w:firstRowLastColumn="0" w:lastRowFirstColumn="0" w:lastRowLastColumn="0"/>
              <w:rPr>
                <w:rFonts w:eastAsiaTheme="minorEastAsia"/>
                <w:b/>
                <w:bCs/>
              </w:rPr>
            </w:pPr>
          </w:p>
          <w:p w14:paraId="7DEE9B91" w14:textId="77F7FC42" w:rsidR="00432BEE" w:rsidRPr="000D7CF0" w:rsidRDefault="00432BEE" w:rsidP="00062F49">
            <w:pPr>
              <w:jc w:val="center"/>
              <w:cnfStyle w:val="000000000000" w:firstRow="0" w:lastRow="0" w:firstColumn="0" w:lastColumn="0" w:oddVBand="0" w:evenVBand="0" w:oddHBand="0" w:evenHBand="0" w:firstRowFirstColumn="0" w:firstRowLastColumn="0" w:lastRowFirstColumn="0" w:lastRowLastColumn="0"/>
              <w:rPr>
                <w:rFonts w:eastAsiaTheme="minorEastAsia"/>
                <w:b/>
                <w:bCs/>
              </w:rPr>
            </w:pPr>
            <w:r w:rsidRPr="000D7CF0">
              <w:rPr>
                <w:rFonts w:eastAsiaTheme="minorEastAsia"/>
                <w:b/>
                <w:bCs/>
              </w:rPr>
              <w:t>£</w:t>
            </w:r>
            <w:r w:rsidR="000D7CF0">
              <w:rPr>
                <w:rFonts w:eastAsiaTheme="minorEastAsia"/>
                <w:b/>
                <w:bCs/>
              </w:rPr>
              <w:t>1,3</w:t>
            </w:r>
            <w:r w:rsidR="000E5D8B">
              <w:rPr>
                <w:rFonts w:eastAsiaTheme="minorEastAsia"/>
                <w:b/>
                <w:bCs/>
              </w:rPr>
              <w:t>01</w:t>
            </w:r>
            <w:r w:rsidRPr="000D7CF0">
              <w:rPr>
                <w:rFonts w:eastAsiaTheme="minorEastAsia"/>
                <w:b/>
                <w:bCs/>
              </w:rPr>
              <w:t>,400</w:t>
            </w:r>
          </w:p>
        </w:tc>
      </w:tr>
    </w:tbl>
    <w:p w14:paraId="62476C97" w14:textId="77777777" w:rsidR="003105FF" w:rsidRDefault="003105FF" w:rsidP="00EA54C4"/>
    <w:p w14:paraId="652EB992" w14:textId="77777777" w:rsidR="00EA54C4" w:rsidRDefault="00EA54C4" w:rsidP="00EA54C4"/>
    <w:p w14:paraId="69C5531B" w14:textId="77777777" w:rsidR="00EA54C4" w:rsidRDefault="00EA54C4" w:rsidP="00EA54C4"/>
    <w:p w14:paraId="3DB68A58" w14:textId="77777777" w:rsidR="00E7550D" w:rsidRDefault="00E7550D" w:rsidP="00EA54C4"/>
    <w:p w14:paraId="0F4EEE97" w14:textId="77777777" w:rsidR="00EA54C4" w:rsidRDefault="00EA54C4" w:rsidP="00EA54C4"/>
    <w:p w14:paraId="4D4FF272" w14:textId="4E0FE72E" w:rsidR="00CA6637" w:rsidRDefault="00A9560F" w:rsidP="00EA54C4">
      <w:pPr>
        <w:pStyle w:val="Heading3"/>
      </w:pPr>
      <w:bookmarkStart w:id="26" w:name="_Toc187697486"/>
      <w:bookmarkStart w:id="27" w:name="_Toc188218147"/>
      <w:r>
        <w:lastRenderedPageBreak/>
        <w:t xml:space="preserve">Project C – </w:t>
      </w:r>
      <w:r w:rsidR="005652E4">
        <w:t>Production of Greenhouses and Conservatories</w:t>
      </w:r>
      <w:bookmarkEnd w:id="26"/>
      <w:bookmarkEnd w:id="27"/>
    </w:p>
    <w:p w14:paraId="56F5E50B" w14:textId="77777777" w:rsidR="005A4633" w:rsidRPr="005A4633" w:rsidRDefault="005A4633" w:rsidP="005A4633"/>
    <w:tbl>
      <w:tblPr>
        <w:tblStyle w:val="MediumList2-Accent1"/>
        <w:tblW w:w="5000" w:type="pct"/>
        <w:tblLook w:val="04A0" w:firstRow="1" w:lastRow="0" w:firstColumn="1" w:lastColumn="0" w:noHBand="0" w:noVBand="1"/>
      </w:tblPr>
      <w:tblGrid>
        <w:gridCol w:w="1477"/>
        <w:gridCol w:w="1533"/>
        <w:gridCol w:w="1533"/>
        <w:gridCol w:w="1534"/>
        <w:gridCol w:w="1536"/>
        <w:gridCol w:w="1413"/>
      </w:tblGrid>
      <w:tr w:rsidR="00A9560F" w14:paraId="0609351A" w14:textId="77777777" w:rsidTr="00CF36DB">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818" w:type="pct"/>
            <w:noWrap/>
          </w:tcPr>
          <w:p w14:paraId="5116883A" w14:textId="77777777" w:rsidR="00A9560F" w:rsidRDefault="00A9560F" w:rsidP="00062F49">
            <w:pPr>
              <w:rPr>
                <w:rFonts w:asciiTheme="minorHAnsi" w:eastAsiaTheme="minorEastAsia" w:hAnsiTheme="minorHAnsi" w:cstheme="minorBidi"/>
                <w:color w:val="auto"/>
                <w:sz w:val="22"/>
                <w:szCs w:val="22"/>
              </w:rPr>
            </w:pPr>
          </w:p>
        </w:tc>
        <w:tc>
          <w:tcPr>
            <w:tcW w:w="849" w:type="pct"/>
          </w:tcPr>
          <w:p w14:paraId="6874FB26" w14:textId="77777777" w:rsidR="00A9560F" w:rsidRDefault="00A9560F" w:rsidP="005652E4">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2"/>
                <w:szCs w:val="22"/>
              </w:rPr>
            </w:pPr>
            <w:r>
              <w:rPr>
                <w:rFonts w:asciiTheme="minorHAnsi" w:eastAsiaTheme="minorEastAsia" w:hAnsiTheme="minorHAnsi" w:cstheme="minorBidi"/>
                <w:color w:val="auto"/>
                <w:sz w:val="22"/>
                <w:szCs w:val="22"/>
              </w:rPr>
              <w:t>Initial Investment £’000</w:t>
            </w:r>
          </w:p>
        </w:tc>
        <w:tc>
          <w:tcPr>
            <w:tcW w:w="849" w:type="pct"/>
          </w:tcPr>
          <w:p w14:paraId="6AD3D817" w14:textId="77777777" w:rsidR="00A9560F" w:rsidRDefault="00A9560F" w:rsidP="00062F49">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sz w:val="22"/>
                <w:szCs w:val="22"/>
              </w:rPr>
              <w:t>Year End Cashflow</w:t>
            </w:r>
          </w:p>
          <w:p w14:paraId="5C15CAC9" w14:textId="77777777" w:rsidR="00A9560F" w:rsidRDefault="00A9560F" w:rsidP="00062F49">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2"/>
                <w:szCs w:val="22"/>
              </w:rPr>
            </w:pPr>
            <w:r>
              <w:rPr>
                <w:rFonts w:asciiTheme="minorHAnsi" w:eastAsiaTheme="minorEastAsia" w:hAnsiTheme="minorHAnsi" w:cstheme="minorBidi"/>
                <w:color w:val="auto"/>
                <w:sz w:val="22"/>
                <w:szCs w:val="22"/>
              </w:rPr>
              <w:t>£’000</w:t>
            </w:r>
          </w:p>
        </w:tc>
        <w:tc>
          <w:tcPr>
            <w:tcW w:w="850" w:type="pct"/>
          </w:tcPr>
          <w:p w14:paraId="4B117888" w14:textId="77777777" w:rsidR="00A9560F" w:rsidRDefault="00A9560F" w:rsidP="00062F49">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sz w:val="22"/>
                <w:szCs w:val="22"/>
              </w:rPr>
              <w:t>Discount Factor</w:t>
            </w:r>
          </w:p>
          <w:p w14:paraId="7849C861" w14:textId="77777777" w:rsidR="00A9560F" w:rsidRDefault="00A9560F" w:rsidP="00062F49">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2"/>
                <w:szCs w:val="22"/>
              </w:rPr>
            </w:pPr>
            <w:r>
              <w:rPr>
                <w:rFonts w:asciiTheme="minorHAnsi" w:eastAsiaTheme="minorEastAsia" w:hAnsiTheme="minorHAnsi" w:cstheme="minorBidi"/>
                <w:color w:val="auto"/>
                <w:sz w:val="22"/>
                <w:szCs w:val="22"/>
              </w:rPr>
              <w:t xml:space="preserve">6 % </w:t>
            </w:r>
          </w:p>
        </w:tc>
        <w:tc>
          <w:tcPr>
            <w:tcW w:w="851" w:type="pct"/>
          </w:tcPr>
          <w:p w14:paraId="41991C50" w14:textId="77777777" w:rsidR="00A9560F" w:rsidRDefault="00A9560F" w:rsidP="00062F49">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p w14:paraId="29DFF245" w14:textId="77777777" w:rsidR="00A9560F" w:rsidRDefault="00A9560F" w:rsidP="00062F49">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2"/>
                <w:szCs w:val="22"/>
              </w:rPr>
            </w:pPr>
            <w:r>
              <w:rPr>
                <w:rFonts w:asciiTheme="minorHAnsi" w:eastAsiaTheme="minorEastAsia" w:hAnsiTheme="minorHAnsi" w:cstheme="minorBidi"/>
                <w:color w:val="auto"/>
                <w:sz w:val="22"/>
                <w:szCs w:val="22"/>
              </w:rPr>
              <w:t>Calculation</w:t>
            </w:r>
          </w:p>
        </w:tc>
        <w:tc>
          <w:tcPr>
            <w:tcW w:w="783" w:type="pct"/>
          </w:tcPr>
          <w:p w14:paraId="0F5E064E" w14:textId="74915D01" w:rsidR="00A9560F" w:rsidRDefault="00222CCC" w:rsidP="00062F49">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Present Value (PV)</w:t>
            </w:r>
          </w:p>
          <w:p w14:paraId="25248B85" w14:textId="77777777" w:rsidR="00A9560F" w:rsidRDefault="00A9560F" w:rsidP="00062F49">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2"/>
                <w:szCs w:val="22"/>
              </w:rPr>
            </w:pPr>
            <w:r>
              <w:rPr>
                <w:rFonts w:asciiTheme="minorHAnsi" w:eastAsiaTheme="minorEastAsia" w:hAnsiTheme="minorHAnsi" w:cstheme="minorBidi"/>
                <w:color w:val="auto"/>
                <w:sz w:val="22"/>
                <w:szCs w:val="22"/>
              </w:rPr>
              <w:t>£</w:t>
            </w:r>
          </w:p>
        </w:tc>
      </w:tr>
      <w:tr w:rsidR="00A9560F" w14:paraId="0B32E16D" w14:textId="77777777" w:rsidTr="00CF36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18" w:type="pct"/>
            <w:noWrap/>
          </w:tcPr>
          <w:p w14:paraId="36B1226D" w14:textId="77777777" w:rsidR="00FB448D" w:rsidRDefault="00FB448D" w:rsidP="008B0D83">
            <w:pPr>
              <w:rPr>
                <w:rFonts w:asciiTheme="minorHAnsi" w:eastAsiaTheme="minorEastAsia" w:hAnsiTheme="minorHAnsi" w:cstheme="minorBidi"/>
                <w:color w:val="auto"/>
              </w:rPr>
            </w:pPr>
          </w:p>
          <w:p w14:paraId="2A46DA5F" w14:textId="27E27BB9" w:rsidR="00A9560F" w:rsidRDefault="00A9560F" w:rsidP="008B0D83">
            <w:pPr>
              <w:rPr>
                <w:rFonts w:asciiTheme="minorHAnsi" w:eastAsiaTheme="minorEastAsia" w:hAnsiTheme="minorHAnsi" w:cstheme="minorBidi"/>
                <w:color w:val="auto"/>
              </w:rPr>
            </w:pPr>
            <w:r>
              <w:rPr>
                <w:rFonts w:asciiTheme="minorHAnsi" w:eastAsiaTheme="minorEastAsia" w:hAnsiTheme="minorHAnsi" w:cstheme="minorBidi"/>
                <w:color w:val="auto"/>
              </w:rPr>
              <w:t>Year 0</w:t>
            </w:r>
          </w:p>
        </w:tc>
        <w:tc>
          <w:tcPr>
            <w:tcW w:w="849" w:type="pct"/>
          </w:tcPr>
          <w:p w14:paraId="5FA5B66F" w14:textId="77777777" w:rsidR="00FB448D" w:rsidRDefault="00FB448D" w:rsidP="00A06542">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p w14:paraId="7B3443A1" w14:textId="44828E9B" w:rsidR="00A9560F" w:rsidRDefault="00A9560F" w:rsidP="00A06542">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w:t>
            </w:r>
            <w:r w:rsidR="005D1450">
              <w:rPr>
                <w:rFonts w:asciiTheme="minorHAnsi" w:eastAsiaTheme="minorEastAsia" w:hAnsiTheme="minorHAnsi" w:cstheme="minorBidi"/>
                <w:color w:val="auto"/>
              </w:rPr>
              <w:t>1,700</w:t>
            </w:r>
          </w:p>
        </w:tc>
        <w:tc>
          <w:tcPr>
            <w:tcW w:w="849" w:type="pct"/>
          </w:tcPr>
          <w:p w14:paraId="12FB08C8" w14:textId="77777777" w:rsidR="00FB448D" w:rsidRDefault="00FB448D" w:rsidP="00A06542">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p w14:paraId="1F135E84" w14:textId="7354B044" w:rsidR="00A9560F" w:rsidRDefault="00A9560F" w:rsidP="00A06542">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w:t>
            </w:r>
          </w:p>
        </w:tc>
        <w:tc>
          <w:tcPr>
            <w:tcW w:w="850" w:type="pct"/>
          </w:tcPr>
          <w:p w14:paraId="04D65A1C" w14:textId="77777777" w:rsidR="00FB448D" w:rsidRDefault="00FB448D" w:rsidP="00062F49">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p w14:paraId="451DBE80" w14:textId="438C9FAC" w:rsidR="00A9560F" w:rsidRDefault="00A9560F" w:rsidP="00062F49">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w:t>
            </w:r>
          </w:p>
        </w:tc>
        <w:tc>
          <w:tcPr>
            <w:tcW w:w="851" w:type="pct"/>
          </w:tcPr>
          <w:p w14:paraId="2794EF7E" w14:textId="77777777" w:rsidR="00FB448D" w:rsidRDefault="00FB448D" w:rsidP="00062F49">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p w14:paraId="21221875" w14:textId="2E4BA8BC" w:rsidR="00A9560F" w:rsidRDefault="00A9560F" w:rsidP="00062F49">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w:t>
            </w:r>
          </w:p>
        </w:tc>
        <w:tc>
          <w:tcPr>
            <w:tcW w:w="783" w:type="pct"/>
          </w:tcPr>
          <w:p w14:paraId="485F79EA" w14:textId="77777777" w:rsidR="00861FEB" w:rsidRDefault="00861FEB" w:rsidP="00CF36DB">
            <w:pPr>
              <w:ind w:right="-15"/>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p w14:paraId="3410FFD2" w14:textId="41F0A7BB" w:rsidR="00A9560F" w:rsidRDefault="00A9560F" w:rsidP="00CF36DB">
            <w:pPr>
              <w:ind w:right="-15"/>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w:t>
            </w:r>
            <w:r w:rsidR="00A771D4">
              <w:rPr>
                <w:rFonts w:asciiTheme="minorHAnsi" w:eastAsiaTheme="minorEastAsia" w:hAnsiTheme="minorHAnsi" w:cstheme="minorBidi"/>
                <w:color w:val="auto"/>
              </w:rPr>
              <w:t>£</w:t>
            </w:r>
            <w:r w:rsidR="00DB78C9">
              <w:rPr>
                <w:rFonts w:asciiTheme="minorHAnsi" w:eastAsiaTheme="minorEastAsia" w:hAnsiTheme="minorHAnsi" w:cstheme="minorBidi"/>
                <w:color w:val="auto"/>
              </w:rPr>
              <w:t>1,700 000</w:t>
            </w:r>
            <w:r>
              <w:rPr>
                <w:rFonts w:asciiTheme="minorHAnsi" w:eastAsiaTheme="minorEastAsia" w:hAnsiTheme="minorHAnsi" w:cstheme="minorBidi"/>
                <w:color w:val="auto"/>
              </w:rPr>
              <w:t>)</w:t>
            </w:r>
          </w:p>
        </w:tc>
      </w:tr>
      <w:tr w:rsidR="00A9560F" w14:paraId="2E9488B8" w14:textId="77777777" w:rsidTr="00CF36DB">
        <w:tc>
          <w:tcPr>
            <w:cnfStyle w:val="001000000000" w:firstRow="0" w:lastRow="0" w:firstColumn="1" w:lastColumn="0" w:oddVBand="0" w:evenVBand="0" w:oddHBand="0" w:evenHBand="0" w:firstRowFirstColumn="0" w:firstRowLastColumn="0" w:lastRowFirstColumn="0" w:lastRowLastColumn="0"/>
            <w:tcW w:w="818" w:type="pct"/>
            <w:noWrap/>
          </w:tcPr>
          <w:p w14:paraId="01EA5014" w14:textId="77777777" w:rsidR="00FB448D" w:rsidRDefault="00FB448D" w:rsidP="008B0D83">
            <w:pPr>
              <w:rPr>
                <w:rFonts w:asciiTheme="minorHAnsi" w:eastAsiaTheme="minorEastAsia" w:hAnsiTheme="minorHAnsi" w:cstheme="minorBidi"/>
                <w:color w:val="auto"/>
              </w:rPr>
            </w:pPr>
          </w:p>
          <w:p w14:paraId="39FEC6AC" w14:textId="17B47B49" w:rsidR="00A9560F" w:rsidRDefault="00A9560F" w:rsidP="008B0D83">
            <w:pPr>
              <w:rPr>
                <w:rFonts w:asciiTheme="minorHAnsi" w:eastAsiaTheme="minorEastAsia" w:hAnsiTheme="minorHAnsi" w:cstheme="minorBidi"/>
                <w:color w:val="auto"/>
              </w:rPr>
            </w:pPr>
            <w:r>
              <w:rPr>
                <w:rFonts w:asciiTheme="minorHAnsi" w:eastAsiaTheme="minorEastAsia" w:hAnsiTheme="minorHAnsi" w:cstheme="minorBidi"/>
                <w:color w:val="auto"/>
              </w:rPr>
              <w:t>Year 1</w:t>
            </w:r>
          </w:p>
        </w:tc>
        <w:tc>
          <w:tcPr>
            <w:tcW w:w="849" w:type="pct"/>
          </w:tcPr>
          <w:p w14:paraId="7E189789" w14:textId="266F2FB2" w:rsidR="00A9560F" w:rsidRDefault="00A9560F" w:rsidP="00A06542">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tc>
        <w:tc>
          <w:tcPr>
            <w:tcW w:w="849" w:type="pct"/>
          </w:tcPr>
          <w:p w14:paraId="309258F5" w14:textId="77777777" w:rsidR="00FB448D" w:rsidRDefault="00FB448D" w:rsidP="00A06542">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p w14:paraId="107A67EC" w14:textId="2BC49B9B" w:rsidR="00A9560F" w:rsidRDefault="00A9560F" w:rsidP="00A06542">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w:t>
            </w:r>
            <w:r w:rsidR="00700C99">
              <w:rPr>
                <w:rFonts w:asciiTheme="minorHAnsi" w:eastAsiaTheme="minorEastAsia" w:hAnsiTheme="minorHAnsi" w:cstheme="minorBidi"/>
                <w:color w:val="auto"/>
              </w:rPr>
              <w:t>500</w:t>
            </w:r>
          </w:p>
        </w:tc>
        <w:tc>
          <w:tcPr>
            <w:tcW w:w="850" w:type="pct"/>
          </w:tcPr>
          <w:p w14:paraId="67055DB9" w14:textId="77777777" w:rsidR="00FB448D" w:rsidRDefault="00FB448D" w:rsidP="00062F49">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p w14:paraId="42F173AB" w14:textId="51D80359" w:rsidR="00A9560F" w:rsidRDefault="00A9560F" w:rsidP="00062F49">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0.943</w:t>
            </w:r>
          </w:p>
        </w:tc>
        <w:tc>
          <w:tcPr>
            <w:tcW w:w="851" w:type="pct"/>
          </w:tcPr>
          <w:p w14:paraId="43EF4408" w14:textId="79771C56" w:rsidR="00A9560F" w:rsidRDefault="00DB78C9" w:rsidP="00062F49">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5</w:t>
            </w:r>
            <w:r w:rsidR="00A9560F">
              <w:rPr>
                <w:rFonts w:asciiTheme="minorHAnsi" w:eastAsiaTheme="minorEastAsia" w:hAnsiTheme="minorHAnsi" w:cstheme="minorBidi"/>
                <w:color w:val="auto"/>
              </w:rPr>
              <w:t xml:space="preserve">00,000 / 1 x 0.943  </w:t>
            </w:r>
          </w:p>
        </w:tc>
        <w:tc>
          <w:tcPr>
            <w:tcW w:w="783" w:type="pct"/>
          </w:tcPr>
          <w:p w14:paraId="4D11C9BC" w14:textId="77777777" w:rsidR="00A9560F" w:rsidRDefault="00A9560F" w:rsidP="00062F49">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p w14:paraId="3E75218A" w14:textId="3B8C4583" w:rsidR="00A9560F" w:rsidRDefault="00A771D4" w:rsidP="00062F49">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£471,50</w:t>
            </w:r>
            <w:r w:rsidR="006C696E">
              <w:rPr>
                <w:rFonts w:asciiTheme="minorHAnsi" w:eastAsiaTheme="minorEastAsia" w:hAnsiTheme="minorHAnsi" w:cstheme="minorBidi"/>
                <w:color w:val="auto"/>
              </w:rPr>
              <w:t>0</w:t>
            </w:r>
          </w:p>
        </w:tc>
      </w:tr>
      <w:tr w:rsidR="00A9560F" w14:paraId="2D5A5F11" w14:textId="77777777" w:rsidTr="00CF36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18" w:type="pct"/>
            <w:noWrap/>
          </w:tcPr>
          <w:p w14:paraId="709CD85A" w14:textId="77777777" w:rsidR="00FB448D" w:rsidRDefault="00FB448D" w:rsidP="008B0D83">
            <w:pPr>
              <w:rPr>
                <w:rFonts w:asciiTheme="minorHAnsi" w:eastAsiaTheme="minorEastAsia" w:hAnsiTheme="minorHAnsi" w:cstheme="minorBidi"/>
                <w:color w:val="auto"/>
              </w:rPr>
            </w:pPr>
          </w:p>
          <w:p w14:paraId="134DCFAA" w14:textId="150EB75B" w:rsidR="00A9560F" w:rsidRDefault="00A9560F" w:rsidP="008B0D83">
            <w:pPr>
              <w:rPr>
                <w:rFonts w:asciiTheme="minorHAnsi" w:eastAsiaTheme="minorEastAsia" w:hAnsiTheme="minorHAnsi" w:cstheme="minorBidi"/>
                <w:color w:val="auto"/>
              </w:rPr>
            </w:pPr>
            <w:r>
              <w:rPr>
                <w:rFonts w:asciiTheme="minorHAnsi" w:eastAsiaTheme="minorEastAsia" w:hAnsiTheme="minorHAnsi" w:cstheme="minorBidi"/>
                <w:color w:val="auto"/>
              </w:rPr>
              <w:t>Year 2</w:t>
            </w:r>
          </w:p>
        </w:tc>
        <w:tc>
          <w:tcPr>
            <w:tcW w:w="849" w:type="pct"/>
          </w:tcPr>
          <w:p w14:paraId="2B2477EA" w14:textId="0C5299CC" w:rsidR="00A9560F" w:rsidRDefault="00A9560F" w:rsidP="00A06542">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tc>
        <w:tc>
          <w:tcPr>
            <w:tcW w:w="849" w:type="pct"/>
          </w:tcPr>
          <w:p w14:paraId="2DE93295" w14:textId="77777777" w:rsidR="00FB448D" w:rsidRDefault="00FB448D" w:rsidP="00A06542">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p w14:paraId="3119069A" w14:textId="796B8C10" w:rsidR="00A9560F" w:rsidRDefault="00A9560F" w:rsidP="00A06542">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w:t>
            </w:r>
            <w:r w:rsidR="00700C99">
              <w:rPr>
                <w:rFonts w:asciiTheme="minorHAnsi" w:eastAsiaTheme="minorEastAsia" w:hAnsiTheme="minorHAnsi" w:cstheme="minorBidi"/>
                <w:color w:val="auto"/>
              </w:rPr>
              <w:t>800</w:t>
            </w:r>
          </w:p>
        </w:tc>
        <w:tc>
          <w:tcPr>
            <w:tcW w:w="850" w:type="pct"/>
          </w:tcPr>
          <w:p w14:paraId="3D236B83" w14:textId="77777777" w:rsidR="00FB448D" w:rsidRDefault="00FB448D" w:rsidP="00062F49">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p w14:paraId="281F1D6F" w14:textId="53E96DBA" w:rsidR="00A9560F" w:rsidRDefault="00A9560F" w:rsidP="00062F49">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0.890</w:t>
            </w:r>
          </w:p>
        </w:tc>
        <w:tc>
          <w:tcPr>
            <w:tcW w:w="851" w:type="pct"/>
          </w:tcPr>
          <w:p w14:paraId="4CB8FCD9" w14:textId="14199FCF" w:rsidR="00A9560F" w:rsidRDefault="006C696E" w:rsidP="00062F49">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8</w:t>
            </w:r>
            <w:r w:rsidR="00A9560F">
              <w:rPr>
                <w:rFonts w:asciiTheme="minorHAnsi" w:eastAsiaTheme="minorEastAsia" w:hAnsiTheme="minorHAnsi" w:cstheme="minorBidi"/>
                <w:color w:val="auto"/>
              </w:rPr>
              <w:t>00,000 / 1 x 0.890</w:t>
            </w:r>
          </w:p>
        </w:tc>
        <w:tc>
          <w:tcPr>
            <w:tcW w:w="783" w:type="pct"/>
          </w:tcPr>
          <w:p w14:paraId="6FC8DC48" w14:textId="77777777" w:rsidR="00A9560F" w:rsidRDefault="00A9560F" w:rsidP="00062F49">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p w14:paraId="07B7B2FE" w14:textId="78D0FB5E" w:rsidR="00A9560F" w:rsidRDefault="00A9560F" w:rsidP="00062F49">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w:t>
            </w:r>
            <w:r w:rsidR="0064667F">
              <w:rPr>
                <w:rFonts w:asciiTheme="minorHAnsi" w:eastAsiaTheme="minorEastAsia" w:hAnsiTheme="minorHAnsi" w:cstheme="minorBidi"/>
                <w:color w:val="auto"/>
              </w:rPr>
              <w:t>712</w:t>
            </w:r>
            <w:r>
              <w:rPr>
                <w:rFonts w:asciiTheme="minorHAnsi" w:eastAsiaTheme="minorEastAsia" w:hAnsiTheme="minorHAnsi" w:cstheme="minorBidi"/>
                <w:color w:val="auto"/>
              </w:rPr>
              <w:t>,000</w:t>
            </w:r>
          </w:p>
        </w:tc>
      </w:tr>
      <w:tr w:rsidR="00A9560F" w14:paraId="28D9E099" w14:textId="77777777" w:rsidTr="00CF36DB">
        <w:tc>
          <w:tcPr>
            <w:cnfStyle w:val="001000000000" w:firstRow="0" w:lastRow="0" w:firstColumn="1" w:lastColumn="0" w:oddVBand="0" w:evenVBand="0" w:oddHBand="0" w:evenHBand="0" w:firstRowFirstColumn="0" w:firstRowLastColumn="0" w:lastRowFirstColumn="0" w:lastRowLastColumn="0"/>
            <w:tcW w:w="818" w:type="pct"/>
            <w:noWrap/>
          </w:tcPr>
          <w:p w14:paraId="405852CA" w14:textId="77777777" w:rsidR="00FB448D" w:rsidRDefault="00FB448D" w:rsidP="008B0D83">
            <w:pPr>
              <w:rPr>
                <w:rFonts w:asciiTheme="minorHAnsi" w:eastAsiaTheme="minorEastAsia" w:hAnsiTheme="minorHAnsi" w:cstheme="minorBidi"/>
                <w:color w:val="auto"/>
              </w:rPr>
            </w:pPr>
          </w:p>
          <w:p w14:paraId="7EFDC9C4" w14:textId="4C24F1AD" w:rsidR="00A9560F" w:rsidRDefault="00A9560F" w:rsidP="008B0D83">
            <w:pPr>
              <w:rPr>
                <w:rFonts w:asciiTheme="minorHAnsi" w:eastAsiaTheme="minorEastAsia" w:hAnsiTheme="minorHAnsi" w:cstheme="minorBidi"/>
                <w:color w:val="auto"/>
              </w:rPr>
            </w:pPr>
            <w:r>
              <w:rPr>
                <w:rFonts w:asciiTheme="minorHAnsi" w:eastAsiaTheme="minorEastAsia" w:hAnsiTheme="minorHAnsi" w:cstheme="minorBidi"/>
                <w:color w:val="auto"/>
              </w:rPr>
              <w:t>Year 3</w:t>
            </w:r>
          </w:p>
        </w:tc>
        <w:tc>
          <w:tcPr>
            <w:tcW w:w="849" w:type="pct"/>
          </w:tcPr>
          <w:p w14:paraId="6932660D" w14:textId="05F38187" w:rsidR="00A9560F" w:rsidRDefault="00A9560F" w:rsidP="00A06542">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tc>
        <w:tc>
          <w:tcPr>
            <w:tcW w:w="849" w:type="pct"/>
          </w:tcPr>
          <w:p w14:paraId="300C0069" w14:textId="77777777" w:rsidR="00FB448D" w:rsidRDefault="00FB448D" w:rsidP="00A06542">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p w14:paraId="4D81F8AF" w14:textId="66463FD7" w:rsidR="00A9560F" w:rsidRDefault="00A9560F" w:rsidP="00A06542">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w:t>
            </w:r>
            <w:r w:rsidR="00700C99">
              <w:rPr>
                <w:rFonts w:asciiTheme="minorHAnsi" w:eastAsiaTheme="minorEastAsia" w:hAnsiTheme="minorHAnsi" w:cstheme="minorBidi"/>
                <w:color w:val="auto"/>
              </w:rPr>
              <w:t>1</w:t>
            </w:r>
            <w:r w:rsidR="00DB78C9">
              <w:rPr>
                <w:rFonts w:asciiTheme="minorHAnsi" w:eastAsiaTheme="minorEastAsia" w:hAnsiTheme="minorHAnsi" w:cstheme="minorBidi"/>
                <w:color w:val="auto"/>
              </w:rPr>
              <w:t>,</w:t>
            </w:r>
            <w:r w:rsidR="00700C99">
              <w:rPr>
                <w:rFonts w:asciiTheme="minorHAnsi" w:eastAsiaTheme="minorEastAsia" w:hAnsiTheme="minorHAnsi" w:cstheme="minorBidi"/>
                <w:color w:val="auto"/>
              </w:rPr>
              <w:t>050</w:t>
            </w:r>
          </w:p>
        </w:tc>
        <w:tc>
          <w:tcPr>
            <w:tcW w:w="850" w:type="pct"/>
          </w:tcPr>
          <w:p w14:paraId="6DDBE6BB" w14:textId="77777777" w:rsidR="00FB448D" w:rsidRDefault="00FB448D" w:rsidP="00062F49">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p w14:paraId="0E2E2400" w14:textId="0347A043" w:rsidR="00A9560F" w:rsidRDefault="00A9560F" w:rsidP="00062F49">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0.840</w:t>
            </w:r>
          </w:p>
        </w:tc>
        <w:tc>
          <w:tcPr>
            <w:tcW w:w="851" w:type="pct"/>
          </w:tcPr>
          <w:p w14:paraId="1B27BFFC" w14:textId="4C192241" w:rsidR="00A9560F" w:rsidRDefault="006C696E" w:rsidP="00062F49">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1,050</w:t>
            </w:r>
            <w:r w:rsidR="00A9560F">
              <w:rPr>
                <w:rFonts w:asciiTheme="minorHAnsi" w:eastAsiaTheme="minorEastAsia" w:hAnsiTheme="minorHAnsi" w:cstheme="minorBidi"/>
                <w:color w:val="auto"/>
              </w:rPr>
              <w:t>,000 / 1 x 0.840</w:t>
            </w:r>
          </w:p>
        </w:tc>
        <w:tc>
          <w:tcPr>
            <w:tcW w:w="783" w:type="pct"/>
          </w:tcPr>
          <w:p w14:paraId="364A0911" w14:textId="77777777" w:rsidR="00005B00" w:rsidRDefault="00005B00" w:rsidP="00005B00">
            <w:pP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p w14:paraId="5EFCF1EC" w14:textId="649153D5" w:rsidR="00A9560F" w:rsidRDefault="00A9560F" w:rsidP="00005B00">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w:t>
            </w:r>
            <w:r w:rsidR="0064667F">
              <w:rPr>
                <w:rFonts w:asciiTheme="minorHAnsi" w:eastAsiaTheme="minorEastAsia" w:hAnsiTheme="minorHAnsi" w:cstheme="minorBidi"/>
                <w:color w:val="auto"/>
              </w:rPr>
              <w:t>882</w:t>
            </w:r>
            <w:r>
              <w:rPr>
                <w:rFonts w:asciiTheme="minorHAnsi" w:eastAsiaTheme="minorEastAsia" w:hAnsiTheme="minorHAnsi" w:cstheme="minorBidi"/>
                <w:color w:val="auto"/>
              </w:rPr>
              <w:t>,</w:t>
            </w:r>
            <w:r w:rsidR="00005B00">
              <w:rPr>
                <w:rFonts w:asciiTheme="minorHAnsi" w:eastAsiaTheme="minorEastAsia" w:hAnsiTheme="minorHAnsi" w:cstheme="minorBidi"/>
                <w:color w:val="auto"/>
              </w:rPr>
              <w:t>0</w:t>
            </w:r>
            <w:r>
              <w:rPr>
                <w:rFonts w:asciiTheme="minorHAnsi" w:eastAsiaTheme="minorEastAsia" w:hAnsiTheme="minorHAnsi" w:cstheme="minorBidi"/>
                <w:color w:val="auto"/>
              </w:rPr>
              <w:t>00</w:t>
            </w:r>
          </w:p>
        </w:tc>
      </w:tr>
      <w:tr w:rsidR="00A9560F" w14:paraId="53269577" w14:textId="77777777" w:rsidTr="00CF36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18" w:type="pct"/>
            <w:noWrap/>
          </w:tcPr>
          <w:p w14:paraId="45FA3B60" w14:textId="77777777" w:rsidR="00FB448D" w:rsidRDefault="00FB448D" w:rsidP="008B0D83">
            <w:pPr>
              <w:rPr>
                <w:rFonts w:asciiTheme="minorHAnsi" w:eastAsiaTheme="minorEastAsia" w:hAnsiTheme="minorHAnsi" w:cstheme="minorBidi"/>
                <w:color w:val="auto"/>
              </w:rPr>
            </w:pPr>
          </w:p>
          <w:p w14:paraId="498A1CB5" w14:textId="176CDA2A" w:rsidR="00A9560F" w:rsidRDefault="00A9560F" w:rsidP="008B0D83">
            <w:pPr>
              <w:rPr>
                <w:rFonts w:asciiTheme="minorHAnsi" w:eastAsiaTheme="minorEastAsia" w:hAnsiTheme="minorHAnsi" w:cstheme="minorBidi"/>
                <w:color w:val="auto"/>
              </w:rPr>
            </w:pPr>
            <w:r>
              <w:rPr>
                <w:rFonts w:asciiTheme="minorHAnsi" w:eastAsiaTheme="minorEastAsia" w:hAnsiTheme="minorHAnsi" w:cstheme="minorBidi"/>
                <w:color w:val="auto"/>
              </w:rPr>
              <w:t>Year 4</w:t>
            </w:r>
          </w:p>
        </w:tc>
        <w:tc>
          <w:tcPr>
            <w:tcW w:w="849" w:type="pct"/>
          </w:tcPr>
          <w:p w14:paraId="527C1E66" w14:textId="361109CF" w:rsidR="00A9560F" w:rsidRDefault="00A9560F" w:rsidP="00A06542">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tc>
        <w:tc>
          <w:tcPr>
            <w:tcW w:w="849" w:type="pct"/>
          </w:tcPr>
          <w:p w14:paraId="45B1D227" w14:textId="77777777" w:rsidR="00FB448D" w:rsidRDefault="00FB448D" w:rsidP="00A06542">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p w14:paraId="7EA7164D" w14:textId="577885CC" w:rsidR="00A9560F" w:rsidRDefault="00A9560F" w:rsidP="00A06542">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w:t>
            </w:r>
            <w:r w:rsidR="00DB78C9">
              <w:rPr>
                <w:rFonts w:asciiTheme="minorHAnsi" w:eastAsiaTheme="minorEastAsia" w:hAnsiTheme="minorHAnsi" w:cstheme="minorBidi"/>
                <w:color w:val="auto"/>
              </w:rPr>
              <w:t>1,200</w:t>
            </w:r>
          </w:p>
        </w:tc>
        <w:tc>
          <w:tcPr>
            <w:tcW w:w="850" w:type="pct"/>
          </w:tcPr>
          <w:p w14:paraId="40E352F7" w14:textId="77777777" w:rsidR="00FB448D" w:rsidRDefault="00FB448D" w:rsidP="00062F49">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p w14:paraId="6B0F93B6" w14:textId="282F7D36" w:rsidR="00A9560F" w:rsidRDefault="00A9560F" w:rsidP="00062F49">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0.792</w:t>
            </w:r>
          </w:p>
        </w:tc>
        <w:tc>
          <w:tcPr>
            <w:tcW w:w="851" w:type="pct"/>
          </w:tcPr>
          <w:p w14:paraId="4FA2A42D" w14:textId="3D049FD1" w:rsidR="00A9560F" w:rsidRDefault="0064667F" w:rsidP="00062F49">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1,200</w:t>
            </w:r>
            <w:r w:rsidR="00A9560F">
              <w:rPr>
                <w:rFonts w:asciiTheme="minorHAnsi" w:eastAsiaTheme="minorEastAsia" w:hAnsiTheme="minorHAnsi" w:cstheme="minorBidi"/>
                <w:color w:val="auto"/>
              </w:rPr>
              <w:t>,000 / 1 x 0.792</w:t>
            </w:r>
          </w:p>
        </w:tc>
        <w:tc>
          <w:tcPr>
            <w:tcW w:w="783" w:type="pct"/>
          </w:tcPr>
          <w:p w14:paraId="67C473FC" w14:textId="77777777" w:rsidR="008D24BB" w:rsidRDefault="008D24BB" w:rsidP="00062F49">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p w14:paraId="2D814451" w14:textId="4099CFC4" w:rsidR="00A9560F" w:rsidRDefault="00A9560F" w:rsidP="00062F49">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w:t>
            </w:r>
            <w:r w:rsidR="00005B00">
              <w:rPr>
                <w:rFonts w:asciiTheme="minorHAnsi" w:eastAsiaTheme="minorEastAsia" w:hAnsiTheme="minorHAnsi" w:cstheme="minorBidi"/>
                <w:color w:val="auto"/>
              </w:rPr>
              <w:t>950</w:t>
            </w:r>
            <w:r>
              <w:rPr>
                <w:rFonts w:asciiTheme="minorHAnsi" w:eastAsiaTheme="minorEastAsia" w:hAnsiTheme="minorHAnsi" w:cstheme="minorBidi"/>
                <w:color w:val="auto"/>
              </w:rPr>
              <w:t>,400</w:t>
            </w:r>
          </w:p>
        </w:tc>
      </w:tr>
      <w:tr w:rsidR="00A9560F" w14:paraId="5E6569B7" w14:textId="77777777" w:rsidTr="00CF36DB">
        <w:tc>
          <w:tcPr>
            <w:cnfStyle w:val="001000000000" w:firstRow="0" w:lastRow="0" w:firstColumn="1" w:lastColumn="0" w:oddVBand="0" w:evenVBand="0" w:oddHBand="0" w:evenHBand="0" w:firstRowFirstColumn="0" w:firstRowLastColumn="0" w:lastRowFirstColumn="0" w:lastRowLastColumn="0"/>
            <w:tcW w:w="818" w:type="pct"/>
            <w:noWrap/>
          </w:tcPr>
          <w:p w14:paraId="1F8CFA53" w14:textId="77777777" w:rsidR="00861FEB" w:rsidRDefault="00861FEB" w:rsidP="008B0D83">
            <w:pPr>
              <w:rPr>
                <w:rFonts w:eastAsiaTheme="minorEastAsia"/>
                <w:b/>
                <w:bCs/>
              </w:rPr>
            </w:pPr>
          </w:p>
          <w:p w14:paraId="0A40DF5C" w14:textId="279523D9" w:rsidR="00A9560F" w:rsidRPr="008D24BB" w:rsidRDefault="00A9560F" w:rsidP="008B0D83">
            <w:pPr>
              <w:rPr>
                <w:rFonts w:eastAsiaTheme="minorEastAsia"/>
                <w:b/>
                <w:bCs/>
              </w:rPr>
            </w:pPr>
            <w:r w:rsidRPr="008D24BB">
              <w:rPr>
                <w:rFonts w:eastAsiaTheme="minorEastAsia"/>
                <w:b/>
                <w:bCs/>
              </w:rPr>
              <w:t>Total NPV</w:t>
            </w:r>
          </w:p>
        </w:tc>
        <w:tc>
          <w:tcPr>
            <w:tcW w:w="849" w:type="pct"/>
          </w:tcPr>
          <w:p w14:paraId="75C579D3" w14:textId="77777777" w:rsidR="00A9560F" w:rsidRPr="008D24BB" w:rsidRDefault="00A9560F" w:rsidP="00A06542">
            <w:pPr>
              <w:jc w:val="center"/>
              <w:cnfStyle w:val="000000000000" w:firstRow="0" w:lastRow="0" w:firstColumn="0" w:lastColumn="0" w:oddVBand="0" w:evenVBand="0" w:oddHBand="0" w:evenHBand="0" w:firstRowFirstColumn="0" w:firstRowLastColumn="0" w:lastRowFirstColumn="0" w:lastRowLastColumn="0"/>
              <w:rPr>
                <w:rFonts w:eastAsiaTheme="minorEastAsia"/>
                <w:b/>
                <w:bCs/>
              </w:rPr>
            </w:pPr>
          </w:p>
        </w:tc>
        <w:tc>
          <w:tcPr>
            <w:tcW w:w="849" w:type="pct"/>
          </w:tcPr>
          <w:p w14:paraId="33DF96B4" w14:textId="77777777" w:rsidR="00A9560F" w:rsidRPr="008D24BB" w:rsidRDefault="00A9560F" w:rsidP="00A06542">
            <w:pPr>
              <w:jc w:val="center"/>
              <w:cnfStyle w:val="000000000000" w:firstRow="0" w:lastRow="0" w:firstColumn="0" w:lastColumn="0" w:oddVBand="0" w:evenVBand="0" w:oddHBand="0" w:evenHBand="0" w:firstRowFirstColumn="0" w:firstRowLastColumn="0" w:lastRowFirstColumn="0" w:lastRowLastColumn="0"/>
              <w:rPr>
                <w:rFonts w:eastAsiaTheme="minorEastAsia"/>
                <w:b/>
                <w:bCs/>
              </w:rPr>
            </w:pPr>
          </w:p>
        </w:tc>
        <w:tc>
          <w:tcPr>
            <w:tcW w:w="850" w:type="pct"/>
          </w:tcPr>
          <w:p w14:paraId="23A54565" w14:textId="77777777" w:rsidR="00A9560F" w:rsidRPr="008D24BB" w:rsidRDefault="00A9560F" w:rsidP="00062F49">
            <w:pPr>
              <w:jc w:val="center"/>
              <w:cnfStyle w:val="000000000000" w:firstRow="0" w:lastRow="0" w:firstColumn="0" w:lastColumn="0" w:oddVBand="0" w:evenVBand="0" w:oddHBand="0" w:evenHBand="0" w:firstRowFirstColumn="0" w:firstRowLastColumn="0" w:lastRowFirstColumn="0" w:lastRowLastColumn="0"/>
              <w:rPr>
                <w:rFonts w:eastAsiaTheme="minorEastAsia"/>
                <w:b/>
                <w:bCs/>
              </w:rPr>
            </w:pPr>
          </w:p>
        </w:tc>
        <w:tc>
          <w:tcPr>
            <w:tcW w:w="851" w:type="pct"/>
          </w:tcPr>
          <w:p w14:paraId="1663EA8B" w14:textId="77777777" w:rsidR="00A9560F" w:rsidRPr="008D24BB" w:rsidRDefault="00A9560F" w:rsidP="00062F49">
            <w:pPr>
              <w:jc w:val="center"/>
              <w:cnfStyle w:val="000000000000" w:firstRow="0" w:lastRow="0" w:firstColumn="0" w:lastColumn="0" w:oddVBand="0" w:evenVBand="0" w:oddHBand="0" w:evenHBand="0" w:firstRowFirstColumn="0" w:firstRowLastColumn="0" w:lastRowFirstColumn="0" w:lastRowLastColumn="0"/>
              <w:rPr>
                <w:rFonts w:eastAsiaTheme="minorEastAsia"/>
                <w:b/>
                <w:bCs/>
              </w:rPr>
            </w:pPr>
          </w:p>
        </w:tc>
        <w:tc>
          <w:tcPr>
            <w:tcW w:w="783" w:type="pct"/>
          </w:tcPr>
          <w:p w14:paraId="2E239EF0" w14:textId="77777777" w:rsidR="00861FEB" w:rsidRDefault="00861FEB" w:rsidP="00062F49">
            <w:pPr>
              <w:jc w:val="center"/>
              <w:cnfStyle w:val="000000000000" w:firstRow="0" w:lastRow="0" w:firstColumn="0" w:lastColumn="0" w:oddVBand="0" w:evenVBand="0" w:oddHBand="0" w:evenHBand="0" w:firstRowFirstColumn="0" w:firstRowLastColumn="0" w:lastRowFirstColumn="0" w:lastRowLastColumn="0"/>
              <w:rPr>
                <w:rFonts w:eastAsiaTheme="minorEastAsia"/>
                <w:b/>
                <w:bCs/>
              </w:rPr>
            </w:pPr>
          </w:p>
          <w:p w14:paraId="1229887A" w14:textId="078690BF" w:rsidR="00A9560F" w:rsidRPr="008D24BB" w:rsidRDefault="00A9560F" w:rsidP="00062F49">
            <w:pPr>
              <w:jc w:val="center"/>
              <w:cnfStyle w:val="000000000000" w:firstRow="0" w:lastRow="0" w:firstColumn="0" w:lastColumn="0" w:oddVBand="0" w:evenVBand="0" w:oddHBand="0" w:evenHBand="0" w:firstRowFirstColumn="0" w:firstRowLastColumn="0" w:lastRowFirstColumn="0" w:lastRowLastColumn="0"/>
              <w:rPr>
                <w:rFonts w:eastAsiaTheme="minorEastAsia"/>
                <w:b/>
                <w:bCs/>
              </w:rPr>
            </w:pPr>
            <w:r w:rsidRPr="008D24BB">
              <w:rPr>
                <w:rFonts w:eastAsiaTheme="minorEastAsia"/>
                <w:b/>
                <w:bCs/>
              </w:rPr>
              <w:t>£</w:t>
            </w:r>
            <w:r w:rsidR="008D24BB">
              <w:rPr>
                <w:rFonts w:eastAsiaTheme="minorEastAsia"/>
                <w:b/>
                <w:bCs/>
              </w:rPr>
              <w:t>1,315</w:t>
            </w:r>
            <w:r w:rsidRPr="008D24BB">
              <w:rPr>
                <w:rFonts w:eastAsiaTheme="minorEastAsia"/>
                <w:b/>
                <w:bCs/>
              </w:rPr>
              <w:t>,</w:t>
            </w:r>
            <w:r w:rsidR="006C27B9">
              <w:rPr>
                <w:rFonts w:eastAsiaTheme="minorEastAsia"/>
                <w:b/>
                <w:bCs/>
              </w:rPr>
              <w:t>9</w:t>
            </w:r>
            <w:r w:rsidRPr="008D24BB">
              <w:rPr>
                <w:rFonts w:eastAsiaTheme="minorEastAsia"/>
                <w:b/>
                <w:bCs/>
              </w:rPr>
              <w:t>00</w:t>
            </w:r>
          </w:p>
        </w:tc>
      </w:tr>
    </w:tbl>
    <w:p w14:paraId="05B37830" w14:textId="77777777" w:rsidR="00A9560F" w:rsidRDefault="00A9560F" w:rsidP="00CA6637"/>
    <w:p w14:paraId="7AB8994E" w14:textId="0694EE72" w:rsidR="001E6777" w:rsidRDefault="001E6777" w:rsidP="00CA6637"/>
    <w:p w14:paraId="2FB3EF35" w14:textId="4AB5C65E" w:rsidR="00CA6637" w:rsidRDefault="00CA6637" w:rsidP="00CA6637"/>
    <w:p w14:paraId="4D11F0EF" w14:textId="2D038AE3" w:rsidR="00646DF2" w:rsidRPr="00CA6637" w:rsidRDefault="00646DF2" w:rsidP="00CA6637">
      <w:r>
        <w:t xml:space="preserve">The above calculations </w:t>
      </w:r>
      <w:r w:rsidR="00CD1E24">
        <w:t>assume corpora</w:t>
      </w:r>
      <w:r w:rsidR="006A39B1">
        <w:t>tion tax at 25% and capital</w:t>
      </w:r>
      <w:r w:rsidR="00CD1E24">
        <w:t xml:space="preserve"> allowances </w:t>
      </w:r>
      <w:r w:rsidR="0030016E">
        <w:t xml:space="preserve">at 20% on a </w:t>
      </w:r>
      <w:r w:rsidR="00CA5475">
        <w:t>straight-line</w:t>
      </w:r>
      <w:r w:rsidR="0030016E">
        <w:t xml:space="preserve"> basis.</w:t>
      </w:r>
    </w:p>
    <w:p w14:paraId="0182898C" w14:textId="708EF22A" w:rsidR="00CE29B2" w:rsidRDefault="00CE29B2" w:rsidP="00CE29B2"/>
    <w:p w14:paraId="55240CDD" w14:textId="77777777" w:rsidR="00F4311C" w:rsidRDefault="00F4311C" w:rsidP="00CE29B2"/>
    <w:p w14:paraId="60F9E1A1" w14:textId="77777777" w:rsidR="00E82B94" w:rsidRDefault="00E82B94" w:rsidP="00CE29B2"/>
    <w:p w14:paraId="5496AF05" w14:textId="77777777" w:rsidR="00E82B94" w:rsidRDefault="00E82B94" w:rsidP="00CE29B2"/>
    <w:p w14:paraId="3F112305" w14:textId="77777777" w:rsidR="00E82B94" w:rsidRDefault="00E82B94" w:rsidP="00CE29B2"/>
    <w:p w14:paraId="4F26115D" w14:textId="77777777" w:rsidR="00E82B94" w:rsidRDefault="00E82B94" w:rsidP="00CE29B2"/>
    <w:p w14:paraId="435B68AE" w14:textId="77777777" w:rsidR="005A4633" w:rsidRDefault="005A4633" w:rsidP="00CE29B2"/>
    <w:p w14:paraId="20984769" w14:textId="77777777" w:rsidR="001D085E" w:rsidRDefault="001D085E" w:rsidP="00CE29B2"/>
    <w:p w14:paraId="148583FF" w14:textId="77777777" w:rsidR="00C25164" w:rsidRDefault="00C25164" w:rsidP="00CE29B2"/>
    <w:p w14:paraId="1F6B45F5" w14:textId="77777777" w:rsidR="00C25164" w:rsidRDefault="00C25164" w:rsidP="00CE29B2"/>
    <w:p w14:paraId="21AE5B31" w14:textId="77777777" w:rsidR="006800E4" w:rsidRDefault="006800E4" w:rsidP="00CE29B2"/>
    <w:p w14:paraId="7F461739" w14:textId="77777777" w:rsidR="006800E4" w:rsidRDefault="006800E4" w:rsidP="00CE29B2"/>
    <w:p w14:paraId="7711A2EF" w14:textId="77777777" w:rsidR="006800E4" w:rsidRDefault="006800E4" w:rsidP="00CE29B2"/>
    <w:p w14:paraId="04F8E4B2" w14:textId="77777777" w:rsidR="006800E4" w:rsidRDefault="006800E4" w:rsidP="00CE29B2"/>
    <w:p w14:paraId="73D03278" w14:textId="77777777" w:rsidR="006800E4" w:rsidRDefault="006800E4" w:rsidP="00CE29B2"/>
    <w:p w14:paraId="592DF9E4" w14:textId="77777777" w:rsidR="00E82B94" w:rsidRDefault="00E82B94" w:rsidP="006800E4">
      <w:pPr>
        <w:pStyle w:val="Heading2"/>
      </w:pPr>
      <w:bookmarkStart w:id="28" w:name="_Toc187697487"/>
      <w:bookmarkStart w:id="29" w:name="_Toc188218148"/>
      <w:r>
        <w:lastRenderedPageBreak/>
        <w:t>Internal Rate of Return (IRR) Calculations</w:t>
      </w:r>
      <w:bookmarkEnd w:id="28"/>
      <w:bookmarkEnd w:id="29"/>
    </w:p>
    <w:p w14:paraId="12C63297" w14:textId="77777777" w:rsidR="00647675" w:rsidRPr="00647675" w:rsidRDefault="00647675" w:rsidP="00647675"/>
    <w:p w14:paraId="4A888E0F" w14:textId="76EE82BA" w:rsidR="001D085E" w:rsidRDefault="00643DF1" w:rsidP="00174158">
      <w:pPr>
        <w:pStyle w:val="Heading3"/>
      </w:pPr>
      <w:bookmarkStart w:id="30" w:name="_Toc187697490"/>
      <w:bookmarkStart w:id="31" w:name="_Toc187697525"/>
      <w:bookmarkStart w:id="32" w:name="_Toc188218149"/>
      <w:r w:rsidRPr="00E82B94">
        <w:t>Project A</w:t>
      </w:r>
      <w:bookmarkEnd w:id="30"/>
      <w:bookmarkEnd w:id="31"/>
      <w:bookmarkEnd w:id="32"/>
    </w:p>
    <w:p w14:paraId="7FFC8B6E" w14:textId="77777777" w:rsidR="00174158" w:rsidRPr="00174158" w:rsidRDefault="00174158" w:rsidP="00174158"/>
    <w:p w14:paraId="50ACB0F9" w14:textId="05A3F23A" w:rsidR="00471B75" w:rsidRPr="00C25164" w:rsidRDefault="00FF1EC5" w:rsidP="00C25164">
      <w:bookmarkStart w:id="33" w:name="_Toc187697491"/>
      <w:bookmarkStart w:id="34" w:name="_Toc187697526"/>
      <m:oMath>
        <m:r>
          <m:rPr>
            <m:sty m:val="p"/>
          </m:rPr>
          <w:rPr>
            <w:rFonts w:ascii="Cambria Math" w:hAnsi="Cambria Math"/>
          </w:rPr>
          <m:t>16.17=</m:t>
        </m:r>
        <m:f>
          <m:fPr>
            <m:ctrlPr>
              <w:rPr>
                <w:rFonts w:ascii="Cambria Math" w:hAnsi="Cambria Math"/>
              </w:rPr>
            </m:ctrlPr>
          </m:fPr>
          <m:num>
            <m:r>
              <m:rPr>
                <m:sty m:val="p"/>
              </m:rPr>
              <w:rPr>
                <w:rFonts w:ascii="Cambria Math" w:hAnsi="Cambria Math"/>
              </w:rPr>
              <m:t>-660,000</m:t>
            </m:r>
          </m:num>
          <m:den>
            <m:r>
              <m:rPr>
                <m:sty m:val="p"/>
              </m:rPr>
              <w:rPr>
                <w:rFonts w:ascii="Cambria Math" w:hAnsi="Cambria Math"/>
              </w:rPr>
              <m:t>(1+0.44)⁰</m:t>
            </m:r>
          </m:den>
        </m:f>
        <m:r>
          <m:rPr>
            <m:sty m:val="p"/>
          </m:rPr>
          <w:rPr>
            <w:rFonts w:ascii="Cambria Math" w:hAnsi="Cambria Math"/>
          </w:rPr>
          <m:t>+</m:t>
        </m:r>
      </m:oMath>
      <w:r w:rsidR="00471B75" w:rsidRPr="00C25164">
        <w:t xml:space="preserve"> </w:t>
      </w:r>
      <m:oMath>
        <m:f>
          <m:fPr>
            <m:ctrlPr>
              <w:rPr>
                <w:rFonts w:ascii="Cambria Math" w:hAnsi="Cambria Math"/>
              </w:rPr>
            </m:ctrlPr>
          </m:fPr>
          <m:num>
            <m:r>
              <m:rPr>
                <m:sty m:val="p"/>
              </m:rPr>
              <w:rPr>
                <w:rFonts w:ascii="Cambria Math" w:hAnsi="Cambria Math"/>
              </w:rPr>
              <m:t>300,000</m:t>
            </m:r>
          </m:num>
          <m:den>
            <m:r>
              <m:rPr>
                <m:sty m:val="p"/>
              </m:rPr>
              <w:rPr>
                <w:rFonts w:ascii="Cambria Math" w:hAnsi="Cambria Math"/>
              </w:rPr>
              <m:t>(1+0.44)¹</m:t>
            </m:r>
          </m:den>
        </m:f>
        <m:r>
          <m:rPr>
            <m:sty m:val="p"/>
          </m:rPr>
          <w:rPr>
            <w:rFonts w:ascii="Cambria Math" w:hAnsi="Cambria Math"/>
          </w:rPr>
          <m:t>+</m:t>
        </m:r>
      </m:oMath>
      <w:r w:rsidR="00471B75" w:rsidRPr="00C25164">
        <w:t xml:space="preserve"> </w:t>
      </w:r>
      <m:oMath>
        <m:f>
          <m:fPr>
            <m:ctrlPr>
              <w:rPr>
                <w:rFonts w:ascii="Cambria Math" w:hAnsi="Cambria Math"/>
              </w:rPr>
            </m:ctrlPr>
          </m:fPr>
          <m:num>
            <m:r>
              <m:rPr>
                <m:sty m:val="p"/>
              </m:rPr>
              <w:rPr>
                <w:rFonts w:ascii="Cambria Math" w:hAnsi="Cambria Math"/>
              </w:rPr>
              <m:t>400,000</m:t>
            </m:r>
          </m:num>
          <m:den>
            <m:r>
              <m:rPr>
                <m:sty m:val="p"/>
              </m:rPr>
              <w:rPr>
                <w:rFonts w:ascii="Cambria Math" w:hAnsi="Cambria Math"/>
              </w:rPr>
              <m:t>(1+0.44)²</m:t>
            </m:r>
          </m:den>
        </m:f>
        <m:r>
          <m:rPr>
            <m:sty m:val="p"/>
          </m:rPr>
          <w:rPr>
            <w:rFonts w:ascii="Cambria Math" w:hAnsi="Cambria Math"/>
          </w:rPr>
          <m:t>+</m:t>
        </m:r>
      </m:oMath>
      <w:r w:rsidR="00471B75" w:rsidRPr="00C25164">
        <w:t xml:space="preserve"> </w:t>
      </w:r>
      <m:oMath>
        <m:f>
          <m:fPr>
            <m:ctrlPr>
              <w:rPr>
                <w:rFonts w:ascii="Cambria Math" w:hAnsi="Cambria Math"/>
              </w:rPr>
            </m:ctrlPr>
          </m:fPr>
          <m:num>
            <m:r>
              <m:rPr>
                <m:sty m:val="p"/>
              </m:rPr>
              <w:rPr>
                <w:rFonts w:ascii="Cambria Math" w:hAnsi="Cambria Math"/>
              </w:rPr>
              <m:t>450,000</m:t>
            </m:r>
          </m:num>
          <m:den>
            <m:sSup>
              <m:sSupPr>
                <m:ctrlPr>
                  <w:rPr>
                    <w:rFonts w:ascii="Cambria Math" w:hAnsi="Cambria Math"/>
                  </w:rPr>
                </m:ctrlPr>
              </m:sSupPr>
              <m:e>
                <m:d>
                  <m:dPr>
                    <m:ctrlPr>
                      <w:rPr>
                        <w:rFonts w:ascii="Cambria Math" w:hAnsi="Cambria Math"/>
                      </w:rPr>
                    </m:ctrlPr>
                  </m:dPr>
                  <m:e>
                    <m:r>
                      <m:rPr>
                        <m:sty m:val="p"/>
                      </m:rPr>
                      <w:rPr>
                        <w:rFonts w:ascii="Cambria Math" w:hAnsi="Cambria Math"/>
                      </w:rPr>
                      <m:t>1+0.44</m:t>
                    </m:r>
                  </m:e>
                </m:d>
              </m:e>
              <m:sup>
                <m:r>
                  <m:rPr>
                    <m:sty m:val="p"/>
                  </m:rPr>
                  <w:rPr>
                    <w:rFonts w:ascii="Cambria Math" w:hAnsi="Cambria Math"/>
                  </w:rPr>
                  <m:t>3</m:t>
                </m:r>
              </m:sup>
            </m:sSup>
          </m:den>
        </m:f>
        <m:r>
          <m:rPr>
            <m:sty m:val="p"/>
          </m:rPr>
          <w:rPr>
            <w:rFonts w:ascii="Cambria Math" w:hAnsi="Cambria Math"/>
          </w:rPr>
          <m:t>+</m:t>
        </m:r>
      </m:oMath>
      <w:r w:rsidR="00471B75" w:rsidRPr="00C25164">
        <w:t xml:space="preserve"> </w:t>
      </w:r>
      <m:oMath>
        <m:f>
          <m:fPr>
            <m:ctrlPr>
              <w:rPr>
                <w:rFonts w:ascii="Cambria Math" w:hAnsi="Cambria Math"/>
              </w:rPr>
            </m:ctrlPr>
          </m:fPr>
          <m:num>
            <m:r>
              <m:rPr>
                <m:sty m:val="p"/>
              </m:rPr>
              <w:rPr>
                <w:rFonts w:ascii="Cambria Math" w:hAnsi="Cambria Math"/>
              </w:rPr>
              <m:t>500,000</m:t>
            </m:r>
          </m:num>
          <m:den>
            <m:r>
              <m:rPr>
                <m:sty m:val="p"/>
              </m:rPr>
              <w:rPr>
                <w:rFonts w:ascii="Cambria Math" w:hAnsi="Cambria Math"/>
              </w:rPr>
              <m:t>(1+0.44)⁴</m:t>
            </m:r>
          </m:den>
        </m:f>
      </m:oMath>
      <w:bookmarkEnd w:id="33"/>
      <w:bookmarkEnd w:id="34"/>
    </w:p>
    <w:p w14:paraId="0C8AAE92" w14:textId="77777777" w:rsidR="00C25164" w:rsidRDefault="00C25164" w:rsidP="001D085E">
      <w:pPr>
        <w:pStyle w:val="NoSpacing"/>
      </w:pPr>
    </w:p>
    <w:p w14:paraId="7578F5DE" w14:textId="652A7766" w:rsidR="00FF1EC5" w:rsidRDefault="00FF1EC5" w:rsidP="00C25164">
      <w:pPr>
        <w:rPr>
          <w:rFonts w:eastAsiaTheme="majorEastAsia" w:cstheme="minorHAnsi"/>
          <w:color w:val="2E74B5" w:themeColor="accent1" w:themeShade="BF"/>
          <w:sz w:val="32"/>
          <w:szCs w:val="32"/>
        </w:rPr>
      </w:pPr>
      <w:bookmarkStart w:id="35" w:name="_Toc187697527"/>
      <w:r>
        <w:rPr>
          <w:noProof/>
        </w:rPr>
        <w:drawing>
          <wp:inline distT="0" distB="0" distL="0" distR="0" wp14:anchorId="2933641D" wp14:editId="16FA24F0">
            <wp:extent cx="5731510" cy="3223895"/>
            <wp:effectExtent l="0" t="0" r="2540" b="0"/>
            <wp:docPr id="3310879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087938" name="Picture 1" descr="A screenshot of a computer&#10;&#10;Description automatically generated"/>
                    <pic:cNvPicPr/>
                  </pic:nvPicPr>
                  <pic:blipFill>
                    <a:blip r:embed="rId42"/>
                    <a:stretch>
                      <a:fillRect/>
                    </a:stretch>
                  </pic:blipFill>
                  <pic:spPr>
                    <a:xfrm>
                      <a:off x="0" y="0"/>
                      <a:ext cx="5731510" cy="3223895"/>
                    </a:xfrm>
                    <a:prstGeom prst="rect">
                      <a:avLst/>
                    </a:prstGeom>
                  </pic:spPr>
                </pic:pic>
              </a:graphicData>
            </a:graphic>
          </wp:inline>
        </w:drawing>
      </w:r>
      <w:bookmarkEnd w:id="35"/>
    </w:p>
    <w:p w14:paraId="34192F2A" w14:textId="77777777" w:rsidR="00C25164" w:rsidRDefault="00C25164" w:rsidP="00C25164">
      <w:pPr>
        <w:pStyle w:val="NoSpacing"/>
      </w:pPr>
    </w:p>
    <w:p w14:paraId="23961486" w14:textId="37FCB288" w:rsidR="00471B75" w:rsidRDefault="00471B75" w:rsidP="006800E4">
      <w:pPr>
        <w:pStyle w:val="Heading3"/>
      </w:pPr>
      <w:bookmarkStart w:id="36" w:name="_Toc187697528"/>
      <w:bookmarkStart w:id="37" w:name="_Toc188218150"/>
      <w:r>
        <w:t>Project B</w:t>
      </w:r>
      <w:bookmarkEnd w:id="36"/>
      <w:bookmarkEnd w:id="37"/>
    </w:p>
    <w:p w14:paraId="5EAD21A2" w14:textId="77777777" w:rsidR="00C25164" w:rsidRPr="00C25164" w:rsidRDefault="00C25164" w:rsidP="00C25164"/>
    <w:p w14:paraId="0C6F0570" w14:textId="39B1B2D0" w:rsidR="00471B75" w:rsidRDefault="009C4FDF" w:rsidP="00C25164">
      <w:bookmarkStart w:id="38" w:name="_Toc187697529"/>
      <m:oMath>
        <m:r>
          <m:rPr>
            <m:sty m:val="p"/>
          </m:rPr>
          <w:rPr>
            <w:rFonts w:ascii="Cambria Math" w:hAnsi="Cambria Math"/>
          </w:rPr>
          <m:t xml:space="preserve">2868 = </m:t>
        </m:r>
        <m:f>
          <m:fPr>
            <m:ctrlPr>
              <w:rPr>
                <w:rFonts w:ascii="Cambria Math" w:hAnsi="Cambria Math"/>
              </w:rPr>
            </m:ctrlPr>
          </m:fPr>
          <m:num>
            <m:r>
              <m:rPr>
                <m:sty m:val="p"/>
              </m:rPr>
              <w:rPr>
                <w:rFonts w:ascii="Cambria Math" w:hAnsi="Cambria Math"/>
              </w:rPr>
              <m:t>-1,000,000</m:t>
            </m:r>
          </m:num>
          <m:den>
            <m:r>
              <m:rPr>
                <m:sty m:val="p"/>
              </m:rPr>
              <w:rPr>
                <w:rFonts w:ascii="Cambria Math" w:hAnsi="Cambria Math"/>
              </w:rPr>
              <m:t>(1+.48)⁰</m:t>
            </m:r>
          </m:den>
        </m:f>
      </m:oMath>
      <w:r w:rsidR="00471B75">
        <w:t xml:space="preserve"> </w:t>
      </w:r>
      <m:oMath>
        <m:r>
          <m:rPr>
            <m:sty m:val="p"/>
          </m:rPr>
          <w:rPr>
            <w:rFonts w:ascii="Cambria Math" w:hAnsi="Cambria Math"/>
          </w:rPr>
          <m:t>+</m:t>
        </m:r>
        <m:f>
          <m:fPr>
            <m:ctrlPr>
              <w:rPr>
                <w:rFonts w:ascii="Cambria Math" w:hAnsi="Cambria Math"/>
              </w:rPr>
            </m:ctrlPr>
          </m:fPr>
          <m:num>
            <m:r>
              <m:rPr>
                <m:sty m:val="p"/>
              </m:rPr>
              <w:rPr>
                <w:rFonts w:ascii="Cambria Math" w:hAnsi="Cambria Math"/>
              </w:rPr>
              <m:t>500,000</m:t>
            </m:r>
          </m:num>
          <m:den>
            <m:r>
              <m:rPr>
                <m:sty m:val="p"/>
              </m:rPr>
              <w:rPr>
                <w:rFonts w:ascii="Cambria Math" w:hAnsi="Cambria Math"/>
              </w:rPr>
              <m:t>(1+.48)¹</m:t>
            </m:r>
          </m:den>
        </m:f>
        <m:r>
          <m:rPr>
            <m:sty m:val="p"/>
          </m:rPr>
          <w:rPr>
            <w:rFonts w:ascii="Cambria Math" w:hAnsi="Cambria Math"/>
          </w:rPr>
          <m:t>+</m:t>
        </m:r>
        <m:f>
          <m:fPr>
            <m:ctrlPr>
              <w:rPr>
                <w:rFonts w:ascii="Cambria Math" w:hAnsi="Cambria Math"/>
              </w:rPr>
            </m:ctrlPr>
          </m:fPr>
          <m:num>
            <m:r>
              <m:rPr>
                <m:sty m:val="p"/>
              </m:rPr>
              <w:rPr>
                <w:rFonts w:ascii="Cambria Math" w:hAnsi="Cambria Math"/>
              </w:rPr>
              <m:t>550,000</m:t>
            </m:r>
          </m:num>
          <m:den>
            <m:r>
              <m:rPr>
                <m:sty m:val="p"/>
              </m:rPr>
              <w:rPr>
                <w:rFonts w:ascii="Cambria Math" w:hAnsi="Cambria Math"/>
              </w:rPr>
              <m:t>(1+.48)²</m:t>
            </m:r>
          </m:den>
        </m:f>
        <m:r>
          <m:rPr>
            <m:sty m:val="p"/>
          </m:rPr>
          <w:rPr>
            <w:rFonts w:ascii="Cambria Math" w:hAnsi="Cambria Math"/>
          </w:rPr>
          <m:t>+</m:t>
        </m:r>
      </m:oMath>
      <w:r w:rsidR="00471B75">
        <w:t xml:space="preserve"> </w:t>
      </w:r>
      <m:oMath>
        <m:f>
          <m:fPr>
            <m:ctrlPr>
              <w:rPr>
                <w:rFonts w:ascii="Cambria Math" w:hAnsi="Cambria Math"/>
              </w:rPr>
            </m:ctrlPr>
          </m:fPr>
          <m:num>
            <m:r>
              <m:rPr>
                <m:sty m:val="p"/>
              </m:rPr>
              <w:rPr>
                <w:rFonts w:ascii="Cambria Math" w:hAnsi="Cambria Math"/>
              </w:rPr>
              <m:t>700,000</m:t>
            </m:r>
          </m:num>
          <m:den>
            <m:r>
              <m:rPr>
                <m:sty m:val="p"/>
              </m:rPr>
              <w:rPr>
                <w:rFonts w:ascii="Cambria Math" w:hAnsi="Cambria Math"/>
              </w:rPr>
              <m:t>(1+.48)³</m:t>
            </m:r>
          </m:den>
        </m:f>
        <m:r>
          <m:rPr>
            <m:sty m:val="p"/>
          </m:rPr>
          <w:rPr>
            <w:rFonts w:ascii="Cambria Math" w:hAnsi="Cambria Math"/>
          </w:rPr>
          <m:t>+</m:t>
        </m:r>
        <m:f>
          <m:fPr>
            <m:ctrlPr>
              <w:rPr>
                <w:rFonts w:ascii="Cambria Math" w:hAnsi="Cambria Math"/>
              </w:rPr>
            </m:ctrlPr>
          </m:fPr>
          <m:num>
            <m:r>
              <m:rPr>
                <m:sty m:val="p"/>
              </m:rPr>
              <w:rPr>
                <w:rFonts w:ascii="Cambria Math" w:hAnsi="Cambria Math"/>
              </w:rPr>
              <m:t>950,000</m:t>
            </m:r>
          </m:num>
          <m:den>
            <m:r>
              <m:rPr>
                <m:sty m:val="p"/>
              </m:rPr>
              <w:rPr>
                <w:rFonts w:ascii="Cambria Math" w:hAnsi="Cambria Math"/>
              </w:rPr>
              <m:t>(1+.48)⁴</m:t>
            </m:r>
          </m:den>
        </m:f>
      </m:oMath>
      <w:bookmarkEnd w:id="38"/>
    </w:p>
    <w:p w14:paraId="40652456" w14:textId="77777777" w:rsidR="00C25164" w:rsidRDefault="00C25164" w:rsidP="00C25164"/>
    <w:p w14:paraId="066A6DB2" w14:textId="665A0855" w:rsidR="009C4FDF" w:rsidRDefault="009C4FDF" w:rsidP="00C25164">
      <w:pPr>
        <w:rPr>
          <w:rFonts w:eastAsiaTheme="majorEastAsia" w:cstheme="minorHAnsi"/>
          <w:color w:val="2E74B5" w:themeColor="accent1" w:themeShade="BF"/>
          <w:sz w:val="32"/>
          <w:szCs w:val="32"/>
        </w:rPr>
      </w:pPr>
      <w:bookmarkStart w:id="39" w:name="_Toc187697530"/>
      <w:r>
        <w:rPr>
          <w:noProof/>
        </w:rPr>
        <w:drawing>
          <wp:inline distT="0" distB="0" distL="0" distR="0" wp14:anchorId="26FE9340" wp14:editId="65354CA9">
            <wp:extent cx="5731510" cy="2558716"/>
            <wp:effectExtent l="0" t="0" r="2540" b="0"/>
            <wp:docPr id="13780432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043256" name="Picture 1" descr="A screenshot of a computer&#10;&#10;Description automatically generated"/>
                    <pic:cNvPicPr/>
                  </pic:nvPicPr>
                  <pic:blipFill>
                    <a:blip r:embed="rId43"/>
                    <a:stretch>
                      <a:fillRect/>
                    </a:stretch>
                  </pic:blipFill>
                  <pic:spPr>
                    <a:xfrm>
                      <a:off x="0" y="0"/>
                      <a:ext cx="5731510" cy="2558716"/>
                    </a:xfrm>
                    <a:prstGeom prst="rect">
                      <a:avLst/>
                    </a:prstGeom>
                  </pic:spPr>
                </pic:pic>
              </a:graphicData>
            </a:graphic>
          </wp:inline>
        </w:drawing>
      </w:r>
      <w:bookmarkEnd w:id="39"/>
    </w:p>
    <w:p w14:paraId="010DE0A0" w14:textId="6E091875" w:rsidR="00471B75" w:rsidRDefault="00471B75" w:rsidP="006800E4">
      <w:pPr>
        <w:pStyle w:val="Heading3"/>
      </w:pPr>
      <w:bookmarkStart w:id="40" w:name="_Toc187697531"/>
      <w:bookmarkStart w:id="41" w:name="_Toc188218151"/>
      <w:r w:rsidRPr="00643DF1">
        <w:lastRenderedPageBreak/>
        <w:t>Project C</w:t>
      </w:r>
      <w:bookmarkEnd w:id="40"/>
      <w:bookmarkEnd w:id="41"/>
    </w:p>
    <w:p w14:paraId="194D133C" w14:textId="77777777" w:rsidR="00C25164" w:rsidRPr="00C25164" w:rsidRDefault="00C25164" w:rsidP="00C25164"/>
    <w:p w14:paraId="07D7DEDE" w14:textId="3564A2B7" w:rsidR="00471B75" w:rsidRDefault="00471B75" w:rsidP="00C25164">
      <w:pPr>
        <w:rPr>
          <w:rFonts w:eastAsiaTheme="minorEastAsia"/>
        </w:rPr>
      </w:pPr>
      <w:bookmarkStart w:id="42" w:name="_Toc187697532"/>
      <m:oMath>
        <m:r>
          <m:rPr>
            <m:sty m:val="p"/>
          </m:rPr>
          <w:rPr>
            <w:rFonts w:ascii="Cambria Math" w:hAnsi="Cambria Math"/>
          </w:rPr>
          <m:t>0=</m:t>
        </m:r>
        <m:f>
          <m:fPr>
            <m:ctrlPr>
              <w:rPr>
                <w:rFonts w:ascii="Cambria Math" w:hAnsi="Cambria Math"/>
              </w:rPr>
            </m:ctrlPr>
          </m:fPr>
          <m:num>
            <m:r>
              <m:rPr>
                <m:sty m:val="p"/>
              </m:rPr>
              <w:rPr>
                <w:rFonts w:ascii="Cambria Math" w:hAnsi="Cambria Math"/>
              </w:rPr>
              <m:t>1,700,000</m:t>
            </m:r>
          </m:num>
          <m:den>
            <m:r>
              <m:rPr>
                <m:sty m:val="p"/>
              </m:rPr>
              <w:rPr>
                <w:rFonts w:ascii="Cambria Math" w:hAnsi="Cambria Math"/>
              </w:rPr>
              <m:t>(1+0.32)⁰</m:t>
            </m:r>
          </m:den>
        </m:f>
        <m:r>
          <m:rPr>
            <m:sty m:val="p"/>
          </m:rPr>
          <w:rPr>
            <w:rFonts w:ascii="Cambria Math" w:hAnsi="Cambria Math"/>
          </w:rPr>
          <m:t>+</m:t>
        </m:r>
      </m:oMath>
      <w:r>
        <w:t xml:space="preserve"> </w:t>
      </w:r>
      <m:oMath>
        <m:f>
          <m:fPr>
            <m:ctrlPr>
              <w:rPr>
                <w:rFonts w:ascii="Cambria Math" w:hAnsi="Cambria Math"/>
              </w:rPr>
            </m:ctrlPr>
          </m:fPr>
          <m:num>
            <m:r>
              <m:rPr>
                <m:sty m:val="p"/>
              </m:rPr>
              <w:rPr>
                <w:rFonts w:ascii="Cambria Math" w:hAnsi="Cambria Math"/>
              </w:rPr>
              <m:t>500,000</m:t>
            </m:r>
          </m:num>
          <m:den>
            <m:sSup>
              <m:sSupPr>
                <m:ctrlPr>
                  <w:rPr>
                    <w:rFonts w:ascii="Cambria Math" w:hAnsi="Cambria Math"/>
                  </w:rPr>
                </m:ctrlPr>
              </m:sSupPr>
              <m:e>
                <m:d>
                  <m:dPr>
                    <m:ctrlPr>
                      <w:rPr>
                        <w:rFonts w:ascii="Cambria Math" w:hAnsi="Cambria Math"/>
                      </w:rPr>
                    </m:ctrlPr>
                  </m:dPr>
                  <m:e>
                    <m:r>
                      <m:rPr>
                        <m:sty m:val="p"/>
                      </m:rPr>
                      <w:rPr>
                        <w:rFonts w:ascii="Cambria Math" w:hAnsi="Cambria Math"/>
                      </w:rPr>
                      <m:t>1+0.32</m:t>
                    </m:r>
                  </m:e>
                </m:d>
              </m:e>
              <m:sup>
                <m:r>
                  <m:rPr>
                    <m:sty m:val="p"/>
                  </m:rPr>
                  <w:rPr>
                    <w:rFonts w:ascii="Cambria Math" w:hAnsi="Cambria Math"/>
                  </w:rPr>
                  <m:t>1</m:t>
                </m:r>
              </m:sup>
            </m:sSup>
          </m:den>
        </m:f>
        <m:r>
          <m:rPr>
            <m:sty m:val="p"/>
          </m:rPr>
          <w:rPr>
            <w:rFonts w:ascii="Cambria Math" w:hAnsi="Cambria Math"/>
          </w:rPr>
          <m:t>+</m:t>
        </m:r>
        <m:f>
          <m:fPr>
            <m:ctrlPr>
              <w:rPr>
                <w:rFonts w:ascii="Cambria Math" w:hAnsi="Cambria Math"/>
              </w:rPr>
            </m:ctrlPr>
          </m:fPr>
          <m:num>
            <m:r>
              <m:rPr>
                <m:sty m:val="p"/>
              </m:rPr>
              <w:rPr>
                <w:rFonts w:ascii="Cambria Math" w:hAnsi="Cambria Math"/>
              </w:rPr>
              <m:t>800,000</m:t>
            </m:r>
          </m:num>
          <m:den>
            <m:r>
              <m:rPr>
                <m:sty m:val="p"/>
              </m:rPr>
              <w:rPr>
                <w:rFonts w:ascii="Cambria Math" w:hAnsi="Cambria Math"/>
              </w:rPr>
              <m:t>(1+0.32)²</m:t>
            </m:r>
          </m:den>
        </m:f>
        <m:r>
          <m:rPr>
            <m:sty m:val="p"/>
          </m:rPr>
          <w:rPr>
            <w:rFonts w:ascii="Cambria Math" w:hAnsi="Cambria Math"/>
          </w:rPr>
          <m:t>+</m:t>
        </m:r>
      </m:oMath>
      <w:r>
        <w:t xml:space="preserve"> </w:t>
      </w:r>
      <m:oMath>
        <m:f>
          <m:fPr>
            <m:ctrlPr>
              <w:rPr>
                <w:rFonts w:ascii="Cambria Math" w:hAnsi="Cambria Math"/>
              </w:rPr>
            </m:ctrlPr>
          </m:fPr>
          <m:num>
            <m:r>
              <m:rPr>
                <m:sty m:val="p"/>
              </m:rPr>
              <w:rPr>
                <w:rFonts w:ascii="Cambria Math" w:hAnsi="Cambria Math"/>
              </w:rPr>
              <m:t>1050,000</m:t>
            </m:r>
          </m:num>
          <m:den>
            <m:r>
              <m:rPr>
                <m:sty m:val="p"/>
              </m:rPr>
              <w:rPr>
                <w:rFonts w:ascii="Cambria Math" w:hAnsi="Cambria Math"/>
              </w:rPr>
              <m:t>(1+0.32)³</m:t>
            </m:r>
          </m:den>
        </m:f>
        <m:r>
          <m:rPr>
            <m:sty m:val="p"/>
          </m:rPr>
          <w:rPr>
            <w:rFonts w:ascii="Cambria Math" w:hAnsi="Cambria Math"/>
          </w:rPr>
          <m:t>+</m:t>
        </m:r>
      </m:oMath>
      <w:r>
        <w:t xml:space="preserve"> </w:t>
      </w:r>
      <m:oMath>
        <m:f>
          <m:fPr>
            <m:ctrlPr>
              <w:rPr>
                <w:rFonts w:ascii="Cambria Math" w:hAnsi="Cambria Math"/>
              </w:rPr>
            </m:ctrlPr>
          </m:fPr>
          <m:num>
            <m:r>
              <m:rPr>
                <m:sty m:val="p"/>
              </m:rPr>
              <w:rPr>
                <w:rFonts w:ascii="Cambria Math" w:hAnsi="Cambria Math"/>
              </w:rPr>
              <m:t>1200,000</m:t>
            </m:r>
          </m:num>
          <m:den>
            <m:r>
              <m:rPr>
                <m:sty m:val="p"/>
              </m:rPr>
              <w:rPr>
                <w:rFonts w:ascii="Cambria Math" w:hAnsi="Cambria Math"/>
              </w:rPr>
              <m:t>(1+0.32)⁴</m:t>
            </m:r>
          </m:den>
        </m:f>
      </m:oMath>
      <w:bookmarkEnd w:id="42"/>
    </w:p>
    <w:p w14:paraId="1E6FE895" w14:textId="77777777" w:rsidR="00C25164" w:rsidRDefault="00C25164" w:rsidP="00C25164"/>
    <w:p w14:paraId="2B46C236" w14:textId="53DEC8E0" w:rsidR="009C4FDF" w:rsidRDefault="009C4FDF" w:rsidP="00C25164">
      <w:pPr>
        <w:rPr>
          <w:rFonts w:eastAsiaTheme="majorEastAsia" w:cstheme="minorHAnsi"/>
          <w:color w:val="2E74B5" w:themeColor="accent1" w:themeShade="BF"/>
          <w:sz w:val="32"/>
          <w:szCs w:val="32"/>
        </w:rPr>
      </w:pPr>
      <w:bookmarkStart w:id="43" w:name="_Toc187697533"/>
      <w:r>
        <w:rPr>
          <w:noProof/>
        </w:rPr>
        <w:drawing>
          <wp:inline distT="0" distB="0" distL="0" distR="0" wp14:anchorId="24CD1C35" wp14:editId="433EA8FF">
            <wp:extent cx="5731510" cy="3223895"/>
            <wp:effectExtent l="0" t="0" r="2540" b="0"/>
            <wp:docPr id="6407254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725494" name="Picture 1" descr="A screenshot of a computer&#10;&#10;Description automatically generated"/>
                    <pic:cNvPicPr/>
                  </pic:nvPicPr>
                  <pic:blipFill>
                    <a:blip r:embed="rId44"/>
                    <a:stretch>
                      <a:fillRect/>
                    </a:stretch>
                  </pic:blipFill>
                  <pic:spPr>
                    <a:xfrm>
                      <a:off x="0" y="0"/>
                      <a:ext cx="5731510" cy="3223895"/>
                    </a:xfrm>
                    <a:prstGeom prst="rect">
                      <a:avLst/>
                    </a:prstGeom>
                  </pic:spPr>
                </pic:pic>
              </a:graphicData>
            </a:graphic>
          </wp:inline>
        </w:drawing>
      </w:r>
      <w:bookmarkEnd w:id="43"/>
    </w:p>
    <w:p w14:paraId="229BD463" w14:textId="77777777" w:rsidR="00B921B3" w:rsidRDefault="00B921B3" w:rsidP="00C25164">
      <w:pPr>
        <w:rPr>
          <w:rFonts w:eastAsiaTheme="majorEastAsia" w:cstheme="minorHAnsi"/>
          <w:color w:val="2E74B5" w:themeColor="accent1" w:themeShade="BF"/>
          <w:sz w:val="32"/>
          <w:szCs w:val="32"/>
        </w:rPr>
      </w:pPr>
    </w:p>
    <w:p w14:paraId="0743BA1D" w14:textId="77777777" w:rsidR="00AC6963" w:rsidRDefault="00AC6963" w:rsidP="00C25164">
      <w:pPr>
        <w:rPr>
          <w:rFonts w:eastAsiaTheme="majorEastAsia" w:cstheme="minorHAnsi"/>
          <w:color w:val="2E74B5" w:themeColor="accent1" w:themeShade="BF"/>
          <w:sz w:val="32"/>
          <w:szCs w:val="32"/>
        </w:rPr>
      </w:pPr>
    </w:p>
    <w:p w14:paraId="740F790B" w14:textId="77777777" w:rsidR="00AC6963" w:rsidRDefault="00AC6963" w:rsidP="00C25164">
      <w:pPr>
        <w:rPr>
          <w:rFonts w:eastAsiaTheme="majorEastAsia" w:cstheme="minorHAnsi"/>
          <w:color w:val="2E74B5" w:themeColor="accent1" w:themeShade="BF"/>
          <w:sz w:val="32"/>
          <w:szCs w:val="32"/>
        </w:rPr>
      </w:pPr>
    </w:p>
    <w:p w14:paraId="6B559596" w14:textId="77777777" w:rsidR="00AC6963" w:rsidRDefault="00AC6963" w:rsidP="00C25164">
      <w:pPr>
        <w:rPr>
          <w:rFonts w:eastAsiaTheme="majorEastAsia" w:cstheme="minorHAnsi"/>
          <w:color w:val="2E74B5" w:themeColor="accent1" w:themeShade="BF"/>
          <w:sz w:val="32"/>
          <w:szCs w:val="32"/>
        </w:rPr>
      </w:pPr>
    </w:p>
    <w:p w14:paraId="580413E5" w14:textId="77777777" w:rsidR="00AC6963" w:rsidRDefault="00AC6963" w:rsidP="00C25164">
      <w:pPr>
        <w:rPr>
          <w:rFonts w:eastAsiaTheme="majorEastAsia" w:cstheme="minorHAnsi"/>
          <w:color w:val="2E74B5" w:themeColor="accent1" w:themeShade="BF"/>
          <w:sz w:val="32"/>
          <w:szCs w:val="32"/>
        </w:rPr>
      </w:pPr>
    </w:p>
    <w:p w14:paraId="47451DA3" w14:textId="77777777" w:rsidR="00AC6963" w:rsidRDefault="00AC6963" w:rsidP="00C25164">
      <w:pPr>
        <w:rPr>
          <w:rFonts w:eastAsiaTheme="majorEastAsia" w:cstheme="minorHAnsi"/>
          <w:color w:val="2E74B5" w:themeColor="accent1" w:themeShade="BF"/>
          <w:sz w:val="32"/>
          <w:szCs w:val="32"/>
        </w:rPr>
      </w:pPr>
    </w:p>
    <w:p w14:paraId="1E54E052" w14:textId="77777777" w:rsidR="00AC6963" w:rsidRDefault="00AC6963" w:rsidP="00C25164">
      <w:pPr>
        <w:rPr>
          <w:rFonts w:eastAsiaTheme="majorEastAsia" w:cstheme="minorHAnsi"/>
          <w:color w:val="2E74B5" w:themeColor="accent1" w:themeShade="BF"/>
          <w:sz w:val="32"/>
          <w:szCs w:val="32"/>
        </w:rPr>
      </w:pPr>
    </w:p>
    <w:p w14:paraId="463AC328" w14:textId="77777777" w:rsidR="00AC6963" w:rsidRDefault="00AC6963" w:rsidP="00C25164">
      <w:pPr>
        <w:rPr>
          <w:rFonts w:eastAsiaTheme="majorEastAsia" w:cstheme="minorHAnsi"/>
          <w:color w:val="2E74B5" w:themeColor="accent1" w:themeShade="BF"/>
          <w:sz w:val="32"/>
          <w:szCs w:val="32"/>
        </w:rPr>
      </w:pPr>
    </w:p>
    <w:p w14:paraId="3DB39CFD" w14:textId="77777777" w:rsidR="00AC6963" w:rsidRDefault="00AC6963" w:rsidP="00C25164">
      <w:pPr>
        <w:rPr>
          <w:rFonts w:eastAsiaTheme="majorEastAsia" w:cstheme="minorHAnsi"/>
          <w:color w:val="2E74B5" w:themeColor="accent1" w:themeShade="BF"/>
          <w:sz w:val="32"/>
          <w:szCs w:val="32"/>
        </w:rPr>
      </w:pPr>
    </w:p>
    <w:p w14:paraId="763984DC" w14:textId="77777777" w:rsidR="00AC6963" w:rsidRDefault="00AC6963" w:rsidP="00C25164">
      <w:pPr>
        <w:rPr>
          <w:rFonts w:eastAsiaTheme="majorEastAsia" w:cstheme="minorHAnsi"/>
          <w:color w:val="2E74B5" w:themeColor="accent1" w:themeShade="BF"/>
          <w:sz w:val="32"/>
          <w:szCs w:val="32"/>
        </w:rPr>
      </w:pPr>
    </w:p>
    <w:p w14:paraId="0F90E313" w14:textId="77777777" w:rsidR="00AC6963" w:rsidRDefault="00AC6963" w:rsidP="00C25164">
      <w:pPr>
        <w:rPr>
          <w:rFonts w:eastAsiaTheme="majorEastAsia" w:cstheme="minorHAnsi"/>
          <w:color w:val="2E74B5" w:themeColor="accent1" w:themeShade="BF"/>
          <w:sz w:val="32"/>
          <w:szCs w:val="32"/>
        </w:rPr>
      </w:pPr>
    </w:p>
    <w:p w14:paraId="6E353B03" w14:textId="1112D4D2" w:rsidR="00B921B3" w:rsidRDefault="00E7550D" w:rsidP="00E7550D">
      <w:pPr>
        <w:pStyle w:val="Heading2"/>
      </w:pPr>
      <w:bookmarkStart w:id="44" w:name="_Toc188218152"/>
      <w:r>
        <w:lastRenderedPageBreak/>
        <w:t>Payback Period Calculations</w:t>
      </w:r>
      <w:bookmarkEnd w:id="44"/>
    </w:p>
    <w:p w14:paraId="51DE0173" w14:textId="77777777" w:rsidR="00815B58" w:rsidRDefault="00815B58" w:rsidP="00815B58"/>
    <w:p w14:paraId="528F7F6A" w14:textId="40530FEB" w:rsidR="004C793E" w:rsidRPr="00815B58" w:rsidRDefault="004C793E" w:rsidP="00AC6963">
      <w:pPr>
        <w:pStyle w:val="Heading4"/>
      </w:pPr>
      <w:r>
        <w:t>Project A</w:t>
      </w:r>
    </w:p>
    <w:tbl>
      <w:tblPr>
        <w:tblStyle w:val="TableGrid"/>
        <w:tblW w:w="0" w:type="auto"/>
        <w:tblLook w:val="04A0" w:firstRow="1" w:lastRow="0" w:firstColumn="1" w:lastColumn="0" w:noHBand="0" w:noVBand="1"/>
      </w:tblPr>
      <w:tblGrid>
        <w:gridCol w:w="1980"/>
        <w:gridCol w:w="1407"/>
        <w:gridCol w:w="1407"/>
        <w:gridCol w:w="1407"/>
        <w:gridCol w:w="1407"/>
        <w:gridCol w:w="1408"/>
      </w:tblGrid>
      <w:tr w:rsidR="00815B58" w14:paraId="1B1DE9BD" w14:textId="77777777" w:rsidTr="001D0FAC">
        <w:trPr>
          <w:trHeight w:val="269"/>
        </w:trPr>
        <w:tc>
          <w:tcPr>
            <w:tcW w:w="1980" w:type="dxa"/>
            <w:shd w:val="clear" w:color="auto" w:fill="E7E6E6" w:themeFill="background2"/>
          </w:tcPr>
          <w:p w14:paraId="386E1E3D" w14:textId="580F6338" w:rsidR="00815B58" w:rsidRDefault="003571BC" w:rsidP="00E7550D">
            <w:pPr>
              <w:pStyle w:val="NoSpacing"/>
            </w:pPr>
            <w:r>
              <w:t>Year</w:t>
            </w:r>
          </w:p>
        </w:tc>
        <w:tc>
          <w:tcPr>
            <w:tcW w:w="1407" w:type="dxa"/>
            <w:shd w:val="clear" w:color="auto" w:fill="E7E6E6" w:themeFill="background2"/>
          </w:tcPr>
          <w:p w14:paraId="738AD383" w14:textId="615E3BED" w:rsidR="00815B58" w:rsidRDefault="003571BC" w:rsidP="008D213D">
            <w:pPr>
              <w:pStyle w:val="NoSpacing"/>
              <w:jc w:val="center"/>
            </w:pPr>
            <w:r>
              <w:t>0</w:t>
            </w:r>
          </w:p>
        </w:tc>
        <w:tc>
          <w:tcPr>
            <w:tcW w:w="1407" w:type="dxa"/>
            <w:shd w:val="clear" w:color="auto" w:fill="E7E6E6" w:themeFill="background2"/>
          </w:tcPr>
          <w:p w14:paraId="2FE14220" w14:textId="772DD21B" w:rsidR="00815B58" w:rsidRDefault="003571BC" w:rsidP="008D213D">
            <w:pPr>
              <w:pStyle w:val="NoSpacing"/>
              <w:jc w:val="center"/>
            </w:pPr>
            <w:r>
              <w:t>1</w:t>
            </w:r>
          </w:p>
        </w:tc>
        <w:tc>
          <w:tcPr>
            <w:tcW w:w="1407" w:type="dxa"/>
            <w:shd w:val="clear" w:color="auto" w:fill="E7E6E6" w:themeFill="background2"/>
          </w:tcPr>
          <w:p w14:paraId="6FB29113" w14:textId="33E23BF0" w:rsidR="00815B58" w:rsidRDefault="003571BC" w:rsidP="008D213D">
            <w:pPr>
              <w:pStyle w:val="NoSpacing"/>
              <w:jc w:val="center"/>
            </w:pPr>
            <w:r>
              <w:t>2</w:t>
            </w:r>
          </w:p>
        </w:tc>
        <w:tc>
          <w:tcPr>
            <w:tcW w:w="1407" w:type="dxa"/>
            <w:shd w:val="clear" w:color="auto" w:fill="E7E6E6" w:themeFill="background2"/>
          </w:tcPr>
          <w:p w14:paraId="307482BC" w14:textId="09222FD8" w:rsidR="00815B58" w:rsidRDefault="003571BC" w:rsidP="008D213D">
            <w:pPr>
              <w:pStyle w:val="NoSpacing"/>
              <w:jc w:val="center"/>
            </w:pPr>
            <w:r>
              <w:t>3</w:t>
            </w:r>
          </w:p>
        </w:tc>
        <w:tc>
          <w:tcPr>
            <w:tcW w:w="1408" w:type="dxa"/>
            <w:shd w:val="clear" w:color="auto" w:fill="E7E6E6" w:themeFill="background2"/>
          </w:tcPr>
          <w:p w14:paraId="00C83174" w14:textId="7F923A25" w:rsidR="00815B58" w:rsidRDefault="003571BC" w:rsidP="008D213D">
            <w:pPr>
              <w:pStyle w:val="NoSpacing"/>
              <w:jc w:val="center"/>
            </w:pPr>
            <w:r>
              <w:t>4</w:t>
            </w:r>
          </w:p>
        </w:tc>
      </w:tr>
      <w:tr w:rsidR="00815B58" w14:paraId="2A246498" w14:textId="77777777" w:rsidTr="001D0FAC">
        <w:trPr>
          <w:trHeight w:val="269"/>
        </w:trPr>
        <w:tc>
          <w:tcPr>
            <w:tcW w:w="1980" w:type="dxa"/>
            <w:shd w:val="clear" w:color="auto" w:fill="E7E6E6" w:themeFill="background2"/>
          </w:tcPr>
          <w:p w14:paraId="659CACC9" w14:textId="01FFFC79" w:rsidR="00815B58" w:rsidRDefault="003571BC" w:rsidP="00E7550D">
            <w:pPr>
              <w:pStyle w:val="NoSpacing"/>
            </w:pPr>
            <w:r>
              <w:t>Investment</w:t>
            </w:r>
            <w:r w:rsidR="00112F08">
              <w:t xml:space="preserve"> £’000</w:t>
            </w:r>
          </w:p>
        </w:tc>
        <w:tc>
          <w:tcPr>
            <w:tcW w:w="1407" w:type="dxa"/>
          </w:tcPr>
          <w:p w14:paraId="469D780B" w14:textId="5C692199" w:rsidR="00815B58" w:rsidRDefault="008D213D" w:rsidP="001D0FAC">
            <w:pPr>
              <w:pStyle w:val="NoSpacing"/>
              <w:jc w:val="center"/>
            </w:pPr>
            <w:r>
              <w:t>-</w:t>
            </w:r>
            <w:r w:rsidR="0099569A">
              <w:t>£</w:t>
            </w:r>
            <w:r>
              <w:t>660</w:t>
            </w:r>
          </w:p>
        </w:tc>
        <w:tc>
          <w:tcPr>
            <w:tcW w:w="1407" w:type="dxa"/>
          </w:tcPr>
          <w:p w14:paraId="22131810" w14:textId="77777777" w:rsidR="00815B58" w:rsidRDefault="00815B58" w:rsidP="001D0FAC">
            <w:pPr>
              <w:pStyle w:val="NoSpacing"/>
              <w:jc w:val="center"/>
            </w:pPr>
          </w:p>
        </w:tc>
        <w:tc>
          <w:tcPr>
            <w:tcW w:w="1407" w:type="dxa"/>
          </w:tcPr>
          <w:p w14:paraId="518EDE06" w14:textId="77777777" w:rsidR="00815B58" w:rsidRDefault="00815B58" w:rsidP="001D0FAC">
            <w:pPr>
              <w:pStyle w:val="NoSpacing"/>
              <w:jc w:val="center"/>
            </w:pPr>
          </w:p>
        </w:tc>
        <w:tc>
          <w:tcPr>
            <w:tcW w:w="1407" w:type="dxa"/>
          </w:tcPr>
          <w:p w14:paraId="70E87F91" w14:textId="77777777" w:rsidR="00815B58" w:rsidRDefault="00815B58" w:rsidP="001D0FAC">
            <w:pPr>
              <w:pStyle w:val="NoSpacing"/>
              <w:jc w:val="center"/>
            </w:pPr>
          </w:p>
        </w:tc>
        <w:tc>
          <w:tcPr>
            <w:tcW w:w="1408" w:type="dxa"/>
          </w:tcPr>
          <w:p w14:paraId="2272D364" w14:textId="77777777" w:rsidR="00815B58" w:rsidRDefault="00815B58" w:rsidP="001D0FAC">
            <w:pPr>
              <w:pStyle w:val="NoSpacing"/>
              <w:jc w:val="center"/>
            </w:pPr>
          </w:p>
        </w:tc>
      </w:tr>
      <w:tr w:rsidR="00815B58" w14:paraId="5DFEE7E5" w14:textId="77777777" w:rsidTr="001D0FAC">
        <w:trPr>
          <w:trHeight w:val="269"/>
        </w:trPr>
        <w:tc>
          <w:tcPr>
            <w:tcW w:w="1980" w:type="dxa"/>
            <w:shd w:val="clear" w:color="auto" w:fill="E7E6E6" w:themeFill="background2"/>
          </w:tcPr>
          <w:p w14:paraId="5133D6B6" w14:textId="374D7133" w:rsidR="00815B58" w:rsidRDefault="003571BC" w:rsidP="00E7550D">
            <w:pPr>
              <w:pStyle w:val="NoSpacing"/>
            </w:pPr>
            <w:r>
              <w:t>Cashflo</w:t>
            </w:r>
            <w:r w:rsidR="004175AE">
              <w:t>w</w:t>
            </w:r>
            <w:r w:rsidR="0099569A">
              <w:t xml:space="preserve"> £’000</w:t>
            </w:r>
          </w:p>
        </w:tc>
        <w:tc>
          <w:tcPr>
            <w:tcW w:w="1407" w:type="dxa"/>
          </w:tcPr>
          <w:p w14:paraId="4CC0E67F" w14:textId="77777777" w:rsidR="00815B58" w:rsidRDefault="00815B58" w:rsidP="001D0FAC">
            <w:pPr>
              <w:pStyle w:val="NoSpacing"/>
              <w:jc w:val="center"/>
            </w:pPr>
          </w:p>
        </w:tc>
        <w:tc>
          <w:tcPr>
            <w:tcW w:w="1407" w:type="dxa"/>
          </w:tcPr>
          <w:p w14:paraId="1F5782EF" w14:textId="00591E9C" w:rsidR="00815B58" w:rsidRDefault="0099569A" w:rsidP="001D0FAC">
            <w:pPr>
              <w:pStyle w:val="NoSpacing"/>
              <w:jc w:val="center"/>
            </w:pPr>
            <w:r>
              <w:t>£</w:t>
            </w:r>
            <w:r w:rsidR="00112F08">
              <w:t>300</w:t>
            </w:r>
          </w:p>
        </w:tc>
        <w:tc>
          <w:tcPr>
            <w:tcW w:w="1407" w:type="dxa"/>
          </w:tcPr>
          <w:p w14:paraId="7B46DAC5" w14:textId="15B831EB" w:rsidR="00815B58" w:rsidRDefault="0099569A" w:rsidP="001D0FAC">
            <w:pPr>
              <w:pStyle w:val="NoSpacing"/>
              <w:jc w:val="center"/>
            </w:pPr>
            <w:r>
              <w:t>£400</w:t>
            </w:r>
          </w:p>
        </w:tc>
        <w:tc>
          <w:tcPr>
            <w:tcW w:w="1407" w:type="dxa"/>
          </w:tcPr>
          <w:p w14:paraId="6843B080" w14:textId="3F44B39E" w:rsidR="00815B58" w:rsidRDefault="00183263" w:rsidP="001D0FAC">
            <w:pPr>
              <w:pStyle w:val="NoSpacing"/>
              <w:jc w:val="center"/>
            </w:pPr>
            <w:r>
              <w:t>£450</w:t>
            </w:r>
          </w:p>
        </w:tc>
        <w:tc>
          <w:tcPr>
            <w:tcW w:w="1408" w:type="dxa"/>
          </w:tcPr>
          <w:p w14:paraId="07D6FEF0" w14:textId="43B218F3" w:rsidR="00815B58" w:rsidRDefault="00183263" w:rsidP="001D0FAC">
            <w:pPr>
              <w:pStyle w:val="NoSpacing"/>
              <w:jc w:val="center"/>
            </w:pPr>
            <w:r>
              <w:t>£500</w:t>
            </w:r>
          </w:p>
        </w:tc>
      </w:tr>
      <w:tr w:rsidR="00815B58" w14:paraId="7CF45958" w14:textId="77777777" w:rsidTr="001D0FAC">
        <w:trPr>
          <w:trHeight w:val="269"/>
        </w:trPr>
        <w:tc>
          <w:tcPr>
            <w:tcW w:w="1980" w:type="dxa"/>
            <w:shd w:val="clear" w:color="auto" w:fill="E7E6E6" w:themeFill="background2"/>
          </w:tcPr>
          <w:p w14:paraId="17132A90" w14:textId="0CDBC93E" w:rsidR="00815B58" w:rsidRDefault="004175AE" w:rsidP="00E7550D">
            <w:pPr>
              <w:pStyle w:val="NoSpacing"/>
            </w:pPr>
            <w:r>
              <w:t>Cumulative</w:t>
            </w:r>
            <w:r w:rsidR="00183263">
              <w:t xml:space="preserve"> </w:t>
            </w:r>
          </w:p>
        </w:tc>
        <w:tc>
          <w:tcPr>
            <w:tcW w:w="1407" w:type="dxa"/>
          </w:tcPr>
          <w:p w14:paraId="55549F24" w14:textId="5D64D556" w:rsidR="00815B58" w:rsidRDefault="008D213D" w:rsidP="001D0FAC">
            <w:pPr>
              <w:pStyle w:val="NoSpacing"/>
              <w:jc w:val="center"/>
            </w:pPr>
            <w:r>
              <w:t>-</w:t>
            </w:r>
            <w:r w:rsidR="0099569A">
              <w:t>£</w:t>
            </w:r>
            <w:r>
              <w:t>660</w:t>
            </w:r>
          </w:p>
        </w:tc>
        <w:tc>
          <w:tcPr>
            <w:tcW w:w="1407" w:type="dxa"/>
          </w:tcPr>
          <w:p w14:paraId="2A6A1733" w14:textId="18D579CD" w:rsidR="00815B58" w:rsidRDefault="0099569A" w:rsidP="001D0FAC">
            <w:pPr>
              <w:pStyle w:val="NoSpacing"/>
              <w:jc w:val="center"/>
            </w:pPr>
            <w:r>
              <w:t>-£360</w:t>
            </w:r>
          </w:p>
        </w:tc>
        <w:tc>
          <w:tcPr>
            <w:tcW w:w="1407" w:type="dxa"/>
          </w:tcPr>
          <w:p w14:paraId="4308C151" w14:textId="4B0784CB" w:rsidR="00815B58" w:rsidRDefault="001B7E5D" w:rsidP="001D0FAC">
            <w:pPr>
              <w:pStyle w:val="NoSpacing"/>
              <w:jc w:val="center"/>
            </w:pPr>
            <w:r>
              <w:t>£40</w:t>
            </w:r>
          </w:p>
        </w:tc>
        <w:tc>
          <w:tcPr>
            <w:tcW w:w="1407" w:type="dxa"/>
          </w:tcPr>
          <w:p w14:paraId="41ED0656" w14:textId="77777777" w:rsidR="00815B58" w:rsidRDefault="00815B58" w:rsidP="001D0FAC">
            <w:pPr>
              <w:pStyle w:val="NoSpacing"/>
              <w:jc w:val="center"/>
            </w:pPr>
          </w:p>
        </w:tc>
        <w:tc>
          <w:tcPr>
            <w:tcW w:w="1408" w:type="dxa"/>
          </w:tcPr>
          <w:p w14:paraId="3D18D6C7" w14:textId="77777777" w:rsidR="00815B58" w:rsidRDefault="00815B58" w:rsidP="001D0FAC">
            <w:pPr>
              <w:pStyle w:val="NoSpacing"/>
              <w:jc w:val="center"/>
            </w:pPr>
          </w:p>
        </w:tc>
      </w:tr>
    </w:tbl>
    <w:p w14:paraId="5B5AA937" w14:textId="77777777" w:rsidR="00E7550D" w:rsidRPr="00E7550D" w:rsidRDefault="00E7550D" w:rsidP="00E7550D">
      <w:pPr>
        <w:pStyle w:val="NoSpacing"/>
      </w:pPr>
    </w:p>
    <w:p w14:paraId="01DEAFA6" w14:textId="5DF0C8CD" w:rsidR="00E7550D" w:rsidRDefault="00A643CA" w:rsidP="00E7550D">
      <w:r>
        <w:tab/>
      </w:r>
      <w:r>
        <w:tab/>
      </w:r>
      <w:r>
        <w:tab/>
      </w:r>
      <m:oMath>
        <m:f>
          <m:fPr>
            <m:ctrlPr>
              <w:rPr>
                <w:rFonts w:ascii="Cambria Math" w:hAnsi="Cambria Math"/>
              </w:rPr>
            </m:ctrlPr>
          </m:fPr>
          <m:num>
            <m:r>
              <m:rPr>
                <m:sty m:val="p"/>
              </m:rPr>
              <w:rPr>
                <w:rFonts w:ascii="Cambria Math" w:hAnsi="Cambria Math" w:cs="Cambria Math"/>
              </w:rPr>
              <m:t>360</m:t>
            </m:r>
          </m:num>
          <m:den>
            <m:r>
              <m:rPr>
                <m:sty m:val="p"/>
              </m:rPr>
              <w:rPr>
                <w:rFonts w:ascii="Cambria Math" w:hAnsi="Cambria Math" w:cs="Cambria Math"/>
              </w:rPr>
              <m:t xml:space="preserve">  400  </m:t>
            </m:r>
          </m:den>
        </m:f>
      </m:oMath>
      <w:r w:rsidR="00243209">
        <w:t xml:space="preserve"> =</w:t>
      </w:r>
      <w:r w:rsidR="00DB37B3">
        <w:t xml:space="preserve"> </w:t>
      </w:r>
      <w:r w:rsidR="00243209">
        <w:t xml:space="preserve">0.9 x12 </w:t>
      </w:r>
      <w:r w:rsidR="004750BA">
        <w:t>=10</w:t>
      </w:r>
      <w:r w:rsidR="004D5E33">
        <w:t xml:space="preserve">.8 </w:t>
      </w:r>
    </w:p>
    <w:p w14:paraId="168DEABF" w14:textId="56A6A144" w:rsidR="004D5E33" w:rsidRPr="00AC6963" w:rsidRDefault="004D5E33" w:rsidP="00E7550D">
      <w:pPr>
        <w:rPr>
          <w:b/>
          <w:bCs/>
        </w:rPr>
      </w:pPr>
      <w:r>
        <w:tab/>
      </w:r>
      <w:r>
        <w:tab/>
      </w:r>
      <w:r>
        <w:tab/>
      </w:r>
      <w:r w:rsidRPr="00AC6963">
        <w:rPr>
          <w:b/>
          <w:bCs/>
        </w:rPr>
        <w:t>Payback Period 1 year &amp; 11 months</w:t>
      </w:r>
    </w:p>
    <w:p w14:paraId="3FD16EF6" w14:textId="3DF4839D" w:rsidR="00A643CA" w:rsidRDefault="00A643CA" w:rsidP="00E7550D">
      <w:r>
        <w:tab/>
      </w:r>
      <w:r>
        <w:tab/>
      </w:r>
      <w:r>
        <w:tab/>
      </w:r>
      <w:r>
        <w:tab/>
      </w:r>
      <w:r>
        <w:tab/>
      </w:r>
    </w:p>
    <w:p w14:paraId="713C978C" w14:textId="5A940242" w:rsidR="003571BC" w:rsidRPr="00815B58" w:rsidRDefault="003571BC" w:rsidP="00AC6963">
      <w:pPr>
        <w:pStyle w:val="Heading4"/>
      </w:pPr>
      <w:r>
        <w:t>Project B</w:t>
      </w:r>
    </w:p>
    <w:tbl>
      <w:tblPr>
        <w:tblStyle w:val="TableGrid"/>
        <w:tblW w:w="0" w:type="auto"/>
        <w:tblLook w:val="04A0" w:firstRow="1" w:lastRow="0" w:firstColumn="1" w:lastColumn="0" w:noHBand="0" w:noVBand="1"/>
      </w:tblPr>
      <w:tblGrid>
        <w:gridCol w:w="1980"/>
        <w:gridCol w:w="1407"/>
        <w:gridCol w:w="1407"/>
        <w:gridCol w:w="1407"/>
        <w:gridCol w:w="1407"/>
        <w:gridCol w:w="1408"/>
      </w:tblGrid>
      <w:tr w:rsidR="004175AE" w14:paraId="3CE3F427" w14:textId="77777777" w:rsidTr="001D0FAC">
        <w:tc>
          <w:tcPr>
            <w:tcW w:w="1980" w:type="dxa"/>
            <w:shd w:val="clear" w:color="auto" w:fill="E7E6E6" w:themeFill="background2"/>
          </w:tcPr>
          <w:p w14:paraId="3C8ED89C" w14:textId="4B59E059" w:rsidR="004175AE" w:rsidRDefault="004175AE" w:rsidP="004175AE">
            <w:pPr>
              <w:pStyle w:val="NoSpacing"/>
            </w:pPr>
            <w:r>
              <w:t>Year</w:t>
            </w:r>
          </w:p>
        </w:tc>
        <w:tc>
          <w:tcPr>
            <w:tcW w:w="1407" w:type="dxa"/>
            <w:shd w:val="clear" w:color="auto" w:fill="E7E6E6" w:themeFill="background2"/>
          </w:tcPr>
          <w:p w14:paraId="4F18B129" w14:textId="52009F02" w:rsidR="004175AE" w:rsidRDefault="004175AE" w:rsidP="00183263">
            <w:pPr>
              <w:pStyle w:val="NoSpacing"/>
              <w:jc w:val="center"/>
            </w:pPr>
            <w:r>
              <w:t>0</w:t>
            </w:r>
          </w:p>
        </w:tc>
        <w:tc>
          <w:tcPr>
            <w:tcW w:w="1407" w:type="dxa"/>
            <w:shd w:val="clear" w:color="auto" w:fill="E7E6E6" w:themeFill="background2"/>
          </w:tcPr>
          <w:p w14:paraId="01515F98" w14:textId="7CE0E00C" w:rsidR="004175AE" w:rsidRDefault="004175AE" w:rsidP="00183263">
            <w:pPr>
              <w:pStyle w:val="NoSpacing"/>
              <w:jc w:val="center"/>
            </w:pPr>
            <w:r>
              <w:t>1</w:t>
            </w:r>
          </w:p>
        </w:tc>
        <w:tc>
          <w:tcPr>
            <w:tcW w:w="1407" w:type="dxa"/>
            <w:shd w:val="clear" w:color="auto" w:fill="E7E6E6" w:themeFill="background2"/>
          </w:tcPr>
          <w:p w14:paraId="29CCFAB3" w14:textId="5A0021C5" w:rsidR="004175AE" w:rsidRDefault="004175AE" w:rsidP="00183263">
            <w:pPr>
              <w:pStyle w:val="NoSpacing"/>
              <w:jc w:val="center"/>
            </w:pPr>
            <w:r>
              <w:t>2</w:t>
            </w:r>
          </w:p>
        </w:tc>
        <w:tc>
          <w:tcPr>
            <w:tcW w:w="1407" w:type="dxa"/>
            <w:shd w:val="clear" w:color="auto" w:fill="E7E6E6" w:themeFill="background2"/>
          </w:tcPr>
          <w:p w14:paraId="37BA6C83" w14:textId="521C74AE" w:rsidR="004175AE" w:rsidRDefault="004175AE" w:rsidP="00183263">
            <w:pPr>
              <w:pStyle w:val="NoSpacing"/>
              <w:jc w:val="center"/>
            </w:pPr>
            <w:r>
              <w:t>3</w:t>
            </w:r>
          </w:p>
        </w:tc>
        <w:tc>
          <w:tcPr>
            <w:tcW w:w="1408" w:type="dxa"/>
            <w:shd w:val="clear" w:color="auto" w:fill="E7E6E6" w:themeFill="background2"/>
          </w:tcPr>
          <w:p w14:paraId="05E1A783" w14:textId="28B5298E" w:rsidR="004175AE" w:rsidRDefault="004175AE" w:rsidP="00183263">
            <w:pPr>
              <w:pStyle w:val="NoSpacing"/>
              <w:jc w:val="center"/>
            </w:pPr>
            <w:r>
              <w:t>4</w:t>
            </w:r>
          </w:p>
        </w:tc>
      </w:tr>
      <w:tr w:rsidR="00183263" w14:paraId="576D0707" w14:textId="77777777" w:rsidTr="001D0FAC">
        <w:tc>
          <w:tcPr>
            <w:tcW w:w="1980" w:type="dxa"/>
            <w:shd w:val="clear" w:color="auto" w:fill="E7E6E6" w:themeFill="background2"/>
          </w:tcPr>
          <w:p w14:paraId="101A526A" w14:textId="3F8C1A59" w:rsidR="00183263" w:rsidRDefault="00183263" w:rsidP="00183263">
            <w:pPr>
              <w:pStyle w:val="NoSpacing"/>
            </w:pPr>
            <w:r>
              <w:t>Investment £’000</w:t>
            </w:r>
          </w:p>
        </w:tc>
        <w:tc>
          <w:tcPr>
            <w:tcW w:w="1407" w:type="dxa"/>
          </w:tcPr>
          <w:p w14:paraId="5CD8629B" w14:textId="1B2C2C2E" w:rsidR="00183263" w:rsidRDefault="004B6085" w:rsidP="00701E47">
            <w:pPr>
              <w:pStyle w:val="NoSpacing"/>
              <w:jc w:val="center"/>
            </w:pPr>
            <w:r>
              <w:t>-£1,000</w:t>
            </w:r>
          </w:p>
        </w:tc>
        <w:tc>
          <w:tcPr>
            <w:tcW w:w="1407" w:type="dxa"/>
          </w:tcPr>
          <w:p w14:paraId="744BB3B0" w14:textId="77777777" w:rsidR="00183263" w:rsidRDefault="00183263" w:rsidP="00701E47">
            <w:pPr>
              <w:pStyle w:val="NoSpacing"/>
              <w:jc w:val="center"/>
            </w:pPr>
          </w:p>
        </w:tc>
        <w:tc>
          <w:tcPr>
            <w:tcW w:w="1407" w:type="dxa"/>
          </w:tcPr>
          <w:p w14:paraId="17396FE9" w14:textId="77777777" w:rsidR="00183263" w:rsidRDefault="00183263" w:rsidP="00701E47">
            <w:pPr>
              <w:pStyle w:val="NoSpacing"/>
              <w:jc w:val="center"/>
            </w:pPr>
          </w:p>
        </w:tc>
        <w:tc>
          <w:tcPr>
            <w:tcW w:w="1407" w:type="dxa"/>
          </w:tcPr>
          <w:p w14:paraId="1186F29F" w14:textId="77777777" w:rsidR="00183263" w:rsidRDefault="00183263" w:rsidP="00701E47">
            <w:pPr>
              <w:pStyle w:val="NoSpacing"/>
              <w:jc w:val="center"/>
            </w:pPr>
          </w:p>
        </w:tc>
        <w:tc>
          <w:tcPr>
            <w:tcW w:w="1408" w:type="dxa"/>
          </w:tcPr>
          <w:p w14:paraId="0116815A" w14:textId="77777777" w:rsidR="00183263" w:rsidRDefault="00183263" w:rsidP="00701E47">
            <w:pPr>
              <w:pStyle w:val="NoSpacing"/>
              <w:jc w:val="center"/>
            </w:pPr>
          </w:p>
        </w:tc>
      </w:tr>
      <w:tr w:rsidR="00183263" w14:paraId="090B6F03" w14:textId="77777777" w:rsidTr="001D0FAC">
        <w:tc>
          <w:tcPr>
            <w:tcW w:w="1980" w:type="dxa"/>
            <w:shd w:val="clear" w:color="auto" w:fill="E7E6E6" w:themeFill="background2"/>
          </w:tcPr>
          <w:p w14:paraId="0CB36D44" w14:textId="0F795437" w:rsidR="00183263" w:rsidRDefault="00183263" w:rsidP="00183263">
            <w:pPr>
              <w:pStyle w:val="NoSpacing"/>
            </w:pPr>
            <w:r>
              <w:t>Cashflow £’000</w:t>
            </w:r>
          </w:p>
        </w:tc>
        <w:tc>
          <w:tcPr>
            <w:tcW w:w="1407" w:type="dxa"/>
          </w:tcPr>
          <w:p w14:paraId="5A7380D9" w14:textId="77777777" w:rsidR="00183263" w:rsidRDefault="00183263" w:rsidP="00701E47">
            <w:pPr>
              <w:pStyle w:val="NoSpacing"/>
              <w:jc w:val="center"/>
            </w:pPr>
          </w:p>
        </w:tc>
        <w:tc>
          <w:tcPr>
            <w:tcW w:w="1407" w:type="dxa"/>
          </w:tcPr>
          <w:p w14:paraId="1C22F90C" w14:textId="716BDC14" w:rsidR="00183263" w:rsidRDefault="004B6085" w:rsidP="00701E47">
            <w:pPr>
              <w:pStyle w:val="NoSpacing"/>
              <w:jc w:val="center"/>
            </w:pPr>
            <w:r>
              <w:t>£500</w:t>
            </w:r>
          </w:p>
        </w:tc>
        <w:tc>
          <w:tcPr>
            <w:tcW w:w="1407" w:type="dxa"/>
          </w:tcPr>
          <w:p w14:paraId="04B910A3" w14:textId="61B19364" w:rsidR="00183263" w:rsidRDefault="004B6085" w:rsidP="00701E47">
            <w:pPr>
              <w:pStyle w:val="NoSpacing"/>
              <w:jc w:val="center"/>
            </w:pPr>
            <w:r>
              <w:t>£550</w:t>
            </w:r>
          </w:p>
        </w:tc>
        <w:tc>
          <w:tcPr>
            <w:tcW w:w="1407" w:type="dxa"/>
          </w:tcPr>
          <w:p w14:paraId="4ABFF76F" w14:textId="0B14D1AA" w:rsidR="00183263" w:rsidRDefault="004B6085" w:rsidP="00701E47">
            <w:pPr>
              <w:pStyle w:val="NoSpacing"/>
              <w:jc w:val="center"/>
            </w:pPr>
            <w:r>
              <w:t>£</w:t>
            </w:r>
            <w:r w:rsidR="00746AE1">
              <w:t>700</w:t>
            </w:r>
          </w:p>
        </w:tc>
        <w:tc>
          <w:tcPr>
            <w:tcW w:w="1408" w:type="dxa"/>
          </w:tcPr>
          <w:p w14:paraId="41843C55" w14:textId="6B7727B6" w:rsidR="00183263" w:rsidRDefault="00746AE1" w:rsidP="00701E47">
            <w:pPr>
              <w:pStyle w:val="NoSpacing"/>
              <w:jc w:val="center"/>
            </w:pPr>
            <w:r>
              <w:t>£950</w:t>
            </w:r>
          </w:p>
        </w:tc>
      </w:tr>
      <w:tr w:rsidR="00183263" w14:paraId="08D34E30" w14:textId="77777777" w:rsidTr="001D0FAC">
        <w:tc>
          <w:tcPr>
            <w:tcW w:w="1980" w:type="dxa"/>
            <w:shd w:val="clear" w:color="auto" w:fill="E7E6E6" w:themeFill="background2"/>
          </w:tcPr>
          <w:p w14:paraId="16AE694F" w14:textId="714B6C3E" w:rsidR="00183263" w:rsidRDefault="00183263" w:rsidP="00183263">
            <w:pPr>
              <w:pStyle w:val="NoSpacing"/>
            </w:pPr>
            <w:r>
              <w:t>Cumulative</w:t>
            </w:r>
          </w:p>
        </w:tc>
        <w:tc>
          <w:tcPr>
            <w:tcW w:w="1407" w:type="dxa"/>
          </w:tcPr>
          <w:p w14:paraId="3C0ABD69" w14:textId="3F77C856" w:rsidR="00183263" w:rsidRDefault="00746AE1" w:rsidP="00701E47">
            <w:pPr>
              <w:pStyle w:val="NoSpacing"/>
              <w:jc w:val="center"/>
            </w:pPr>
            <w:r>
              <w:t>-£1,000</w:t>
            </w:r>
          </w:p>
        </w:tc>
        <w:tc>
          <w:tcPr>
            <w:tcW w:w="1407" w:type="dxa"/>
          </w:tcPr>
          <w:p w14:paraId="03114A74" w14:textId="757B7566" w:rsidR="00183263" w:rsidRDefault="00746AE1" w:rsidP="00701E47">
            <w:pPr>
              <w:pStyle w:val="NoSpacing"/>
              <w:jc w:val="center"/>
            </w:pPr>
            <w:r>
              <w:t>-£500</w:t>
            </w:r>
          </w:p>
        </w:tc>
        <w:tc>
          <w:tcPr>
            <w:tcW w:w="1407" w:type="dxa"/>
          </w:tcPr>
          <w:p w14:paraId="4961E76E" w14:textId="267C71FB" w:rsidR="00183263" w:rsidRDefault="00701E47" w:rsidP="00701E47">
            <w:pPr>
              <w:pStyle w:val="NoSpacing"/>
              <w:jc w:val="center"/>
            </w:pPr>
            <w:r>
              <w:t>£50</w:t>
            </w:r>
          </w:p>
        </w:tc>
        <w:tc>
          <w:tcPr>
            <w:tcW w:w="1407" w:type="dxa"/>
          </w:tcPr>
          <w:p w14:paraId="4BF85602" w14:textId="77777777" w:rsidR="00183263" w:rsidRDefault="00183263" w:rsidP="00701E47">
            <w:pPr>
              <w:pStyle w:val="NoSpacing"/>
              <w:jc w:val="center"/>
            </w:pPr>
          </w:p>
        </w:tc>
        <w:tc>
          <w:tcPr>
            <w:tcW w:w="1408" w:type="dxa"/>
          </w:tcPr>
          <w:p w14:paraId="11085C8D" w14:textId="77777777" w:rsidR="00183263" w:rsidRDefault="00183263" w:rsidP="00701E47">
            <w:pPr>
              <w:pStyle w:val="NoSpacing"/>
              <w:jc w:val="center"/>
            </w:pPr>
          </w:p>
        </w:tc>
      </w:tr>
    </w:tbl>
    <w:p w14:paraId="204503D0" w14:textId="77777777" w:rsidR="00AC6963" w:rsidRDefault="00DB37B3" w:rsidP="00E7550D">
      <w:r>
        <w:tab/>
      </w:r>
      <w:r>
        <w:tab/>
      </w:r>
    </w:p>
    <w:p w14:paraId="72B051BC" w14:textId="0395AE46" w:rsidR="003571BC" w:rsidRDefault="00AC6963" w:rsidP="00E7550D">
      <w:pPr>
        <w:rPr>
          <w:rFonts w:eastAsiaTheme="minorEastAsia"/>
        </w:rPr>
      </w:pPr>
      <w:r>
        <w:tab/>
      </w:r>
      <w:r>
        <w:tab/>
      </w:r>
      <w:r w:rsidR="00DB37B3">
        <w:tab/>
      </w:r>
      <m:oMath>
        <m:f>
          <m:fPr>
            <m:ctrlPr>
              <w:rPr>
                <w:rFonts w:ascii="Cambria Math" w:hAnsi="Cambria Math"/>
              </w:rPr>
            </m:ctrlPr>
          </m:fPr>
          <m:num>
            <m:r>
              <m:rPr>
                <m:sty m:val="p"/>
              </m:rPr>
              <w:rPr>
                <w:rFonts w:ascii="Cambria Math" w:hAnsi="Cambria Math" w:cs="Cambria Math"/>
              </w:rPr>
              <m:t>500</m:t>
            </m:r>
          </m:num>
          <m:den>
            <m:r>
              <m:rPr>
                <m:sty m:val="p"/>
              </m:rPr>
              <w:rPr>
                <w:rFonts w:ascii="Cambria Math" w:hAnsi="Cambria Math" w:cs="Cambria Math"/>
              </w:rPr>
              <m:t xml:space="preserve">  550  </m:t>
            </m:r>
          </m:den>
        </m:f>
      </m:oMath>
      <w:r w:rsidR="00884662">
        <w:rPr>
          <w:rFonts w:eastAsiaTheme="minorEastAsia"/>
        </w:rPr>
        <w:t xml:space="preserve"> =</w:t>
      </w:r>
      <w:r w:rsidR="008C2189">
        <w:rPr>
          <w:rFonts w:eastAsiaTheme="minorEastAsia"/>
        </w:rPr>
        <w:t xml:space="preserve"> </w:t>
      </w:r>
      <w:r w:rsidR="00AA45EB">
        <w:rPr>
          <w:rFonts w:eastAsiaTheme="minorEastAsia"/>
        </w:rPr>
        <w:t>0.91 x 12 = 10.9</w:t>
      </w:r>
    </w:p>
    <w:p w14:paraId="36DB5D89" w14:textId="3B7F3F42" w:rsidR="006758E8" w:rsidRPr="00AC6963" w:rsidRDefault="006758E8" w:rsidP="00E7550D">
      <w:pPr>
        <w:rPr>
          <w:b/>
          <w:bCs/>
        </w:rPr>
      </w:pPr>
      <w:r>
        <w:rPr>
          <w:rFonts w:eastAsiaTheme="minorEastAsia"/>
        </w:rPr>
        <w:tab/>
      </w:r>
      <w:r>
        <w:rPr>
          <w:rFonts w:eastAsiaTheme="minorEastAsia"/>
        </w:rPr>
        <w:tab/>
      </w:r>
      <w:r>
        <w:rPr>
          <w:rFonts w:eastAsiaTheme="minorEastAsia"/>
        </w:rPr>
        <w:tab/>
      </w:r>
      <w:r w:rsidRPr="00AC6963">
        <w:rPr>
          <w:rFonts w:eastAsiaTheme="minorEastAsia"/>
          <w:b/>
          <w:bCs/>
        </w:rPr>
        <w:t xml:space="preserve">Payback Period 1 year 11 months </w:t>
      </w:r>
    </w:p>
    <w:p w14:paraId="3982E9F9" w14:textId="77777777" w:rsidR="003571BC" w:rsidRDefault="003571BC" w:rsidP="00E7550D"/>
    <w:p w14:paraId="160ABB99" w14:textId="362C0794" w:rsidR="003571BC" w:rsidRPr="00815B58" w:rsidRDefault="003571BC" w:rsidP="00AC6963">
      <w:pPr>
        <w:pStyle w:val="Heading4"/>
      </w:pPr>
      <w:r>
        <w:t>Project C</w:t>
      </w:r>
    </w:p>
    <w:tbl>
      <w:tblPr>
        <w:tblStyle w:val="TableGrid"/>
        <w:tblW w:w="9012" w:type="dxa"/>
        <w:tblLook w:val="04A0" w:firstRow="1" w:lastRow="0" w:firstColumn="1" w:lastColumn="0" w:noHBand="0" w:noVBand="1"/>
      </w:tblPr>
      <w:tblGrid>
        <w:gridCol w:w="1980"/>
        <w:gridCol w:w="1406"/>
        <w:gridCol w:w="1406"/>
        <w:gridCol w:w="1407"/>
        <w:gridCol w:w="1406"/>
        <w:gridCol w:w="1407"/>
      </w:tblGrid>
      <w:tr w:rsidR="004175AE" w14:paraId="47710586" w14:textId="77777777" w:rsidTr="00701E47">
        <w:tc>
          <w:tcPr>
            <w:tcW w:w="1980" w:type="dxa"/>
            <w:shd w:val="clear" w:color="auto" w:fill="E7E6E6" w:themeFill="background2"/>
          </w:tcPr>
          <w:p w14:paraId="12059090" w14:textId="058C9F77" w:rsidR="004175AE" w:rsidRDefault="004175AE" w:rsidP="004175AE">
            <w:pPr>
              <w:pStyle w:val="NoSpacing"/>
            </w:pPr>
            <w:r>
              <w:t>Year</w:t>
            </w:r>
          </w:p>
        </w:tc>
        <w:tc>
          <w:tcPr>
            <w:tcW w:w="1406" w:type="dxa"/>
            <w:shd w:val="clear" w:color="auto" w:fill="E7E6E6" w:themeFill="background2"/>
          </w:tcPr>
          <w:p w14:paraId="7A87A559" w14:textId="7ECE5153" w:rsidR="004175AE" w:rsidRDefault="004175AE" w:rsidP="00701E47">
            <w:pPr>
              <w:pStyle w:val="NoSpacing"/>
              <w:jc w:val="center"/>
            </w:pPr>
            <w:r>
              <w:t>0</w:t>
            </w:r>
          </w:p>
        </w:tc>
        <w:tc>
          <w:tcPr>
            <w:tcW w:w="1406" w:type="dxa"/>
            <w:shd w:val="clear" w:color="auto" w:fill="E7E6E6" w:themeFill="background2"/>
          </w:tcPr>
          <w:p w14:paraId="40DF3AA6" w14:textId="4C12C6BA" w:rsidR="004175AE" w:rsidRDefault="004175AE" w:rsidP="00701E47">
            <w:pPr>
              <w:pStyle w:val="NoSpacing"/>
              <w:jc w:val="center"/>
            </w:pPr>
            <w:r>
              <w:t>1</w:t>
            </w:r>
          </w:p>
        </w:tc>
        <w:tc>
          <w:tcPr>
            <w:tcW w:w="1407" w:type="dxa"/>
            <w:shd w:val="clear" w:color="auto" w:fill="E7E6E6" w:themeFill="background2"/>
          </w:tcPr>
          <w:p w14:paraId="4ED9BAC3" w14:textId="075EA4DE" w:rsidR="004175AE" w:rsidRDefault="004175AE" w:rsidP="00701E47">
            <w:pPr>
              <w:pStyle w:val="NoSpacing"/>
              <w:jc w:val="center"/>
            </w:pPr>
            <w:r>
              <w:t>2</w:t>
            </w:r>
          </w:p>
        </w:tc>
        <w:tc>
          <w:tcPr>
            <w:tcW w:w="1406" w:type="dxa"/>
            <w:shd w:val="clear" w:color="auto" w:fill="E7E6E6" w:themeFill="background2"/>
          </w:tcPr>
          <w:p w14:paraId="11DE971F" w14:textId="54E77D36" w:rsidR="004175AE" w:rsidRDefault="004175AE" w:rsidP="00701E47">
            <w:pPr>
              <w:pStyle w:val="NoSpacing"/>
              <w:jc w:val="center"/>
            </w:pPr>
            <w:r>
              <w:t>3</w:t>
            </w:r>
          </w:p>
        </w:tc>
        <w:tc>
          <w:tcPr>
            <w:tcW w:w="1407" w:type="dxa"/>
            <w:shd w:val="clear" w:color="auto" w:fill="E7E6E6" w:themeFill="background2"/>
          </w:tcPr>
          <w:p w14:paraId="2358304B" w14:textId="4FBB7308" w:rsidR="004175AE" w:rsidRDefault="004175AE" w:rsidP="00701E47">
            <w:pPr>
              <w:pStyle w:val="NoSpacing"/>
              <w:jc w:val="center"/>
            </w:pPr>
            <w:r>
              <w:t>4</w:t>
            </w:r>
          </w:p>
        </w:tc>
      </w:tr>
      <w:tr w:rsidR="00183263" w14:paraId="0AB9F184" w14:textId="77777777" w:rsidTr="00701E47">
        <w:tc>
          <w:tcPr>
            <w:tcW w:w="1980" w:type="dxa"/>
            <w:shd w:val="clear" w:color="auto" w:fill="E7E6E6" w:themeFill="background2"/>
          </w:tcPr>
          <w:p w14:paraId="5560E406" w14:textId="1B0BF6C6" w:rsidR="00183263" w:rsidRDefault="00183263" w:rsidP="00183263">
            <w:pPr>
              <w:pStyle w:val="NoSpacing"/>
            </w:pPr>
            <w:r>
              <w:t>Investment £’000</w:t>
            </w:r>
          </w:p>
        </w:tc>
        <w:tc>
          <w:tcPr>
            <w:tcW w:w="1406" w:type="dxa"/>
          </w:tcPr>
          <w:p w14:paraId="0118A149" w14:textId="0833499D" w:rsidR="00183263" w:rsidRDefault="00701E47" w:rsidP="00701E47">
            <w:pPr>
              <w:pStyle w:val="NoSpacing"/>
              <w:jc w:val="center"/>
            </w:pPr>
            <w:r w:rsidRPr="00701E47">
              <w:t>-</w:t>
            </w:r>
            <w:r>
              <w:t xml:space="preserve"> £ 1</w:t>
            </w:r>
            <w:r w:rsidR="00FF2531">
              <w:t>.</w:t>
            </w:r>
            <w:r>
              <w:t>700</w:t>
            </w:r>
          </w:p>
        </w:tc>
        <w:tc>
          <w:tcPr>
            <w:tcW w:w="1406" w:type="dxa"/>
          </w:tcPr>
          <w:p w14:paraId="28F01E99" w14:textId="77777777" w:rsidR="00183263" w:rsidRDefault="00183263" w:rsidP="00701E47">
            <w:pPr>
              <w:pStyle w:val="NoSpacing"/>
              <w:jc w:val="center"/>
            </w:pPr>
          </w:p>
        </w:tc>
        <w:tc>
          <w:tcPr>
            <w:tcW w:w="1407" w:type="dxa"/>
          </w:tcPr>
          <w:p w14:paraId="1ED2AC73" w14:textId="77777777" w:rsidR="00183263" w:rsidRDefault="00183263" w:rsidP="00701E47">
            <w:pPr>
              <w:pStyle w:val="NoSpacing"/>
              <w:jc w:val="center"/>
            </w:pPr>
          </w:p>
        </w:tc>
        <w:tc>
          <w:tcPr>
            <w:tcW w:w="1406" w:type="dxa"/>
          </w:tcPr>
          <w:p w14:paraId="132E8718" w14:textId="77777777" w:rsidR="00183263" w:rsidRDefault="00183263" w:rsidP="00701E47">
            <w:pPr>
              <w:pStyle w:val="NoSpacing"/>
              <w:jc w:val="center"/>
            </w:pPr>
          </w:p>
        </w:tc>
        <w:tc>
          <w:tcPr>
            <w:tcW w:w="1407" w:type="dxa"/>
          </w:tcPr>
          <w:p w14:paraId="7B014E3D" w14:textId="77777777" w:rsidR="00183263" w:rsidRDefault="00183263" w:rsidP="00701E47">
            <w:pPr>
              <w:pStyle w:val="NoSpacing"/>
              <w:jc w:val="center"/>
            </w:pPr>
          </w:p>
        </w:tc>
      </w:tr>
      <w:tr w:rsidR="00183263" w14:paraId="24144FFF" w14:textId="77777777" w:rsidTr="00701E47">
        <w:tc>
          <w:tcPr>
            <w:tcW w:w="1980" w:type="dxa"/>
            <w:shd w:val="clear" w:color="auto" w:fill="E7E6E6" w:themeFill="background2"/>
          </w:tcPr>
          <w:p w14:paraId="531992B4" w14:textId="604F1CEC" w:rsidR="00183263" w:rsidRDefault="00183263" w:rsidP="00183263">
            <w:pPr>
              <w:pStyle w:val="NoSpacing"/>
            </w:pPr>
            <w:r>
              <w:t>Cashflow £’000</w:t>
            </w:r>
          </w:p>
        </w:tc>
        <w:tc>
          <w:tcPr>
            <w:tcW w:w="1406" w:type="dxa"/>
          </w:tcPr>
          <w:p w14:paraId="171DED0B" w14:textId="77777777" w:rsidR="00183263" w:rsidRDefault="00183263" w:rsidP="00701E47">
            <w:pPr>
              <w:pStyle w:val="NoSpacing"/>
              <w:jc w:val="center"/>
            </w:pPr>
          </w:p>
        </w:tc>
        <w:tc>
          <w:tcPr>
            <w:tcW w:w="1406" w:type="dxa"/>
          </w:tcPr>
          <w:p w14:paraId="721B76D1" w14:textId="46F04938" w:rsidR="00183263" w:rsidRDefault="00FF2531" w:rsidP="00701E47">
            <w:pPr>
              <w:pStyle w:val="NoSpacing"/>
              <w:jc w:val="center"/>
            </w:pPr>
            <w:r>
              <w:t>£500</w:t>
            </w:r>
          </w:p>
        </w:tc>
        <w:tc>
          <w:tcPr>
            <w:tcW w:w="1407" w:type="dxa"/>
          </w:tcPr>
          <w:p w14:paraId="22AA1621" w14:textId="0B35CD60" w:rsidR="00183263" w:rsidRDefault="00FF2531" w:rsidP="00701E47">
            <w:pPr>
              <w:pStyle w:val="NoSpacing"/>
              <w:jc w:val="center"/>
            </w:pPr>
            <w:r>
              <w:t>£800</w:t>
            </w:r>
          </w:p>
        </w:tc>
        <w:tc>
          <w:tcPr>
            <w:tcW w:w="1406" w:type="dxa"/>
          </w:tcPr>
          <w:p w14:paraId="721FC089" w14:textId="311A5CD8" w:rsidR="00183263" w:rsidRDefault="00FF2531" w:rsidP="00701E47">
            <w:pPr>
              <w:pStyle w:val="NoSpacing"/>
              <w:jc w:val="center"/>
            </w:pPr>
            <w:r>
              <w:t>£1,050</w:t>
            </w:r>
          </w:p>
        </w:tc>
        <w:tc>
          <w:tcPr>
            <w:tcW w:w="1407" w:type="dxa"/>
          </w:tcPr>
          <w:p w14:paraId="472A2BB9" w14:textId="67F313FE" w:rsidR="00183263" w:rsidRDefault="00FF2531" w:rsidP="00701E47">
            <w:pPr>
              <w:pStyle w:val="NoSpacing"/>
              <w:jc w:val="center"/>
            </w:pPr>
            <w:r>
              <w:t>£1,200</w:t>
            </w:r>
          </w:p>
        </w:tc>
      </w:tr>
      <w:tr w:rsidR="00183263" w14:paraId="517192FC" w14:textId="77777777" w:rsidTr="00701E47">
        <w:tc>
          <w:tcPr>
            <w:tcW w:w="1980" w:type="dxa"/>
            <w:shd w:val="clear" w:color="auto" w:fill="E7E6E6" w:themeFill="background2"/>
          </w:tcPr>
          <w:p w14:paraId="5429B647" w14:textId="12037D41" w:rsidR="00183263" w:rsidRDefault="00183263" w:rsidP="00183263">
            <w:pPr>
              <w:pStyle w:val="NoSpacing"/>
            </w:pPr>
            <w:r>
              <w:t>Cumulative</w:t>
            </w:r>
          </w:p>
        </w:tc>
        <w:tc>
          <w:tcPr>
            <w:tcW w:w="1406" w:type="dxa"/>
          </w:tcPr>
          <w:p w14:paraId="5F429988" w14:textId="708061C2" w:rsidR="00183263" w:rsidRDefault="00FF2531" w:rsidP="00701E47">
            <w:pPr>
              <w:pStyle w:val="NoSpacing"/>
              <w:jc w:val="center"/>
            </w:pPr>
            <w:r>
              <w:t>-£1,700</w:t>
            </w:r>
          </w:p>
        </w:tc>
        <w:tc>
          <w:tcPr>
            <w:tcW w:w="1406" w:type="dxa"/>
          </w:tcPr>
          <w:p w14:paraId="1908EB26" w14:textId="4C920C71" w:rsidR="00183263" w:rsidRDefault="00FF2531" w:rsidP="00701E47">
            <w:pPr>
              <w:pStyle w:val="NoSpacing"/>
              <w:jc w:val="center"/>
            </w:pPr>
            <w:r>
              <w:t>-£</w:t>
            </w:r>
            <w:r w:rsidR="0068482D">
              <w:t>1,200</w:t>
            </w:r>
          </w:p>
        </w:tc>
        <w:tc>
          <w:tcPr>
            <w:tcW w:w="1407" w:type="dxa"/>
          </w:tcPr>
          <w:p w14:paraId="0631C422" w14:textId="0E517A5A" w:rsidR="00183263" w:rsidRDefault="0068482D" w:rsidP="00701E47">
            <w:pPr>
              <w:pStyle w:val="NoSpacing"/>
              <w:jc w:val="center"/>
            </w:pPr>
            <w:r>
              <w:t>-£400</w:t>
            </w:r>
          </w:p>
        </w:tc>
        <w:tc>
          <w:tcPr>
            <w:tcW w:w="1406" w:type="dxa"/>
          </w:tcPr>
          <w:p w14:paraId="3E3E1016" w14:textId="22421C43" w:rsidR="00183263" w:rsidRDefault="00976AC2" w:rsidP="00701E47">
            <w:pPr>
              <w:pStyle w:val="NoSpacing"/>
              <w:jc w:val="center"/>
            </w:pPr>
            <w:r>
              <w:t>£650</w:t>
            </w:r>
          </w:p>
        </w:tc>
        <w:tc>
          <w:tcPr>
            <w:tcW w:w="1407" w:type="dxa"/>
          </w:tcPr>
          <w:p w14:paraId="6DFBFD9F" w14:textId="77777777" w:rsidR="00183263" w:rsidRDefault="00183263" w:rsidP="00701E47">
            <w:pPr>
              <w:pStyle w:val="NoSpacing"/>
              <w:jc w:val="center"/>
            </w:pPr>
          </w:p>
        </w:tc>
      </w:tr>
    </w:tbl>
    <w:p w14:paraId="0885F4BD" w14:textId="77777777" w:rsidR="003571BC" w:rsidRDefault="003571BC" w:rsidP="00E7550D"/>
    <w:p w14:paraId="67BFFAEF" w14:textId="5C6C8E5A" w:rsidR="00CB51F2" w:rsidRDefault="00CB51F2" w:rsidP="00CB51F2">
      <w:pPr>
        <w:rPr>
          <w:rFonts w:eastAsiaTheme="minorEastAsia"/>
        </w:rPr>
      </w:pPr>
      <w:r>
        <w:tab/>
      </w:r>
      <w:r>
        <w:tab/>
      </w:r>
      <w:r>
        <w:tab/>
      </w:r>
      <m:oMath>
        <m:f>
          <m:fPr>
            <m:ctrlPr>
              <w:rPr>
                <w:rFonts w:ascii="Cambria Math" w:hAnsi="Cambria Math"/>
              </w:rPr>
            </m:ctrlPr>
          </m:fPr>
          <m:num>
            <m:r>
              <m:rPr>
                <m:sty m:val="p"/>
              </m:rPr>
              <w:rPr>
                <w:rFonts w:ascii="Cambria Math" w:hAnsi="Cambria Math" w:cs="Cambria Math"/>
              </w:rPr>
              <m:t>400</m:t>
            </m:r>
          </m:num>
          <m:den>
            <m:r>
              <m:rPr>
                <m:sty m:val="p"/>
              </m:rPr>
              <w:rPr>
                <w:rFonts w:ascii="Cambria Math" w:hAnsi="Cambria Math" w:cs="Cambria Math"/>
              </w:rPr>
              <m:t xml:space="preserve">  1050  </m:t>
            </m:r>
          </m:den>
        </m:f>
      </m:oMath>
      <w:r>
        <w:rPr>
          <w:rFonts w:eastAsiaTheme="minorEastAsia"/>
        </w:rPr>
        <w:t xml:space="preserve"> = 0.</w:t>
      </w:r>
      <w:r w:rsidR="00CF16F4">
        <w:rPr>
          <w:rFonts w:eastAsiaTheme="minorEastAsia"/>
        </w:rPr>
        <w:t>38</w:t>
      </w:r>
      <w:r>
        <w:rPr>
          <w:rFonts w:eastAsiaTheme="minorEastAsia"/>
        </w:rPr>
        <w:t xml:space="preserve"> x 12 = </w:t>
      </w:r>
      <w:r w:rsidR="008C2189">
        <w:rPr>
          <w:rFonts w:eastAsiaTheme="minorEastAsia"/>
        </w:rPr>
        <w:t>4.57</w:t>
      </w:r>
    </w:p>
    <w:p w14:paraId="4B0A9B15" w14:textId="25E00BD1" w:rsidR="00CB51F2" w:rsidRPr="00AC6963" w:rsidRDefault="00CB51F2" w:rsidP="00CB51F2">
      <w:pPr>
        <w:rPr>
          <w:b/>
          <w:bCs/>
        </w:rPr>
      </w:pPr>
      <w:r>
        <w:rPr>
          <w:rFonts w:eastAsiaTheme="minorEastAsia"/>
        </w:rPr>
        <w:tab/>
      </w:r>
      <w:r>
        <w:rPr>
          <w:rFonts w:eastAsiaTheme="minorEastAsia"/>
        </w:rPr>
        <w:tab/>
      </w:r>
      <w:r>
        <w:rPr>
          <w:rFonts w:eastAsiaTheme="minorEastAsia"/>
        </w:rPr>
        <w:tab/>
      </w:r>
      <w:r w:rsidRPr="00AC6963">
        <w:rPr>
          <w:rFonts w:eastAsiaTheme="minorEastAsia"/>
          <w:b/>
          <w:bCs/>
        </w:rPr>
        <w:t xml:space="preserve">Payback Period </w:t>
      </w:r>
      <w:r w:rsidR="008C2189" w:rsidRPr="00AC6963">
        <w:rPr>
          <w:rFonts w:eastAsiaTheme="minorEastAsia"/>
          <w:b/>
          <w:bCs/>
        </w:rPr>
        <w:t>3</w:t>
      </w:r>
      <w:r w:rsidRPr="00AC6963">
        <w:rPr>
          <w:rFonts w:eastAsiaTheme="minorEastAsia"/>
          <w:b/>
          <w:bCs/>
        </w:rPr>
        <w:t xml:space="preserve"> year </w:t>
      </w:r>
      <w:r w:rsidR="008C2189" w:rsidRPr="00AC6963">
        <w:rPr>
          <w:rFonts w:eastAsiaTheme="minorEastAsia"/>
          <w:b/>
          <w:bCs/>
        </w:rPr>
        <w:t>5</w:t>
      </w:r>
      <w:r w:rsidRPr="00AC6963">
        <w:rPr>
          <w:rFonts w:eastAsiaTheme="minorEastAsia"/>
          <w:b/>
          <w:bCs/>
        </w:rPr>
        <w:t xml:space="preserve"> months </w:t>
      </w:r>
    </w:p>
    <w:p w14:paraId="49B32CC7" w14:textId="70EC62EC" w:rsidR="00CB51F2" w:rsidRDefault="00CB51F2" w:rsidP="00E7550D"/>
    <w:p w14:paraId="7A51C7FA" w14:textId="77777777" w:rsidR="00E7550D" w:rsidRPr="00E7550D" w:rsidRDefault="00E7550D" w:rsidP="00E7550D"/>
    <w:p w14:paraId="519F5F4F" w14:textId="77777777" w:rsidR="00F4311C" w:rsidRDefault="00F4311C" w:rsidP="00F4311C"/>
    <w:p w14:paraId="08755B6C" w14:textId="77777777" w:rsidR="00AC6963" w:rsidRDefault="00AC6963" w:rsidP="00F4311C"/>
    <w:p w14:paraId="6AF02B83" w14:textId="77777777" w:rsidR="00AC6963" w:rsidRDefault="00AC6963" w:rsidP="00F4311C"/>
    <w:p w14:paraId="26C9D9B0" w14:textId="77777777" w:rsidR="00AC6963" w:rsidRDefault="00AC6963" w:rsidP="00F4311C"/>
    <w:p w14:paraId="6DF1F654" w14:textId="77777777" w:rsidR="00AC6963" w:rsidRDefault="00AC6963" w:rsidP="00F4311C"/>
    <w:p w14:paraId="3CEE4D45" w14:textId="77777777" w:rsidR="00F4311C" w:rsidRDefault="00F4311C" w:rsidP="00F4311C"/>
    <w:p w14:paraId="62590C13" w14:textId="6A182FCA" w:rsidR="00F4311C" w:rsidRPr="00DE7506" w:rsidRDefault="00F4311C" w:rsidP="006D3557">
      <w:pPr>
        <w:pStyle w:val="Heading2"/>
      </w:pPr>
      <w:bookmarkStart w:id="45" w:name="_Toc188218153"/>
      <w:r w:rsidRPr="00DE7506">
        <w:lastRenderedPageBreak/>
        <w:t>Benefit Cost Ratio</w:t>
      </w:r>
      <w:bookmarkEnd w:id="45"/>
    </w:p>
    <w:p w14:paraId="0D312FB7" w14:textId="77777777" w:rsidR="00F4311C" w:rsidRDefault="00F4311C" w:rsidP="00F4311C"/>
    <w:tbl>
      <w:tblPr>
        <w:tblStyle w:val="TableGrid"/>
        <w:tblW w:w="0" w:type="auto"/>
        <w:tblLook w:val="04A0" w:firstRow="1" w:lastRow="0" w:firstColumn="1" w:lastColumn="0" w:noHBand="0" w:noVBand="1"/>
      </w:tblPr>
      <w:tblGrid>
        <w:gridCol w:w="1794"/>
        <w:gridCol w:w="1918"/>
        <w:gridCol w:w="1918"/>
        <w:gridCol w:w="1595"/>
        <w:gridCol w:w="1791"/>
      </w:tblGrid>
      <w:tr w:rsidR="00294CDA" w14:paraId="4D8121BD" w14:textId="7C8ACC41" w:rsidTr="008C2189">
        <w:tc>
          <w:tcPr>
            <w:tcW w:w="1794" w:type="dxa"/>
          </w:tcPr>
          <w:p w14:paraId="330027CB" w14:textId="77777777" w:rsidR="00294CDA" w:rsidRDefault="00294CDA" w:rsidP="00275289"/>
        </w:tc>
        <w:tc>
          <w:tcPr>
            <w:tcW w:w="1918" w:type="dxa"/>
          </w:tcPr>
          <w:p w14:paraId="280365F2" w14:textId="77777777" w:rsidR="00294CDA" w:rsidRDefault="00294CDA" w:rsidP="00275289">
            <w:r>
              <w:t>Sum of Discounted Cashflows – Benefits</w:t>
            </w:r>
          </w:p>
        </w:tc>
        <w:tc>
          <w:tcPr>
            <w:tcW w:w="1918" w:type="dxa"/>
          </w:tcPr>
          <w:p w14:paraId="256ACE88" w14:textId="77777777" w:rsidR="00294CDA" w:rsidRDefault="00294CDA" w:rsidP="00275289">
            <w:r>
              <w:t>Sum of Discounted Cashflows - Costs</w:t>
            </w:r>
          </w:p>
        </w:tc>
        <w:tc>
          <w:tcPr>
            <w:tcW w:w="1595" w:type="dxa"/>
          </w:tcPr>
          <w:p w14:paraId="0D81F42D" w14:textId="77777777" w:rsidR="00294CDA" w:rsidRDefault="00294CDA" w:rsidP="00275289">
            <w:r>
              <w:t>Benefit Cost Ratio</w:t>
            </w:r>
          </w:p>
        </w:tc>
        <w:tc>
          <w:tcPr>
            <w:tcW w:w="1791" w:type="dxa"/>
          </w:tcPr>
          <w:p w14:paraId="73CAE43A" w14:textId="66588277" w:rsidR="00294CDA" w:rsidRDefault="00294CDA" w:rsidP="00275289">
            <w:r>
              <w:t>Payback Period</w:t>
            </w:r>
          </w:p>
        </w:tc>
      </w:tr>
      <w:tr w:rsidR="00294CDA" w14:paraId="49D1AB78" w14:textId="0D910486" w:rsidTr="008C2189">
        <w:tc>
          <w:tcPr>
            <w:tcW w:w="1794" w:type="dxa"/>
          </w:tcPr>
          <w:p w14:paraId="6DF81CC2" w14:textId="77777777" w:rsidR="00294CDA" w:rsidRDefault="00294CDA" w:rsidP="00275289">
            <w:r>
              <w:t>Project A</w:t>
            </w:r>
          </w:p>
        </w:tc>
        <w:tc>
          <w:tcPr>
            <w:tcW w:w="1918" w:type="dxa"/>
          </w:tcPr>
          <w:p w14:paraId="62743B28" w14:textId="77777777" w:rsidR="00294CDA" w:rsidRDefault="00294CDA" w:rsidP="00275289">
            <w:r>
              <w:t>1,412,893</w:t>
            </w:r>
          </w:p>
        </w:tc>
        <w:tc>
          <w:tcPr>
            <w:tcW w:w="1918" w:type="dxa"/>
          </w:tcPr>
          <w:p w14:paraId="200E50F7" w14:textId="77777777" w:rsidR="00294CDA" w:rsidRDefault="00294CDA" w:rsidP="00275289">
            <w:r>
              <w:t>660,000</w:t>
            </w:r>
          </w:p>
        </w:tc>
        <w:tc>
          <w:tcPr>
            <w:tcW w:w="1595" w:type="dxa"/>
          </w:tcPr>
          <w:p w14:paraId="6044C8A1" w14:textId="77777777" w:rsidR="00294CDA" w:rsidRDefault="00294CDA" w:rsidP="00275289">
            <w:r>
              <w:t>2.14</w:t>
            </w:r>
          </w:p>
        </w:tc>
        <w:tc>
          <w:tcPr>
            <w:tcW w:w="1791" w:type="dxa"/>
          </w:tcPr>
          <w:p w14:paraId="0F673411" w14:textId="7AA25A98" w:rsidR="00294CDA" w:rsidRDefault="008C2189" w:rsidP="00275289">
            <w:r>
              <w:t>1</w:t>
            </w:r>
            <w:r w:rsidR="00B45155">
              <w:t xml:space="preserve"> </w:t>
            </w:r>
            <w:r>
              <w:t>year 11 months</w:t>
            </w:r>
          </w:p>
        </w:tc>
      </w:tr>
      <w:tr w:rsidR="00294CDA" w14:paraId="5178CF5B" w14:textId="5AF6D27B" w:rsidTr="008C2189">
        <w:tc>
          <w:tcPr>
            <w:tcW w:w="1794" w:type="dxa"/>
          </w:tcPr>
          <w:p w14:paraId="0BABF26A" w14:textId="77777777" w:rsidR="00294CDA" w:rsidRDefault="00294CDA" w:rsidP="00275289">
            <w:r>
              <w:t>Project B</w:t>
            </w:r>
          </w:p>
        </w:tc>
        <w:tc>
          <w:tcPr>
            <w:tcW w:w="1918" w:type="dxa"/>
          </w:tcPr>
          <w:p w14:paraId="5E7F7B7C" w14:textId="77777777" w:rsidR="00294CDA" w:rsidRDefault="00294CDA" w:rsidP="00275289">
            <w:r>
              <w:t>2,301,418</w:t>
            </w:r>
          </w:p>
        </w:tc>
        <w:tc>
          <w:tcPr>
            <w:tcW w:w="1918" w:type="dxa"/>
          </w:tcPr>
          <w:p w14:paraId="5BB13FFA" w14:textId="77777777" w:rsidR="00294CDA" w:rsidRDefault="00294CDA" w:rsidP="00275289">
            <w:r>
              <w:t>1,000,000</w:t>
            </w:r>
          </w:p>
        </w:tc>
        <w:tc>
          <w:tcPr>
            <w:tcW w:w="1595" w:type="dxa"/>
          </w:tcPr>
          <w:p w14:paraId="39F0444B" w14:textId="77777777" w:rsidR="00294CDA" w:rsidRDefault="00294CDA" w:rsidP="00275289">
            <w:r>
              <w:t>2.30</w:t>
            </w:r>
          </w:p>
        </w:tc>
        <w:tc>
          <w:tcPr>
            <w:tcW w:w="1791" w:type="dxa"/>
          </w:tcPr>
          <w:p w14:paraId="49F5A781" w14:textId="4E2351E8" w:rsidR="00294CDA" w:rsidRDefault="008C2189" w:rsidP="00275289">
            <w:r>
              <w:t>1 year 11 months</w:t>
            </w:r>
          </w:p>
        </w:tc>
      </w:tr>
      <w:tr w:rsidR="00294CDA" w14:paraId="3D0FE5FC" w14:textId="4A5B8111" w:rsidTr="008C2189">
        <w:tc>
          <w:tcPr>
            <w:tcW w:w="1794" w:type="dxa"/>
          </w:tcPr>
          <w:p w14:paraId="22B7B54B" w14:textId="77777777" w:rsidR="00294CDA" w:rsidRDefault="00294CDA" w:rsidP="00275289">
            <w:r>
              <w:t>Project C</w:t>
            </w:r>
          </w:p>
        </w:tc>
        <w:tc>
          <w:tcPr>
            <w:tcW w:w="1918" w:type="dxa"/>
          </w:tcPr>
          <w:p w14:paraId="7CB2D2E9" w14:textId="77777777" w:rsidR="00294CDA" w:rsidRDefault="00294CDA" w:rsidP="00275289">
            <w:r>
              <w:t>3,015,807</w:t>
            </w:r>
          </w:p>
        </w:tc>
        <w:tc>
          <w:tcPr>
            <w:tcW w:w="1918" w:type="dxa"/>
          </w:tcPr>
          <w:p w14:paraId="73523E96" w14:textId="77777777" w:rsidR="00294CDA" w:rsidRDefault="00294CDA" w:rsidP="00275289">
            <w:r>
              <w:t>1,700,00</w:t>
            </w:r>
          </w:p>
        </w:tc>
        <w:tc>
          <w:tcPr>
            <w:tcW w:w="1595" w:type="dxa"/>
          </w:tcPr>
          <w:p w14:paraId="3537E9C4" w14:textId="77777777" w:rsidR="00294CDA" w:rsidRDefault="00294CDA" w:rsidP="00275289">
            <w:r>
              <w:t>1.77</w:t>
            </w:r>
          </w:p>
        </w:tc>
        <w:tc>
          <w:tcPr>
            <w:tcW w:w="1791" w:type="dxa"/>
          </w:tcPr>
          <w:p w14:paraId="33734749" w14:textId="131B037B" w:rsidR="00294CDA" w:rsidRDefault="008C2189" w:rsidP="00275289">
            <w:r>
              <w:t>3 years 5 months</w:t>
            </w:r>
          </w:p>
        </w:tc>
      </w:tr>
    </w:tbl>
    <w:p w14:paraId="25F6CFF6" w14:textId="77777777" w:rsidR="00F4311C" w:rsidRDefault="00F4311C" w:rsidP="00F4311C"/>
    <w:p w14:paraId="3C381BB5" w14:textId="77777777" w:rsidR="00B043C2" w:rsidRDefault="00B043C2" w:rsidP="00C25164">
      <w:pPr>
        <w:rPr>
          <w:rFonts w:eastAsiaTheme="majorEastAsia" w:cstheme="minorHAnsi"/>
          <w:color w:val="2E74B5" w:themeColor="accent1" w:themeShade="BF"/>
          <w:sz w:val="32"/>
          <w:szCs w:val="32"/>
        </w:rPr>
      </w:pPr>
    </w:p>
    <w:p w14:paraId="45F2632D" w14:textId="77777777" w:rsidR="00B043C2" w:rsidRDefault="00B043C2" w:rsidP="00C25164">
      <w:pPr>
        <w:rPr>
          <w:rFonts w:eastAsiaTheme="majorEastAsia" w:cstheme="minorHAnsi"/>
          <w:color w:val="2E74B5" w:themeColor="accent1" w:themeShade="BF"/>
          <w:sz w:val="32"/>
          <w:szCs w:val="32"/>
        </w:rPr>
      </w:pPr>
    </w:p>
    <w:p w14:paraId="4CB8A03F" w14:textId="77777777" w:rsidR="00C25164" w:rsidRDefault="00E05449" w:rsidP="006D3557">
      <w:pPr>
        <w:pStyle w:val="Heading2"/>
      </w:pPr>
      <w:bookmarkStart w:id="46" w:name="_Toc188218154"/>
      <w:r w:rsidRPr="00643DF1">
        <w:t>Project Ranking</w:t>
      </w:r>
      <w:bookmarkEnd w:id="46"/>
    </w:p>
    <w:p w14:paraId="5ABA4C03" w14:textId="7125A85B" w:rsidR="00E05449" w:rsidRPr="00643DF1" w:rsidRDefault="00E05449" w:rsidP="006D3557">
      <w:pPr>
        <w:pStyle w:val="Heading2"/>
      </w:pPr>
      <w:r w:rsidRPr="00643DF1">
        <w:t xml:space="preserve"> </w:t>
      </w:r>
    </w:p>
    <w:tbl>
      <w:tblPr>
        <w:tblStyle w:val="TableGrid"/>
        <w:tblW w:w="0" w:type="auto"/>
        <w:tblLook w:val="04A0" w:firstRow="1" w:lastRow="0" w:firstColumn="1" w:lastColumn="0" w:noHBand="0" w:noVBand="1"/>
      </w:tblPr>
      <w:tblGrid>
        <w:gridCol w:w="1980"/>
        <w:gridCol w:w="1052"/>
        <w:gridCol w:w="1200"/>
        <w:gridCol w:w="1281"/>
        <w:gridCol w:w="740"/>
        <w:gridCol w:w="1417"/>
        <w:gridCol w:w="992"/>
      </w:tblGrid>
      <w:tr w:rsidR="00E05449" w14:paraId="526C0B22" w14:textId="77777777" w:rsidTr="008F3FEE">
        <w:tc>
          <w:tcPr>
            <w:tcW w:w="1980" w:type="dxa"/>
          </w:tcPr>
          <w:p w14:paraId="3802FA03" w14:textId="77777777" w:rsidR="00E05449" w:rsidRDefault="00E05449" w:rsidP="00C25164"/>
        </w:tc>
        <w:tc>
          <w:tcPr>
            <w:tcW w:w="2090" w:type="dxa"/>
            <w:gridSpan w:val="2"/>
          </w:tcPr>
          <w:p w14:paraId="653E26A5" w14:textId="77777777" w:rsidR="00E05449" w:rsidRDefault="00E05449" w:rsidP="00C25164">
            <w:r>
              <w:t>Project A</w:t>
            </w:r>
          </w:p>
        </w:tc>
        <w:tc>
          <w:tcPr>
            <w:tcW w:w="2021" w:type="dxa"/>
            <w:gridSpan w:val="2"/>
          </w:tcPr>
          <w:p w14:paraId="1C5D74D1" w14:textId="77777777" w:rsidR="00E05449" w:rsidRDefault="00E05449" w:rsidP="00C25164">
            <w:r>
              <w:t>Project B</w:t>
            </w:r>
          </w:p>
        </w:tc>
        <w:tc>
          <w:tcPr>
            <w:tcW w:w="2409" w:type="dxa"/>
            <w:gridSpan w:val="2"/>
          </w:tcPr>
          <w:p w14:paraId="4857267B" w14:textId="77777777" w:rsidR="00E05449" w:rsidRDefault="00E05449" w:rsidP="00C25164">
            <w:r>
              <w:t>Project C</w:t>
            </w:r>
          </w:p>
        </w:tc>
      </w:tr>
      <w:tr w:rsidR="00E05449" w14:paraId="0E738D6E" w14:textId="77777777" w:rsidTr="008F3FEE">
        <w:tc>
          <w:tcPr>
            <w:tcW w:w="1980" w:type="dxa"/>
          </w:tcPr>
          <w:p w14:paraId="15F3F803" w14:textId="77777777" w:rsidR="00E05449" w:rsidRDefault="00E05449" w:rsidP="00C25164"/>
        </w:tc>
        <w:tc>
          <w:tcPr>
            <w:tcW w:w="890" w:type="dxa"/>
            <w:vAlign w:val="center"/>
          </w:tcPr>
          <w:p w14:paraId="4B7E4AB4" w14:textId="77777777" w:rsidR="00E05449" w:rsidRDefault="00E05449" w:rsidP="00C25164">
            <w:r>
              <w:t>Return</w:t>
            </w:r>
          </w:p>
        </w:tc>
        <w:tc>
          <w:tcPr>
            <w:tcW w:w="1200" w:type="dxa"/>
            <w:vAlign w:val="center"/>
          </w:tcPr>
          <w:p w14:paraId="4704BD66" w14:textId="77777777" w:rsidR="00E05449" w:rsidRDefault="00E05449" w:rsidP="00C25164">
            <w:r>
              <w:t>Rank</w:t>
            </w:r>
          </w:p>
        </w:tc>
        <w:tc>
          <w:tcPr>
            <w:tcW w:w="1281" w:type="dxa"/>
            <w:vAlign w:val="center"/>
          </w:tcPr>
          <w:p w14:paraId="1BE2BC03" w14:textId="77777777" w:rsidR="00E05449" w:rsidRDefault="00E05449" w:rsidP="00C25164">
            <w:r>
              <w:t>Return</w:t>
            </w:r>
          </w:p>
        </w:tc>
        <w:tc>
          <w:tcPr>
            <w:tcW w:w="740" w:type="dxa"/>
            <w:vAlign w:val="center"/>
          </w:tcPr>
          <w:p w14:paraId="64537D47" w14:textId="77777777" w:rsidR="00E05449" w:rsidRDefault="00E05449" w:rsidP="00C25164">
            <w:r>
              <w:t>Rank</w:t>
            </w:r>
          </w:p>
        </w:tc>
        <w:tc>
          <w:tcPr>
            <w:tcW w:w="1417" w:type="dxa"/>
            <w:vAlign w:val="center"/>
          </w:tcPr>
          <w:p w14:paraId="71FA03DA" w14:textId="77777777" w:rsidR="00E05449" w:rsidRDefault="00E05449" w:rsidP="00C25164">
            <w:r>
              <w:t>Return</w:t>
            </w:r>
          </w:p>
        </w:tc>
        <w:tc>
          <w:tcPr>
            <w:tcW w:w="992" w:type="dxa"/>
            <w:vAlign w:val="center"/>
          </w:tcPr>
          <w:p w14:paraId="1F72B417" w14:textId="77777777" w:rsidR="00E05449" w:rsidRDefault="00E05449" w:rsidP="00C25164">
            <w:r>
              <w:t>Rank</w:t>
            </w:r>
          </w:p>
        </w:tc>
      </w:tr>
      <w:tr w:rsidR="00E05449" w14:paraId="3B5A87F6" w14:textId="77777777" w:rsidTr="008F3FEE">
        <w:tc>
          <w:tcPr>
            <w:tcW w:w="1980" w:type="dxa"/>
          </w:tcPr>
          <w:p w14:paraId="02057BD9" w14:textId="77777777" w:rsidR="00E05449" w:rsidRDefault="00E05449" w:rsidP="00C25164">
            <w:r>
              <w:t>NPV</w:t>
            </w:r>
          </w:p>
        </w:tc>
        <w:tc>
          <w:tcPr>
            <w:tcW w:w="890" w:type="dxa"/>
            <w:vAlign w:val="center"/>
          </w:tcPr>
          <w:p w14:paraId="276CE0DE" w14:textId="1EAFB28E" w:rsidR="00E05449" w:rsidRDefault="00E05449" w:rsidP="00C25164">
            <w:r>
              <w:t>£7</w:t>
            </w:r>
            <w:r w:rsidR="000369D2">
              <w:t>52</w:t>
            </w:r>
            <w:r>
              <w:t>,</w:t>
            </w:r>
            <w:r w:rsidR="00F16019">
              <w:t>9</w:t>
            </w:r>
            <w:r>
              <w:t>00</w:t>
            </w:r>
          </w:p>
        </w:tc>
        <w:tc>
          <w:tcPr>
            <w:tcW w:w="1200" w:type="dxa"/>
            <w:vAlign w:val="center"/>
          </w:tcPr>
          <w:p w14:paraId="16FB5E80" w14:textId="77777777" w:rsidR="00E05449" w:rsidRDefault="00E05449" w:rsidP="00C25164">
            <w:r>
              <w:t>3</w:t>
            </w:r>
          </w:p>
        </w:tc>
        <w:tc>
          <w:tcPr>
            <w:tcW w:w="1281" w:type="dxa"/>
            <w:vAlign w:val="center"/>
          </w:tcPr>
          <w:p w14:paraId="4465014F" w14:textId="77777777" w:rsidR="00E05449" w:rsidRDefault="00E05449" w:rsidP="00C25164">
            <w:r>
              <w:t>£1,301,400</w:t>
            </w:r>
          </w:p>
        </w:tc>
        <w:tc>
          <w:tcPr>
            <w:tcW w:w="740" w:type="dxa"/>
            <w:vAlign w:val="center"/>
          </w:tcPr>
          <w:p w14:paraId="71EFFF00" w14:textId="77777777" w:rsidR="00E05449" w:rsidRDefault="00E05449" w:rsidP="00C25164">
            <w:r>
              <w:t>1</w:t>
            </w:r>
          </w:p>
        </w:tc>
        <w:tc>
          <w:tcPr>
            <w:tcW w:w="1417" w:type="dxa"/>
            <w:vAlign w:val="center"/>
          </w:tcPr>
          <w:p w14:paraId="1F1691E5" w14:textId="77777777" w:rsidR="00E05449" w:rsidRDefault="00E05449" w:rsidP="00C25164">
            <w:r>
              <w:t>1,315,900</w:t>
            </w:r>
          </w:p>
        </w:tc>
        <w:tc>
          <w:tcPr>
            <w:tcW w:w="992" w:type="dxa"/>
            <w:vAlign w:val="center"/>
          </w:tcPr>
          <w:p w14:paraId="3FE7D170" w14:textId="77777777" w:rsidR="00E05449" w:rsidRDefault="00E05449" w:rsidP="00C25164">
            <w:r>
              <w:t>2</w:t>
            </w:r>
          </w:p>
        </w:tc>
      </w:tr>
      <w:tr w:rsidR="00E05449" w14:paraId="41E574FF" w14:textId="77777777" w:rsidTr="008F3FEE">
        <w:tc>
          <w:tcPr>
            <w:tcW w:w="1980" w:type="dxa"/>
          </w:tcPr>
          <w:p w14:paraId="1B1EACC8" w14:textId="77777777" w:rsidR="00E05449" w:rsidRDefault="00E05449" w:rsidP="00C25164">
            <w:r>
              <w:t>IRR</w:t>
            </w:r>
          </w:p>
        </w:tc>
        <w:tc>
          <w:tcPr>
            <w:tcW w:w="890" w:type="dxa"/>
            <w:vAlign w:val="center"/>
          </w:tcPr>
          <w:p w14:paraId="02D721EB" w14:textId="77777777" w:rsidR="00E05449" w:rsidRDefault="00E05449" w:rsidP="00C25164">
            <w:r>
              <w:t>44.79%</w:t>
            </w:r>
          </w:p>
        </w:tc>
        <w:tc>
          <w:tcPr>
            <w:tcW w:w="1200" w:type="dxa"/>
            <w:vAlign w:val="center"/>
          </w:tcPr>
          <w:p w14:paraId="123CDCC3" w14:textId="77777777" w:rsidR="00E05449" w:rsidRDefault="00E05449" w:rsidP="00C25164">
            <w:r>
              <w:t>2</w:t>
            </w:r>
          </w:p>
        </w:tc>
        <w:tc>
          <w:tcPr>
            <w:tcW w:w="1281" w:type="dxa"/>
            <w:vAlign w:val="center"/>
          </w:tcPr>
          <w:p w14:paraId="43EDD4A6" w14:textId="77777777" w:rsidR="00E05449" w:rsidRDefault="00E05449" w:rsidP="00C25164">
            <w:r>
              <w:t>48.19%</w:t>
            </w:r>
          </w:p>
        </w:tc>
        <w:tc>
          <w:tcPr>
            <w:tcW w:w="740" w:type="dxa"/>
            <w:vAlign w:val="center"/>
          </w:tcPr>
          <w:p w14:paraId="1603AA71" w14:textId="77777777" w:rsidR="00E05449" w:rsidRDefault="00E05449" w:rsidP="00C25164">
            <w:r>
              <w:t>1</w:t>
            </w:r>
          </w:p>
        </w:tc>
        <w:tc>
          <w:tcPr>
            <w:tcW w:w="1417" w:type="dxa"/>
            <w:vAlign w:val="center"/>
          </w:tcPr>
          <w:p w14:paraId="25AE6521" w14:textId="77777777" w:rsidR="00E05449" w:rsidRDefault="00E05449" w:rsidP="00C25164">
            <w:r>
              <w:t>31.68%</w:t>
            </w:r>
          </w:p>
        </w:tc>
        <w:tc>
          <w:tcPr>
            <w:tcW w:w="992" w:type="dxa"/>
            <w:vAlign w:val="center"/>
          </w:tcPr>
          <w:p w14:paraId="2E6A5FAE" w14:textId="77777777" w:rsidR="00E05449" w:rsidRDefault="00E05449" w:rsidP="00C25164">
            <w:r>
              <w:t>3</w:t>
            </w:r>
          </w:p>
        </w:tc>
      </w:tr>
      <w:tr w:rsidR="00294CDA" w14:paraId="0C5DBDF4" w14:textId="77777777" w:rsidTr="008F3FEE">
        <w:tc>
          <w:tcPr>
            <w:tcW w:w="1980" w:type="dxa"/>
          </w:tcPr>
          <w:p w14:paraId="65D1F2CF" w14:textId="7AD82A2A" w:rsidR="00294CDA" w:rsidRDefault="00294CDA" w:rsidP="00C25164">
            <w:r>
              <w:t>Payback Period</w:t>
            </w:r>
          </w:p>
        </w:tc>
        <w:tc>
          <w:tcPr>
            <w:tcW w:w="890" w:type="dxa"/>
            <w:vAlign w:val="center"/>
          </w:tcPr>
          <w:p w14:paraId="425CDA46" w14:textId="31FB26AA" w:rsidR="00294CDA" w:rsidRDefault="00B45155" w:rsidP="00C25164">
            <w:r>
              <w:t>1yr 11mth</w:t>
            </w:r>
          </w:p>
        </w:tc>
        <w:tc>
          <w:tcPr>
            <w:tcW w:w="1200" w:type="dxa"/>
            <w:vAlign w:val="center"/>
          </w:tcPr>
          <w:p w14:paraId="7F2E788E" w14:textId="2FBAA66A" w:rsidR="00294CDA" w:rsidRDefault="00B043C2" w:rsidP="00C25164">
            <w:r>
              <w:t>=</w:t>
            </w:r>
            <w:r w:rsidR="00B45155">
              <w:t xml:space="preserve">1 </w:t>
            </w:r>
          </w:p>
        </w:tc>
        <w:tc>
          <w:tcPr>
            <w:tcW w:w="1281" w:type="dxa"/>
            <w:vAlign w:val="center"/>
          </w:tcPr>
          <w:p w14:paraId="34D3EA94" w14:textId="34693D55" w:rsidR="00294CDA" w:rsidRDefault="00B45155" w:rsidP="00C25164">
            <w:r>
              <w:t>1 yr 11mth</w:t>
            </w:r>
          </w:p>
        </w:tc>
        <w:tc>
          <w:tcPr>
            <w:tcW w:w="740" w:type="dxa"/>
            <w:vAlign w:val="center"/>
          </w:tcPr>
          <w:p w14:paraId="40DB0782" w14:textId="06E2393E" w:rsidR="00294CDA" w:rsidRDefault="00B043C2" w:rsidP="00C25164">
            <w:r>
              <w:t>=1</w:t>
            </w:r>
          </w:p>
        </w:tc>
        <w:tc>
          <w:tcPr>
            <w:tcW w:w="1417" w:type="dxa"/>
            <w:vAlign w:val="center"/>
          </w:tcPr>
          <w:p w14:paraId="2DBBD49A" w14:textId="7036F1AC" w:rsidR="00294CDA" w:rsidRDefault="00B043C2" w:rsidP="00C25164">
            <w:r>
              <w:t>3 yr 5mth</w:t>
            </w:r>
          </w:p>
        </w:tc>
        <w:tc>
          <w:tcPr>
            <w:tcW w:w="992" w:type="dxa"/>
            <w:vAlign w:val="center"/>
          </w:tcPr>
          <w:p w14:paraId="19D7F1A3" w14:textId="2E32B657" w:rsidR="00294CDA" w:rsidRDefault="00B043C2" w:rsidP="00C25164">
            <w:r>
              <w:t>3</w:t>
            </w:r>
          </w:p>
        </w:tc>
      </w:tr>
      <w:tr w:rsidR="00F4311C" w14:paraId="4E7C4BD1" w14:textId="77777777" w:rsidTr="008F3FEE">
        <w:tc>
          <w:tcPr>
            <w:tcW w:w="1980" w:type="dxa"/>
          </w:tcPr>
          <w:p w14:paraId="72097F49" w14:textId="0B823A43" w:rsidR="00F4311C" w:rsidRDefault="00F4311C" w:rsidP="00C25164">
            <w:r>
              <w:t>Benefit Cost Ratio</w:t>
            </w:r>
          </w:p>
        </w:tc>
        <w:tc>
          <w:tcPr>
            <w:tcW w:w="890" w:type="dxa"/>
            <w:vAlign w:val="center"/>
          </w:tcPr>
          <w:p w14:paraId="71650A21" w14:textId="60FD492E" w:rsidR="00F4311C" w:rsidRDefault="00F4311C" w:rsidP="00C25164">
            <w:r>
              <w:t>2.14</w:t>
            </w:r>
          </w:p>
        </w:tc>
        <w:tc>
          <w:tcPr>
            <w:tcW w:w="1200" w:type="dxa"/>
            <w:vAlign w:val="center"/>
          </w:tcPr>
          <w:p w14:paraId="4C428282" w14:textId="65BA5EE8" w:rsidR="00F4311C" w:rsidRDefault="00F4311C" w:rsidP="00C25164">
            <w:r>
              <w:t>2</w:t>
            </w:r>
          </w:p>
        </w:tc>
        <w:tc>
          <w:tcPr>
            <w:tcW w:w="1281" w:type="dxa"/>
            <w:vAlign w:val="center"/>
          </w:tcPr>
          <w:p w14:paraId="2E958C12" w14:textId="3835658A" w:rsidR="00F4311C" w:rsidRDefault="00F4311C" w:rsidP="00C25164">
            <w:r>
              <w:t>2.30</w:t>
            </w:r>
          </w:p>
        </w:tc>
        <w:tc>
          <w:tcPr>
            <w:tcW w:w="740" w:type="dxa"/>
            <w:vAlign w:val="center"/>
          </w:tcPr>
          <w:p w14:paraId="3A2B5605" w14:textId="39D7C565" w:rsidR="00F4311C" w:rsidRDefault="00F4311C" w:rsidP="00C25164">
            <w:r>
              <w:t>1</w:t>
            </w:r>
          </w:p>
        </w:tc>
        <w:tc>
          <w:tcPr>
            <w:tcW w:w="1417" w:type="dxa"/>
            <w:vAlign w:val="center"/>
          </w:tcPr>
          <w:p w14:paraId="2B8FE299" w14:textId="09859BE5" w:rsidR="00F4311C" w:rsidRDefault="00F4311C" w:rsidP="00C25164">
            <w:r>
              <w:t>1.77</w:t>
            </w:r>
          </w:p>
        </w:tc>
        <w:tc>
          <w:tcPr>
            <w:tcW w:w="992" w:type="dxa"/>
            <w:vAlign w:val="center"/>
          </w:tcPr>
          <w:p w14:paraId="49F4C6D2" w14:textId="25BC88BD" w:rsidR="00F4311C" w:rsidRDefault="00F4311C" w:rsidP="00C25164">
            <w:r>
              <w:t>3</w:t>
            </w:r>
          </w:p>
        </w:tc>
      </w:tr>
    </w:tbl>
    <w:p w14:paraId="2DE568B8" w14:textId="508140D7" w:rsidR="00C25164" w:rsidRDefault="00C25164" w:rsidP="00C25164"/>
    <w:p w14:paraId="538B4B94" w14:textId="77777777" w:rsidR="00C25164" w:rsidRDefault="00C25164" w:rsidP="00C25164"/>
    <w:p w14:paraId="0DBE58D2" w14:textId="77777777" w:rsidR="00C25164" w:rsidRDefault="00C25164" w:rsidP="00C25164"/>
    <w:p w14:paraId="02228675" w14:textId="77777777" w:rsidR="00C25164" w:rsidRDefault="00C25164" w:rsidP="00C25164"/>
    <w:p w14:paraId="14DC80AA" w14:textId="77777777" w:rsidR="00C25164" w:rsidRDefault="00C25164" w:rsidP="00C25164"/>
    <w:p w14:paraId="4F8A203C" w14:textId="77777777" w:rsidR="00C25164" w:rsidRDefault="00C25164" w:rsidP="00C25164"/>
    <w:p w14:paraId="00AF103F" w14:textId="77777777" w:rsidR="00C25164" w:rsidRDefault="00C25164" w:rsidP="00C25164"/>
    <w:p w14:paraId="760BD692" w14:textId="77777777" w:rsidR="00C25164" w:rsidRDefault="00C25164" w:rsidP="00C25164"/>
    <w:p w14:paraId="399F08C9" w14:textId="77777777" w:rsidR="00C25164" w:rsidRDefault="00C25164" w:rsidP="00C25164"/>
    <w:p w14:paraId="7A7BBCCA" w14:textId="77777777" w:rsidR="00C25164" w:rsidRDefault="00C25164" w:rsidP="00C25164"/>
    <w:p w14:paraId="2B5483F9" w14:textId="77777777" w:rsidR="00C25164" w:rsidRDefault="00C25164" w:rsidP="00C25164"/>
    <w:p w14:paraId="1304704A" w14:textId="77777777" w:rsidR="00C25164" w:rsidRDefault="00C25164" w:rsidP="00C25164"/>
    <w:p w14:paraId="3F62B30B" w14:textId="77777777" w:rsidR="00C25164" w:rsidRDefault="00C25164" w:rsidP="00C25164"/>
    <w:p w14:paraId="45891612" w14:textId="77777777" w:rsidR="00C25164" w:rsidRDefault="00C25164" w:rsidP="00C25164"/>
    <w:p w14:paraId="7594C67A" w14:textId="77777777" w:rsidR="00C25164" w:rsidRDefault="00C25164" w:rsidP="00C25164"/>
    <w:p w14:paraId="7BCF8890" w14:textId="77777777" w:rsidR="00C25164" w:rsidRDefault="00C25164" w:rsidP="00C25164"/>
    <w:p w14:paraId="057DE3FB" w14:textId="790C774D" w:rsidR="00065608" w:rsidRDefault="00065608" w:rsidP="00065608">
      <w:pPr>
        <w:keepNext/>
        <w:keepLines/>
        <w:spacing w:before="240" w:after="0"/>
        <w:outlineLvl w:val="0"/>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color w:val="2E74B5" w:themeColor="accent1" w:themeShade="BF"/>
          <w:sz w:val="32"/>
          <w:szCs w:val="32"/>
        </w:rPr>
        <w:lastRenderedPageBreak/>
        <w:t xml:space="preserve"> </w:t>
      </w:r>
      <w:bookmarkStart w:id="47" w:name="_Toc188218155"/>
      <w:r w:rsidR="00301A5F">
        <w:rPr>
          <w:rFonts w:asciiTheme="majorHAnsi" w:eastAsiaTheme="majorEastAsia" w:hAnsiTheme="majorHAnsi" w:cstheme="majorBidi"/>
          <w:color w:val="2E74B5" w:themeColor="accent1" w:themeShade="BF"/>
          <w:sz w:val="32"/>
          <w:szCs w:val="32"/>
        </w:rPr>
        <w:t>Notes – Remove at the END!!!</w:t>
      </w:r>
      <w:bookmarkEnd w:id="47"/>
    </w:p>
    <w:p w14:paraId="0F6CD1C1" w14:textId="77777777" w:rsidR="00301A5F" w:rsidRDefault="00301A5F" w:rsidP="00065608">
      <w:pPr>
        <w:keepNext/>
        <w:keepLines/>
        <w:spacing w:before="240" w:after="0"/>
        <w:outlineLvl w:val="0"/>
        <w:rPr>
          <w:rFonts w:asciiTheme="majorHAnsi" w:eastAsiaTheme="majorEastAsia" w:hAnsiTheme="majorHAnsi" w:cstheme="majorBidi"/>
          <w:color w:val="2E74B5" w:themeColor="accent1" w:themeShade="BF"/>
          <w:sz w:val="32"/>
          <w:szCs w:val="32"/>
        </w:rPr>
      </w:pPr>
    </w:p>
    <w:p w14:paraId="05EA2511" w14:textId="77777777" w:rsidR="00CE29B2" w:rsidRPr="00CE29B2" w:rsidRDefault="00CE29B2" w:rsidP="00CE29B2"/>
    <w:p w14:paraId="7DBC9E39" w14:textId="77777777" w:rsidR="000017CA" w:rsidRDefault="00BC3592" w:rsidP="00AA24F6">
      <w:pPr>
        <w:rPr>
          <w:rStyle w:val="Hyperlink"/>
        </w:rPr>
      </w:pPr>
      <w:hyperlink r:id="rId45" w:anchor=":~:text=of%20each%20course.-,What%20is%20Ratio%20Analysis?,comparisons%20to%20other%20competing%20firms." w:history="1">
        <w:r w:rsidRPr="00BC3592">
          <w:rPr>
            <w:rStyle w:val="Hyperlink"/>
          </w:rPr>
          <w:t>Ratio Analysis - Overview, Uses, Categories of Financial Ratios</w:t>
        </w:r>
      </w:hyperlink>
    </w:p>
    <w:p w14:paraId="189353B1" w14:textId="77777777" w:rsidR="00786CCA" w:rsidRDefault="00786CCA" w:rsidP="000017CA"/>
    <w:p w14:paraId="4E13450E" w14:textId="77777777" w:rsidR="00786CCA" w:rsidRDefault="00786CCA" w:rsidP="00786CCA">
      <w:r>
        <w:t xml:space="preserve">Benefits &amp; Limitations of Ratio </w:t>
      </w:r>
      <w:proofErr w:type="spellStart"/>
      <w:r>
        <w:t>analysys</w:t>
      </w:r>
      <w:proofErr w:type="spellEnd"/>
    </w:p>
    <w:p w14:paraId="544D0B58" w14:textId="77777777" w:rsidR="00786CCA" w:rsidRDefault="00786CCA" w:rsidP="00786CCA">
      <w:r>
        <w:t>Strengths/Weaknesses</w:t>
      </w:r>
    </w:p>
    <w:p w14:paraId="2AB916F9" w14:textId="77777777" w:rsidR="00786CCA" w:rsidRDefault="00786CCA" w:rsidP="00786CCA">
      <w:r>
        <w:t xml:space="preserve">Current weakness with M&amp;S – Low Liquidity </w:t>
      </w:r>
      <w:proofErr w:type="gramStart"/>
      <w:r>
        <w:t>( why</w:t>
      </w:r>
      <w:proofErr w:type="gramEnd"/>
      <w:r>
        <w:t>?) How can this be improved.</w:t>
      </w:r>
    </w:p>
    <w:p w14:paraId="19B3066E" w14:textId="77777777" w:rsidR="00786CCA" w:rsidRDefault="00786CCA" w:rsidP="00786CCA">
      <w:r>
        <w:t xml:space="preserve">M&amp;S analysis from </w:t>
      </w:r>
      <w:proofErr w:type="spellStart"/>
      <w:r>
        <w:t>Marketline</w:t>
      </w:r>
      <w:proofErr w:type="spellEnd"/>
      <w:r>
        <w:t xml:space="preserve"> – Published 8/11/2024 – accessed 25/11/2024 (Add to bibliography)</w:t>
      </w:r>
    </w:p>
    <w:p w14:paraId="040A77BE" w14:textId="77777777" w:rsidR="00786CCA" w:rsidRDefault="00786CCA" w:rsidP="00786CCA"/>
    <w:p w14:paraId="20A055F8" w14:textId="77777777" w:rsidR="00786CCA" w:rsidRDefault="00786CCA" w:rsidP="00786CCA">
      <w:r>
        <w:t>M&amp;S Market forces such as budget tax increases impact on both the profitability</w:t>
      </w:r>
    </w:p>
    <w:p w14:paraId="420EC96F" w14:textId="77777777" w:rsidR="00786CCA" w:rsidRDefault="00786CCA" w:rsidP="00786CCA">
      <w:r>
        <w:t xml:space="preserve">Business analysts, and </w:t>
      </w:r>
      <w:proofErr w:type="gramStart"/>
      <w:r>
        <w:t>Financial</w:t>
      </w:r>
      <w:proofErr w:type="gramEnd"/>
      <w:r>
        <w:t xml:space="preserve"> institutions are predicting that Businesses are now having to balance profitability against employee costs, where government policy decisions are leading to a reduction in recruitment of staff.  (Financial Times 9/12/2024)</w:t>
      </w:r>
      <w:r w:rsidRPr="00AB5B60">
        <w:t xml:space="preserve"> </w:t>
      </w:r>
      <w:hyperlink r:id="rId46" w:history="1">
        <w:r w:rsidRPr="00AB5B60">
          <w:rPr>
            <w:rStyle w:val="Hyperlink"/>
          </w:rPr>
          <w:t>Demand for staff sinks to four-year low in UK, survey shows - Tax rises spread gloom over, Financial Times [30 Day Embargo] (London, England), December 9, 2024, p1</w:t>
        </w:r>
      </w:hyperlink>
    </w:p>
    <w:p w14:paraId="4C5285F5" w14:textId="77777777" w:rsidR="00786CCA" w:rsidRDefault="00786CCA" w:rsidP="00786CCA">
      <w:pPr>
        <w:rPr>
          <w:rFonts w:ascii="Georgia" w:hAnsi="Georgia"/>
          <w:color w:val="000000"/>
          <w:sz w:val="27"/>
          <w:szCs w:val="27"/>
          <w:shd w:val="clear" w:color="auto" w:fill="FFFFFF"/>
        </w:rPr>
      </w:pPr>
      <w:r>
        <w:rPr>
          <w:rFonts w:ascii="Georgia" w:hAnsi="Georgia"/>
          <w:color w:val="000000"/>
          <w:sz w:val="27"/>
          <w:szCs w:val="27"/>
          <w:shd w:val="clear" w:color="auto" w:fill="FFFFFF"/>
        </w:rPr>
        <w:t>Harvir Dhillon, economist at the British Retail Consortium, a trade body, said wholesale and retail labour demand had "cooled very significantly", with weaker consumer demand "a big concern" for retailers. FY 9/12/2024</w:t>
      </w:r>
    </w:p>
    <w:p w14:paraId="7443394A" w14:textId="77777777" w:rsidR="001D085E" w:rsidRDefault="001D085E" w:rsidP="001D085E">
      <w:r>
        <w:t xml:space="preserve">M&amp;S analysis from </w:t>
      </w:r>
      <w:proofErr w:type="spellStart"/>
      <w:r>
        <w:t>Marketline</w:t>
      </w:r>
      <w:proofErr w:type="spellEnd"/>
      <w:r>
        <w:t xml:space="preserve"> – Published 8/11/2024 – accessed 25/11/2024 (Add to bibliography)</w:t>
      </w:r>
    </w:p>
    <w:p w14:paraId="51F9CDE2" w14:textId="77777777" w:rsidR="001D085E" w:rsidRDefault="001D085E" w:rsidP="001D085E"/>
    <w:p w14:paraId="775C36A2" w14:textId="77777777" w:rsidR="001D085E" w:rsidRDefault="001D085E" w:rsidP="001D085E">
      <w:r>
        <w:t>M&amp;S Market forces such as budget tax increases impact on both the profitability</w:t>
      </w:r>
    </w:p>
    <w:p w14:paraId="27A8D565" w14:textId="77777777" w:rsidR="001D085E" w:rsidRDefault="001D085E" w:rsidP="001D085E">
      <w:r>
        <w:t xml:space="preserve">Business analysts, and </w:t>
      </w:r>
      <w:proofErr w:type="gramStart"/>
      <w:r>
        <w:t>Financial</w:t>
      </w:r>
      <w:proofErr w:type="gramEnd"/>
      <w:r>
        <w:t xml:space="preserve"> institutions are predicting that Businesses are now having to balance profitability against employee costs, where government policy decisions are leading to a reduction in recruitment of staff.  (Financial Times 9/12/2024)</w:t>
      </w:r>
      <w:r w:rsidRPr="00AB5B60">
        <w:t xml:space="preserve"> </w:t>
      </w:r>
      <w:hyperlink r:id="rId47" w:history="1">
        <w:r w:rsidRPr="00AB5B60">
          <w:rPr>
            <w:rStyle w:val="Hyperlink"/>
          </w:rPr>
          <w:t>Demand for staff sinks to four-year low in UK, survey shows - Tax rises spread gloom over, Financial Times [30 Day Embargo] (London, England), December 9, 2024, p1</w:t>
        </w:r>
      </w:hyperlink>
    </w:p>
    <w:p w14:paraId="130F56F1" w14:textId="77777777" w:rsidR="001D085E" w:rsidRDefault="001D085E" w:rsidP="001D085E">
      <w:pPr>
        <w:rPr>
          <w:rFonts w:ascii="Georgia" w:hAnsi="Georgia"/>
          <w:color w:val="000000"/>
          <w:sz w:val="27"/>
          <w:szCs w:val="27"/>
          <w:shd w:val="clear" w:color="auto" w:fill="FFFFFF"/>
        </w:rPr>
      </w:pPr>
      <w:r>
        <w:rPr>
          <w:rFonts w:ascii="Georgia" w:hAnsi="Georgia"/>
          <w:color w:val="000000"/>
          <w:sz w:val="27"/>
          <w:szCs w:val="27"/>
          <w:shd w:val="clear" w:color="auto" w:fill="FFFFFF"/>
        </w:rPr>
        <w:t>Harvir Dhillon, economist at the British Retail Consortium, a trade body, said wholesale and retail labour demand had "cooled very significantly", with weaker consumer demand "a big concern" for retailers. FY 9/12/2024</w:t>
      </w:r>
    </w:p>
    <w:p w14:paraId="4E870775" w14:textId="77777777" w:rsidR="001D085E" w:rsidRDefault="001D085E" w:rsidP="001D085E"/>
    <w:p w14:paraId="2D35FE47" w14:textId="77777777" w:rsidR="001D085E" w:rsidRDefault="001D085E" w:rsidP="001D085E">
      <w:r>
        <w:t xml:space="preserve">When considering such a large organisation, its financial statements have extensive assets and liabilities to take account of – </w:t>
      </w:r>
    </w:p>
    <w:p w14:paraId="0B68BD6B" w14:textId="49C15D02" w:rsidR="001D085E" w:rsidRDefault="001D085E" w:rsidP="001D085E">
      <w:r>
        <w:t>Profitability ratios are financial metrics to mea</w:t>
      </w:r>
      <w:r w:rsidR="004520FB">
        <w:t>s</w:t>
      </w:r>
      <w:r>
        <w:t>ure and evaluate the ability of a company to generate income.</w:t>
      </w:r>
    </w:p>
    <w:p w14:paraId="4C375A42" w14:textId="77777777" w:rsidR="001D085E" w:rsidRDefault="001D085E" w:rsidP="001D085E"/>
    <w:p w14:paraId="25AA547D" w14:textId="77777777" w:rsidR="00BB6580" w:rsidRDefault="00BB6580" w:rsidP="00BB6580">
      <w:r>
        <w:rPr>
          <w:rFonts w:ascii="Georgia" w:hAnsi="Georgia"/>
          <w:color w:val="1F1F1F"/>
        </w:rPr>
        <w:t>Companies have an obligation to be responsible not only towards their primary stakeholders, such as shareholders, customers, or workers, but also towards secondary stakeholders, such as social communities, local governments, subcontractors, and non-governmental organizations (</w:t>
      </w:r>
      <w:bookmarkStart w:id="48" w:name="bbib59"/>
      <w:r>
        <w:fldChar w:fldCharType="begin"/>
      </w:r>
      <w:r>
        <w:instrText>HYPERLINK "https://www-sciencedirect-com.ezproxy.uwtsd.ac.uk/science/article/pii/S0148619523000267" \l "bib59"</w:instrText>
      </w:r>
      <w:r>
        <w:fldChar w:fldCharType="separate"/>
      </w:r>
      <w:r>
        <w:rPr>
          <w:rStyle w:val="anchor-text"/>
          <w:rFonts w:ascii="Georgia" w:hAnsi="Georgia"/>
          <w:color w:val="0000FF"/>
        </w:rPr>
        <w:t>Parmar et al., 2010</w:t>
      </w:r>
      <w:r>
        <w:fldChar w:fldCharType="end"/>
      </w:r>
      <w:bookmarkEnd w:id="48"/>
      <w:r>
        <w:rPr>
          <w:rFonts w:ascii="Georgia" w:hAnsi="Georgia"/>
          <w:color w:val="1F1F1F"/>
        </w:rPr>
        <w:t xml:space="preserve">.  As cited in </w:t>
      </w:r>
      <w:proofErr w:type="spellStart"/>
      <w:r>
        <w:rPr>
          <w:rFonts w:ascii="Georgia" w:hAnsi="Georgia"/>
          <w:color w:val="1F1F1F"/>
        </w:rPr>
        <w:t>Bigelli</w:t>
      </w:r>
      <w:proofErr w:type="spellEnd"/>
      <w:r>
        <w:rPr>
          <w:rFonts w:ascii="Georgia" w:hAnsi="Georgia"/>
          <w:color w:val="1F1F1F"/>
        </w:rPr>
        <w:t xml:space="preserve"> et al 2023)</w:t>
      </w:r>
    </w:p>
    <w:p w14:paraId="1277FD87" w14:textId="77777777" w:rsidR="00BB6580" w:rsidRDefault="00BB6580" w:rsidP="00BB6580"/>
    <w:p w14:paraId="2045EDC6" w14:textId="77777777" w:rsidR="00BB6580" w:rsidRPr="00E93408" w:rsidRDefault="00BB6580" w:rsidP="00BB6580">
      <w:r w:rsidRPr="00E93408">
        <w:t>B.L. Parmar, R.E. Freeman, J.S. Harrison, A.C. Wicks, L. Purnell, S. de Colle</w:t>
      </w:r>
    </w:p>
    <w:p w14:paraId="35BF9494" w14:textId="77777777" w:rsidR="00BB6580" w:rsidRPr="00E93408" w:rsidRDefault="00BB6580" w:rsidP="00BB6580">
      <w:r w:rsidRPr="00E93408">
        <w:t>Stakeholder theory: The state of the art</w:t>
      </w:r>
    </w:p>
    <w:p w14:paraId="11B3CED4" w14:textId="77777777" w:rsidR="00BB6580" w:rsidRDefault="00BB6580" w:rsidP="00BB6580">
      <w:r w:rsidRPr="00E93408">
        <w:t>Academy of Management Annals, 4 (1) (2010), pp. 403-445, </w:t>
      </w:r>
      <w:hyperlink r:id="rId48" w:tgtFrame="_blank" w:history="1">
        <w:r w:rsidRPr="00E93408">
          <w:rPr>
            <w:rStyle w:val="Hyperlink"/>
          </w:rPr>
          <w:t>10.5465/19416520.2010.495581</w:t>
        </w:r>
      </w:hyperlink>
    </w:p>
    <w:p w14:paraId="3A12656C" w14:textId="77777777" w:rsidR="00BB6580" w:rsidRDefault="00BB6580" w:rsidP="00BB6580"/>
    <w:p w14:paraId="6EC9A1DE" w14:textId="77777777" w:rsidR="00BB6580" w:rsidRPr="00E93408" w:rsidRDefault="00BB6580" w:rsidP="00BB6580">
      <w:r w:rsidRPr="00950CE8">
        <w:t>Parmar, B.L., Freeman, R.E., Harrison, J.S., Wicks, A.C., Purnell, L. and De Colle, S., 2010. Stakeholder theory: The state of the art. </w:t>
      </w:r>
      <w:r w:rsidRPr="00950CE8">
        <w:rPr>
          <w:i/>
          <w:iCs/>
        </w:rPr>
        <w:t>Academy of Management Annals</w:t>
      </w:r>
      <w:r w:rsidRPr="00950CE8">
        <w:t>, </w:t>
      </w:r>
      <w:r w:rsidRPr="00950CE8">
        <w:rPr>
          <w:i/>
          <w:iCs/>
        </w:rPr>
        <w:t>4</w:t>
      </w:r>
      <w:r w:rsidRPr="00950CE8">
        <w:t>(1), pp.403-445.</w:t>
      </w:r>
      <w:r>
        <w:t xml:space="preserve">  </w:t>
      </w:r>
      <w:r w:rsidRPr="00903CA6">
        <w:t>For the last 30 years a growing number of scholars and practitioners have been</w:t>
      </w:r>
      <w:r w:rsidRPr="00903CA6">
        <w:br/>
        <w:t>experimenting with concepts and models that facilitate our understanding of the complexities</w:t>
      </w:r>
      <w:r w:rsidRPr="00903CA6">
        <w:br/>
        <w:t xml:space="preserve">of today's business challenges. Among </w:t>
      </w:r>
      <w:proofErr w:type="spellStart"/>
      <w:proofErr w:type="gramStart"/>
      <w:r w:rsidRPr="00903CA6">
        <w:t>these,“</w:t>
      </w:r>
      <w:proofErr w:type="gramEnd"/>
      <w:r w:rsidRPr="00903CA6">
        <w:t>stakeholder</w:t>
      </w:r>
      <w:proofErr w:type="spellEnd"/>
      <w:r w:rsidRPr="00903CA6">
        <w:t xml:space="preserve"> theory” or “stakeholder thinking”</w:t>
      </w:r>
      <w:r w:rsidRPr="00903CA6">
        <w:br/>
        <w:t>has emerged as a new narrative to understand and remedy three interconnected business</w:t>
      </w:r>
      <w:r w:rsidRPr="00903CA6">
        <w:br/>
        <w:t>problems—the problem of understanding how value is created and traded, the problem of</w:t>
      </w:r>
      <w:r w:rsidRPr="00903CA6">
        <w:br/>
        <w:t>connecting ethics and capitalism, and the problem of helping managers think about …</w:t>
      </w:r>
    </w:p>
    <w:p w14:paraId="4853C659" w14:textId="77777777" w:rsidR="00BB6580" w:rsidRDefault="00BB6580" w:rsidP="00BB6580"/>
    <w:p w14:paraId="50ED122F" w14:textId="77777777" w:rsidR="00BB6580" w:rsidRDefault="00BB6580" w:rsidP="00BB6580">
      <w:hyperlink r:id="rId49" w:history="1">
        <w:r w:rsidRPr="00D36A7F">
          <w:rPr>
            <w:color w:val="0000FF"/>
            <w:u w:val="single"/>
          </w:rPr>
          <w:t xml:space="preserve">Investors should </w:t>
        </w:r>
        <w:proofErr w:type="gramStart"/>
        <w:r w:rsidRPr="00D36A7F">
          <w:rPr>
            <w:color w:val="0000FF"/>
            <w:u w:val="single"/>
          </w:rPr>
          <w:t>take action</w:t>
        </w:r>
        <w:proofErr w:type="gramEnd"/>
        <w:r w:rsidRPr="00D36A7F">
          <w:rPr>
            <w:color w:val="0000FF"/>
            <w:u w:val="single"/>
          </w:rPr>
          <w:t xml:space="preserve"> as Trump prepares Day One energy offensive - deVere Group</w:t>
        </w:r>
      </w:hyperlink>
    </w:p>
    <w:p w14:paraId="31DF6459" w14:textId="77777777" w:rsidR="00BB6580" w:rsidRDefault="00BB6580" w:rsidP="00BB6580">
      <w:r>
        <w:t xml:space="preserve">Accessed 09/01/2025 11:30 am </w:t>
      </w:r>
      <w:hyperlink r:id="rId50" w:history="1">
        <w:r w:rsidRPr="00210132">
          <w:rPr>
            <w:rStyle w:val="Hyperlink"/>
          </w:rPr>
          <w:t>www.devere-group.com</w:t>
        </w:r>
      </w:hyperlink>
    </w:p>
    <w:p w14:paraId="62198AEA" w14:textId="77777777" w:rsidR="00BB6580" w:rsidRDefault="00BB6580" w:rsidP="00BB6580">
      <w:r>
        <w:t xml:space="preserve">Issues that can impact decisions are economic decisions made by the government – following the 2024 budget </w:t>
      </w:r>
    </w:p>
    <w:p w14:paraId="08F31205" w14:textId="77777777" w:rsidR="00BB6580" w:rsidRDefault="00BB6580" w:rsidP="00BB6580">
      <w:hyperlink r:id="rId51" w:history="1">
        <w:r w:rsidRPr="003D2CA1">
          <w:rPr>
            <w:rStyle w:val="Hyperlink"/>
          </w:rPr>
          <w:t>Is a Recession Coming in 2025? - deVere Group</w:t>
        </w:r>
      </w:hyperlink>
      <w:r>
        <w:t xml:space="preserve"> – This money reported that the British retail consortium wrote to the government warning them that the </w:t>
      </w:r>
      <w:proofErr w:type="spellStart"/>
      <w:r>
        <w:t>ragt</w:t>
      </w:r>
      <w:proofErr w:type="spellEnd"/>
      <w:r>
        <w:t xml:space="preserve"> of policy measures in the budget would cost the industry signed by household names including Gregg, m M&amp;S Next and Primark amongst others </w:t>
      </w:r>
    </w:p>
    <w:p w14:paraId="70070994" w14:textId="77777777" w:rsidR="00BB6580" w:rsidRDefault="00BB6580" w:rsidP="00BB6580">
      <w:r>
        <w:t>“The economic data out of the UK has remained stubbornly bleak in recent months and there are signs that the worse could be yet to come” Criticism of UK budget which was aimed at kickstarting the British economy</w:t>
      </w:r>
    </w:p>
    <w:p w14:paraId="590762B5" w14:textId="77777777" w:rsidR="00BB6580" w:rsidRPr="00B3462F" w:rsidRDefault="00BB6580" w:rsidP="00BB6580">
      <w:r w:rsidRPr="00B3462F">
        <w:t>A senior economist formerly of the BOE </w:t>
      </w:r>
      <w:hyperlink r:id="rId52" w:tgtFrame="_blank" w:history="1">
        <w:r w:rsidRPr="00B3462F">
          <w:rPr>
            <w:rStyle w:val="Hyperlink"/>
          </w:rPr>
          <w:t>warned of this kind of scenario last month</w:t>
        </w:r>
      </w:hyperlink>
      <w:r w:rsidRPr="00B3462F">
        <w:t>. DeAnne Julius, a former member of the BOE Monetary Policy Committee warned a hike in national insurance, increases to the minimum wage and rising business rates could result in “[L]</w:t>
      </w:r>
      <w:proofErr w:type="spellStart"/>
      <w:r w:rsidRPr="00B3462F">
        <w:t>ower</w:t>
      </w:r>
      <w:proofErr w:type="spellEnd"/>
      <w:r w:rsidRPr="00B3462F">
        <w:t xml:space="preserve"> output, higher unemployment and cost-push inflation,” in a November article for the FT.</w:t>
      </w:r>
      <w:r w:rsidRPr="00B3462F">
        <w:br/>
      </w:r>
    </w:p>
    <w:p w14:paraId="0B62A1FC" w14:textId="77777777" w:rsidR="00BB6580" w:rsidRPr="00B3462F" w:rsidRDefault="00BB6580" w:rsidP="00BB6580">
      <w:r w:rsidRPr="00B3462F">
        <w:t>The Telegraph’s Economics Reporter </w:t>
      </w:r>
      <w:hyperlink r:id="rId53" w:tgtFrame="_blank" w:history="1">
        <w:r w:rsidRPr="00B3462F">
          <w:rPr>
            <w:rStyle w:val="Hyperlink"/>
          </w:rPr>
          <w:t>was more scathing</w:t>
        </w:r>
      </w:hyperlink>
      <w:r w:rsidRPr="00B3462F">
        <w:t>, writing that a “Toxic mix of prices rises, low growth and supply constraints threatens to derail recovery.”</w:t>
      </w:r>
    </w:p>
    <w:p w14:paraId="61ECE70F" w14:textId="77777777" w:rsidR="00BB6580" w:rsidRDefault="00BB6580" w:rsidP="00BB6580"/>
    <w:p w14:paraId="58691239" w14:textId="77777777" w:rsidR="00BB6580" w:rsidRDefault="00BB6580" w:rsidP="00BB6580">
      <w:r>
        <w:lastRenderedPageBreak/>
        <w:t xml:space="preserve">Joint warning from more than 70 major businesses including </w:t>
      </w:r>
      <w:proofErr w:type="spellStart"/>
      <w:r>
        <w:t>tesco</w:t>
      </w:r>
      <w:proofErr w:type="spellEnd"/>
      <w:r>
        <w:t xml:space="preserve"> and Sainsbury would result in in job losses and price hikes,  </w:t>
      </w:r>
    </w:p>
    <w:p w14:paraId="51ED0480" w14:textId="77777777" w:rsidR="00BB6580" w:rsidRDefault="00BB6580" w:rsidP="00BB6580">
      <w:r>
        <w:t xml:space="preserve">Article by Mario Lagos published 28/12/2024 </w:t>
      </w:r>
      <w:proofErr w:type="spellStart"/>
      <w:r>
        <w:t>Acessed</w:t>
      </w:r>
      <w:proofErr w:type="spellEnd"/>
      <w:r>
        <w:t xml:space="preserve"> 9/01/2025</w:t>
      </w:r>
    </w:p>
    <w:p w14:paraId="0CD27CA4" w14:textId="77777777" w:rsidR="00BB6580" w:rsidRDefault="00BB6580" w:rsidP="00BB6580"/>
    <w:p w14:paraId="020466C4" w14:textId="77777777" w:rsidR="00BB6580" w:rsidRDefault="00BB6580" w:rsidP="00BB6580">
      <w:hyperlink r:id="rId54" w:history="1">
        <w:r w:rsidRPr="000D1E73">
          <w:rPr>
            <w:rStyle w:val="Hyperlink"/>
          </w:rPr>
          <w:t>Shoe Zone shares plummet amid profit warning and store closures | This is Money</w:t>
        </w:r>
      </w:hyperlink>
      <w:r>
        <w:t xml:space="preserve"> </w:t>
      </w:r>
      <w:hyperlink r:id="rId55" w:history="1">
        <w:r w:rsidRPr="00210132">
          <w:rPr>
            <w:rStyle w:val="Hyperlink"/>
          </w:rPr>
          <w:t>www.thisismoney.co.uk</w:t>
        </w:r>
      </w:hyperlink>
      <w:r>
        <w:t xml:space="preserve">  outcome – job losses, increased costs, to both industry and the consumer and higher inflation  </w:t>
      </w:r>
    </w:p>
    <w:p w14:paraId="7DE70FBE" w14:textId="77777777" w:rsidR="00BB6580" w:rsidRDefault="00BB6580" w:rsidP="00BB6580">
      <w:r>
        <w:t>article by Jane Denon – updated 18/12/</w:t>
      </w:r>
      <w:proofErr w:type="gramStart"/>
      <w:r>
        <w:t>2024  Accessed</w:t>
      </w:r>
      <w:proofErr w:type="gramEnd"/>
      <w:r>
        <w:t xml:space="preserve"> 9/1/2025</w:t>
      </w:r>
    </w:p>
    <w:p w14:paraId="2453E21D" w14:textId="77777777" w:rsidR="00BB6580" w:rsidRDefault="00BB6580" w:rsidP="00BB6580"/>
    <w:p w14:paraId="41164748" w14:textId="77777777" w:rsidR="00BB6580" w:rsidRDefault="00BB6580" w:rsidP="00BB6580">
      <w:r>
        <w:t xml:space="preserve">Institute for Economic affairs </w:t>
      </w:r>
      <w:hyperlink r:id="rId56" w:history="1">
        <w:r w:rsidRPr="00210132">
          <w:rPr>
            <w:rStyle w:val="Hyperlink"/>
          </w:rPr>
          <w:t>https://ies.org.uk</w:t>
        </w:r>
      </w:hyperlink>
    </w:p>
    <w:p w14:paraId="0EB95958" w14:textId="77777777" w:rsidR="00BB6580" w:rsidRDefault="00BB6580" w:rsidP="00BB6580"/>
    <w:p w14:paraId="77A543AE" w14:textId="77777777" w:rsidR="00BB6580" w:rsidRDefault="00BB6580" w:rsidP="00BB6580">
      <w:r>
        <w:t xml:space="preserve">How does </w:t>
      </w:r>
      <w:proofErr w:type="spellStart"/>
      <w:r>
        <w:t>UKvdomestic</w:t>
      </w:r>
      <w:proofErr w:type="spellEnd"/>
      <w:r>
        <w:t xml:space="preserve"> legislation hinder business expansion and regulation</w:t>
      </w:r>
    </w:p>
    <w:p w14:paraId="1A226BB1" w14:textId="77777777" w:rsidR="00BB6580" w:rsidRDefault="00BB6580" w:rsidP="00BB6580">
      <w:hyperlink r:id="rId57" w:history="1">
        <w:r w:rsidRPr="00BD5E3D">
          <w:rPr>
            <w:rStyle w:val="Hyperlink"/>
          </w:rPr>
          <w:t>Has Brexit Really Harmed UK Trade? Countering the Office for Budget Responsibility’s claims — Institute of Economic Affairs</w:t>
        </w:r>
      </w:hyperlink>
      <w:r>
        <w:t xml:space="preserve"> Catherine McBride 06/11/2023 accessed 9/1/2025</w:t>
      </w:r>
    </w:p>
    <w:p w14:paraId="358A13FB" w14:textId="77777777" w:rsidR="00BB6580" w:rsidRDefault="00BB6580" w:rsidP="00BB6580"/>
    <w:p w14:paraId="0D2D643F" w14:textId="77777777" w:rsidR="00BB6580" w:rsidRDefault="00BB6580" w:rsidP="00BB6580">
      <w:hyperlink r:id="rId58" w:history="1">
        <w:r w:rsidRPr="00BD5E3D">
          <w:rPr>
            <w:rStyle w:val="Hyperlink"/>
          </w:rPr>
          <w:t>The labour supply effects of the Autumn 2023 National Insurance Contributions cut</w:t>
        </w:r>
      </w:hyperlink>
      <w:r>
        <w:t xml:space="preserve"> Office of Budget Responsibility 08/2/2024 Accessed 9/1/2025</w:t>
      </w:r>
    </w:p>
    <w:p w14:paraId="216B731F" w14:textId="77777777" w:rsidR="00BB6580" w:rsidRDefault="00BB6580" w:rsidP="00BB6580"/>
    <w:p w14:paraId="322C2283" w14:textId="77777777" w:rsidR="00BB6580" w:rsidRDefault="00BB6580" w:rsidP="00BB6580">
      <w:hyperlink r:id="rId59" w:history="1">
        <w:r w:rsidRPr="006160A2">
          <w:rPr>
            <w:rStyle w:val="Hyperlink"/>
          </w:rPr>
          <w:t>The economic effects of full expensing</w:t>
        </w:r>
      </w:hyperlink>
      <w:r>
        <w:t xml:space="preserve"> Office of Budget Responsibility report dated 8/2/2024  </w:t>
      </w:r>
      <w:hyperlink r:id="rId60" w:history="1">
        <w:r w:rsidRPr="00210132">
          <w:rPr>
            <w:rStyle w:val="Hyperlink"/>
          </w:rPr>
          <w:t>www.oBR.UK</w:t>
        </w:r>
      </w:hyperlink>
      <w:r>
        <w:t xml:space="preserve"> ACCESSED 9/1/2025</w:t>
      </w:r>
    </w:p>
    <w:p w14:paraId="6234C28C" w14:textId="77777777" w:rsidR="00BB6580" w:rsidRDefault="00BB6580" w:rsidP="00BB6580">
      <w:r>
        <w:t xml:space="preserve">How tap policies can affect company incentive to invest </w:t>
      </w:r>
    </w:p>
    <w:p w14:paraId="1D184F3A" w14:textId="77777777" w:rsidR="00BB6580" w:rsidRPr="00BE1DC6" w:rsidRDefault="00BB6580" w:rsidP="00BB6580">
      <w:pPr>
        <w:rPr>
          <w:color w:val="FF0000"/>
        </w:rPr>
      </w:pPr>
      <w:r w:rsidRPr="00BE1DC6">
        <w:rPr>
          <w:color w:val="FF0000"/>
        </w:rPr>
        <w:t xml:space="preserve">Firms’ decisions to invest also account for how the costs associated with then owning an additional unit of capital affect their expected stream of future profits. Importantly, in doing so, firms do not consider the entire cost of purchasing the machine or building, as much of this can be recovered, if the assets are sold in future. But they do </w:t>
      </w:r>
      <w:proofErr w:type="gramStart"/>
      <w:r w:rsidRPr="00BE1DC6">
        <w:rPr>
          <w:color w:val="FF0000"/>
        </w:rPr>
        <w:t>take into account</w:t>
      </w:r>
      <w:proofErr w:type="gramEnd"/>
      <w:r w:rsidRPr="00BE1DC6">
        <w:rPr>
          <w:color w:val="FF0000"/>
        </w:rPr>
        <w:t xml:space="preserve"> the cost of financing the investment (i.e., paying interest to lenders that finance the transaction or the foregone interest that could have been obtained by investing cash elsewhere in the economy), so as a result, profits that can be realised today are more valuable than profits that will only be realised in the distant future. They also consider the extent to which the asset is expected to depreciate over time (i.e., due to wear-and-tear or obsolescence), as this lowers the price it can be sold at in the future or the return on that asset if it is not sold. So, economic theory suggests that </w:t>
      </w:r>
      <w:proofErr w:type="spellStart"/>
      <w:r w:rsidRPr="00BE1DC6">
        <w:rPr>
          <w:color w:val="FF0000"/>
        </w:rPr>
        <w:t>profitmaximising</w:t>
      </w:r>
      <w:proofErr w:type="spellEnd"/>
      <w:r w:rsidRPr="00BE1DC6">
        <w:rPr>
          <w:color w:val="FF0000"/>
        </w:rPr>
        <w:t xml:space="preserve"> firms will invest in capital until the expected rate of (post-tax) profit from an investment no longer exceeds the ‘cost of capital’ (the cost of financing the investment plus the rate of depreciation).</w:t>
      </w:r>
      <w:r>
        <w:rPr>
          <w:color w:val="FF0000"/>
        </w:rPr>
        <w:t xml:space="preserve">  USE </w:t>
      </w:r>
      <w:proofErr w:type="gramStart"/>
      <w:r>
        <w:rPr>
          <w:color w:val="FF0000"/>
        </w:rPr>
        <w:t>THIS !!!!</w:t>
      </w:r>
      <w:proofErr w:type="gramEnd"/>
    </w:p>
    <w:p w14:paraId="48A419CB" w14:textId="77777777" w:rsidR="00BB6580" w:rsidRDefault="00BB6580" w:rsidP="00BB6580">
      <w:pPr>
        <w:rPr>
          <w:color w:val="FF0000"/>
        </w:rPr>
      </w:pPr>
      <w:r w:rsidRPr="00984EC2">
        <w:rPr>
          <w:color w:val="FF0000"/>
        </w:rPr>
        <w:t>By affecting the post-tax profitability of a given investment, corporation tax rates and allowances also affect the incentive to invest.</w:t>
      </w:r>
    </w:p>
    <w:p w14:paraId="5A7E63A6" w14:textId="77777777" w:rsidR="00BB6580" w:rsidRDefault="00BB6580" w:rsidP="00BB6580">
      <w:pPr>
        <w:rPr>
          <w:color w:val="FF0000"/>
        </w:rPr>
      </w:pPr>
      <w:r w:rsidRPr="00766A17">
        <w:rPr>
          <w:color w:val="FF0000"/>
        </w:rPr>
        <w:t xml:space="preserve">Since April 2023, businesses have been able to fully expense eligible investments in plant and </w:t>
      </w:r>
      <w:proofErr w:type="gramStart"/>
      <w:r w:rsidRPr="00766A17">
        <w:rPr>
          <w:color w:val="FF0000"/>
        </w:rPr>
        <w:t>machinery</w:t>
      </w:r>
      <w:r>
        <w:rPr>
          <w:color w:val="FF0000"/>
        </w:rPr>
        <w:t>( POINT</w:t>
      </w:r>
      <w:proofErr w:type="gramEnd"/>
      <w:r>
        <w:rPr>
          <w:color w:val="FF0000"/>
        </w:rPr>
        <w:t xml:space="preserve"> 19 ADD!) </w:t>
      </w:r>
    </w:p>
    <w:p w14:paraId="3DC1CE84" w14:textId="77777777" w:rsidR="00BB6580" w:rsidRDefault="00BB6580" w:rsidP="00BB6580">
      <w:pPr>
        <w:rPr>
          <w:color w:val="FF0000"/>
        </w:rPr>
      </w:pPr>
    </w:p>
    <w:p w14:paraId="4F1C776B" w14:textId="77777777" w:rsidR="00BB6580" w:rsidRDefault="00BB6580" w:rsidP="00BB6580">
      <w:pPr>
        <w:rPr>
          <w:color w:val="FF0000"/>
        </w:rPr>
      </w:pPr>
      <w:r>
        <w:rPr>
          <w:color w:val="FF0000"/>
        </w:rPr>
        <w:lastRenderedPageBreak/>
        <w:t xml:space="preserve">Consider – Quick Ratio is the </w:t>
      </w:r>
      <w:proofErr w:type="spellStart"/>
      <w:r>
        <w:rPr>
          <w:color w:val="FF0000"/>
        </w:rPr>
        <w:t>baaromerter</w:t>
      </w:r>
      <w:proofErr w:type="spellEnd"/>
      <w:r>
        <w:rPr>
          <w:color w:val="FF0000"/>
        </w:rPr>
        <w:t xml:space="preserve"> of a company’s capability and inability to pay its current obligations. Investors are interested to </w:t>
      </w:r>
      <w:proofErr w:type="spellStart"/>
      <w:r>
        <w:rPr>
          <w:color w:val="FF0000"/>
        </w:rPr>
        <w:t>lnow</w:t>
      </w:r>
      <w:proofErr w:type="spellEnd"/>
      <w:r>
        <w:rPr>
          <w:color w:val="FF0000"/>
        </w:rPr>
        <w:t xml:space="preserve"> if they have enough cash to pay short term liabilities. The corporate finance institute considers “well defined liquidity ratios as being a signal of competence and sound business performance, leading to sustainable growth”</w:t>
      </w:r>
    </w:p>
    <w:p w14:paraId="121E1911" w14:textId="77777777" w:rsidR="00BB6580" w:rsidRDefault="00BB6580" w:rsidP="00BB6580">
      <w:pPr>
        <w:rPr>
          <w:color w:val="FF0000"/>
        </w:rPr>
      </w:pPr>
      <w:hyperlink r:id="rId61" w:history="1">
        <w:r w:rsidRPr="00791EA5">
          <w:rPr>
            <w:rStyle w:val="Hyperlink"/>
          </w:rPr>
          <w:t>Demand for staff sinks to four-year low in UK, survey shows - Tax rises spread gloom over, Financial Times [30 Day Embargo] (London, England), December 9, 2024, p1</w:t>
        </w:r>
      </w:hyperlink>
      <w:r>
        <w:rPr>
          <w:color w:val="FF0000"/>
        </w:rPr>
        <w:t>: Available at https://infoweb-newsbank-com.ezproxy.uwtsd.ac.uk Accessed on 12 January 2025</w:t>
      </w:r>
    </w:p>
    <w:p w14:paraId="7A803358" w14:textId="77777777" w:rsidR="00147DE8" w:rsidRDefault="00147DE8" w:rsidP="00147DE8">
      <w:r>
        <w:t xml:space="preserve">Return on Investment </w:t>
      </w:r>
    </w:p>
    <w:p w14:paraId="233EBB12" w14:textId="77777777" w:rsidR="00147DE8" w:rsidRDefault="00147DE8" w:rsidP="00147DE8">
      <w:r>
        <w:t>Return on total investment “provides the foundation necessary for a company to deliver a good return on equity” (Walsh 1996 p64)</w:t>
      </w:r>
    </w:p>
    <w:p w14:paraId="389B5E02" w14:textId="77777777" w:rsidR="00147DE8" w:rsidRDefault="00147DE8" w:rsidP="00147DE8">
      <w:r>
        <w:t>“</w:t>
      </w:r>
      <w:proofErr w:type="gramStart"/>
      <w:r>
        <w:t>rate</w:t>
      </w:r>
      <w:proofErr w:type="gramEnd"/>
      <w:r>
        <w:t xml:space="preserve"> of return is separate from the funding issue and assets should produce a return irrespective of method of funding” (Walsh 1996 p 64)</w:t>
      </w:r>
    </w:p>
    <w:p w14:paraId="3B723C9B" w14:textId="77777777" w:rsidR="00147DE8" w:rsidRDefault="00147DE8" w:rsidP="00147DE8">
      <w:r>
        <w:t xml:space="preserve">“enterprises that continue to earn a return sufficient to pay the market rate for funds usually </w:t>
      </w:r>
      <w:proofErr w:type="gramStart"/>
      <w:r>
        <w:t>prosper”(</w:t>
      </w:r>
      <w:proofErr w:type="gramEnd"/>
      <w:r>
        <w:t>Walsh 1996 p4)</w:t>
      </w:r>
    </w:p>
    <w:p w14:paraId="31C53EF7" w14:textId="77777777" w:rsidR="00694A71" w:rsidRDefault="00694A71" w:rsidP="00694A71">
      <w:pPr>
        <w:spacing w:after="0"/>
      </w:pPr>
      <w:proofErr w:type="spellStart"/>
      <w:r>
        <w:t>Wh</w:t>
      </w:r>
      <w:proofErr w:type="spellEnd"/>
    </w:p>
    <w:p w14:paraId="770D6477" w14:textId="77777777" w:rsidR="00694A71" w:rsidRPr="00300F41" w:rsidRDefault="00694A71" w:rsidP="00694A71"/>
    <w:p w14:paraId="57D42828" w14:textId="77777777" w:rsidR="00694A71" w:rsidRDefault="00694A71" w:rsidP="00694A71">
      <w:pPr>
        <w:spacing w:after="0"/>
      </w:pPr>
    </w:p>
    <w:p w14:paraId="01157B59" w14:textId="77777777" w:rsidR="00694A71" w:rsidRDefault="00694A71" w:rsidP="00694A71">
      <w:pPr>
        <w:spacing w:after="0"/>
      </w:pPr>
      <w:r>
        <w:t xml:space="preserve">Ratio analysis offers a clear </w:t>
      </w:r>
      <w:r w:rsidRPr="00C85EEB">
        <w:rPr>
          <w:highlight w:val="yellow"/>
        </w:rPr>
        <w:t>…. Look for a quote</w:t>
      </w:r>
      <w:r>
        <w:t xml:space="preserve"> method of data analysis, …….</w:t>
      </w:r>
    </w:p>
    <w:p w14:paraId="3029BFA1" w14:textId="77777777" w:rsidR="00694A71" w:rsidRDefault="00694A71" w:rsidP="00694A71">
      <w:pPr>
        <w:spacing w:after="0"/>
      </w:pPr>
    </w:p>
    <w:p w14:paraId="4CA9431A" w14:textId="77777777" w:rsidR="00694A71" w:rsidRDefault="00694A71" w:rsidP="00694A71">
      <w:pPr>
        <w:spacing w:after="0"/>
      </w:pPr>
      <w:r>
        <w:t xml:space="preserve">By understanding, and analysis of the data results of the ratios and the results, it can </w:t>
      </w:r>
    </w:p>
    <w:p w14:paraId="148029F5" w14:textId="77777777" w:rsidR="00694A71" w:rsidRDefault="00694A71" w:rsidP="00694A71">
      <w:pPr>
        <w:spacing w:after="0"/>
      </w:pPr>
    </w:p>
    <w:p w14:paraId="13D64E35" w14:textId="77777777" w:rsidR="00694A71" w:rsidRDefault="00694A71" w:rsidP="00694A71">
      <w:pPr>
        <w:spacing w:after="0"/>
      </w:pPr>
      <w:r>
        <w:t xml:space="preserve">M&amp;S Clearly confident in their outlook, despite low liquidity results, as food inflation is still positive.  Food Sales were (%%%) of their overall takings an increase of (%%%) from 2023. In consequence M&amp;S are looking to take on 1000 more employees than in the previous year (Financial Times, 2024) in comparison to their competitors Tesco, and Sainsburys who are aiming to reduce staff recruiting in the coming year.  </w:t>
      </w:r>
    </w:p>
    <w:p w14:paraId="1F83158E" w14:textId="77777777" w:rsidR="00694A71" w:rsidRPr="00BB6580" w:rsidRDefault="00694A71" w:rsidP="00694A71">
      <w:pPr>
        <w:spacing w:after="0"/>
      </w:pPr>
    </w:p>
    <w:p w14:paraId="02DEBB50" w14:textId="77777777" w:rsidR="00694A71" w:rsidRDefault="00694A71" w:rsidP="00694A71">
      <w:pPr>
        <w:pStyle w:val="Heading3"/>
        <w:spacing w:before="0"/>
      </w:pPr>
      <w:bookmarkStart w:id="49" w:name="_Toc188218156"/>
      <w:r>
        <w:t>Profitability Ratios</w:t>
      </w:r>
      <w:bookmarkEnd w:id="49"/>
    </w:p>
    <w:p w14:paraId="35C48D8E" w14:textId="77777777" w:rsidR="00694A71" w:rsidRPr="00872E4D" w:rsidRDefault="00694A71" w:rsidP="00694A71">
      <w:pPr>
        <w:spacing w:after="0"/>
      </w:pPr>
      <w:r>
        <w:t>A metric to measure and evaluate to generate profit</w:t>
      </w:r>
    </w:p>
    <w:p w14:paraId="507761D8" w14:textId="77777777" w:rsidR="00694A71" w:rsidRDefault="00694A71" w:rsidP="00694A71">
      <w:pPr>
        <w:spacing w:after="0"/>
      </w:pPr>
    </w:p>
    <w:p w14:paraId="0EF18379" w14:textId="77777777" w:rsidR="00694A71" w:rsidRDefault="00694A71" w:rsidP="00694A71">
      <w:pPr>
        <w:pStyle w:val="Heading3"/>
        <w:spacing w:before="0"/>
      </w:pPr>
      <w:bookmarkStart w:id="50" w:name="_Toc188218157"/>
      <w:r>
        <w:t>Liquidity</w:t>
      </w:r>
      <w:bookmarkEnd w:id="50"/>
      <w:r>
        <w:t xml:space="preserve"> </w:t>
      </w:r>
    </w:p>
    <w:p w14:paraId="624D70ED" w14:textId="77777777" w:rsidR="00694A71" w:rsidRDefault="00694A71" w:rsidP="00694A71">
      <w:pPr>
        <w:pStyle w:val="Heading3"/>
        <w:spacing w:before="0"/>
      </w:pPr>
      <w:r>
        <w:t xml:space="preserve"> </w:t>
      </w:r>
    </w:p>
    <w:p w14:paraId="4FF2283C" w14:textId="77777777" w:rsidR="00694A71" w:rsidRDefault="00694A71" w:rsidP="00694A71">
      <w:pPr>
        <w:spacing w:after="0"/>
      </w:pPr>
      <w:r>
        <w:t xml:space="preserve">M&amp;S needs to explore their ability to pay off short term debt, with available cash, or would </w:t>
      </w:r>
      <w:proofErr w:type="gramStart"/>
      <w:r>
        <w:t>capital</w:t>
      </w:r>
      <w:proofErr w:type="gramEnd"/>
      <w:r>
        <w:t xml:space="preserve"> need to be sourced to do this – it is clear from the company’s strategic report that they acknowledge the company’s barriers in respect of liquidity.  They understand that the company’s ability to repay debt is </w:t>
      </w:r>
      <w:proofErr w:type="spellStart"/>
      <w:r>
        <w:t>dependant</w:t>
      </w:r>
      <w:proofErr w:type="spellEnd"/>
      <w:r>
        <w:t xml:space="preserve"> on operating profit (M&amp;S Strategic Report 2024 p.19) and as such have undertaken to mitigate this risk. </w:t>
      </w:r>
    </w:p>
    <w:p w14:paraId="17FE7478" w14:textId="77777777" w:rsidR="00694A71" w:rsidRDefault="00694A71" w:rsidP="00694A71">
      <w:pPr>
        <w:spacing w:after="0"/>
      </w:pPr>
      <w:r>
        <w:t>Ways to improve – increase assets, sell non-current assets, decrease liabilities</w:t>
      </w:r>
    </w:p>
    <w:p w14:paraId="17C6DDF0" w14:textId="77777777" w:rsidR="00694A71" w:rsidRDefault="00694A71" w:rsidP="00694A71">
      <w:pPr>
        <w:spacing w:after="0"/>
      </w:pPr>
      <w:r>
        <w:t>Acid test – more severe test of ability to meet debts – added problem of writing off stock, where it may be perishable, and could go out of date, and fashion may go out of date or become obsolete. Leaving it with stock it cannot sell.</w:t>
      </w:r>
    </w:p>
    <w:p w14:paraId="433CF875" w14:textId="77777777" w:rsidR="00694A71" w:rsidRDefault="00694A71" w:rsidP="00694A71">
      <w:pPr>
        <w:spacing w:after="0"/>
      </w:pPr>
    </w:p>
    <w:p w14:paraId="15148A28" w14:textId="77777777" w:rsidR="00694A71" w:rsidRDefault="00694A71" w:rsidP="00694A71">
      <w:pPr>
        <w:spacing w:after="0"/>
      </w:pPr>
    </w:p>
    <w:p w14:paraId="5004D85A" w14:textId="77777777" w:rsidR="00694A71" w:rsidRDefault="00694A71" w:rsidP="00694A71">
      <w:pPr>
        <w:spacing w:after="0"/>
      </w:pPr>
    </w:p>
    <w:p w14:paraId="64ECDAE5" w14:textId="77777777" w:rsidR="00694A71" w:rsidRDefault="00694A71" w:rsidP="00694A71">
      <w:pPr>
        <w:pStyle w:val="Heading3"/>
        <w:spacing w:before="0"/>
      </w:pPr>
      <w:bookmarkStart w:id="51" w:name="_Toc188218158"/>
      <w:r>
        <w:lastRenderedPageBreak/>
        <w:t>Efficiency</w:t>
      </w:r>
      <w:bookmarkEnd w:id="51"/>
    </w:p>
    <w:p w14:paraId="6D967A1A" w14:textId="77777777" w:rsidR="00694A71" w:rsidRPr="009B5F0C" w:rsidRDefault="00694A71" w:rsidP="00694A71">
      <w:r>
        <w:t xml:space="preserve">Over the </w:t>
      </w:r>
    </w:p>
    <w:p w14:paraId="40D71B66" w14:textId="77777777" w:rsidR="00694A71" w:rsidRDefault="00694A71" w:rsidP="00694A71">
      <w:pPr>
        <w:spacing w:after="0"/>
      </w:pPr>
    </w:p>
    <w:p w14:paraId="1742FDE3" w14:textId="77777777" w:rsidR="00694A71" w:rsidRDefault="00694A71" w:rsidP="00694A71">
      <w:pPr>
        <w:pStyle w:val="Heading3"/>
        <w:spacing w:before="0"/>
      </w:pPr>
      <w:bookmarkStart w:id="52" w:name="_Toc188218159"/>
      <w:r>
        <w:t>Investment</w:t>
      </w:r>
      <w:bookmarkEnd w:id="52"/>
    </w:p>
    <w:p w14:paraId="00129B2D" w14:textId="77777777" w:rsidR="00694A71" w:rsidRDefault="00694A71" w:rsidP="00694A71">
      <w:pPr>
        <w:pStyle w:val="Heading3"/>
        <w:spacing w:before="0"/>
      </w:pPr>
      <w:bookmarkStart w:id="53" w:name="_Toc188218160"/>
      <w:r>
        <w:t>Gearing</w:t>
      </w:r>
      <w:bookmarkEnd w:id="53"/>
    </w:p>
    <w:p w14:paraId="64D7B92E" w14:textId="77777777" w:rsidR="00694A71" w:rsidRDefault="00694A71" w:rsidP="00694A71">
      <w:pPr>
        <w:spacing w:after="0"/>
      </w:pPr>
    </w:p>
    <w:p w14:paraId="42E7FD84" w14:textId="77777777" w:rsidR="00694A71" w:rsidRDefault="00694A71" w:rsidP="00694A71">
      <w:pPr>
        <w:spacing w:after="0"/>
      </w:pPr>
    </w:p>
    <w:p w14:paraId="58F59654" w14:textId="77777777" w:rsidR="00694A71" w:rsidRDefault="00694A71" w:rsidP="00694A71">
      <w:pPr>
        <w:spacing w:after="0"/>
      </w:pPr>
    </w:p>
    <w:p w14:paraId="60950B80" w14:textId="77777777" w:rsidR="00694A71" w:rsidRDefault="00694A71" w:rsidP="00694A71">
      <w:pPr>
        <w:spacing w:after="0"/>
      </w:pPr>
    </w:p>
    <w:p w14:paraId="50E7186C" w14:textId="77777777" w:rsidR="00694A71" w:rsidRDefault="00694A71" w:rsidP="00694A71">
      <w:pPr>
        <w:spacing w:after="0"/>
      </w:pPr>
    </w:p>
    <w:p w14:paraId="4CA0C8CA" w14:textId="77777777" w:rsidR="00694A71" w:rsidRDefault="00694A71" w:rsidP="00694A71">
      <w:pPr>
        <w:pStyle w:val="Heading2"/>
        <w:spacing w:before="0"/>
      </w:pPr>
    </w:p>
    <w:p w14:paraId="4F43DA41" w14:textId="77777777" w:rsidR="00694A71" w:rsidRPr="00934E0B" w:rsidRDefault="00694A71" w:rsidP="00694A71">
      <w:pPr>
        <w:spacing w:after="0"/>
      </w:pPr>
    </w:p>
    <w:p w14:paraId="7918C687" w14:textId="77777777" w:rsidR="00694A71" w:rsidRDefault="00694A71" w:rsidP="00694A71">
      <w:pPr>
        <w:spacing w:after="0"/>
      </w:pPr>
    </w:p>
    <w:p w14:paraId="46851DDB" w14:textId="77777777" w:rsidR="00694A71" w:rsidRPr="007D7CC9" w:rsidRDefault="00694A71" w:rsidP="00694A71">
      <w:pPr>
        <w:spacing w:after="0"/>
        <w:jc w:val="center"/>
        <w:rPr>
          <w:sz w:val="48"/>
          <w:szCs w:val="48"/>
        </w:rPr>
      </w:pPr>
    </w:p>
    <w:p w14:paraId="7BD73B4A" w14:textId="77777777" w:rsidR="00694A71" w:rsidRDefault="00694A71" w:rsidP="00694A71">
      <w:pPr>
        <w:spacing w:after="0"/>
      </w:pPr>
    </w:p>
    <w:p w14:paraId="0B0A72D5" w14:textId="77777777" w:rsidR="00694A71" w:rsidRDefault="00694A71" w:rsidP="00694A71">
      <w:pPr>
        <w:spacing w:after="0"/>
      </w:pPr>
    </w:p>
    <w:p w14:paraId="2AE40D0D" w14:textId="77777777" w:rsidR="00694A71" w:rsidRDefault="00694A71" w:rsidP="00694A71">
      <w:pPr>
        <w:spacing w:after="0"/>
      </w:pPr>
    </w:p>
    <w:p w14:paraId="09D583FE" w14:textId="77777777" w:rsidR="00694A71" w:rsidRDefault="00694A71" w:rsidP="00694A71">
      <w:pPr>
        <w:spacing w:after="0"/>
      </w:pPr>
    </w:p>
    <w:p w14:paraId="19B29D03" w14:textId="77777777" w:rsidR="00147DE8" w:rsidRDefault="00147DE8" w:rsidP="00147DE8"/>
    <w:p w14:paraId="70809395" w14:textId="77777777" w:rsidR="00BB6580" w:rsidRDefault="00BB6580" w:rsidP="00BB6580"/>
    <w:p w14:paraId="0FAAA169" w14:textId="77777777" w:rsidR="00BB6580" w:rsidRDefault="00BB6580" w:rsidP="00BB6580"/>
    <w:p w14:paraId="1FFEEA60" w14:textId="77777777" w:rsidR="00BB6580" w:rsidRDefault="00BB6580" w:rsidP="00BB6580"/>
    <w:p w14:paraId="11722551" w14:textId="77777777" w:rsidR="00BB6580" w:rsidRDefault="00BB6580" w:rsidP="00BB6580"/>
    <w:p w14:paraId="630E4FFE" w14:textId="77777777" w:rsidR="00BB6580" w:rsidRDefault="00BB6580" w:rsidP="00BB6580"/>
    <w:p w14:paraId="371FACA0" w14:textId="77777777" w:rsidR="00BB6580" w:rsidRDefault="00BB6580" w:rsidP="00BB6580"/>
    <w:p w14:paraId="741D7F9A" w14:textId="77777777" w:rsidR="00786CCA" w:rsidRDefault="00786CCA" w:rsidP="00786CCA"/>
    <w:p w14:paraId="1258C1E1" w14:textId="77777777" w:rsidR="0050224D" w:rsidRDefault="0050224D" w:rsidP="0050224D">
      <w:pPr>
        <w:spacing w:after="0"/>
      </w:pPr>
    </w:p>
    <w:p w14:paraId="72129C84" w14:textId="77777777" w:rsidR="0050224D" w:rsidRDefault="0050224D" w:rsidP="0050224D">
      <w:pPr>
        <w:spacing w:after="0"/>
      </w:pPr>
      <w:r>
        <w:t xml:space="preserve">Financing Options </w:t>
      </w:r>
    </w:p>
    <w:p w14:paraId="4F0B749B" w14:textId="77777777" w:rsidR="0050224D" w:rsidRDefault="0050224D" w:rsidP="0050224D">
      <w:pPr>
        <w:spacing w:after="0"/>
      </w:pPr>
    </w:p>
    <w:p w14:paraId="05853382" w14:textId="77777777" w:rsidR="0050224D" w:rsidRDefault="0050224D" w:rsidP="0050224D">
      <w:pPr>
        <w:spacing w:after="0"/>
      </w:pPr>
    </w:p>
    <w:p w14:paraId="6215A37E" w14:textId="77777777" w:rsidR="0050224D" w:rsidRDefault="0050224D" w:rsidP="0050224D">
      <w:pPr>
        <w:spacing w:after="0"/>
      </w:pPr>
      <w:r>
        <w:t>NPV</w:t>
      </w:r>
    </w:p>
    <w:p w14:paraId="732E0B7C" w14:textId="77777777" w:rsidR="0050224D" w:rsidRDefault="0050224D" w:rsidP="0050224D">
      <w:pPr>
        <w:spacing w:after="0"/>
      </w:pPr>
    </w:p>
    <w:p w14:paraId="487B97C5" w14:textId="77777777" w:rsidR="0050224D" w:rsidRPr="00AF6105" w:rsidRDefault="0050224D" w:rsidP="0050224D">
      <w:pPr>
        <w:spacing w:after="0"/>
        <w:rPr>
          <w:b/>
          <w:bCs/>
        </w:rPr>
      </w:pPr>
      <w:r w:rsidRPr="00AF6105">
        <w:rPr>
          <w:b/>
          <w:bCs/>
        </w:rPr>
        <w:t>Internal Rate of Return (IRR)</w:t>
      </w:r>
    </w:p>
    <w:p w14:paraId="487A46FE" w14:textId="77777777" w:rsidR="0050224D" w:rsidRDefault="0050224D" w:rsidP="0050224D">
      <w:pPr>
        <w:spacing w:after="0"/>
      </w:pPr>
    </w:p>
    <w:p w14:paraId="160263BB" w14:textId="77777777" w:rsidR="0050224D" w:rsidRDefault="0050224D" w:rsidP="0050224D">
      <w:pPr>
        <w:spacing w:after="0"/>
      </w:pPr>
      <w:r>
        <w:t xml:space="preserve">According to NPV rules </w:t>
      </w:r>
    </w:p>
    <w:p w14:paraId="74B8AE29" w14:textId="77777777" w:rsidR="0050224D" w:rsidRDefault="0050224D" w:rsidP="0050224D">
      <w:r>
        <w:t>Outline NPV/IRR/ARR/ PP</w:t>
      </w:r>
    </w:p>
    <w:p w14:paraId="6BFE41B2" w14:textId="77777777" w:rsidR="0050224D" w:rsidRPr="008D75AC" w:rsidRDefault="0050224D" w:rsidP="0050224D">
      <w:r>
        <w:t xml:space="preserve">Then go on to say why you’ve </w:t>
      </w:r>
      <w:proofErr w:type="spellStart"/>
      <w:r>
        <w:t>chosed</w:t>
      </w:r>
      <w:proofErr w:type="spellEnd"/>
      <w:r>
        <w:t xml:space="preserve"> NPV and IRR</w:t>
      </w:r>
    </w:p>
    <w:p w14:paraId="142B2B99" w14:textId="77777777" w:rsidR="0050224D" w:rsidRDefault="0050224D" w:rsidP="0050224D">
      <w:pPr>
        <w:spacing w:after="0"/>
      </w:pPr>
    </w:p>
    <w:p w14:paraId="57344FA4" w14:textId="77777777" w:rsidR="0050224D" w:rsidRDefault="0050224D" w:rsidP="0050224D">
      <w:pPr>
        <w:spacing w:after="0"/>
      </w:pPr>
      <w:r>
        <w:t xml:space="preserve">This is cited by </w:t>
      </w:r>
      <w:proofErr w:type="spellStart"/>
      <w:r>
        <w:t>Pervovo</w:t>
      </w:r>
      <w:proofErr w:type="spellEnd"/>
      <w:r>
        <w:t xml:space="preserve"> and </w:t>
      </w:r>
      <w:proofErr w:type="spellStart"/>
      <w:r>
        <w:t>Borgonovo</w:t>
      </w:r>
      <w:proofErr w:type="spellEnd"/>
      <w:r>
        <w:t xml:space="preserve"> - </w:t>
      </w:r>
      <w:r w:rsidRPr="003C7E61">
        <w:t xml:space="preserve">Alternatively, one can compute the Internal Rate of Return (IRR), i.e. the rate for which “at the end of the project the sum of accumulated [discounted] values of </w:t>
      </w:r>
      <w:r w:rsidRPr="003C7E61">
        <w:lastRenderedPageBreak/>
        <w:t>all the inflows is balanced numerically by the sum of the accumulated [discounted] values of all the outflows” (</w:t>
      </w:r>
      <w:proofErr w:type="spellStart"/>
      <w:r>
        <w:fldChar w:fldCharType="begin"/>
      </w:r>
      <w:r>
        <w:instrText>HYPERLINK "https://www-sciencedirect-com.ezproxy.uwtsd.ac.uk/science/article/pii/S0925527311003884" \l "bib11"</w:instrText>
      </w:r>
      <w:r>
        <w:fldChar w:fldCharType="separate"/>
      </w:r>
      <w:r w:rsidRPr="003C7E61">
        <w:rPr>
          <w:rStyle w:val="Hyperlink"/>
        </w:rPr>
        <w:t>Promislow</w:t>
      </w:r>
      <w:proofErr w:type="spellEnd"/>
      <w:r w:rsidRPr="003C7E61">
        <w:rPr>
          <w:rStyle w:val="Hyperlink"/>
        </w:rPr>
        <w:t xml:space="preserve"> and Spring, 1996, p. 326</w:t>
      </w:r>
      <w:r>
        <w:rPr>
          <w:rStyle w:val="Hyperlink"/>
        </w:rPr>
        <w:fldChar w:fldCharType="end"/>
      </w:r>
      <w:r w:rsidRPr="003C7E61">
        <w:t>).</w:t>
      </w:r>
    </w:p>
    <w:p w14:paraId="0CE0363A" w14:textId="77777777" w:rsidR="0050224D" w:rsidRDefault="0050224D" w:rsidP="0050224D">
      <w:pPr>
        <w:spacing w:after="0"/>
      </w:pPr>
    </w:p>
    <w:p w14:paraId="108CF4EA" w14:textId="77777777" w:rsidR="0050224D" w:rsidRDefault="0050224D" w:rsidP="0050224D">
      <w:pPr>
        <w:spacing w:after="0"/>
      </w:pPr>
      <w:r>
        <w:t>Risk of the</w:t>
      </w:r>
    </w:p>
    <w:p w14:paraId="0A9C5E12" w14:textId="77777777" w:rsidR="0050224D" w:rsidRDefault="0050224D" w:rsidP="0050224D">
      <w:pPr>
        <w:spacing w:after="0"/>
      </w:pPr>
    </w:p>
    <w:p w14:paraId="2BD1A0B2" w14:textId="77777777" w:rsidR="0050224D" w:rsidRDefault="0050224D" w:rsidP="0050224D">
      <w:pPr>
        <w:pStyle w:val="Heading3"/>
        <w:spacing w:before="0"/>
      </w:pPr>
      <w:bookmarkStart w:id="54" w:name="_Toc188218161"/>
      <w:r w:rsidRPr="00574265">
        <w:t>Benefits of NPV</w:t>
      </w:r>
      <w:bookmarkEnd w:id="54"/>
    </w:p>
    <w:p w14:paraId="240EA36F" w14:textId="77777777" w:rsidR="0050224D" w:rsidRDefault="0050224D" w:rsidP="0050224D">
      <w:pPr>
        <w:spacing w:after="0"/>
      </w:pPr>
      <w:r>
        <w:t>Recognised and trusted methods</w:t>
      </w:r>
    </w:p>
    <w:p w14:paraId="60A099D6" w14:textId="77777777" w:rsidR="0050224D" w:rsidRDefault="0050224D" w:rsidP="0050224D">
      <w:pPr>
        <w:spacing w:after="0"/>
      </w:pPr>
      <w:r>
        <w:t>Provides time adjusted method of calculating</w:t>
      </w:r>
    </w:p>
    <w:p w14:paraId="0C3A8FA5" w14:textId="77777777" w:rsidR="0050224D" w:rsidRDefault="0050224D" w:rsidP="0050224D">
      <w:pPr>
        <w:spacing w:after="0"/>
      </w:pPr>
      <w:r>
        <w:t>Takes account of the scale of investment</w:t>
      </w:r>
    </w:p>
    <w:p w14:paraId="3DA56BCF" w14:textId="77777777" w:rsidR="0050224D" w:rsidRDefault="0050224D" w:rsidP="0050224D">
      <w:pPr>
        <w:spacing w:after="0"/>
      </w:pPr>
      <w:r>
        <w:t>Can handle non-conventional cashflows</w:t>
      </w:r>
    </w:p>
    <w:p w14:paraId="0E25A6E4" w14:textId="77777777" w:rsidR="0050224D" w:rsidRDefault="0050224D" w:rsidP="0050224D">
      <w:pPr>
        <w:spacing w:after="0"/>
      </w:pPr>
    </w:p>
    <w:p w14:paraId="55801F44" w14:textId="77777777" w:rsidR="0050224D" w:rsidRPr="00FC6212" w:rsidRDefault="0050224D" w:rsidP="0050224D">
      <w:pPr>
        <w:spacing w:after="0"/>
      </w:pPr>
    </w:p>
    <w:p w14:paraId="2F3C5483" w14:textId="77777777" w:rsidR="0050224D" w:rsidRDefault="0050224D" w:rsidP="0050224D">
      <w:pPr>
        <w:spacing w:after="0"/>
      </w:pPr>
      <w:r>
        <w:t>Internal Rate of Return (IRR)</w:t>
      </w:r>
    </w:p>
    <w:p w14:paraId="3882F324" w14:textId="77777777" w:rsidR="0050224D" w:rsidRDefault="0050224D" w:rsidP="0050224D">
      <w:pPr>
        <w:spacing w:after="0"/>
      </w:pPr>
    </w:p>
    <w:p w14:paraId="12B685D8" w14:textId="77777777" w:rsidR="0050224D" w:rsidRDefault="0050224D" w:rsidP="0050224D">
      <w:pPr>
        <w:spacing w:after="0"/>
      </w:pPr>
      <w:r>
        <w:tab/>
        <w:t>IRR is described by Drury (2020) as a method of making capital investment decisions which takes account of the time value of money.  It is recognised and valued in industry as ……</w:t>
      </w:r>
      <w:proofErr w:type="gramStart"/>
      <w:r>
        <w:t>…..</w:t>
      </w:r>
      <w:proofErr w:type="gramEnd"/>
      <w:r>
        <w:t xml:space="preserve"> IRR relies</w:t>
      </w:r>
    </w:p>
    <w:p w14:paraId="7F397A2B" w14:textId="77777777" w:rsidR="0050224D" w:rsidRDefault="0050224D" w:rsidP="0050224D">
      <w:pPr>
        <w:pStyle w:val="Heading3"/>
        <w:spacing w:before="0"/>
      </w:pPr>
      <w:bookmarkStart w:id="55" w:name="_Toc188218162"/>
      <w:r w:rsidRPr="00574265">
        <w:t>Benefits of IRR</w:t>
      </w:r>
      <w:bookmarkEnd w:id="55"/>
    </w:p>
    <w:p w14:paraId="5B10C77E" w14:textId="77777777" w:rsidR="0050224D" w:rsidRDefault="0050224D" w:rsidP="0050224D">
      <w:pPr>
        <w:spacing w:after="0"/>
      </w:pPr>
      <w:r>
        <w:t xml:space="preserve">Considers the Time value of money, where payback does not </w:t>
      </w:r>
    </w:p>
    <w:p w14:paraId="2DC220FD" w14:textId="77777777" w:rsidR="0050224D" w:rsidRDefault="0050224D" w:rsidP="0050224D">
      <w:pPr>
        <w:spacing w:after="0"/>
      </w:pPr>
      <w:r>
        <w:t>Utilises Cashflow, which are real, as opposed to profits which can be manipulated by different accounting policies</w:t>
      </w:r>
    </w:p>
    <w:p w14:paraId="0B785930" w14:textId="77777777" w:rsidR="0050224D" w:rsidRDefault="0050224D" w:rsidP="0050224D">
      <w:pPr>
        <w:spacing w:after="0"/>
      </w:pPr>
      <w:r>
        <w:t xml:space="preserve">Simple concept to understand and interpret.  </w:t>
      </w:r>
    </w:p>
    <w:p w14:paraId="230240A9" w14:textId="77777777" w:rsidR="0050224D" w:rsidRPr="009B1B9F" w:rsidRDefault="0050224D" w:rsidP="0050224D">
      <w:pPr>
        <w:spacing w:after="0"/>
      </w:pPr>
    </w:p>
    <w:p w14:paraId="28774C0B" w14:textId="77777777" w:rsidR="0050224D" w:rsidRDefault="0050224D" w:rsidP="0050224D">
      <w:pPr>
        <w:spacing w:after="0"/>
      </w:pPr>
    </w:p>
    <w:p w14:paraId="03AD01C4" w14:textId="77777777" w:rsidR="0050224D" w:rsidRDefault="0050224D" w:rsidP="0050224D">
      <w:pPr>
        <w:pStyle w:val="Heading3"/>
        <w:spacing w:before="0"/>
      </w:pPr>
      <w:bookmarkStart w:id="56" w:name="_Toc188218163"/>
      <w:r w:rsidRPr="00574265">
        <w:t>Limitations of NPV</w:t>
      </w:r>
      <w:bookmarkEnd w:id="56"/>
    </w:p>
    <w:p w14:paraId="1F295F6C" w14:textId="77777777" w:rsidR="0050224D" w:rsidRDefault="0050224D" w:rsidP="0050224D">
      <w:pPr>
        <w:spacing w:after="0"/>
        <w:rPr>
          <w:b/>
          <w:bCs/>
        </w:rPr>
      </w:pPr>
      <w:r>
        <w:rPr>
          <w:b/>
          <w:bCs/>
        </w:rPr>
        <w:t xml:space="preserve">Accurate estimation of future cash flows </w:t>
      </w:r>
    </w:p>
    <w:p w14:paraId="113E73F3" w14:textId="77777777" w:rsidR="0050224D" w:rsidRDefault="0050224D" w:rsidP="0050224D">
      <w:pPr>
        <w:spacing w:after="0"/>
        <w:rPr>
          <w:b/>
          <w:bCs/>
        </w:rPr>
      </w:pPr>
      <w:r>
        <w:rPr>
          <w:b/>
          <w:bCs/>
        </w:rPr>
        <w:t>A positive outcome alone may be insufficient justification</w:t>
      </w:r>
    </w:p>
    <w:p w14:paraId="23F2F038" w14:textId="77777777" w:rsidR="0050224D" w:rsidRDefault="0050224D" w:rsidP="0050224D">
      <w:pPr>
        <w:spacing w:after="0"/>
        <w:rPr>
          <w:b/>
          <w:bCs/>
        </w:rPr>
      </w:pPr>
      <w:r>
        <w:rPr>
          <w:b/>
          <w:bCs/>
        </w:rPr>
        <w:t xml:space="preserve">Calculations can only be undertaken </w:t>
      </w:r>
    </w:p>
    <w:p w14:paraId="39F65E00" w14:textId="77777777" w:rsidR="0050224D" w:rsidRDefault="0050224D" w:rsidP="0050224D">
      <w:pPr>
        <w:spacing w:after="0"/>
        <w:rPr>
          <w:b/>
          <w:bCs/>
        </w:rPr>
      </w:pPr>
    </w:p>
    <w:p w14:paraId="3B80EEAE" w14:textId="77777777" w:rsidR="0050224D" w:rsidRPr="00574265" w:rsidRDefault="0050224D" w:rsidP="0050224D">
      <w:pPr>
        <w:spacing w:after="0"/>
        <w:rPr>
          <w:b/>
          <w:bCs/>
        </w:rPr>
      </w:pPr>
    </w:p>
    <w:p w14:paraId="5C516A64" w14:textId="77777777" w:rsidR="0050224D" w:rsidRDefault="0050224D" w:rsidP="0050224D">
      <w:pPr>
        <w:spacing w:after="0"/>
      </w:pPr>
    </w:p>
    <w:p w14:paraId="3A6B6EB9" w14:textId="77777777" w:rsidR="0050224D" w:rsidRDefault="0050224D" w:rsidP="0050224D">
      <w:pPr>
        <w:pStyle w:val="Heading3"/>
        <w:spacing w:before="0"/>
      </w:pPr>
      <w:bookmarkStart w:id="57" w:name="_Toc188218164"/>
      <w:r w:rsidRPr="00574265">
        <w:t>Limitations of IRR</w:t>
      </w:r>
      <w:bookmarkEnd w:id="57"/>
    </w:p>
    <w:p w14:paraId="4683745E" w14:textId="77777777" w:rsidR="0050224D" w:rsidRDefault="0050224D" w:rsidP="0050224D">
      <w:pPr>
        <w:pStyle w:val="ListParagraph"/>
        <w:numPr>
          <w:ilvl w:val="0"/>
          <w:numId w:val="8"/>
        </w:numPr>
        <w:spacing w:after="0"/>
      </w:pPr>
      <w:r>
        <w:t xml:space="preserve">Fails to measure in terms of wealth changes </w:t>
      </w:r>
    </w:p>
    <w:p w14:paraId="3C1406BA" w14:textId="77777777" w:rsidR="0050224D" w:rsidRDefault="0050224D" w:rsidP="0050224D">
      <w:pPr>
        <w:pStyle w:val="ListParagraph"/>
        <w:numPr>
          <w:ilvl w:val="0"/>
          <w:numId w:val="8"/>
        </w:numPr>
        <w:spacing w:after="0"/>
      </w:pPr>
      <w:r>
        <w:t xml:space="preserve">Measures percentage returns which can cause problems in ranking </w:t>
      </w:r>
    </w:p>
    <w:p w14:paraId="6752D978" w14:textId="77777777" w:rsidR="0050224D" w:rsidRDefault="0050224D" w:rsidP="0050224D">
      <w:pPr>
        <w:pStyle w:val="ListParagraph"/>
        <w:numPr>
          <w:ilvl w:val="0"/>
          <w:numId w:val="8"/>
        </w:numPr>
        <w:spacing w:after="0"/>
      </w:pPr>
      <w:r>
        <w:t>The value of IRR Relies on being able to equate NPV to zero.</w:t>
      </w:r>
    </w:p>
    <w:p w14:paraId="706DD0DE" w14:textId="77777777" w:rsidR="0050224D" w:rsidRDefault="0050224D" w:rsidP="0050224D">
      <w:pPr>
        <w:pStyle w:val="ListParagraph"/>
        <w:numPr>
          <w:ilvl w:val="0"/>
          <w:numId w:val="8"/>
        </w:numPr>
        <w:spacing w:after="0"/>
      </w:pPr>
      <w:r>
        <w:t xml:space="preserve">Calculation to some degree relies upon a trial and error </w:t>
      </w:r>
    </w:p>
    <w:p w14:paraId="3FF2D3A7" w14:textId="77777777" w:rsidR="0050224D" w:rsidRDefault="0050224D" w:rsidP="0050224D">
      <w:pPr>
        <w:pStyle w:val="ListParagraph"/>
        <w:numPr>
          <w:ilvl w:val="0"/>
          <w:numId w:val="8"/>
        </w:numPr>
        <w:spacing w:after="0"/>
      </w:pPr>
      <w:r>
        <w:t>This method assumes that the cashflows generated will be reinvested</w:t>
      </w:r>
    </w:p>
    <w:p w14:paraId="61AE8302" w14:textId="77777777" w:rsidR="0050224D" w:rsidRDefault="0050224D" w:rsidP="0050224D">
      <w:pPr>
        <w:pStyle w:val="ListParagraph"/>
        <w:numPr>
          <w:ilvl w:val="0"/>
          <w:numId w:val="8"/>
        </w:numPr>
        <w:spacing w:after="0"/>
      </w:pPr>
      <w:r>
        <w:t>Ignores the size of the investment (difficult to compare)</w:t>
      </w:r>
    </w:p>
    <w:p w14:paraId="7EE4DFA8" w14:textId="77777777" w:rsidR="0050224D" w:rsidRPr="00D07F78" w:rsidRDefault="0050224D" w:rsidP="0050224D">
      <w:pPr>
        <w:pStyle w:val="ListParagraph"/>
        <w:numPr>
          <w:ilvl w:val="0"/>
          <w:numId w:val="8"/>
        </w:numPr>
        <w:spacing w:after="0"/>
      </w:pPr>
      <w:r w:rsidRPr="00D07F78">
        <w:t>f only IRR 1 was calculated, then the project would be rejected as the target is higher, but if IRR 2 was calculated, the project would be accepted. So when a project has </w:t>
      </w:r>
      <w:r w:rsidRPr="00D616C7">
        <w:rPr>
          <w:i/>
          <w:iCs/>
        </w:rPr>
        <w:t>two</w:t>
      </w:r>
      <w:r w:rsidRPr="00D07F78">
        <w:t> IRRs, there is ambiguity as to whether the project should be accepted or not.</w:t>
      </w:r>
    </w:p>
    <w:p w14:paraId="2D651A81" w14:textId="77777777" w:rsidR="0050224D" w:rsidRDefault="0050224D" w:rsidP="0050224D">
      <w:pPr>
        <w:numPr>
          <w:ilvl w:val="0"/>
          <w:numId w:val="7"/>
        </w:numPr>
        <w:spacing w:after="0"/>
      </w:pPr>
      <w:r w:rsidRPr="00D07F78">
        <w:t xml:space="preserve">Problems arise if an organisation is trying to decide between mutually exclusive projects. This is when an organisation has two or more projects to choose between, and they can only undertake one. Let's say that we have Project A and Project B. </w:t>
      </w:r>
    </w:p>
    <w:p w14:paraId="1AB6A50D" w14:textId="77777777" w:rsidR="0050224D" w:rsidRPr="00D07F78" w:rsidRDefault="0050224D" w:rsidP="0050224D">
      <w:pPr>
        <w:numPr>
          <w:ilvl w:val="0"/>
          <w:numId w:val="7"/>
        </w:numPr>
        <w:spacing w:after="0"/>
      </w:pPr>
      <w:proofErr w:type="gramStart"/>
      <w:r>
        <w:t>Method  can</w:t>
      </w:r>
      <w:proofErr w:type="gramEnd"/>
      <w:r>
        <w:t xml:space="preserve"> be confused with the Accounting rate of return</w:t>
      </w:r>
    </w:p>
    <w:p w14:paraId="6BE6A38F" w14:textId="77777777" w:rsidR="0050224D" w:rsidRDefault="0050224D" w:rsidP="0050224D">
      <w:pPr>
        <w:spacing w:after="0"/>
      </w:pPr>
    </w:p>
    <w:p w14:paraId="3075D27D" w14:textId="77777777" w:rsidR="000F5A9C" w:rsidRPr="0050224D" w:rsidRDefault="000F5A9C" w:rsidP="000F5A9C">
      <w:pPr>
        <w:spacing w:after="0"/>
        <w:rPr>
          <w:rFonts w:cstheme="minorHAnsi"/>
        </w:rPr>
      </w:pPr>
      <w:r w:rsidRPr="0050224D">
        <w:rPr>
          <w:rFonts w:cstheme="minorHAnsi"/>
        </w:rPr>
        <w:t xml:space="preserve">Harding and Long (2008, p. 4) suggest the use of modelling aims to clarify the relationship between differing elements, and in however in applying models, their general nature can be problematic.” </w:t>
      </w:r>
      <w:proofErr w:type="spellStart"/>
      <w:r w:rsidRPr="0050224D">
        <w:rPr>
          <w:rFonts w:cstheme="minorHAnsi"/>
        </w:rPr>
        <w:lastRenderedPageBreak/>
        <w:t>Attril</w:t>
      </w:r>
      <w:proofErr w:type="spellEnd"/>
      <w:r w:rsidRPr="0050224D">
        <w:rPr>
          <w:rFonts w:cstheme="minorHAnsi"/>
        </w:rPr>
        <w:t xml:space="preserve"> and McLaney (2017 p. 388) implies that only one appraisal method “offers a wholly logical approach” that being NPV, however Atrill (2020 p.171) went on to contradict this by suggesting the project with the “highest or higher IRR should be selected”. </w:t>
      </w:r>
    </w:p>
    <w:p w14:paraId="2AB51AE7" w14:textId="77777777" w:rsidR="00786CCA" w:rsidRDefault="00786CCA" w:rsidP="00786CCA"/>
    <w:p w14:paraId="00D5CF63" w14:textId="77777777" w:rsidR="00786CCA" w:rsidRDefault="00786CCA" w:rsidP="00786CCA"/>
    <w:p w14:paraId="021DD8D0" w14:textId="77777777" w:rsidR="00786CCA" w:rsidRDefault="00786CCA" w:rsidP="000017CA"/>
    <w:p w14:paraId="72C0E310" w14:textId="4220C1EE" w:rsidR="00AA24F6" w:rsidRPr="00AA24F6" w:rsidRDefault="00BC3592" w:rsidP="00AA24F6">
      <w:r>
        <w:t xml:space="preserve"> </w:t>
      </w:r>
    </w:p>
    <w:sectPr w:rsidR="00AA24F6" w:rsidRPr="00AA24F6" w:rsidSect="007D1947">
      <w:footerReference w:type="default" r:id="rId6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F78097" w14:textId="77777777" w:rsidR="00F76D15" w:rsidRDefault="00F76D15" w:rsidP="00F33B24">
      <w:pPr>
        <w:spacing w:after="0" w:line="240" w:lineRule="auto"/>
      </w:pPr>
      <w:r>
        <w:separator/>
      </w:r>
    </w:p>
  </w:endnote>
  <w:endnote w:type="continuationSeparator" w:id="0">
    <w:p w14:paraId="2DB78546" w14:textId="77777777" w:rsidR="00F76D15" w:rsidRDefault="00F76D15" w:rsidP="00F33B24">
      <w:pPr>
        <w:spacing w:after="0" w:line="240" w:lineRule="auto"/>
      </w:pPr>
      <w:r>
        <w:continuationSeparator/>
      </w:r>
    </w:p>
  </w:endnote>
  <w:endnote w:type="continuationNotice" w:id="1">
    <w:p w14:paraId="0243849A" w14:textId="77777777" w:rsidR="00F76D15" w:rsidRDefault="00F76D1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15088306"/>
      <w:docPartObj>
        <w:docPartGallery w:val="Page Numbers (Bottom of Page)"/>
        <w:docPartUnique/>
      </w:docPartObj>
    </w:sdtPr>
    <w:sdtEndPr>
      <w:rPr>
        <w:noProof/>
      </w:rPr>
    </w:sdtEndPr>
    <w:sdtContent>
      <w:p w14:paraId="4C366E65" w14:textId="31925501" w:rsidR="00F33B24" w:rsidRDefault="00F33B2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7ED3F4" w14:textId="77777777" w:rsidR="00F33B24" w:rsidRDefault="00F33B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C29231" w14:textId="77777777" w:rsidR="00F76D15" w:rsidRDefault="00F76D15" w:rsidP="00F33B24">
      <w:pPr>
        <w:spacing w:after="0" w:line="240" w:lineRule="auto"/>
      </w:pPr>
      <w:r>
        <w:separator/>
      </w:r>
    </w:p>
  </w:footnote>
  <w:footnote w:type="continuationSeparator" w:id="0">
    <w:p w14:paraId="14C9EAE7" w14:textId="77777777" w:rsidR="00F76D15" w:rsidRDefault="00F76D15" w:rsidP="00F33B24">
      <w:pPr>
        <w:spacing w:after="0" w:line="240" w:lineRule="auto"/>
      </w:pPr>
      <w:r>
        <w:continuationSeparator/>
      </w:r>
    </w:p>
  </w:footnote>
  <w:footnote w:type="continuationNotice" w:id="1">
    <w:p w14:paraId="7B639DF2" w14:textId="77777777" w:rsidR="00F76D15" w:rsidRDefault="00F76D1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1741A0"/>
    <w:multiLevelType w:val="hybridMultilevel"/>
    <w:tmpl w:val="3CE6C3A0"/>
    <w:lvl w:ilvl="0" w:tplc="0324E0EC">
      <w:start w:val="6751"/>
      <w:numFmt w:val="bullet"/>
      <w:lvlText w:val=""/>
      <w:lvlJc w:val="left"/>
      <w:pPr>
        <w:ind w:left="1080" w:hanging="36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BC12919"/>
    <w:multiLevelType w:val="hybridMultilevel"/>
    <w:tmpl w:val="6F94E116"/>
    <w:lvl w:ilvl="0" w:tplc="06902D48">
      <w:start w:val="1"/>
      <w:numFmt w:val="bullet"/>
      <w:lvlText w:val=""/>
      <w:lvlJc w:val="left"/>
      <w:pPr>
        <w:ind w:left="643" w:hanging="360"/>
      </w:pPr>
      <w:rPr>
        <w:rFonts w:ascii="Symbol" w:eastAsiaTheme="minorEastAsia" w:hAnsi="Symbol" w:cstheme="minorBidi"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2" w15:restartNumberingAfterBreak="0">
    <w:nsid w:val="1E0E32B3"/>
    <w:multiLevelType w:val="hybridMultilevel"/>
    <w:tmpl w:val="5F384B3A"/>
    <w:lvl w:ilvl="0" w:tplc="461854D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5D14F6"/>
    <w:multiLevelType w:val="hybridMultilevel"/>
    <w:tmpl w:val="12549856"/>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430011B4"/>
    <w:multiLevelType w:val="hybridMultilevel"/>
    <w:tmpl w:val="721288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55509E7"/>
    <w:multiLevelType w:val="multilevel"/>
    <w:tmpl w:val="F76ED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A416841"/>
    <w:multiLevelType w:val="hybridMultilevel"/>
    <w:tmpl w:val="418C01E4"/>
    <w:lvl w:ilvl="0" w:tplc="256877F4">
      <w:start w:val="2155"/>
      <w:numFmt w:val="bullet"/>
      <w:lvlText w:val=""/>
      <w:lvlJc w:val="left"/>
      <w:pPr>
        <w:ind w:left="1080" w:hanging="360"/>
      </w:pPr>
      <w:rPr>
        <w:rFonts w:ascii="Symbol" w:eastAsiaTheme="minorEastAsia"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526545AF"/>
    <w:multiLevelType w:val="hybridMultilevel"/>
    <w:tmpl w:val="9494911E"/>
    <w:lvl w:ilvl="0" w:tplc="79402158">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595A4F"/>
    <w:multiLevelType w:val="hybridMultilevel"/>
    <w:tmpl w:val="1254985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E08218F"/>
    <w:multiLevelType w:val="hybridMultilevel"/>
    <w:tmpl w:val="144058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9CC11B0"/>
    <w:multiLevelType w:val="hybridMultilevel"/>
    <w:tmpl w:val="B33A369E"/>
    <w:lvl w:ilvl="0" w:tplc="A950FE3A">
      <w:start w:val="1"/>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F8C6211"/>
    <w:multiLevelType w:val="multilevel"/>
    <w:tmpl w:val="F76ED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98851138">
    <w:abstractNumId w:val="8"/>
  </w:num>
  <w:num w:numId="2" w16cid:durableId="1308894818">
    <w:abstractNumId w:val="3"/>
  </w:num>
  <w:num w:numId="3" w16cid:durableId="1769152668">
    <w:abstractNumId w:val="4"/>
  </w:num>
  <w:num w:numId="4" w16cid:durableId="1334648762">
    <w:abstractNumId w:val="10"/>
  </w:num>
  <w:num w:numId="5" w16cid:durableId="1192378008">
    <w:abstractNumId w:val="1"/>
  </w:num>
  <w:num w:numId="6" w16cid:durableId="1429623506">
    <w:abstractNumId w:val="9"/>
  </w:num>
  <w:num w:numId="7" w16cid:durableId="2019035883">
    <w:abstractNumId w:val="11"/>
  </w:num>
  <w:num w:numId="8" w16cid:durableId="385370768">
    <w:abstractNumId w:val="5"/>
  </w:num>
  <w:num w:numId="9" w16cid:durableId="1243757840">
    <w:abstractNumId w:val="7"/>
  </w:num>
  <w:num w:numId="10" w16cid:durableId="2122411009">
    <w:abstractNumId w:val="2"/>
  </w:num>
  <w:num w:numId="11" w16cid:durableId="1650477620">
    <w:abstractNumId w:val="0"/>
  </w:num>
  <w:num w:numId="12" w16cid:durableId="185784278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0C0"/>
    <w:rsid w:val="000017CA"/>
    <w:rsid w:val="00003052"/>
    <w:rsid w:val="000057FE"/>
    <w:rsid w:val="00005B00"/>
    <w:rsid w:val="00006C4B"/>
    <w:rsid w:val="0000725E"/>
    <w:rsid w:val="00007283"/>
    <w:rsid w:val="000104F2"/>
    <w:rsid w:val="00011149"/>
    <w:rsid w:val="00016473"/>
    <w:rsid w:val="00017C44"/>
    <w:rsid w:val="00017E27"/>
    <w:rsid w:val="00020468"/>
    <w:rsid w:val="000248A8"/>
    <w:rsid w:val="000255C9"/>
    <w:rsid w:val="0002757F"/>
    <w:rsid w:val="00027BED"/>
    <w:rsid w:val="00027E53"/>
    <w:rsid w:val="00031858"/>
    <w:rsid w:val="00032362"/>
    <w:rsid w:val="00033FB0"/>
    <w:rsid w:val="00034FC5"/>
    <w:rsid w:val="000350FE"/>
    <w:rsid w:val="00035828"/>
    <w:rsid w:val="00036648"/>
    <w:rsid w:val="000369D2"/>
    <w:rsid w:val="00037878"/>
    <w:rsid w:val="00041C54"/>
    <w:rsid w:val="000420C9"/>
    <w:rsid w:val="0004260E"/>
    <w:rsid w:val="00043503"/>
    <w:rsid w:val="0004457E"/>
    <w:rsid w:val="00045A0A"/>
    <w:rsid w:val="00045F9B"/>
    <w:rsid w:val="0004658E"/>
    <w:rsid w:val="00062827"/>
    <w:rsid w:val="00063FE1"/>
    <w:rsid w:val="00064B71"/>
    <w:rsid w:val="00064E40"/>
    <w:rsid w:val="00065608"/>
    <w:rsid w:val="0006641A"/>
    <w:rsid w:val="00066695"/>
    <w:rsid w:val="00066952"/>
    <w:rsid w:val="00070664"/>
    <w:rsid w:val="00072083"/>
    <w:rsid w:val="000724C3"/>
    <w:rsid w:val="00074227"/>
    <w:rsid w:val="00076AA9"/>
    <w:rsid w:val="00081662"/>
    <w:rsid w:val="000841B9"/>
    <w:rsid w:val="00084E65"/>
    <w:rsid w:val="000853D5"/>
    <w:rsid w:val="00085E00"/>
    <w:rsid w:val="00086E25"/>
    <w:rsid w:val="000909C1"/>
    <w:rsid w:val="00091284"/>
    <w:rsid w:val="000919E3"/>
    <w:rsid w:val="00091CDC"/>
    <w:rsid w:val="00092770"/>
    <w:rsid w:val="000941AF"/>
    <w:rsid w:val="00094E0B"/>
    <w:rsid w:val="00095DE5"/>
    <w:rsid w:val="000972EC"/>
    <w:rsid w:val="000A0864"/>
    <w:rsid w:val="000A534C"/>
    <w:rsid w:val="000A5AD4"/>
    <w:rsid w:val="000A78DA"/>
    <w:rsid w:val="000B14D6"/>
    <w:rsid w:val="000B36E7"/>
    <w:rsid w:val="000B4935"/>
    <w:rsid w:val="000B560D"/>
    <w:rsid w:val="000B5A2A"/>
    <w:rsid w:val="000B5E19"/>
    <w:rsid w:val="000B6777"/>
    <w:rsid w:val="000C1645"/>
    <w:rsid w:val="000C18F0"/>
    <w:rsid w:val="000C1C39"/>
    <w:rsid w:val="000C578A"/>
    <w:rsid w:val="000C5BCC"/>
    <w:rsid w:val="000C673C"/>
    <w:rsid w:val="000D1059"/>
    <w:rsid w:val="000D10FF"/>
    <w:rsid w:val="000D1E73"/>
    <w:rsid w:val="000D295C"/>
    <w:rsid w:val="000D5738"/>
    <w:rsid w:val="000D6729"/>
    <w:rsid w:val="000D74D0"/>
    <w:rsid w:val="000D7BC7"/>
    <w:rsid w:val="000D7CF0"/>
    <w:rsid w:val="000E0710"/>
    <w:rsid w:val="000E3693"/>
    <w:rsid w:val="000E3730"/>
    <w:rsid w:val="000E40C4"/>
    <w:rsid w:val="000E4639"/>
    <w:rsid w:val="000E5D8B"/>
    <w:rsid w:val="000E789C"/>
    <w:rsid w:val="000F09AC"/>
    <w:rsid w:val="000F131E"/>
    <w:rsid w:val="000F2819"/>
    <w:rsid w:val="000F5A9C"/>
    <w:rsid w:val="000F5CB6"/>
    <w:rsid w:val="000F7209"/>
    <w:rsid w:val="000F7A5C"/>
    <w:rsid w:val="000F7BC2"/>
    <w:rsid w:val="00103AC3"/>
    <w:rsid w:val="00104098"/>
    <w:rsid w:val="001046B3"/>
    <w:rsid w:val="0010626E"/>
    <w:rsid w:val="001066EC"/>
    <w:rsid w:val="00106E87"/>
    <w:rsid w:val="00107936"/>
    <w:rsid w:val="001105A2"/>
    <w:rsid w:val="00110A4D"/>
    <w:rsid w:val="00110D92"/>
    <w:rsid w:val="00112F08"/>
    <w:rsid w:val="001148E6"/>
    <w:rsid w:val="00115428"/>
    <w:rsid w:val="00115B96"/>
    <w:rsid w:val="001164FC"/>
    <w:rsid w:val="001169B4"/>
    <w:rsid w:val="00116BB0"/>
    <w:rsid w:val="00117474"/>
    <w:rsid w:val="001178D8"/>
    <w:rsid w:val="00117CE0"/>
    <w:rsid w:val="001252B3"/>
    <w:rsid w:val="0012542D"/>
    <w:rsid w:val="00125E93"/>
    <w:rsid w:val="0012704A"/>
    <w:rsid w:val="001272DB"/>
    <w:rsid w:val="001305AD"/>
    <w:rsid w:val="00130FDD"/>
    <w:rsid w:val="00131393"/>
    <w:rsid w:val="00131630"/>
    <w:rsid w:val="00132B2B"/>
    <w:rsid w:val="0013372F"/>
    <w:rsid w:val="001348DC"/>
    <w:rsid w:val="00135493"/>
    <w:rsid w:val="00136379"/>
    <w:rsid w:val="00140DF9"/>
    <w:rsid w:val="00143A8D"/>
    <w:rsid w:val="00145033"/>
    <w:rsid w:val="0014510B"/>
    <w:rsid w:val="0014582B"/>
    <w:rsid w:val="001477BE"/>
    <w:rsid w:val="00147DE8"/>
    <w:rsid w:val="001500F7"/>
    <w:rsid w:val="001514E1"/>
    <w:rsid w:val="00153253"/>
    <w:rsid w:val="00154A2A"/>
    <w:rsid w:val="00157632"/>
    <w:rsid w:val="00160A4A"/>
    <w:rsid w:val="001646AB"/>
    <w:rsid w:val="0016529E"/>
    <w:rsid w:val="0016657F"/>
    <w:rsid w:val="00170C8C"/>
    <w:rsid w:val="001733EE"/>
    <w:rsid w:val="00173529"/>
    <w:rsid w:val="00173B57"/>
    <w:rsid w:val="00173F48"/>
    <w:rsid w:val="00174158"/>
    <w:rsid w:val="001755DA"/>
    <w:rsid w:val="00176AA2"/>
    <w:rsid w:val="001778B0"/>
    <w:rsid w:val="00177A17"/>
    <w:rsid w:val="0018072B"/>
    <w:rsid w:val="00180A06"/>
    <w:rsid w:val="00182E0A"/>
    <w:rsid w:val="00183263"/>
    <w:rsid w:val="001832BA"/>
    <w:rsid w:val="00184006"/>
    <w:rsid w:val="001846AB"/>
    <w:rsid w:val="00186E31"/>
    <w:rsid w:val="00187CAB"/>
    <w:rsid w:val="0019380D"/>
    <w:rsid w:val="00194461"/>
    <w:rsid w:val="001947C3"/>
    <w:rsid w:val="00194A04"/>
    <w:rsid w:val="00194CA8"/>
    <w:rsid w:val="00196C07"/>
    <w:rsid w:val="001A289E"/>
    <w:rsid w:val="001A402C"/>
    <w:rsid w:val="001A5C20"/>
    <w:rsid w:val="001A68BF"/>
    <w:rsid w:val="001A7351"/>
    <w:rsid w:val="001B1B5C"/>
    <w:rsid w:val="001B50EA"/>
    <w:rsid w:val="001B7BD8"/>
    <w:rsid w:val="001B7E5D"/>
    <w:rsid w:val="001C23C1"/>
    <w:rsid w:val="001C281D"/>
    <w:rsid w:val="001C3ECB"/>
    <w:rsid w:val="001C3EE5"/>
    <w:rsid w:val="001C41D5"/>
    <w:rsid w:val="001C4E4F"/>
    <w:rsid w:val="001C7258"/>
    <w:rsid w:val="001C78E1"/>
    <w:rsid w:val="001D085E"/>
    <w:rsid w:val="001D090B"/>
    <w:rsid w:val="001D0FAC"/>
    <w:rsid w:val="001D1D91"/>
    <w:rsid w:val="001D20C2"/>
    <w:rsid w:val="001D23CB"/>
    <w:rsid w:val="001D7BA1"/>
    <w:rsid w:val="001E13A9"/>
    <w:rsid w:val="001E15CE"/>
    <w:rsid w:val="001E2529"/>
    <w:rsid w:val="001E4710"/>
    <w:rsid w:val="001E4826"/>
    <w:rsid w:val="001E6777"/>
    <w:rsid w:val="001F3503"/>
    <w:rsid w:val="001F3573"/>
    <w:rsid w:val="001F568A"/>
    <w:rsid w:val="001F7E71"/>
    <w:rsid w:val="00205263"/>
    <w:rsid w:val="00206471"/>
    <w:rsid w:val="002137F9"/>
    <w:rsid w:val="00213D45"/>
    <w:rsid w:val="002145A3"/>
    <w:rsid w:val="0021460E"/>
    <w:rsid w:val="00214F4C"/>
    <w:rsid w:val="00215CDE"/>
    <w:rsid w:val="00215E21"/>
    <w:rsid w:val="00220D48"/>
    <w:rsid w:val="00221F23"/>
    <w:rsid w:val="00222CCC"/>
    <w:rsid w:val="00224816"/>
    <w:rsid w:val="00225278"/>
    <w:rsid w:val="0022545C"/>
    <w:rsid w:val="00225994"/>
    <w:rsid w:val="00225B75"/>
    <w:rsid w:val="002263BE"/>
    <w:rsid w:val="002270B5"/>
    <w:rsid w:val="00227378"/>
    <w:rsid w:val="0023245A"/>
    <w:rsid w:val="0023275C"/>
    <w:rsid w:val="00232FA2"/>
    <w:rsid w:val="0023516B"/>
    <w:rsid w:val="00236F63"/>
    <w:rsid w:val="00243209"/>
    <w:rsid w:val="00244285"/>
    <w:rsid w:val="0024545F"/>
    <w:rsid w:val="00246E79"/>
    <w:rsid w:val="002515C5"/>
    <w:rsid w:val="00256663"/>
    <w:rsid w:val="00261752"/>
    <w:rsid w:val="002661D8"/>
    <w:rsid w:val="00266CFD"/>
    <w:rsid w:val="002722C5"/>
    <w:rsid w:val="00275D8A"/>
    <w:rsid w:val="00280C08"/>
    <w:rsid w:val="002838F3"/>
    <w:rsid w:val="00283F05"/>
    <w:rsid w:val="002844B2"/>
    <w:rsid w:val="00284F56"/>
    <w:rsid w:val="002851E1"/>
    <w:rsid w:val="00285A74"/>
    <w:rsid w:val="00290FDE"/>
    <w:rsid w:val="0029228D"/>
    <w:rsid w:val="00292C7C"/>
    <w:rsid w:val="00294CDA"/>
    <w:rsid w:val="0029576E"/>
    <w:rsid w:val="002A0EF7"/>
    <w:rsid w:val="002A1C9C"/>
    <w:rsid w:val="002A28EF"/>
    <w:rsid w:val="002A3407"/>
    <w:rsid w:val="002A3760"/>
    <w:rsid w:val="002A3A51"/>
    <w:rsid w:val="002A4DC0"/>
    <w:rsid w:val="002A5913"/>
    <w:rsid w:val="002A7A6E"/>
    <w:rsid w:val="002A7DD6"/>
    <w:rsid w:val="002B077B"/>
    <w:rsid w:val="002B1D6D"/>
    <w:rsid w:val="002B31D7"/>
    <w:rsid w:val="002C1912"/>
    <w:rsid w:val="002C1C27"/>
    <w:rsid w:val="002C288A"/>
    <w:rsid w:val="002C3D56"/>
    <w:rsid w:val="002D08E0"/>
    <w:rsid w:val="002D187B"/>
    <w:rsid w:val="002D4B7A"/>
    <w:rsid w:val="002D5B4A"/>
    <w:rsid w:val="002D7078"/>
    <w:rsid w:val="002E417E"/>
    <w:rsid w:val="002E764A"/>
    <w:rsid w:val="002F02C7"/>
    <w:rsid w:val="002F11E1"/>
    <w:rsid w:val="002F1F20"/>
    <w:rsid w:val="002F1F3A"/>
    <w:rsid w:val="002F33AC"/>
    <w:rsid w:val="002F430A"/>
    <w:rsid w:val="002F55A7"/>
    <w:rsid w:val="002F75FD"/>
    <w:rsid w:val="0030016E"/>
    <w:rsid w:val="00300F41"/>
    <w:rsid w:val="00301A5F"/>
    <w:rsid w:val="00302A37"/>
    <w:rsid w:val="00302F54"/>
    <w:rsid w:val="003050A6"/>
    <w:rsid w:val="00305AB3"/>
    <w:rsid w:val="00307485"/>
    <w:rsid w:val="00307D67"/>
    <w:rsid w:val="00307EE1"/>
    <w:rsid w:val="00307EEF"/>
    <w:rsid w:val="00310175"/>
    <w:rsid w:val="003104E4"/>
    <w:rsid w:val="003105FF"/>
    <w:rsid w:val="00311745"/>
    <w:rsid w:val="00311B9E"/>
    <w:rsid w:val="00312093"/>
    <w:rsid w:val="00312D75"/>
    <w:rsid w:val="003145B2"/>
    <w:rsid w:val="003149F3"/>
    <w:rsid w:val="003150C1"/>
    <w:rsid w:val="003162E6"/>
    <w:rsid w:val="00320754"/>
    <w:rsid w:val="00320958"/>
    <w:rsid w:val="003227EE"/>
    <w:rsid w:val="00324581"/>
    <w:rsid w:val="00324CCD"/>
    <w:rsid w:val="00325269"/>
    <w:rsid w:val="003263E0"/>
    <w:rsid w:val="00326C41"/>
    <w:rsid w:val="00326C43"/>
    <w:rsid w:val="003305B0"/>
    <w:rsid w:val="00330D37"/>
    <w:rsid w:val="00332A24"/>
    <w:rsid w:val="0033353C"/>
    <w:rsid w:val="00334463"/>
    <w:rsid w:val="003356A2"/>
    <w:rsid w:val="003357FA"/>
    <w:rsid w:val="00335C3B"/>
    <w:rsid w:val="0033630C"/>
    <w:rsid w:val="00336339"/>
    <w:rsid w:val="003366CF"/>
    <w:rsid w:val="003369EA"/>
    <w:rsid w:val="00340420"/>
    <w:rsid w:val="003408C7"/>
    <w:rsid w:val="003444F2"/>
    <w:rsid w:val="00344AB8"/>
    <w:rsid w:val="00345254"/>
    <w:rsid w:val="003463E0"/>
    <w:rsid w:val="00350587"/>
    <w:rsid w:val="00350D9D"/>
    <w:rsid w:val="0035174B"/>
    <w:rsid w:val="003571BC"/>
    <w:rsid w:val="00357873"/>
    <w:rsid w:val="003611A4"/>
    <w:rsid w:val="003627FF"/>
    <w:rsid w:val="003648C8"/>
    <w:rsid w:val="00364FD6"/>
    <w:rsid w:val="003651CF"/>
    <w:rsid w:val="00366687"/>
    <w:rsid w:val="0036683A"/>
    <w:rsid w:val="0036761D"/>
    <w:rsid w:val="00372249"/>
    <w:rsid w:val="00377D9E"/>
    <w:rsid w:val="0038426E"/>
    <w:rsid w:val="00385D72"/>
    <w:rsid w:val="00386261"/>
    <w:rsid w:val="00387642"/>
    <w:rsid w:val="003912C0"/>
    <w:rsid w:val="00391D80"/>
    <w:rsid w:val="00392DF1"/>
    <w:rsid w:val="00393141"/>
    <w:rsid w:val="003942F1"/>
    <w:rsid w:val="00394CAC"/>
    <w:rsid w:val="0039573D"/>
    <w:rsid w:val="00395989"/>
    <w:rsid w:val="00395CDA"/>
    <w:rsid w:val="003965C6"/>
    <w:rsid w:val="003970FC"/>
    <w:rsid w:val="003A21CA"/>
    <w:rsid w:val="003A3877"/>
    <w:rsid w:val="003A4170"/>
    <w:rsid w:val="003A50D3"/>
    <w:rsid w:val="003A6C65"/>
    <w:rsid w:val="003B0C90"/>
    <w:rsid w:val="003B3A9B"/>
    <w:rsid w:val="003B3BB7"/>
    <w:rsid w:val="003B4A5B"/>
    <w:rsid w:val="003B4D41"/>
    <w:rsid w:val="003B630A"/>
    <w:rsid w:val="003B696E"/>
    <w:rsid w:val="003B6EC9"/>
    <w:rsid w:val="003B7864"/>
    <w:rsid w:val="003C04E3"/>
    <w:rsid w:val="003C11E7"/>
    <w:rsid w:val="003C1699"/>
    <w:rsid w:val="003C291D"/>
    <w:rsid w:val="003C375F"/>
    <w:rsid w:val="003C3A54"/>
    <w:rsid w:val="003C5019"/>
    <w:rsid w:val="003C6887"/>
    <w:rsid w:val="003C77D7"/>
    <w:rsid w:val="003C7E14"/>
    <w:rsid w:val="003C7E61"/>
    <w:rsid w:val="003D1F84"/>
    <w:rsid w:val="003D202A"/>
    <w:rsid w:val="003D2CA1"/>
    <w:rsid w:val="003D2D03"/>
    <w:rsid w:val="003D2F23"/>
    <w:rsid w:val="003D33B7"/>
    <w:rsid w:val="003D4FA7"/>
    <w:rsid w:val="003D5737"/>
    <w:rsid w:val="003D6EFE"/>
    <w:rsid w:val="003D7384"/>
    <w:rsid w:val="003E1563"/>
    <w:rsid w:val="003E165C"/>
    <w:rsid w:val="003E5031"/>
    <w:rsid w:val="003E54E5"/>
    <w:rsid w:val="003E6019"/>
    <w:rsid w:val="003E61CF"/>
    <w:rsid w:val="003F1672"/>
    <w:rsid w:val="003F53B7"/>
    <w:rsid w:val="003F5595"/>
    <w:rsid w:val="003F66E0"/>
    <w:rsid w:val="003F73F4"/>
    <w:rsid w:val="00400163"/>
    <w:rsid w:val="0040065D"/>
    <w:rsid w:val="004046B2"/>
    <w:rsid w:val="00405038"/>
    <w:rsid w:val="0040604B"/>
    <w:rsid w:val="00410D9A"/>
    <w:rsid w:val="004115A2"/>
    <w:rsid w:val="0041263F"/>
    <w:rsid w:val="004131FA"/>
    <w:rsid w:val="004138AB"/>
    <w:rsid w:val="00413C83"/>
    <w:rsid w:val="00414BD3"/>
    <w:rsid w:val="00414F6B"/>
    <w:rsid w:val="00415628"/>
    <w:rsid w:val="00415BF0"/>
    <w:rsid w:val="0041692B"/>
    <w:rsid w:val="004175AE"/>
    <w:rsid w:val="00423530"/>
    <w:rsid w:val="00423D98"/>
    <w:rsid w:val="00423E47"/>
    <w:rsid w:val="00424856"/>
    <w:rsid w:val="004249D5"/>
    <w:rsid w:val="00426DD6"/>
    <w:rsid w:val="004278F0"/>
    <w:rsid w:val="004304BF"/>
    <w:rsid w:val="00430800"/>
    <w:rsid w:val="00430B51"/>
    <w:rsid w:val="00431A7D"/>
    <w:rsid w:val="00432BEE"/>
    <w:rsid w:val="0043564C"/>
    <w:rsid w:val="0044340B"/>
    <w:rsid w:val="0044374F"/>
    <w:rsid w:val="004437CE"/>
    <w:rsid w:val="004450DC"/>
    <w:rsid w:val="00445F78"/>
    <w:rsid w:val="0044771F"/>
    <w:rsid w:val="004477CB"/>
    <w:rsid w:val="0045036E"/>
    <w:rsid w:val="004520FB"/>
    <w:rsid w:val="0045346C"/>
    <w:rsid w:val="00453557"/>
    <w:rsid w:val="00454A8A"/>
    <w:rsid w:val="00454B58"/>
    <w:rsid w:val="00455C2F"/>
    <w:rsid w:val="00457ACE"/>
    <w:rsid w:val="004611BF"/>
    <w:rsid w:val="00462C25"/>
    <w:rsid w:val="00466260"/>
    <w:rsid w:val="00471B75"/>
    <w:rsid w:val="00472C3D"/>
    <w:rsid w:val="00473EF3"/>
    <w:rsid w:val="004750BA"/>
    <w:rsid w:val="004758C2"/>
    <w:rsid w:val="00475CA6"/>
    <w:rsid w:val="00476171"/>
    <w:rsid w:val="00480708"/>
    <w:rsid w:val="00480872"/>
    <w:rsid w:val="00482581"/>
    <w:rsid w:val="00483263"/>
    <w:rsid w:val="00486158"/>
    <w:rsid w:val="00491378"/>
    <w:rsid w:val="00494D7B"/>
    <w:rsid w:val="00495D0C"/>
    <w:rsid w:val="00496862"/>
    <w:rsid w:val="00496B1D"/>
    <w:rsid w:val="00497928"/>
    <w:rsid w:val="00497EF0"/>
    <w:rsid w:val="004A0140"/>
    <w:rsid w:val="004A11F6"/>
    <w:rsid w:val="004A2AC9"/>
    <w:rsid w:val="004A5D04"/>
    <w:rsid w:val="004A5F82"/>
    <w:rsid w:val="004A5F8E"/>
    <w:rsid w:val="004A659F"/>
    <w:rsid w:val="004A6ABA"/>
    <w:rsid w:val="004B12B6"/>
    <w:rsid w:val="004B1762"/>
    <w:rsid w:val="004B5216"/>
    <w:rsid w:val="004B6085"/>
    <w:rsid w:val="004B7D38"/>
    <w:rsid w:val="004C0839"/>
    <w:rsid w:val="004C1434"/>
    <w:rsid w:val="004C37FD"/>
    <w:rsid w:val="004C793E"/>
    <w:rsid w:val="004D0850"/>
    <w:rsid w:val="004D2CB2"/>
    <w:rsid w:val="004D2E50"/>
    <w:rsid w:val="004D47B2"/>
    <w:rsid w:val="004D519C"/>
    <w:rsid w:val="004D5E33"/>
    <w:rsid w:val="004D617B"/>
    <w:rsid w:val="004E2558"/>
    <w:rsid w:val="004E3905"/>
    <w:rsid w:val="004E4E27"/>
    <w:rsid w:val="004E7D1A"/>
    <w:rsid w:val="004F05C0"/>
    <w:rsid w:val="004F17F7"/>
    <w:rsid w:val="004F2960"/>
    <w:rsid w:val="004F3207"/>
    <w:rsid w:val="004F589C"/>
    <w:rsid w:val="004F6EB3"/>
    <w:rsid w:val="00501FA9"/>
    <w:rsid w:val="0050224D"/>
    <w:rsid w:val="00503092"/>
    <w:rsid w:val="0050369C"/>
    <w:rsid w:val="005055DF"/>
    <w:rsid w:val="005057B1"/>
    <w:rsid w:val="00506BCC"/>
    <w:rsid w:val="00511684"/>
    <w:rsid w:val="0051209A"/>
    <w:rsid w:val="00512F28"/>
    <w:rsid w:val="005162D3"/>
    <w:rsid w:val="005167B2"/>
    <w:rsid w:val="0051700B"/>
    <w:rsid w:val="005200CA"/>
    <w:rsid w:val="00522C18"/>
    <w:rsid w:val="0052366F"/>
    <w:rsid w:val="005261FC"/>
    <w:rsid w:val="005267D9"/>
    <w:rsid w:val="00527964"/>
    <w:rsid w:val="00527B6C"/>
    <w:rsid w:val="00530A29"/>
    <w:rsid w:val="00531DAD"/>
    <w:rsid w:val="00534368"/>
    <w:rsid w:val="005349A4"/>
    <w:rsid w:val="00534B29"/>
    <w:rsid w:val="00535987"/>
    <w:rsid w:val="00537178"/>
    <w:rsid w:val="005379A6"/>
    <w:rsid w:val="00545A53"/>
    <w:rsid w:val="0054667B"/>
    <w:rsid w:val="005506F4"/>
    <w:rsid w:val="0055161A"/>
    <w:rsid w:val="00555FAA"/>
    <w:rsid w:val="005566D1"/>
    <w:rsid w:val="00557527"/>
    <w:rsid w:val="00560989"/>
    <w:rsid w:val="0056180D"/>
    <w:rsid w:val="0056213C"/>
    <w:rsid w:val="0056360E"/>
    <w:rsid w:val="005651DD"/>
    <w:rsid w:val="005652E4"/>
    <w:rsid w:val="00566A14"/>
    <w:rsid w:val="00567042"/>
    <w:rsid w:val="00567C55"/>
    <w:rsid w:val="00570BD6"/>
    <w:rsid w:val="00572869"/>
    <w:rsid w:val="00574265"/>
    <w:rsid w:val="00575AB4"/>
    <w:rsid w:val="00577366"/>
    <w:rsid w:val="005810CF"/>
    <w:rsid w:val="00581BE1"/>
    <w:rsid w:val="0058317C"/>
    <w:rsid w:val="00583B34"/>
    <w:rsid w:val="005911DA"/>
    <w:rsid w:val="00591EE1"/>
    <w:rsid w:val="005953B2"/>
    <w:rsid w:val="00595496"/>
    <w:rsid w:val="00595AFB"/>
    <w:rsid w:val="00596D6E"/>
    <w:rsid w:val="00597015"/>
    <w:rsid w:val="00597BF6"/>
    <w:rsid w:val="005A0646"/>
    <w:rsid w:val="005A17AF"/>
    <w:rsid w:val="005A4633"/>
    <w:rsid w:val="005B1312"/>
    <w:rsid w:val="005B29B2"/>
    <w:rsid w:val="005B4220"/>
    <w:rsid w:val="005B6489"/>
    <w:rsid w:val="005C079F"/>
    <w:rsid w:val="005C40D1"/>
    <w:rsid w:val="005C5237"/>
    <w:rsid w:val="005C5F72"/>
    <w:rsid w:val="005C7767"/>
    <w:rsid w:val="005C7BE9"/>
    <w:rsid w:val="005D10C6"/>
    <w:rsid w:val="005D1450"/>
    <w:rsid w:val="005D1DCC"/>
    <w:rsid w:val="005D213B"/>
    <w:rsid w:val="005D27BD"/>
    <w:rsid w:val="005D4A93"/>
    <w:rsid w:val="005D4B34"/>
    <w:rsid w:val="005D567A"/>
    <w:rsid w:val="005D5FE9"/>
    <w:rsid w:val="005E00CA"/>
    <w:rsid w:val="005E1420"/>
    <w:rsid w:val="005E299B"/>
    <w:rsid w:val="005E4722"/>
    <w:rsid w:val="005E5724"/>
    <w:rsid w:val="005E5FFA"/>
    <w:rsid w:val="005E76D5"/>
    <w:rsid w:val="005F0490"/>
    <w:rsid w:val="005F084A"/>
    <w:rsid w:val="005F0CB4"/>
    <w:rsid w:val="005F19C9"/>
    <w:rsid w:val="005F1ED4"/>
    <w:rsid w:val="005F27D8"/>
    <w:rsid w:val="005F29E4"/>
    <w:rsid w:val="005F37EE"/>
    <w:rsid w:val="005F3FCD"/>
    <w:rsid w:val="005F4241"/>
    <w:rsid w:val="005F6B10"/>
    <w:rsid w:val="0060180D"/>
    <w:rsid w:val="00601BD7"/>
    <w:rsid w:val="00602D69"/>
    <w:rsid w:val="006031BA"/>
    <w:rsid w:val="0060361D"/>
    <w:rsid w:val="00603A1A"/>
    <w:rsid w:val="00603D79"/>
    <w:rsid w:val="006061A1"/>
    <w:rsid w:val="0060642D"/>
    <w:rsid w:val="00607B0C"/>
    <w:rsid w:val="00607E89"/>
    <w:rsid w:val="00611046"/>
    <w:rsid w:val="0061256A"/>
    <w:rsid w:val="00614CF4"/>
    <w:rsid w:val="006160A2"/>
    <w:rsid w:val="006169EC"/>
    <w:rsid w:val="00617205"/>
    <w:rsid w:val="006172FB"/>
    <w:rsid w:val="00620350"/>
    <w:rsid w:val="00620ED7"/>
    <w:rsid w:val="0062236C"/>
    <w:rsid w:val="006223AD"/>
    <w:rsid w:val="00622EB7"/>
    <w:rsid w:val="006234A4"/>
    <w:rsid w:val="006241B7"/>
    <w:rsid w:val="00626D1F"/>
    <w:rsid w:val="0062799C"/>
    <w:rsid w:val="006321E6"/>
    <w:rsid w:val="00633E79"/>
    <w:rsid w:val="006345A6"/>
    <w:rsid w:val="006347F3"/>
    <w:rsid w:val="00634961"/>
    <w:rsid w:val="00635278"/>
    <w:rsid w:val="006370A5"/>
    <w:rsid w:val="00637B96"/>
    <w:rsid w:val="00643851"/>
    <w:rsid w:val="00643DF1"/>
    <w:rsid w:val="0064667F"/>
    <w:rsid w:val="00646DF2"/>
    <w:rsid w:val="00647675"/>
    <w:rsid w:val="006507E1"/>
    <w:rsid w:val="00650AC1"/>
    <w:rsid w:val="00652E54"/>
    <w:rsid w:val="00653A29"/>
    <w:rsid w:val="006550A8"/>
    <w:rsid w:val="00655D69"/>
    <w:rsid w:val="006565C1"/>
    <w:rsid w:val="006618E0"/>
    <w:rsid w:val="00661B1B"/>
    <w:rsid w:val="00664CD6"/>
    <w:rsid w:val="00664D53"/>
    <w:rsid w:val="00667CB0"/>
    <w:rsid w:val="00670694"/>
    <w:rsid w:val="0067070D"/>
    <w:rsid w:val="006711D5"/>
    <w:rsid w:val="006712E9"/>
    <w:rsid w:val="0067324F"/>
    <w:rsid w:val="006738CE"/>
    <w:rsid w:val="006758E8"/>
    <w:rsid w:val="00676DD3"/>
    <w:rsid w:val="00677729"/>
    <w:rsid w:val="006800E4"/>
    <w:rsid w:val="0068019F"/>
    <w:rsid w:val="0068329A"/>
    <w:rsid w:val="006838BB"/>
    <w:rsid w:val="0068482D"/>
    <w:rsid w:val="006850CD"/>
    <w:rsid w:val="006859DC"/>
    <w:rsid w:val="00693087"/>
    <w:rsid w:val="00694A71"/>
    <w:rsid w:val="00694F01"/>
    <w:rsid w:val="00695B85"/>
    <w:rsid w:val="006A0C38"/>
    <w:rsid w:val="006A1A15"/>
    <w:rsid w:val="006A39B1"/>
    <w:rsid w:val="006A47D9"/>
    <w:rsid w:val="006A4F13"/>
    <w:rsid w:val="006B2571"/>
    <w:rsid w:val="006B287B"/>
    <w:rsid w:val="006B54D3"/>
    <w:rsid w:val="006B5C8C"/>
    <w:rsid w:val="006C27B9"/>
    <w:rsid w:val="006C36BC"/>
    <w:rsid w:val="006C4816"/>
    <w:rsid w:val="006C4FBE"/>
    <w:rsid w:val="006C624C"/>
    <w:rsid w:val="006C696E"/>
    <w:rsid w:val="006C6B02"/>
    <w:rsid w:val="006D1966"/>
    <w:rsid w:val="006D19E0"/>
    <w:rsid w:val="006D1A3B"/>
    <w:rsid w:val="006D31CC"/>
    <w:rsid w:val="006D3557"/>
    <w:rsid w:val="006D4E01"/>
    <w:rsid w:val="006D4F7B"/>
    <w:rsid w:val="006E03BE"/>
    <w:rsid w:val="006E1EB5"/>
    <w:rsid w:val="006E28D7"/>
    <w:rsid w:val="006E4E70"/>
    <w:rsid w:val="006F0FAF"/>
    <w:rsid w:val="006F374D"/>
    <w:rsid w:val="006F3EC2"/>
    <w:rsid w:val="006F46B8"/>
    <w:rsid w:val="006F49EC"/>
    <w:rsid w:val="006F4F88"/>
    <w:rsid w:val="006F7AF9"/>
    <w:rsid w:val="00700C99"/>
    <w:rsid w:val="007018CD"/>
    <w:rsid w:val="00701E47"/>
    <w:rsid w:val="007026FC"/>
    <w:rsid w:val="00704077"/>
    <w:rsid w:val="00704155"/>
    <w:rsid w:val="00704431"/>
    <w:rsid w:val="007060C6"/>
    <w:rsid w:val="00710741"/>
    <w:rsid w:val="00711FD7"/>
    <w:rsid w:val="007144B6"/>
    <w:rsid w:val="0071468C"/>
    <w:rsid w:val="0072134E"/>
    <w:rsid w:val="0072382C"/>
    <w:rsid w:val="00724299"/>
    <w:rsid w:val="00724841"/>
    <w:rsid w:val="00724D67"/>
    <w:rsid w:val="0072510B"/>
    <w:rsid w:val="007262E3"/>
    <w:rsid w:val="00726863"/>
    <w:rsid w:val="0073057A"/>
    <w:rsid w:val="00730894"/>
    <w:rsid w:val="00731185"/>
    <w:rsid w:val="00731799"/>
    <w:rsid w:val="00732A38"/>
    <w:rsid w:val="007332F4"/>
    <w:rsid w:val="0073380B"/>
    <w:rsid w:val="0073411A"/>
    <w:rsid w:val="00735059"/>
    <w:rsid w:val="0073556F"/>
    <w:rsid w:val="0073704F"/>
    <w:rsid w:val="00744857"/>
    <w:rsid w:val="007456A4"/>
    <w:rsid w:val="007456C9"/>
    <w:rsid w:val="00745811"/>
    <w:rsid w:val="007469B6"/>
    <w:rsid w:val="00746AE1"/>
    <w:rsid w:val="007472DD"/>
    <w:rsid w:val="00747893"/>
    <w:rsid w:val="0075129E"/>
    <w:rsid w:val="00751FC9"/>
    <w:rsid w:val="007534C2"/>
    <w:rsid w:val="0075759A"/>
    <w:rsid w:val="00760441"/>
    <w:rsid w:val="00761261"/>
    <w:rsid w:val="00762B24"/>
    <w:rsid w:val="00762D97"/>
    <w:rsid w:val="007638E3"/>
    <w:rsid w:val="00763F86"/>
    <w:rsid w:val="00766A17"/>
    <w:rsid w:val="00767444"/>
    <w:rsid w:val="007701FC"/>
    <w:rsid w:val="00772D9D"/>
    <w:rsid w:val="0077394A"/>
    <w:rsid w:val="00774492"/>
    <w:rsid w:val="0077454F"/>
    <w:rsid w:val="0077593E"/>
    <w:rsid w:val="007769F6"/>
    <w:rsid w:val="00780137"/>
    <w:rsid w:val="00780D1D"/>
    <w:rsid w:val="00781C60"/>
    <w:rsid w:val="00782763"/>
    <w:rsid w:val="00783A70"/>
    <w:rsid w:val="007843F7"/>
    <w:rsid w:val="00784476"/>
    <w:rsid w:val="00784CF1"/>
    <w:rsid w:val="007869A0"/>
    <w:rsid w:val="00786CCA"/>
    <w:rsid w:val="00787910"/>
    <w:rsid w:val="00791EA5"/>
    <w:rsid w:val="0079261B"/>
    <w:rsid w:val="00793DEE"/>
    <w:rsid w:val="00794BB1"/>
    <w:rsid w:val="00794C33"/>
    <w:rsid w:val="00794CAD"/>
    <w:rsid w:val="007A1909"/>
    <w:rsid w:val="007A2027"/>
    <w:rsid w:val="007A2D1B"/>
    <w:rsid w:val="007A3E4E"/>
    <w:rsid w:val="007A45BD"/>
    <w:rsid w:val="007A6624"/>
    <w:rsid w:val="007A7CA5"/>
    <w:rsid w:val="007B0847"/>
    <w:rsid w:val="007B5E28"/>
    <w:rsid w:val="007C0F3A"/>
    <w:rsid w:val="007C0F58"/>
    <w:rsid w:val="007C4807"/>
    <w:rsid w:val="007C6590"/>
    <w:rsid w:val="007C6D22"/>
    <w:rsid w:val="007D0A1F"/>
    <w:rsid w:val="007D14E1"/>
    <w:rsid w:val="007D1947"/>
    <w:rsid w:val="007D407E"/>
    <w:rsid w:val="007D42B0"/>
    <w:rsid w:val="007D5500"/>
    <w:rsid w:val="007D6505"/>
    <w:rsid w:val="007D703F"/>
    <w:rsid w:val="007D7817"/>
    <w:rsid w:val="007D7CC9"/>
    <w:rsid w:val="007E0381"/>
    <w:rsid w:val="007E191F"/>
    <w:rsid w:val="007E49E0"/>
    <w:rsid w:val="007E5AEF"/>
    <w:rsid w:val="007E6324"/>
    <w:rsid w:val="007E6408"/>
    <w:rsid w:val="007F1F4D"/>
    <w:rsid w:val="007F3A13"/>
    <w:rsid w:val="007F3B6C"/>
    <w:rsid w:val="007F4624"/>
    <w:rsid w:val="007F4DCC"/>
    <w:rsid w:val="007F5C7A"/>
    <w:rsid w:val="007F6EC2"/>
    <w:rsid w:val="00800546"/>
    <w:rsid w:val="00802249"/>
    <w:rsid w:val="00803A26"/>
    <w:rsid w:val="00803EE5"/>
    <w:rsid w:val="0080727A"/>
    <w:rsid w:val="0081376A"/>
    <w:rsid w:val="008142E1"/>
    <w:rsid w:val="00815895"/>
    <w:rsid w:val="00815B58"/>
    <w:rsid w:val="008171A7"/>
    <w:rsid w:val="00817502"/>
    <w:rsid w:val="00817C21"/>
    <w:rsid w:val="008209E4"/>
    <w:rsid w:val="00821E39"/>
    <w:rsid w:val="00823B4F"/>
    <w:rsid w:val="008319A3"/>
    <w:rsid w:val="00832286"/>
    <w:rsid w:val="00833856"/>
    <w:rsid w:val="00834833"/>
    <w:rsid w:val="00835668"/>
    <w:rsid w:val="00835D17"/>
    <w:rsid w:val="0084096D"/>
    <w:rsid w:val="00840F6C"/>
    <w:rsid w:val="0084163A"/>
    <w:rsid w:val="00842499"/>
    <w:rsid w:val="00843D16"/>
    <w:rsid w:val="00846E06"/>
    <w:rsid w:val="00846F83"/>
    <w:rsid w:val="00847DE5"/>
    <w:rsid w:val="008549A7"/>
    <w:rsid w:val="008551A9"/>
    <w:rsid w:val="0086009C"/>
    <w:rsid w:val="00861AD4"/>
    <w:rsid w:val="00861F62"/>
    <w:rsid w:val="00861FEB"/>
    <w:rsid w:val="00862334"/>
    <w:rsid w:val="00862CC3"/>
    <w:rsid w:val="008638F0"/>
    <w:rsid w:val="0086471C"/>
    <w:rsid w:val="00864738"/>
    <w:rsid w:val="00866537"/>
    <w:rsid w:val="00866592"/>
    <w:rsid w:val="0086683B"/>
    <w:rsid w:val="00870469"/>
    <w:rsid w:val="00870D65"/>
    <w:rsid w:val="0087159B"/>
    <w:rsid w:val="008725A9"/>
    <w:rsid w:val="00872E4D"/>
    <w:rsid w:val="0087690A"/>
    <w:rsid w:val="00877766"/>
    <w:rsid w:val="00880DAC"/>
    <w:rsid w:val="00883705"/>
    <w:rsid w:val="00884662"/>
    <w:rsid w:val="008908B6"/>
    <w:rsid w:val="0089151E"/>
    <w:rsid w:val="00891BC8"/>
    <w:rsid w:val="00894548"/>
    <w:rsid w:val="00895368"/>
    <w:rsid w:val="008957EF"/>
    <w:rsid w:val="008A071D"/>
    <w:rsid w:val="008A1658"/>
    <w:rsid w:val="008A253C"/>
    <w:rsid w:val="008A3EB4"/>
    <w:rsid w:val="008A3F15"/>
    <w:rsid w:val="008A4A6D"/>
    <w:rsid w:val="008A537B"/>
    <w:rsid w:val="008A7F4A"/>
    <w:rsid w:val="008B0D83"/>
    <w:rsid w:val="008B27AD"/>
    <w:rsid w:val="008B321D"/>
    <w:rsid w:val="008B37C9"/>
    <w:rsid w:val="008B4362"/>
    <w:rsid w:val="008B54DE"/>
    <w:rsid w:val="008B7135"/>
    <w:rsid w:val="008B724B"/>
    <w:rsid w:val="008C0F6A"/>
    <w:rsid w:val="008C13E7"/>
    <w:rsid w:val="008C13FC"/>
    <w:rsid w:val="008C2189"/>
    <w:rsid w:val="008C2247"/>
    <w:rsid w:val="008C60A0"/>
    <w:rsid w:val="008C7BFB"/>
    <w:rsid w:val="008C7FC8"/>
    <w:rsid w:val="008D0064"/>
    <w:rsid w:val="008D213D"/>
    <w:rsid w:val="008D24BB"/>
    <w:rsid w:val="008D5F4E"/>
    <w:rsid w:val="008D6A5F"/>
    <w:rsid w:val="008D75AC"/>
    <w:rsid w:val="008D77A3"/>
    <w:rsid w:val="008E0881"/>
    <w:rsid w:val="008E16BF"/>
    <w:rsid w:val="008E1DC0"/>
    <w:rsid w:val="008E2593"/>
    <w:rsid w:val="008E2D49"/>
    <w:rsid w:val="008E3E97"/>
    <w:rsid w:val="008E6E72"/>
    <w:rsid w:val="008F0F3A"/>
    <w:rsid w:val="008F25A1"/>
    <w:rsid w:val="008F3652"/>
    <w:rsid w:val="008F3FEE"/>
    <w:rsid w:val="008F448C"/>
    <w:rsid w:val="008F5507"/>
    <w:rsid w:val="008F5F8A"/>
    <w:rsid w:val="00902552"/>
    <w:rsid w:val="00903758"/>
    <w:rsid w:val="00903CA6"/>
    <w:rsid w:val="00905B38"/>
    <w:rsid w:val="00907E0B"/>
    <w:rsid w:val="00911D2F"/>
    <w:rsid w:val="00912D14"/>
    <w:rsid w:val="0091405B"/>
    <w:rsid w:val="00914912"/>
    <w:rsid w:val="00915779"/>
    <w:rsid w:val="00920567"/>
    <w:rsid w:val="009215FC"/>
    <w:rsid w:val="00921A11"/>
    <w:rsid w:val="009256FD"/>
    <w:rsid w:val="00926745"/>
    <w:rsid w:val="00926EAF"/>
    <w:rsid w:val="00927C04"/>
    <w:rsid w:val="00930456"/>
    <w:rsid w:val="009319EF"/>
    <w:rsid w:val="00931CAA"/>
    <w:rsid w:val="00931CFC"/>
    <w:rsid w:val="00934248"/>
    <w:rsid w:val="00934E0B"/>
    <w:rsid w:val="00936430"/>
    <w:rsid w:val="009367BD"/>
    <w:rsid w:val="009422FB"/>
    <w:rsid w:val="00943B83"/>
    <w:rsid w:val="00944E5B"/>
    <w:rsid w:val="00946817"/>
    <w:rsid w:val="00950CE8"/>
    <w:rsid w:val="00953843"/>
    <w:rsid w:val="00953B4A"/>
    <w:rsid w:val="009549E4"/>
    <w:rsid w:val="00955692"/>
    <w:rsid w:val="009567BA"/>
    <w:rsid w:val="00956A52"/>
    <w:rsid w:val="009600F1"/>
    <w:rsid w:val="0096129A"/>
    <w:rsid w:val="009614B7"/>
    <w:rsid w:val="00965950"/>
    <w:rsid w:val="00966604"/>
    <w:rsid w:val="00966BC3"/>
    <w:rsid w:val="00971E92"/>
    <w:rsid w:val="00974469"/>
    <w:rsid w:val="009765DF"/>
    <w:rsid w:val="00976AC2"/>
    <w:rsid w:val="00980386"/>
    <w:rsid w:val="00980F6C"/>
    <w:rsid w:val="00982209"/>
    <w:rsid w:val="00982EA4"/>
    <w:rsid w:val="0098394C"/>
    <w:rsid w:val="00984EC2"/>
    <w:rsid w:val="0098639D"/>
    <w:rsid w:val="0098646D"/>
    <w:rsid w:val="0099135A"/>
    <w:rsid w:val="00992D55"/>
    <w:rsid w:val="00994441"/>
    <w:rsid w:val="0099492A"/>
    <w:rsid w:val="0099569A"/>
    <w:rsid w:val="009A24E2"/>
    <w:rsid w:val="009A33AC"/>
    <w:rsid w:val="009A365F"/>
    <w:rsid w:val="009A3E58"/>
    <w:rsid w:val="009A54CA"/>
    <w:rsid w:val="009A7E9D"/>
    <w:rsid w:val="009B08A4"/>
    <w:rsid w:val="009B1B9F"/>
    <w:rsid w:val="009B1DCD"/>
    <w:rsid w:val="009B5BD6"/>
    <w:rsid w:val="009B5F0C"/>
    <w:rsid w:val="009B6631"/>
    <w:rsid w:val="009C04AF"/>
    <w:rsid w:val="009C0960"/>
    <w:rsid w:val="009C1469"/>
    <w:rsid w:val="009C2EAF"/>
    <w:rsid w:val="009C3261"/>
    <w:rsid w:val="009C4E90"/>
    <w:rsid w:val="009C4FDF"/>
    <w:rsid w:val="009C548B"/>
    <w:rsid w:val="009C7CFF"/>
    <w:rsid w:val="009D0218"/>
    <w:rsid w:val="009D02E6"/>
    <w:rsid w:val="009D166F"/>
    <w:rsid w:val="009D224F"/>
    <w:rsid w:val="009D231D"/>
    <w:rsid w:val="009D334B"/>
    <w:rsid w:val="009D367C"/>
    <w:rsid w:val="009D3C3C"/>
    <w:rsid w:val="009D4AAF"/>
    <w:rsid w:val="009D4C67"/>
    <w:rsid w:val="009D5146"/>
    <w:rsid w:val="009D5A8D"/>
    <w:rsid w:val="009E0B75"/>
    <w:rsid w:val="009E235C"/>
    <w:rsid w:val="009E2718"/>
    <w:rsid w:val="009E4645"/>
    <w:rsid w:val="009F0498"/>
    <w:rsid w:val="009F0DAC"/>
    <w:rsid w:val="009F2722"/>
    <w:rsid w:val="009F75A1"/>
    <w:rsid w:val="00A00082"/>
    <w:rsid w:val="00A0056B"/>
    <w:rsid w:val="00A04547"/>
    <w:rsid w:val="00A047F0"/>
    <w:rsid w:val="00A05FB9"/>
    <w:rsid w:val="00A06542"/>
    <w:rsid w:val="00A07568"/>
    <w:rsid w:val="00A07685"/>
    <w:rsid w:val="00A1088D"/>
    <w:rsid w:val="00A10A73"/>
    <w:rsid w:val="00A11633"/>
    <w:rsid w:val="00A12B58"/>
    <w:rsid w:val="00A133C3"/>
    <w:rsid w:val="00A13CB5"/>
    <w:rsid w:val="00A1537A"/>
    <w:rsid w:val="00A1792D"/>
    <w:rsid w:val="00A212CE"/>
    <w:rsid w:val="00A23B5B"/>
    <w:rsid w:val="00A272CD"/>
    <w:rsid w:val="00A27B5E"/>
    <w:rsid w:val="00A30573"/>
    <w:rsid w:val="00A31097"/>
    <w:rsid w:val="00A318AF"/>
    <w:rsid w:val="00A323F9"/>
    <w:rsid w:val="00A36331"/>
    <w:rsid w:val="00A3774B"/>
    <w:rsid w:val="00A41707"/>
    <w:rsid w:val="00A42275"/>
    <w:rsid w:val="00A46BFF"/>
    <w:rsid w:val="00A47857"/>
    <w:rsid w:val="00A52EF6"/>
    <w:rsid w:val="00A52F59"/>
    <w:rsid w:val="00A538C8"/>
    <w:rsid w:val="00A53A9C"/>
    <w:rsid w:val="00A55B11"/>
    <w:rsid w:val="00A57011"/>
    <w:rsid w:val="00A60F94"/>
    <w:rsid w:val="00A63057"/>
    <w:rsid w:val="00A63376"/>
    <w:rsid w:val="00A6377E"/>
    <w:rsid w:val="00A643CA"/>
    <w:rsid w:val="00A645D8"/>
    <w:rsid w:val="00A670D5"/>
    <w:rsid w:val="00A672DB"/>
    <w:rsid w:val="00A673D4"/>
    <w:rsid w:val="00A679BA"/>
    <w:rsid w:val="00A71F4A"/>
    <w:rsid w:val="00A738B7"/>
    <w:rsid w:val="00A73CBA"/>
    <w:rsid w:val="00A76376"/>
    <w:rsid w:val="00A766B7"/>
    <w:rsid w:val="00A771D4"/>
    <w:rsid w:val="00A77F91"/>
    <w:rsid w:val="00A82E6B"/>
    <w:rsid w:val="00A875E3"/>
    <w:rsid w:val="00A906A2"/>
    <w:rsid w:val="00A927AF"/>
    <w:rsid w:val="00A94B75"/>
    <w:rsid w:val="00A9560F"/>
    <w:rsid w:val="00AA24F6"/>
    <w:rsid w:val="00AA2A91"/>
    <w:rsid w:val="00AA3C63"/>
    <w:rsid w:val="00AA45EB"/>
    <w:rsid w:val="00AA4AAB"/>
    <w:rsid w:val="00AA56E5"/>
    <w:rsid w:val="00AA6002"/>
    <w:rsid w:val="00AA7D41"/>
    <w:rsid w:val="00AB08F0"/>
    <w:rsid w:val="00AB13BB"/>
    <w:rsid w:val="00AB1BB2"/>
    <w:rsid w:val="00AB1BE7"/>
    <w:rsid w:val="00AB20F3"/>
    <w:rsid w:val="00AB3E0A"/>
    <w:rsid w:val="00AB5B60"/>
    <w:rsid w:val="00AB5F7C"/>
    <w:rsid w:val="00AB7CDD"/>
    <w:rsid w:val="00AB7FC4"/>
    <w:rsid w:val="00AC05DA"/>
    <w:rsid w:val="00AC1888"/>
    <w:rsid w:val="00AC2DD7"/>
    <w:rsid w:val="00AC3696"/>
    <w:rsid w:val="00AC4BA6"/>
    <w:rsid w:val="00AC5A99"/>
    <w:rsid w:val="00AC6642"/>
    <w:rsid w:val="00AC6963"/>
    <w:rsid w:val="00AD00EA"/>
    <w:rsid w:val="00AD1D29"/>
    <w:rsid w:val="00AD47AF"/>
    <w:rsid w:val="00AD4A8B"/>
    <w:rsid w:val="00AD71E7"/>
    <w:rsid w:val="00AE03F5"/>
    <w:rsid w:val="00AE186E"/>
    <w:rsid w:val="00AE2E89"/>
    <w:rsid w:val="00AE4252"/>
    <w:rsid w:val="00AE46D6"/>
    <w:rsid w:val="00AE486F"/>
    <w:rsid w:val="00AE4B64"/>
    <w:rsid w:val="00AE6622"/>
    <w:rsid w:val="00AF18D9"/>
    <w:rsid w:val="00AF242D"/>
    <w:rsid w:val="00AF6105"/>
    <w:rsid w:val="00B0072B"/>
    <w:rsid w:val="00B02756"/>
    <w:rsid w:val="00B0330A"/>
    <w:rsid w:val="00B043C2"/>
    <w:rsid w:val="00B044AB"/>
    <w:rsid w:val="00B05D67"/>
    <w:rsid w:val="00B072D2"/>
    <w:rsid w:val="00B12DB5"/>
    <w:rsid w:val="00B160CE"/>
    <w:rsid w:val="00B1669D"/>
    <w:rsid w:val="00B1751E"/>
    <w:rsid w:val="00B20259"/>
    <w:rsid w:val="00B216A6"/>
    <w:rsid w:val="00B217FE"/>
    <w:rsid w:val="00B21859"/>
    <w:rsid w:val="00B21877"/>
    <w:rsid w:val="00B23385"/>
    <w:rsid w:val="00B23C34"/>
    <w:rsid w:val="00B24ED2"/>
    <w:rsid w:val="00B26D94"/>
    <w:rsid w:val="00B31435"/>
    <w:rsid w:val="00B3462F"/>
    <w:rsid w:val="00B35CEE"/>
    <w:rsid w:val="00B35D45"/>
    <w:rsid w:val="00B36AD0"/>
    <w:rsid w:val="00B40623"/>
    <w:rsid w:val="00B40A70"/>
    <w:rsid w:val="00B45155"/>
    <w:rsid w:val="00B45430"/>
    <w:rsid w:val="00B45820"/>
    <w:rsid w:val="00B47310"/>
    <w:rsid w:val="00B50CA8"/>
    <w:rsid w:val="00B5153C"/>
    <w:rsid w:val="00B52044"/>
    <w:rsid w:val="00B52E34"/>
    <w:rsid w:val="00B5312F"/>
    <w:rsid w:val="00B623C2"/>
    <w:rsid w:val="00B640F6"/>
    <w:rsid w:val="00B64C97"/>
    <w:rsid w:val="00B65834"/>
    <w:rsid w:val="00B66A22"/>
    <w:rsid w:val="00B67554"/>
    <w:rsid w:val="00B71039"/>
    <w:rsid w:val="00B72586"/>
    <w:rsid w:val="00B736F0"/>
    <w:rsid w:val="00B73FCD"/>
    <w:rsid w:val="00B75977"/>
    <w:rsid w:val="00B7736A"/>
    <w:rsid w:val="00B77511"/>
    <w:rsid w:val="00B8021F"/>
    <w:rsid w:val="00B806BC"/>
    <w:rsid w:val="00B80FA9"/>
    <w:rsid w:val="00B810E7"/>
    <w:rsid w:val="00B814B8"/>
    <w:rsid w:val="00B81F57"/>
    <w:rsid w:val="00B824C6"/>
    <w:rsid w:val="00B82EDE"/>
    <w:rsid w:val="00B84069"/>
    <w:rsid w:val="00B84CC1"/>
    <w:rsid w:val="00B85FCA"/>
    <w:rsid w:val="00B86884"/>
    <w:rsid w:val="00B904E8"/>
    <w:rsid w:val="00B9082A"/>
    <w:rsid w:val="00B921B3"/>
    <w:rsid w:val="00BA0CE7"/>
    <w:rsid w:val="00BA190F"/>
    <w:rsid w:val="00BA3323"/>
    <w:rsid w:val="00BA6274"/>
    <w:rsid w:val="00BB0E60"/>
    <w:rsid w:val="00BB1FC9"/>
    <w:rsid w:val="00BB2C2E"/>
    <w:rsid w:val="00BB389D"/>
    <w:rsid w:val="00BB5843"/>
    <w:rsid w:val="00BB5C8E"/>
    <w:rsid w:val="00BB6580"/>
    <w:rsid w:val="00BB668C"/>
    <w:rsid w:val="00BB7074"/>
    <w:rsid w:val="00BB7D9B"/>
    <w:rsid w:val="00BC0016"/>
    <w:rsid w:val="00BC2916"/>
    <w:rsid w:val="00BC3592"/>
    <w:rsid w:val="00BC406F"/>
    <w:rsid w:val="00BC4931"/>
    <w:rsid w:val="00BC71CC"/>
    <w:rsid w:val="00BD1859"/>
    <w:rsid w:val="00BD3347"/>
    <w:rsid w:val="00BD39A1"/>
    <w:rsid w:val="00BD4A5A"/>
    <w:rsid w:val="00BD5E3D"/>
    <w:rsid w:val="00BD73C6"/>
    <w:rsid w:val="00BD7CF7"/>
    <w:rsid w:val="00BE1DC6"/>
    <w:rsid w:val="00BE1DF9"/>
    <w:rsid w:val="00BE2B3D"/>
    <w:rsid w:val="00BE2C70"/>
    <w:rsid w:val="00BE37FE"/>
    <w:rsid w:val="00BE3EC7"/>
    <w:rsid w:val="00BE4A7A"/>
    <w:rsid w:val="00BE5CEB"/>
    <w:rsid w:val="00BF0559"/>
    <w:rsid w:val="00BF0781"/>
    <w:rsid w:val="00BF1AA1"/>
    <w:rsid w:val="00BF4DF7"/>
    <w:rsid w:val="00BF52B3"/>
    <w:rsid w:val="00BF55D5"/>
    <w:rsid w:val="00BF71CD"/>
    <w:rsid w:val="00C010D6"/>
    <w:rsid w:val="00C01523"/>
    <w:rsid w:val="00C0385A"/>
    <w:rsid w:val="00C03C28"/>
    <w:rsid w:val="00C0511F"/>
    <w:rsid w:val="00C06376"/>
    <w:rsid w:val="00C06BE7"/>
    <w:rsid w:val="00C111DC"/>
    <w:rsid w:val="00C11413"/>
    <w:rsid w:val="00C11FDD"/>
    <w:rsid w:val="00C12B63"/>
    <w:rsid w:val="00C15712"/>
    <w:rsid w:val="00C157CA"/>
    <w:rsid w:val="00C22B97"/>
    <w:rsid w:val="00C23A0B"/>
    <w:rsid w:val="00C23A4A"/>
    <w:rsid w:val="00C25164"/>
    <w:rsid w:val="00C262CB"/>
    <w:rsid w:val="00C26D06"/>
    <w:rsid w:val="00C31014"/>
    <w:rsid w:val="00C31048"/>
    <w:rsid w:val="00C3118A"/>
    <w:rsid w:val="00C3271E"/>
    <w:rsid w:val="00C35BA6"/>
    <w:rsid w:val="00C40C24"/>
    <w:rsid w:val="00C40C97"/>
    <w:rsid w:val="00C4429D"/>
    <w:rsid w:val="00C44C5A"/>
    <w:rsid w:val="00C4584F"/>
    <w:rsid w:val="00C46048"/>
    <w:rsid w:val="00C477FA"/>
    <w:rsid w:val="00C5041B"/>
    <w:rsid w:val="00C510B7"/>
    <w:rsid w:val="00C51851"/>
    <w:rsid w:val="00C51D10"/>
    <w:rsid w:val="00C52635"/>
    <w:rsid w:val="00C542E1"/>
    <w:rsid w:val="00C54D76"/>
    <w:rsid w:val="00C55135"/>
    <w:rsid w:val="00C56BF6"/>
    <w:rsid w:val="00C63485"/>
    <w:rsid w:val="00C636EF"/>
    <w:rsid w:val="00C64CF8"/>
    <w:rsid w:val="00C67235"/>
    <w:rsid w:val="00C7011C"/>
    <w:rsid w:val="00C72879"/>
    <w:rsid w:val="00C73355"/>
    <w:rsid w:val="00C743B7"/>
    <w:rsid w:val="00C751E5"/>
    <w:rsid w:val="00C8108F"/>
    <w:rsid w:val="00C84A3D"/>
    <w:rsid w:val="00C85300"/>
    <w:rsid w:val="00C85EEB"/>
    <w:rsid w:val="00C87CFE"/>
    <w:rsid w:val="00C9137D"/>
    <w:rsid w:val="00C94600"/>
    <w:rsid w:val="00C953D1"/>
    <w:rsid w:val="00C97C38"/>
    <w:rsid w:val="00CA09F3"/>
    <w:rsid w:val="00CA1981"/>
    <w:rsid w:val="00CA216C"/>
    <w:rsid w:val="00CA3496"/>
    <w:rsid w:val="00CA3923"/>
    <w:rsid w:val="00CA4E9F"/>
    <w:rsid w:val="00CA5475"/>
    <w:rsid w:val="00CA6272"/>
    <w:rsid w:val="00CA6637"/>
    <w:rsid w:val="00CA72F1"/>
    <w:rsid w:val="00CB0345"/>
    <w:rsid w:val="00CB0694"/>
    <w:rsid w:val="00CB13C8"/>
    <w:rsid w:val="00CB2045"/>
    <w:rsid w:val="00CB47D1"/>
    <w:rsid w:val="00CB51F2"/>
    <w:rsid w:val="00CB6204"/>
    <w:rsid w:val="00CB687F"/>
    <w:rsid w:val="00CB6F96"/>
    <w:rsid w:val="00CC0DF0"/>
    <w:rsid w:val="00CC12CE"/>
    <w:rsid w:val="00CC1554"/>
    <w:rsid w:val="00CC2E9E"/>
    <w:rsid w:val="00CC346C"/>
    <w:rsid w:val="00CC3C25"/>
    <w:rsid w:val="00CC57BB"/>
    <w:rsid w:val="00CC59E3"/>
    <w:rsid w:val="00CC6871"/>
    <w:rsid w:val="00CD0C6F"/>
    <w:rsid w:val="00CD1E24"/>
    <w:rsid w:val="00CD28B1"/>
    <w:rsid w:val="00CD7E69"/>
    <w:rsid w:val="00CE29B2"/>
    <w:rsid w:val="00CE3A19"/>
    <w:rsid w:val="00CE43BF"/>
    <w:rsid w:val="00CE4992"/>
    <w:rsid w:val="00CE63B8"/>
    <w:rsid w:val="00CE7175"/>
    <w:rsid w:val="00CF01F4"/>
    <w:rsid w:val="00CF0E48"/>
    <w:rsid w:val="00CF16F4"/>
    <w:rsid w:val="00CF1A84"/>
    <w:rsid w:val="00CF1E9E"/>
    <w:rsid w:val="00CF36DB"/>
    <w:rsid w:val="00CF3E84"/>
    <w:rsid w:val="00CF4F83"/>
    <w:rsid w:val="00CF76F9"/>
    <w:rsid w:val="00CF7E4C"/>
    <w:rsid w:val="00D0071B"/>
    <w:rsid w:val="00D00DE1"/>
    <w:rsid w:val="00D00FB8"/>
    <w:rsid w:val="00D01908"/>
    <w:rsid w:val="00D0245B"/>
    <w:rsid w:val="00D038E6"/>
    <w:rsid w:val="00D03B3D"/>
    <w:rsid w:val="00D077CC"/>
    <w:rsid w:val="00D078B9"/>
    <w:rsid w:val="00D07F78"/>
    <w:rsid w:val="00D12CD4"/>
    <w:rsid w:val="00D13990"/>
    <w:rsid w:val="00D1409F"/>
    <w:rsid w:val="00D1619D"/>
    <w:rsid w:val="00D2015B"/>
    <w:rsid w:val="00D21B56"/>
    <w:rsid w:val="00D22A7D"/>
    <w:rsid w:val="00D22BD4"/>
    <w:rsid w:val="00D22DC2"/>
    <w:rsid w:val="00D23BC3"/>
    <w:rsid w:val="00D30DF0"/>
    <w:rsid w:val="00D32263"/>
    <w:rsid w:val="00D33A6D"/>
    <w:rsid w:val="00D36A7F"/>
    <w:rsid w:val="00D378DA"/>
    <w:rsid w:val="00D4181B"/>
    <w:rsid w:val="00D4463D"/>
    <w:rsid w:val="00D464F1"/>
    <w:rsid w:val="00D504A0"/>
    <w:rsid w:val="00D50556"/>
    <w:rsid w:val="00D51DF4"/>
    <w:rsid w:val="00D51E43"/>
    <w:rsid w:val="00D5310E"/>
    <w:rsid w:val="00D53E69"/>
    <w:rsid w:val="00D56F3C"/>
    <w:rsid w:val="00D60BA8"/>
    <w:rsid w:val="00D6168A"/>
    <w:rsid w:val="00D616C7"/>
    <w:rsid w:val="00D6314A"/>
    <w:rsid w:val="00D70E20"/>
    <w:rsid w:val="00D72BE2"/>
    <w:rsid w:val="00D77DA5"/>
    <w:rsid w:val="00D8548D"/>
    <w:rsid w:val="00D854A5"/>
    <w:rsid w:val="00D85D54"/>
    <w:rsid w:val="00D86DDC"/>
    <w:rsid w:val="00D870F6"/>
    <w:rsid w:val="00D911E9"/>
    <w:rsid w:val="00D91BD1"/>
    <w:rsid w:val="00D91C4D"/>
    <w:rsid w:val="00D92992"/>
    <w:rsid w:val="00D92D5D"/>
    <w:rsid w:val="00D96130"/>
    <w:rsid w:val="00D96542"/>
    <w:rsid w:val="00D97DD8"/>
    <w:rsid w:val="00DA1712"/>
    <w:rsid w:val="00DA293C"/>
    <w:rsid w:val="00DA4FE2"/>
    <w:rsid w:val="00DA604E"/>
    <w:rsid w:val="00DA651C"/>
    <w:rsid w:val="00DA7C3E"/>
    <w:rsid w:val="00DB189D"/>
    <w:rsid w:val="00DB2356"/>
    <w:rsid w:val="00DB266F"/>
    <w:rsid w:val="00DB2FEA"/>
    <w:rsid w:val="00DB3278"/>
    <w:rsid w:val="00DB36DA"/>
    <w:rsid w:val="00DB37B3"/>
    <w:rsid w:val="00DB6AEF"/>
    <w:rsid w:val="00DB6EF6"/>
    <w:rsid w:val="00DB785B"/>
    <w:rsid w:val="00DB78C9"/>
    <w:rsid w:val="00DC1D99"/>
    <w:rsid w:val="00DC1DA4"/>
    <w:rsid w:val="00DC3EF2"/>
    <w:rsid w:val="00DC59FB"/>
    <w:rsid w:val="00DD4854"/>
    <w:rsid w:val="00DD4EA2"/>
    <w:rsid w:val="00DD6A73"/>
    <w:rsid w:val="00DE1BA0"/>
    <w:rsid w:val="00DE2394"/>
    <w:rsid w:val="00DE3A31"/>
    <w:rsid w:val="00DE503F"/>
    <w:rsid w:val="00DE66D6"/>
    <w:rsid w:val="00DE6E2A"/>
    <w:rsid w:val="00DE7506"/>
    <w:rsid w:val="00DE7847"/>
    <w:rsid w:val="00DE7CD9"/>
    <w:rsid w:val="00DF0CD6"/>
    <w:rsid w:val="00DF0EEE"/>
    <w:rsid w:val="00DF1645"/>
    <w:rsid w:val="00DF315C"/>
    <w:rsid w:val="00DF56E0"/>
    <w:rsid w:val="00E03AED"/>
    <w:rsid w:val="00E04FCE"/>
    <w:rsid w:val="00E05449"/>
    <w:rsid w:val="00E06C9B"/>
    <w:rsid w:val="00E07B2D"/>
    <w:rsid w:val="00E10D46"/>
    <w:rsid w:val="00E116A4"/>
    <w:rsid w:val="00E12242"/>
    <w:rsid w:val="00E12BBE"/>
    <w:rsid w:val="00E13B0C"/>
    <w:rsid w:val="00E13F05"/>
    <w:rsid w:val="00E14894"/>
    <w:rsid w:val="00E15104"/>
    <w:rsid w:val="00E15BAE"/>
    <w:rsid w:val="00E16390"/>
    <w:rsid w:val="00E17BEB"/>
    <w:rsid w:val="00E213B6"/>
    <w:rsid w:val="00E213D1"/>
    <w:rsid w:val="00E21A18"/>
    <w:rsid w:val="00E237DE"/>
    <w:rsid w:val="00E245A4"/>
    <w:rsid w:val="00E2490F"/>
    <w:rsid w:val="00E24A51"/>
    <w:rsid w:val="00E24E11"/>
    <w:rsid w:val="00E26E3F"/>
    <w:rsid w:val="00E3049B"/>
    <w:rsid w:val="00E304F8"/>
    <w:rsid w:val="00E3104D"/>
    <w:rsid w:val="00E3308A"/>
    <w:rsid w:val="00E3334D"/>
    <w:rsid w:val="00E3414C"/>
    <w:rsid w:val="00E35407"/>
    <w:rsid w:val="00E36362"/>
    <w:rsid w:val="00E36C5A"/>
    <w:rsid w:val="00E37AF7"/>
    <w:rsid w:val="00E37DEF"/>
    <w:rsid w:val="00E37E4D"/>
    <w:rsid w:val="00E4245A"/>
    <w:rsid w:val="00E42A68"/>
    <w:rsid w:val="00E44937"/>
    <w:rsid w:val="00E469AB"/>
    <w:rsid w:val="00E473A0"/>
    <w:rsid w:val="00E47CCE"/>
    <w:rsid w:val="00E5061C"/>
    <w:rsid w:val="00E52B7F"/>
    <w:rsid w:val="00E54F1D"/>
    <w:rsid w:val="00E558E7"/>
    <w:rsid w:val="00E564B9"/>
    <w:rsid w:val="00E5671A"/>
    <w:rsid w:val="00E568EE"/>
    <w:rsid w:val="00E60F15"/>
    <w:rsid w:val="00E617FD"/>
    <w:rsid w:val="00E61EE2"/>
    <w:rsid w:val="00E67ABC"/>
    <w:rsid w:val="00E71A9C"/>
    <w:rsid w:val="00E73EAD"/>
    <w:rsid w:val="00E75388"/>
    <w:rsid w:val="00E754D8"/>
    <w:rsid w:val="00E7550D"/>
    <w:rsid w:val="00E77BEE"/>
    <w:rsid w:val="00E8063D"/>
    <w:rsid w:val="00E82072"/>
    <w:rsid w:val="00E82B94"/>
    <w:rsid w:val="00E84D87"/>
    <w:rsid w:val="00E851CB"/>
    <w:rsid w:val="00E873E5"/>
    <w:rsid w:val="00E90825"/>
    <w:rsid w:val="00E93072"/>
    <w:rsid w:val="00E93408"/>
    <w:rsid w:val="00EA4E28"/>
    <w:rsid w:val="00EA54C4"/>
    <w:rsid w:val="00EA63A2"/>
    <w:rsid w:val="00EB1CE4"/>
    <w:rsid w:val="00EB202B"/>
    <w:rsid w:val="00EB4380"/>
    <w:rsid w:val="00EB4DFD"/>
    <w:rsid w:val="00EB6C1A"/>
    <w:rsid w:val="00EB78A9"/>
    <w:rsid w:val="00EC5004"/>
    <w:rsid w:val="00EC525E"/>
    <w:rsid w:val="00EC5B31"/>
    <w:rsid w:val="00EC691F"/>
    <w:rsid w:val="00EC711A"/>
    <w:rsid w:val="00EC7B65"/>
    <w:rsid w:val="00ED05EA"/>
    <w:rsid w:val="00ED1D58"/>
    <w:rsid w:val="00ED3F23"/>
    <w:rsid w:val="00ED553B"/>
    <w:rsid w:val="00ED5F4C"/>
    <w:rsid w:val="00ED60C4"/>
    <w:rsid w:val="00ED733A"/>
    <w:rsid w:val="00ED7446"/>
    <w:rsid w:val="00EE016B"/>
    <w:rsid w:val="00EE2885"/>
    <w:rsid w:val="00EE54DA"/>
    <w:rsid w:val="00EE7508"/>
    <w:rsid w:val="00EE75DB"/>
    <w:rsid w:val="00EE7B6C"/>
    <w:rsid w:val="00EF115A"/>
    <w:rsid w:val="00EF14AE"/>
    <w:rsid w:val="00EF326F"/>
    <w:rsid w:val="00EF51A6"/>
    <w:rsid w:val="00EF6429"/>
    <w:rsid w:val="00EF6509"/>
    <w:rsid w:val="00EF7852"/>
    <w:rsid w:val="00EF7D3B"/>
    <w:rsid w:val="00F00529"/>
    <w:rsid w:val="00F026B2"/>
    <w:rsid w:val="00F0276A"/>
    <w:rsid w:val="00F043D9"/>
    <w:rsid w:val="00F14D49"/>
    <w:rsid w:val="00F16019"/>
    <w:rsid w:val="00F21DB3"/>
    <w:rsid w:val="00F2485D"/>
    <w:rsid w:val="00F30702"/>
    <w:rsid w:val="00F31FE0"/>
    <w:rsid w:val="00F33B24"/>
    <w:rsid w:val="00F374F1"/>
    <w:rsid w:val="00F378B9"/>
    <w:rsid w:val="00F379EC"/>
    <w:rsid w:val="00F43043"/>
    <w:rsid w:val="00F4311C"/>
    <w:rsid w:val="00F43BB8"/>
    <w:rsid w:val="00F4592D"/>
    <w:rsid w:val="00F45F20"/>
    <w:rsid w:val="00F460EC"/>
    <w:rsid w:val="00F472ED"/>
    <w:rsid w:val="00F476A9"/>
    <w:rsid w:val="00F51AF9"/>
    <w:rsid w:val="00F51FA9"/>
    <w:rsid w:val="00F53FFC"/>
    <w:rsid w:val="00F571A8"/>
    <w:rsid w:val="00F63E2E"/>
    <w:rsid w:val="00F65D30"/>
    <w:rsid w:val="00F66D00"/>
    <w:rsid w:val="00F67E86"/>
    <w:rsid w:val="00F702AD"/>
    <w:rsid w:val="00F73692"/>
    <w:rsid w:val="00F757D7"/>
    <w:rsid w:val="00F75F3E"/>
    <w:rsid w:val="00F76D15"/>
    <w:rsid w:val="00F76E6F"/>
    <w:rsid w:val="00F801A3"/>
    <w:rsid w:val="00F80D0B"/>
    <w:rsid w:val="00F81E56"/>
    <w:rsid w:val="00F8243F"/>
    <w:rsid w:val="00F826E1"/>
    <w:rsid w:val="00F839A0"/>
    <w:rsid w:val="00F83A8C"/>
    <w:rsid w:val="00F90771"/>
    <w:rsid w:val="00F90AD4"/>
    <w:rsid w:val="00F92669"/>
    <w:rsid w:val="00F97EC3"/>
    <w:rsid w:val="00FA05AA"/>
    <w:rsid w:val="00FA0906"/>
    <w:rsid w:val="00FA1FDC"/>
    <w:rsid w:val="00FA3D32"/>
    <w:rsid w:val="00FA4E9C"/>
    <w:rsid w:val="00FA5521"/>
    <w:rsid w:val="00FA6294"/>
    <w:rsid w:val="00FA6366"/>
    <w:rsid w:val="00FB15FD"/>
    <w:rsid w:val="00FB24EA"/>
    <w:rsid w:val="00FB267E"/>
    <w:rsid w:val="00FB280E"/>
    <w:rsid w:val="00FB2C63"/>
    <w:rsid w:val="00FB448D"/>
    <w:rsid w:val="00FB4707"/>
    <w:rsid w:val="00FB5A90"/>
    <w:rsid w:val="00FB7DC8"/>
    <w:rsid w:val="00FC042A"/>
    <w:rsid w:val="00FC2E88"/>
    <w:rsid w:val="00FC6212"/>
    <w:rsid w:val="00FC6A34"/>
    <w:rsid w:val="00FC7857"/>
    <w:rsid w:val="00FD3900"/>
    <w:rsid w:val="00FD3DDC"/>
    <w:rsid w:val="00FD42D9"/>
    <w:rsid w:val="00FD5199"/>
    <w:rsid w:val="00FD6199"/>
    <w:rsid w:val="00FD65F2"/>
    <w:rsid w:val="00FD7135"/>
    <w:rsid w:val="00FE0534"/>
    <w:rsid w:val="00FE5F87"/>
    <w:rsid w:val="00FE6081"/>
    <w:rsid w:val="00FE65E6"/>
    <w:rsid w:val="00FE6A3E"/>
    <w:rsid w:val="00FF195C"/>
    <w:rsid w:val="00FF1EC5"/>
    <w:rsid w:val="00FF2531"/>
    <w:rsid w:val="00FF2E8B"/>
    <w:rsid w:val="00FF30C1"/>
    <w:rsid w:val="00FF32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3E0A"/>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D085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1D085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BB6580"/>
    <w:pPr>
      <w:tabs>
        <w:tab w:val="right" w:leader="dot" w:pos="9016"/>
      </w:tabs>
      <w:spacing w:after="100"/>
    </w:pPr>
    <w:rPr>
      <w:rFonts w:eastAsiaTheme="majorEastAsia" w:cstheme="minorHAnsi"/>
      <w:noProof/>
    </w:r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F33B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B24"/>
  </w:style>
  <w:style w:type="paragraph" w:styleId="Footer">
    <w:name w:val="footer"/>
    <w:basedOn w:val="Normal"/>
    <w:link w:val="FooterChar"/>
    <w:uiPriority w:val="99"/>
    <w:unhideWhenUsed/>
    <w:rsid w:val="00F33B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B24"/>
  </w:style>
  <w:style w:type="character" w:styleId="UnresolvedMention">
    <w:name w:val="Unresolved Mention"/>
    <w:basedOn w:val="DefaultParagraphFont"/>
    <w:uiPriority w:val="99"/>
    <w:semiHidden/>
    <w:unhideWhenUsed/>
    <w:rsid w:val="003965C6"/>
    <w:rPr>
      <w:color w:val="605E5C"/>
      <w:shd w:val="clear" w:color="auto" w:fill="E1DFDD"/>
    </w:rPr>
  </w:style>
  <w:style w:type="character" w:styleId="FollowedHyperlink">
    <w:name w:val="FollowedHyperlink"/>
    <w:basedOn w:val="DefaultParagraphFont"/>
    <w:uiPriority w:val="99"/>
    <w:semiHidden/>
    <w:unhideWhenUsed/>
    <w:rsid w:val="00CA6637"/>
    <w:rPr>
      <w:color w:val="954F72" w:themeColor="followedHyperlink"/>
      <w:u w:val="single"/>
    </w:rPr>
  </w:style>
  <w:style w:type="paragraph" w:styleId="Bibliography">
    <w:name w:val="Bibliography"/>
    <w:basedOn w:val="Normal"/>
    <w:next w:val="Normal"/>
    <w:uiPriority w:val="37"/>
    <w:unhideWhenUsed/>
    <w:rsid w:val="00F76E6F"/>
  </w:style>
  <w:style w:type="paragraph" w:customStyle="1" w:styleId="DecimalAligned">
    <w:name w:val="Decimal Aligned"/>
    <w:basedOn w:val="Normal"/>
    <w:uiPriority w:val="40"/>
    <w:qFormat/>
    <w:rsid w:val="0040065D"/>
    <w:pPr>
      <w:tabs>
        <w:tab w:val="decimal" w:pos="360"/>
      </w:tabs>
      <w:spacing w:after="200" w:line="276" w:lineRule="auto"/>
    </w:pPr>
    <w:rPr>
      <w:rFonts w:eastAsiaTheme="minorEastAsia" w:cs="Times New Roman"/>
      <w:lang w:val="en-US"/>
    </w:rPr>
  </w:style>
  <w:style w:type="paragraph" w:styleId="FootnoteText">
    <w:name w:val="footnote text"/>
    <w:basedOn w:val="Normal"/>
    <w:link w:val="FootnoteTextChar"/>
    <w:uiPriority w:val="99"/>
    <w:unhideWhenUsed/>
    <w:rsid w:val="0040065D"/>
    <w:pPr>
      <w:spacing w:after="0" w:line="240" w:lineRule="auto"/>
    </w:pPr>
    <w:rPr>
      <w:rFonts w:eastAsiaTheme="minorEastAsia" w:cs="Times New Roman"/>
      <w:sz w:val="20"/>
      <w:szCs w:val="20"/>
      <w:lang w:val="en-US"/>
    </w:rPr>
  </w:style>
  <w:style w:type="character" w:customStyle="1" w:styleId="FootnoteTextChar">
    <w:name w:val="Footnote Text Char"/>
    <w:basedOn w:val="DefaultParagraphFont"/>
    <w:link w:val="FootnoteText"/>
    <w:uiPriority w:val="99"/>
    <w:rsid w:val="0040065D"/>
    <w:rPr>
      <w:rFonts w:eastAsiaTheme="minorEastAsia" w:cs="Times New Roman"/>
      <w:sz w:val="20"/>
      <w:szCs w:val="20"/>
      <w:lang w:val="en-US"/>
    </w:rPr>
  </w:style>
  <w:style w:type="character" w:styleId="SubtleEmphasis">
    <w:name w:val="Subtle Emphasis"/>
    <w:basedOn w:val="DefaultParagraphFont"/>
    <w:uiPriority w:val="19"/>
    <w:qFormat/>
    <w:rsid w:val="0040065D"/>
    <w:rPr>
      <w:i/>
      <w:iCs/>
    </w:rPr>
  </w:style>
  <w:style w:type="table" w:styleId="LightShading-Accent1">
    <w:name w:val="Light Shading Accent 1"/>
    <w:basedOn w:val="TableNormal"/>
    <w:uiPriority w:val="60"/>
    <w:rsid w:val="0040065D"/>
    <w:pPr>
      <w:spacing w:after="0" w:line="240" w:lineRule="auto"/>
    </w:pPr>
    <w:rPr>
      <w:rFonts w:eastAsiaTheme="minorEastAsia"/>
      <w:color w:val="2E74B5" w:themeColor="accent1" w:themeShade="BF"/>
      <w:lang w:val="en-US"/>
    </w:rPr>
    <w:tblPr>
      <w:tblStyleRowBandSize w:val="1"/>
      <w:tblStyleColBandSize w:val="1"/>
      <w:tblBorders>
        <w:top w:val="single" w:sz="8" w:space="0" w:color="5B9BD5" w:themeColor="accent1"/>
        <w:bottom w:val="single" w:sz="8" w:space="0" w:color="5B9BD5" w:themeColor="accent1"/>
      </w:tblBorders>
    </w:tblPr>
    <w:tblStylePr w:type="fir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la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left w:val="nil"/>
          <w:right w:val="nil"/>
          <w:insideH w:val="nil"/>
          <w:insideV w:val="nil"/>
        </w:tcBorders>
        <w:shd w:val="clear" w:color="auto" w:fill="D6E6F4" w:themeFill="accent1" w:themeFillTint="3F"/>
      </w:tcPr>
    </w:tblStylePr>
  </w:style>
  <w:style w:type="table" w:styleId="MediumList2-Accent1">
    <w:name w:val="Medium List 2 Accent 1"/>
    <w:basedOn w:val="TableNormal"/>
    <w:uiPriority w:val="66"/>
    <w:rsid w:val="00D12CD4"/>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tblBorders>
    </w:tblPr>
    <w:tblStylePr w:type="firstRow">
      <w:rPr>
        <w:sz w:val="24"/>
        <w:szCs w:val="24"/>
      </w:rPr>
      <w:tblPr/>
      <w:tcPr>
        <w:tcBorders>
          <w:top w:val="nil"/>
          <w:left w:val="nil"/>
          <w:bottom w:val="single" w:sz="24" w:space="0" w:color="5B9BD5" w:themeColor="accent1"/>
          <w:right w:val="nil"/>
          <w:insideH w:val="nil"/>
          <w:insideV w:val="nil"/>
        </w:tcBorders>
        <w:shd w:val="clear" w:color="auto" w:fill="FFFFFF" w:themeFill="background1"/>
      </w:tcPr>
    </w:tblStylePr>
    <w:tblStylePr w:type="lastRow">
      <w:tblPr/>
      <w:tcPr>
        <w:tcBorders>
          <w:top w:val="single" w:sz="8" w:space="0" w:color="5B9BD5"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B9BD5" w:themeColor="accent1"/>
          <w:insideH w:val="nil"/>
          <w:insideV w:val="nil"/>
        </w:tcBorders>
        <w:shd w:val="clear" w:color="auto" w:fill="FFFFFF" w:themeFill="background1"/>
      </w:tcPr>
    </w:tblStylePr>
    <w:tblStylePr w:type="lastCol">
      <w:tblPr/>
      <w:tcPr>
        <w:tcBorders>
          <w:top w:val="nil"/>
          <w:left w:val="single" w:sz="8" w:space="0" w:color="5B9BD5"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top w:val="nil"/>
          <w:bottom w:val="nil"/>
          <w:insideH w:val="nil"/>
          <w:insideV w:val="nil"/>
        </w:tcBorders>
        <w:shd w:val="clear" w:color="auto" w:fill="D6E6F4" w:themeFill="accent1" w:themeFillTint="3F"/>
      </w:tcPr>
    </w:tblStylePr>
    <w:tblStylePr w:type="nwCell">
      <w:tblPr/>
      <w:tcPr>
        <w:shd w:val="clear" w:color="auto" w:fill="FFFFFF" w:themeFill="background1"/>
      </w:tcPr>
    </w:tblStylePr>
    <w:tblStylePr w:type="swCell">
      <w:tblPr/>
      <w:tcPr>
        <w:tcBorders>
          <w:top w:val="nil"/>
        </w:tcBorders>
      </w:tcPr>
    </w:tblStylePr>
  </w:style>
  <w:style w:type="paragraph" w:styleId="ListParagraph">
    <w:name w:val="List Paragraph"/>
    <w:basedOn w:val="Normal"/>
    <w:uiPriority w:val="34"/>
    <w:qFormat/>
    <w:rsid w:val="000909C1"/>
    <w:pPr>
      <w:ind w:left="720"/>
      <w:contextualSpacing/>
    </w:pPr>
  </w:style>
  <w:style w:type="character" w:styleId="PlaceholderText">
    <w:name w:val="Placeholder Text"/>
    <w:basedOn w:val="DefaultParagraphFont"/>
    <w:uiPriority w:val="99"/>
    <w:semiHidden/>
    <w:rsid w:val="00DF0EEE"/>
    <w:rPr>
      <w:color w:val="666666"/>
    </w:rPr>
  </w:style>
  <w:style w:type="table" w:styleId="TableGrid">
    <w:name w:val="Table Grid"/>
    <w:basedOn w:val="TableNormal"/>
    <w:uiPriority w:val="39"/>
    <w:rsid w:val="000A78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nchor-text">
    <w:name w:val="anchor-text"/>
    <w:basedOn w:val="DefaultParagraphFont"/>
    <w:rsid w:val="007843F7"/>
  </w:style>
  <w:style w:type="character" w:customStyle="1" w:styleId="Heading3Char">
    <w:name w:val="Heading 3 Char"/>
    <w:basedOn w:val="DefaultParagraphFont"/>
    <w:link w:val="Heading3"/>
    <w:uiPriority w:val="9"/>
    <w:rsid w:val="001D085E"/>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1D085E"/>
    <w:rPr>
      <w:rFonts w:asciiTheme="majorHAnsi" w:eastAsiaTheme="majorEastAsia" w:hAnsiTheme="majorHAnsi" w:cstheme="majorBidi"/>
      <w:i/>
      <w:iCs/>
      <w:color w:val="2E74B5" w:themeColor="accent1" w:themeShade="BF"/>
    </w:rPr>
  </w:style>
  <w:style w:type="paragraph" w:styleId="TOC3">
    <w:name w:val="toc 3"/>
    <w:basedOn w:val="Normal"/>
    <w:next w:val="Normal"/>
    <w:autoRedefine/>
    <w:uiPriority w:val="39"/>
    <w:unhideWhenUsed/>
    <w:rsid w:val="001D085E"/>
    <w:pPr>
      <w:spacing w:after="100"/>
      <w:ind w:left="440"/>
    </w:pPr>
  </w:style>
  <w:style w:type="paragraph" w:styleId="Title">
    <w:name w:val="Title"/>
    <w:basedOn w:val="Normal"/>
    <w:next w:val="Normal"/>
    <w:link w:val="TitleChar"/>
    <w:uiPriority w:val="10"/>
    <w:qFormat/>
    <w:rsid w:val="005A463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4633"/>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093599">
      <w:bodyDiv w:val="1"/>
      <w:marLeft w:val="0"/>
      <w:marRight w:val="0"/>
      <w:marTop w:val="0"/>
      <w:marBottom w:val="0"/>
      <w:divBdr>
        <w:top w:val="none" w:sz="0" w:space="0" w:color="auto"/>
        <w:left w:val="none" w:sz="0" w:space="0" w:color="auto"/>
        <w:bottom w:val="none" w:sz="0" w:space="0" w:color="auto"/>
        <w:right w:val="none" w:sz="0" w:space="0" w:color="auto"/>
      </w:divBdr>
    </w:div>
    <w:div w:id="58677998">
      <w:bodyDiv w:val="1"/>
      <w:marLeft w:val="0"/>
      <w:marRight w:val="0"/>
      <w:marTop w:val="0"/>
      <w:marBottom w:val="0"/>
      <w:divBdr>
        <w:top w:val="none" w:sz="0" w:space="0" w:color="auto"/>
        <w:left w:val="none" w:sz="0" w:space="0" w:color="auto"/>
        <w:bottom w:val="none" w:sz="0" w:space="0" w:color="auto"/>
        <w:right w:val="none" w:sz="0" w:space="0" w:color="auto"/>
      </w:divBdr>
    </w:div>
    <w:div w:id="59910667">
      <w:bodyDiv w:val="1"/>
      <w:marLeft w:val="0"/>
      <w:marRight w:val="0"/>
      <w:marTop w:val="0"/>
      <w:marBottom w:val="0"/>
      <w:divBdr>
        <w:top w:val="none" w:sz="0" w:space="0" w:color="auto"/>
        <w:left w:val="none" w:sz="0" w:space="0" w:color="auto"/>
        <w:bottom w:val="none" w:sz="0" w:space="0" w:color="auto"/>
        <w:right w:val="none" w:sz="0" w:space="0" w:color="auto"/>
      </w:divBdr>
    </w:div>
    <w:div w:id="60254954">
      <w:bodyDiv w:val="1"/>
      <w:marLeft w:val="0"/>
      <w:marRight w:val="0"/>
      <w:marTop w:val="0"/>
      <w:marBottom w:val="0"/>
      <w:divBdr>
        <w:top w:val="none" w:sz="0" w:space="0" w:color="auto"/>
        <w:left w:val="none" w:sz="0" w:space="0" w:color="auto"/>
        <w:bottom w:val="none" w:sz="0" w:space="0" w:color="auto"/>
        <w:right w:val="none" w:sz="0" w:space="0" w:color="auto"/>
      </w:divBdr>
    </w:div>
    <w:div w:id="73746413">
      <w:bodyDiv w:val="1"/>
      <w:marLeft w:val="0"/>
      <w:marRight w:val="0"/>
      <w:marTop w:val="0"/>
      <w:marBottom w:val="0"/>
      <w:divBdr>
        <w:top w:val="none" w:sz="0" w:space="0" w:color="auto"/>
        <w:left w:val="none" w:sz="0" w:space="0" w:color="auto"/>
        <w:bottom w:val="none" w:sz="0" w:space="0" w:color="auto"/>
        <w:right w:val="none" w:sz="0" w:space="0" w:color="auto"/>
      </w:divBdr>
    </w:div>
    <w:div w:id="100495456">
      <w:bodyDiv w:val="1"/>
      <w:marLeft w:val="0"/>
      <w:marRight w:val="0"/>
      <w:marTop w:val="0"/>
      <w:marBottom w:val="0"/>
      <w:divBdr>
        <w:top w:val="none" w:sz="0" w:space="0" w:color="auto"/>
        <w:left w:val="none" w:sz="0" w:space="0" w:color="auto"/>
        <w:bottom w:val="none" w:sz="0" w:space="0" w:color="auto"/>
        <w:right w:val="none" w:sz="0" w:space="0" w:color="auto"/>
      </w:divBdr>
    </w:div>
    <w:div w:id="113863360">
      <w:bodyDiv w:val="1"/>
      <w:marLeft w:val="0"/>
      <w:marRight w:val="0"/>
      <w:marTop w:val="0"/>
      <w:marBottom w:val="0"/>
      <w:divBdr>
        <w:top w:val="none" w:sz="0" w:space="0" w:color="auto"/>
        <w:left w:val="none" w:sz="0" w:space="0" w:color="auto"/>
        <w:bottom w:val="none" w:sz="0" w:space="0" w:color="auto"/>
        <w:right w:val="none" w:sz="0" w:space="0" w:color="auto"/>
      </w:divBdr>
    </w:div>
    <w:div w:id="244002383">
      <w:bodyDiv w:val="1"/>
      <w:marLeft w:val="0"/>
      <w:marRight w:val="0"/>
      <w:marTop w:val="0"/>
      <w:marBottom w:val="0"/>
      <w:divBdr>
        <w:top w:val="none" w:sz="0" w:space="0" w:color="auto"/>
        <w:left w:val="none" w:sz="0" w:space="0" w:color="auto"/>
        <w:bottom w:val="none" w:sz="0" w:space="0" w:color="auto"/>
        <w:right w:val="none" w:sz="0" w:space="0" w:color="auto"/>
      </w:divBdr>
    </w:div>
    <w:div w:id="258678998">
      <w:bodyDiv w:val="1"/>
      <w:marLeft w:val="0"/>
      <w:marRight w:val="0"/>
      <w:marTop w:val="0"/>
      <w:marBottom w:val="0"/>
      <w:divBdr>
        <w:top w:val="none" w:sz="0" w:space="0" w:color="auto"/>
        <w:left w:val="none" w:sz="0" w:space="0" w:color="auto"/>
        <w:bottom w:val="none" w:sz="0" w:space="0" w:color="auto"/>
        <w:right w:val="none" w:sz="0" w:space="0" w:color="auto"/>
      </w:divBdr>
      <w:divsChild>
        <w:div w:id="1506900211">
          <w:marLeft w:val="0"/>
          <w:marRight w:val="0"/>
          <w:marTop w:val="0"/>
          <w:marBottom w:val="0"/>
          <w:divBdr>
            <w:top w:val="none" w:sz="0" w:space="0" w:color="auto"/>
            <w:left w:val="none" w:sz="0" w:space="0" w:color="auto"/>
            <w:bottom w:val="none" w:sz="0" w:space="0" w:color="auto"/>
            <w:right w:val="none" w:sz="0" w:space="0" w:color="auto"/>
          </w:divBdr>
        </w:div>
        <w:div w:id="1531339229">
          <w:marLeft w:val="0"/>
          <w:marRight w:val="0"/>
          <w:marTop w:val="0"/>
          <w:marBottom w:val="0"/>
          <w:divBdr>
            <w:top w:val="none" w:sz="0" w:space="0" w:color="auto"/>
            <w:left w:val="none" w:sz="0" w:space="0" w:color="auto"/>
            <w:bottom w:val="none" w:sz="0" w:space="0" w:color="auto"/>
            <w:right w:val="none" w:sz="0" w:space="0" w:color="auto"/>
          </w:divBdr>
          <w:divsChild>
            <w:div w:id="1397975353">
              <w:marLeft w:val="0"/>
              <w:marRight w:val="0"/>
              <w:marTop w:val="0"/>
              <w:marBottom w:val="0"/>
              <w:divBdr>
                <w:top w:val="none" w:sz="0" w:space="0" w:color="auto"/>
                <w:left w:val="none" w:sz="0" w:space="0" w:color="auto"/>
                <w:bottom w:val="none" w:sz="0" w:space="0" w:color="auto"/>
                <w:right w:val="none" w:sz="0" w:space="0" w:color="auto"/>
              </w:divBdr>
            </w:div>
            <w:div w:id="749471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6928093">
      <w:bodyDiv w:val="1"/>
      <w:marLeft w:val="0"/>
      <w:marRight w:val="0"/>
      <w:marTop w:val="0"/>
      <w:marBottom w:val="0"/>
      <w:divBdr>
        <w:top w:val="none" w:sz="0" w:space="0" w:color="auto"/>
        <w:left w:val="none" w:sz="0" w:space="0" w:color="auto"/>
        <w:bottom w:val="none" w:sz="0" w:space="0" w:color="auto"/>
        <w:right w:val="none" w:sz="0" w:space="0" w:color="auto"/>
      </w:divBdr>
    </w:div>
    <w:div w:id="458763662">
      <w:bodyDiv w:val="1"/>
      <w:marLeft w:val="0"/>
      <w:marRight w:val="0"/>
      <w:marTop w:val="0"/>
      <w:marBottom w:val="0"/>
      <w:divBdr>
        <w:top w:val="none" w:sz="0" w:space="0" w:color="auto"/>
        <w:left w:val="none" w:sz="0" w:space="0" w:color="auto"/>
        <w:bottom w:val="none" w:sz="0" w:space="0" w:color="auto"/>
        <w:right w:val="none" w:sz="0" w:space="0" w:color="auto"/>
      </w:divBdr>
      <w:divsChild>
        <w:div w:id="447312293">
          <w:marLeft w:val="0"/>
          <w:marRight w:val="0"/>
          <w:marTop w:val="0"/>
          <w:marBottom w:val="0"/>
          <w:divBdr>
            <w:top w:val="none" w:sz="0" w:space="0" w:color="auto"/>
            <w:left w:val="none" w:sz="0" w:space="0" w:color="auto"/>
            <w:bottom w:val="none" w:sz="0" w:space="0" w:color="auto"/>
            <w:right w:val="none" w:sz="0" w:space="0" w:color="auto"/>
          </w:divBdr>
        </w:div>
        <w:div w:id="1661618856">
          <w:marLeft w:val="0"/>
          <w:marRight w:val="0"/>
          <w:marTop w:val="0"/>
          <w:marBottom w:val="0"/>
          <w:divBdr>
            <w:top w:val="none" w:sz="0" w:space="0" w:color="auto"/>
            <w:left w:val="none" w:sz="0" w:space="0" w:color="auto"/>
            <w:bottom w:val="none" w:sz="0" w:space="0" w:color="auto"/>
            <w:right w:val="none" w:sz="0" w:space="0" w:color="auto"/>
          </w:divBdr>
          <w:divsChild>
            <w:div w:id="862785008">
              <w:marLeft w:val="0"/>
              <w:marRight w:val="0"/>
              <w:marTop w:val="0"/>
              <w:marBottom w:val="0"/>
              <w:divBdr>
                <w:top w:val="none" w:sz="0" w:space="0" w:color="auto"/>
                <w:left w:val="none" w:sz="0" w:space="0" w:color="auto"/>
                <w:bottom w:val="none" w:sz="0" w:space="0" w:color="auto"/>
                <w:right w:val="none" w:sz="0" w:space="0" w:color="auto"/>
              </w:divBdr>
            </w:div>
            <w:div w:id="114642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1139136">
      <w:bodyDiv w:val="1"/>
      <w:marLeft w:val="0"/>
      <w:marRight w:val="0"/>
      <w:marTop w:val="0"/>
      <w:marBottom w:val="0"/>
      <w:divBdr>
        <w:top w:val="none" w:sz="0" w:space="0" w:color="auto"/>
        <w:left w:val="none" w:sz="0" w:space="0" w:color="auto"/>
        <w:bottom w:val="none" w:sz="0" w:space="0" w:color="auto"/>
        <w:right w:val="none" w:sz="0" w:space="0" w:color="auto"/>
      </w:divBdr>
    </w:div>
    <w:div w:id="651103706">
      <w:bodyDiv w:val="1"/>
      <w:marLeft w:val="0"/>
      <w:marRight w:val="0"/>
      <w:marTop w:val="0"/>
      <w:marBottom w:val="0"/>
      <w:divBdr>
        <w:top w:val="none" w:sz="0" w:space="0" w:color="auto"/>
        <w:left w:val="none" w:sz="0" w:space="0" w:color="auto"/>
        <w:bottom w:val="none" w:sz="0" w:space="0" w:color="auto"/>
        <w:right w:val="none" w:sz="0" w:space="0" w:color="auto"/>
      </w:divBdr>
      <w:divsChild>
        <w:div w:id="1260673079">
          <w:marLeft w:val="0"/>
          <w:marRight w:val="0"/>
          <w:marTop w:val="0"/>
          <w:marBottom w:val="0"/>
          <w:divBdr>
            <w:top w:val="none" w:sz="0" w:space="0" w:color="auto"/>
            <w:left w:val="none" w:sz="0" w:space="0" w:color="auto"/>
            <w:bottom w:val="none" w:sz="0" w:space="0" w:color="auto"/>
            <w:right w:val="none" w:sz="0" w:space="0" w:color="auto"/>
          </w:divBdr>
        </w:div>
        <w:div w:id="550465385">
          <w:marLeft w:val="0"/>
          <w:marRight w:val="0"/>
          <w:marTop w:val="0"/>
          <w:marBottom w:val="0"/>
          <w:divBdr>
            <w:top w:val="none" w:sz="0" w:space="0" w:color="auto"/>
            <w:left w:val="none" w:sz="0" w:space="0" w:color="auto"/>
            <w:bottom w:val="none" w:sz="0" w:space="0" w:color="auto"/>
            <w:right w:val="none" w:sz="0" w:space="0" w:color="auto"/>
          </w:divBdr>
          <w:divsChild>
            <w:div w:id="2104910220">
              <w:marLeft w:val="0"/>
              <w:marRight w:val="0"/>
              <w:marTop w:val="0"/>
              <w:marBottom w:val="0"/>
              <w:divBdr>
                <w:top w:val="none" w:sz="0" w:space="0" w:color="auto"/>
                <w:left w:val="none" w:sz="0" w:space="0" w:color="auto"/>
                <w:bottom w:val="none" w:sz="0" w:space="0" w:color="auto"/>
                <w:right w:val="none" w:sz="0" w:space="0" w:color="auto"/>
              </w:divBdr>
            </w:div>
            <w:div w:id="1215317964">
              <w:marLeft w:val="0"/>
              <w:marRight w:val="0"/>
              <w:marTop w:val="0"/>
              <w:marBottom w:val="0"/>
              <w:divBdr>
                <w:top w:val="none" w:sz="0" w:space="0" w:color="auto"/>
                <w:left w:val="none" w:sz="0" w:space="0" w:color="auto"/>
                <w:bottom w:val="none" w:sz="0" w:space="0" w:color="auto"/>
                <w:right w:val="none" w:sz="0" w:space="0" w:color="auto"/>
              </w:divBdr>
            </w:div>
            <w:div w:id="1785036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6205671">
      <w:bodyDiv w:val="1"/>
      <w:marLeft w:val="0"/>
      <w:marRight w:val="0"/>
      <w:marTop w:val="0"/>
      <w:marBottom w:val="0"/>
      <w:divBdr>
        <w:top w:val="none" w:sz="0" w:space="0" w:color="auto"/>
        <w:left w:val="none" w:sz="0" w:space="0" w:color="auto"/>
        <w:bottom w:val="none" w:sz="0" w:space="0" w:color="auto"/>
        <w:right w:val="none" w:sz="0" w:space="0" w:color="auto"/>
      </w:divBdr>
    </w:div>
    <w:div w:id="755787609">
      <w:bodyDiv w:val="1"/>
      <w:marLeft w:val="0"/>
      <w:marRight w:val="0"/>
      <w:marTop w:val="0"/>
      <w:marBottom w:val="0"/>
      <w:divBdr>
        <w:top w:val="none" w:sz="0" w:space="0" w:color="auto"/>
        <w:left w:val="none" w:sz="0" w:space="0" w:color="auto"/>
        <w:bottom w:val="none" w:sz="0" w:space="0" w:color="auto"/>
        <w:right w:val="none" w:sz="0" w:space="0" w:color="auto"/>
      </w:divBdr>
    </w:div>
    <w:div w:id="801267952">
      <w:bodyDiv w:val="1"/>
      <w:marLeft w:val="0"/>
      <w:marRight w:val="0"/>
      <w:marTop w:val="0"/>
      <w:marBottom w:val="0"/>
      <w:divBdr>
        <w:top w:val="none" w:sz="0" w:space="0" w:color="auto"/>
        <w:left w:val="none" w:sz="0" w:space="0" w:color="auto"/>
        <w:bottom w:val="none" w:sz="0" w:space="0" w:color="auto"/>
        <w:right w:val="none" w:sz="0" w:space="0" w:color="auto"/>
      </w:divBdr>
    </w:div>
    <w:div w:id="820000473">
      <w:bodyDiv w:val="1"/>
      <w:marLeft w:val="0"/>
      <w:marRight w:val="0"/>
      <w:marTop w:val="0"/>
      <w:marBottom w:val="0"/>
      <w:divBdr>
        <w:top w:val="none" w:sz="0" w:space="0" w:color="auto"/>
        <w:left w:val="none" w:sz="0" w:space="0" w:color="auto"/>
        <w:bottom w:val="none" w:sz="0" w:space="0" w:color="auto"/>
        <w:right w:val="none" w:sz="0" w:space="0" w:color="auto"/>
      </w:divBdr>
      <w:divsChild>
        <w:div w:id="785848576">
          <w:marLeft w:val="0"/>
          <w:marRight w:val="0"/>
          <w:marTop w:val="0"/>
          <w:marBottom w:val="0"/>
          <w:divBdr>
            <w:top w:val="none" w:sz="0" w:space="0" w:color="auto"/>
            <w:left w:val="none" w:sz="0" w:space="0" w:color="auto"/>
            <w:bottom w:val="none" w:sz="0" w:space="0" w:color="auto"/>
            <w:right w:val="none" w:sz="0" w:space="0" w:color="auto"/>
          </w:divBdr>
          <w:divsChild>
            <w:div w:id="425462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1890405">
      <w:bodyDiv w:val="1"/>
      <w:marLeft w:val="0"/>
      <w:marRight w:val="0"/>
      <w:marTop w:val="0"/>
      <w:marBottom w:val="0"/>
      <w:divBdr>
        <w:top w:val="none" w:sz="0" w:space="0" w:color="auto"/>
        <w:left w:val="none" w:sz="0" w:space="0" w:color="auto"/>
        <w:bottom w:val="none" w:sz="0" w:space="0" w:color="auto"/>
        <w:right w:val="none" w:sz="0" w:space="0" w:color="auto"/>
      </w:divBdr>
      <w:divsChild>
        <w:div w:id="857621070">
          <w:marLeft w:val="0"/>
          <w:marRight w:val="0"/>
          <w:marTop w:val="0"/>
          <w:marBottom w:val="0"/>
          <w:divBdr>
            <w:top w:val="none" w:sz="0" w:space="0" w:color="auto"/>
            <w:left w:val="none" w:sz="0" w:space="0" w:color="auto"/>
            <w:bottom w:val="none" w:sz="0" w:space="0" w:color="auto"/>
            <w:right w:val="none" w:sz="0" w:space="0" w:color="auto"/>
          </w:divBdr>
          <w:divsChild>
            <w:div w:id="1393503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0084035">
      <w:bodyDiv w:val="1"/>
      <w:marLeft w:val="0"/>
      <w:marRight w:val="0"/>
      <w:marTop w:val="0"/>
      <w:marBottom w:val="0"/>
      <w:divBdr>
        <w:top w:val="none" w:sz="0" w:space="0" w:color="auto"/>
        <w:left w:val="none" w:sz="0" w:space="0" w:color="auto"/>
        <w:bottom w:val="none" w:sz="0" w:space="0" w:color="auto"/>
        <w:right w:val="none" w:sz="0" w:space="0" w:color="auto"/>
      </w:divBdr>
    </w:div>
    <w:div w:id="1068192490">
      <w:bodyDiv w:val="1"/>
      <w:marLeft w:val="0"/>
      <w:marRight w:val="0"/>
      <w:marTop w:val="0"/>
      <w:marBottom w:val="0"/>
      <w:divBdr>
        <w:top w:val="none" w:sz="0" w:space="0" w:color="auto"/>
        <w:left w:val="none" w:sz="0" w:space="0" w:color="auto"/>
        <w:bottom w:val="none" w:sz="0" w:space="0" w:color="auto"/>
        <w:right w:val="none" w:sz="0" w:space="0" w:color="auto"/>
      </w:divBdr>
    </w:div>
    <w:div w:id="1086683221">
      <w:bodyDiv w:val="1"/>
      <w:marLeft w:val="0"/>
      <w:marRight w:val="0"/>
      <w:marTop w:val="0"/>
      <w:marBottom w:val="0"/>
      <w:divBdr>
        <w:top w:val="none" w:sz="0" w:space="0" w:color="auto"/>
        <w:left w:val="none" w:sz="0" w:space="0" w:color="auto"/>
        <w:bottom w:val="none" w:sz="0" w:space="0" w:color="auto"/>
        <w:right w:val="none" w:sz="0" w:space="0" w:color="auto"/>
      </w:divBdr>
    </w:div>
    <w:div w:id="1197426098">
      <w:bodyDiv w:val="1"/>
      <w:marLeft w:val="0"/>
      <w:marRight w:val="0"/>
      <w:marTop w:val="0"/>
      <w:marBottom w:val="0"/>
      <w:divBdr>
        <w:top w:val="none" w:sz="0" w:space="0" w:color="auto"/>
        <w:left w:val="none" w:sz="0" w:space="0" w:color="auto"/>
        <w:bottom w:val="none" w:sz="0" w:space="0" w:color="auto"/>
        <w:right w:val="none" w:sz="0" w:space="0" w:color="auto"/>
      </w:divBdr>
      <w:divsChild>
        <w:div w:id="2011254873">
          <w:marLeft w:val="0"/>
          <w:marRight w:val="0"/>
          <w:marTop w:val="0"/>
          <w:marBottom w:val="0"/>
          <w:divBdr>
            <w:top w:val="none" w:sz="0" w:space="0" w:color="auto"/>
            <w:left w:val="none" w:sz="0" w:space="0" w:color="auto"/>
            <w:bottom w:val="none" w:sz="0" w:space="0" w:color="auto"/>
            <w:right w:val="none" w:sz="0" w:space="0" w:color="auto"/>
          </w:divBdr>
        </w:div>
        <w:div w:id="445851529">
          <w:marLeft w:val="0"/>
          <w:marRight w:val="0"/>
          <w:marTop w:val="0"/>
          <w:marBottom w:val="0"/>
          <w:divBdr>
            <w:top w:val="none" w:sz="0" w:space="0" w:color="auto"/>
            <w:left w:val="none" w:sz="0" w:space="0" w:color="auto"/>
            <w:bottom w:val="none" w:sz="0" w:space="0" w:color="auto"/>
            <w:right w:val="none" w:sz="0" w:space="0" w:color="auto"/>
          </w:divBdr>
          <w:divsChild>
            <w:div w:id="1098868732">
              <w:marLeft w:val="0"/>
              <w:marRight w:val="0"/>
              <w:marTop w:val="0"/>
              <w:marBottom w:val="0"/>
              <w:divBdr>
                <w:top w:val="none" w:sz="0" w:space="0" w:color="auto"/>
                <w:left w:val="none" w:sz="0" w:space="0" w:color="auto"/>
                <w:bottom w:val="none" w:sz="0" w:space="0" w:color="auto"/>
                <w:right w:val="none" w:sz="0" w:space="0" w:color="auto"/>
              </w:divBdr>
            </w:div>
            <w:div w:id="1908148674">
              <w:marLeft w:val="0"/>
              <w:marRight w:val="0"/>
              <w:marTop w:val="0"/>
              <w:marBottom w:val="0"/>
              <w:divBdr>
                <w:top w:val="none" w:sz="0" w:space="0" w:color="auto"/>
                <w:left w:val="none" w:sz="0" w:space="0" w:color="auto"/>
                <w:bottom w:val="none" w:sz="0" w:space="0" w:color="auto"/>
                <w:right w:val="none" w:sz="0" w:space="0" w:color="auto"/>
              </w:divBdr>
            </w:div>
            <w:div w:id="1914006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5943835">
      <w:bodyDiv w:val="1"/>
      <w:marLeft w:val="0"/>
      <w:marRight w:val="0"/>
      <w:marTop w:val="0"/>
      <w:marBottom w:val="0"/>
      <w:divBdr>
        <w:top w:val="none" w:sz="0" w:space="0" w:color="auto"/>
        <w:left w:val="none" w:sz="0" w:space="0" w:color="auto"/>
        <w:bottom w:val="none" w:sz="0" w:space="0" w:color="auto"/>
        <w:right w:val="none" w:sz="0" w:space="0" w:color="auto"/>
      </w:divBdr>
    </w:div>
    <w:div w:id="1370183432">
      <w:bodyDiv w:val="1"/>
      <w:marLeft w:val="0"/>
      <w:marRight w:val="0"/>
      <w:marTop w:val="0"/>
      <w:marBottom w:val="0"/>
      <w:divBdr>
        <w:top w:val="none" w:sz="0" w:space="0" w:color="auto"/>
        <w:left w:val="none" w:sz="0" w:space="0" w:color="auto"/>
        <w:bottom w:val="none" w:sz="0" w:space="0" w:color="auto"/>
        <w:right w:val="none" w:sz="0" w:space="0" w:color="auto"/>
      </w:divBdr>
    </w:div>
    <w:div w:id="1433472290">
      <w:bodyDiv w:val="1"/>
      <w:marLeft w:val="0"/>
      <w:marRight w:val="0"/>
      <w:marTop w:val="0"/>
      <w:marBottom w:val="0"/>
      <w:divBdr>
        <w:top w:val="none" w:sz="0" w:space="0" w:color="auto"/>
        <w:left w:val="none" w:sz="0" w:space="0" w:color="auto"/>
        <w:bottom w:val="none" w:sz="0" w:space="0" w:color="auto"/>
        <w:right w:val="none" w:sz="0" w:space="0" w:color="auto"/>
      </w:divBdr>
      <w:divsChild>
        <w:div w:id="276841679">
          <w:marLeft w:val="0"/>
          <w:marRight w:val="0"/>
          <w:marTop w:val="0"/>
          <w:marBottom w:val="0"/>
          <w:divBdr>
            <w:top w:val="none" w:sz="0" w:space="0" w:color="auto"/>
            <w:left w:val="none" w:sz="0" w:space="0" w:color="auto"/>
            <w:bottom w:val="none" w:sz="0" w:space="0" w:color="auto"/>
            <w:right w:val="none" w:sz="0" w:space="0" w:color="auto"/>
          </w:divBdr>
          <w:divsChild>
            <w:div w:id="174081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8978595">
      <w:bodyDiv w:val="1"/>
      <w:marLeft w:val="0"/>
      <w:marRight w:val="0"/>
      <w:marTop w:val="0"/>
      <w:marBottom w:val="0"/>
      <w:divBdr>
        <w:top w:val="none" w:sz="0" w:space="0" w:color="auto"/>
        <w:left w:val="none" w:sz="0" w:space="0" w:color="auto"/>
        <w:bottom w:val="none" w:sz="0" w:space="0" w:color="auto"/>
        <w:right w:val="none" w:sz="0" w:space="0" w:color="auto"/>
      </w:divBdr>
      <w:divsChild>
        <w:div w:id="1677267409">
          <w:marLeft w:val="0"/>
          <w:marRight w:val="0"/>
          <w:marTop w:val="0"/>
          <w:marBottom w:val="0"/>
          <w:divBdr>
            <w:top w:val="none" w:sz="0" w:space="0" w:color="auto"/>
            <w:left w:val="none" w:sz="0" w:space="0" w:color="auto"/>
            <w:bottom w:val="none" w:sz="0" w:space="0" w:color="auto"/>
            <w:right w:val="none" w:sz="0" w:space="0" w:color="auto"/>
          </w:divBdr>
        </w:div>
        <w:div w:id="205023221">
          <w:marLeft w:val="0"/>
          <w:marRight w:val="0"/>
          <w:marTop w:val="0"/>
          <w:marBottom w:val="0"/>
          <w:divBdr>
            <w:top w:val="none" w:sz="0" w:space="0" w:color="auto"/>
            <w:left w:val="none" w:sz="0" w:space="0" w:color="auto"/>
            <w:bottom w:val="none" w:sz="0" w:space="0" w:color="auto"/>
            <w:right w:val="none" w:sz="0" w:space="0" w:color="auto"/>
          </w:divBdr>
        </w:div>
      </w:divsChild>
    </w:div>
    <w:div w:id="1556087297">
      <w:bodyDiv w:val="1"/>
      <w:marLeft w:val="0"/>
      <w:marRight w:val="0"/>
      <w:marTop w:val="0"/>
      <w:marBottom w:val="0"/>
      <w:divBdr>
        <w:top w:val="none" w:sz="0" w:space="0" w:color="auto"/>
        <w:left w:val="none" w:sz="0" w:space="0" w:color="auto"/>
        <w:bottom w:val="none" w:sz="0" w:space="0" w:color="auto"/>
        <w:right w:val="none" w:sz="0" w:space="0" w:color="auto"/>
      </w:divBdr>
    </w:div>
    <w:div w:id="1671788023">
      <w:bodyDiv w:val="1"/>
      <w:marLeft w:val="0"/>
      <w:marRight w:val="0"/>
      <w:marTop w:val="0"/>
      <w:marBottom w:val="0"/>
      <w:divBdr>
        <w:top w:val="none" w:sz="0" w:space="0" w:color="auto"/>
        <w:left w:val="none" w:sz="0" w:space="0" w:color="auto"/>
        <w:bottom w:val="none" w:sz="0" w:space="0" w:color="auto"/>
        <w:right w:val="none" w:sz="0" w:space="0" w:color="auto"/>
      </w:divBdr>
    </w:div>
    <w:div w:id="1755787025">
      <w:bodyDiv w:val="1"/>
      <w:marLeft w:val="0"/>
      <w:marRight w:val="0"/>
      <w:marTop w:val="0"/>
      <w:marBottom w:val="0"/>
      <w:divBdr>
        <w:top w:val="none" w:sz="0" w:space="0" w:color="auto"/>
        <w:left w:val="none" w:sz="0" w:space="0" w:color="auto"/>
        <w:bottom w:val="none" w:sz="0" w:space="0" w:color="auto"/>
        <w:right w:val="none" w:sz="0" w:space="0" w:color="auto"/>
      </w:divBdr>
    </w:div>
    <w:div w:id="1786577998">
      <w:bodyDiv w:val="1"/>
      <w:marLeft w:val="0"/>
      <w:marRight w:val="0"/>
      <w:marTop w:val="0"/>
      <w:marBottom w:val="0"/>
      <w:divBdr>
        <w:top w:val="none" w:sz="0" w:space="0" w:color="auto"/>
        <w:left w:val="none" w:sz="0" w:space="0" w:color="auto"/>
        <w:bottom w:val="none" w:sz="0" w:space="0" w:color="auto"/>
        <w:right w:val="none" w:sz="0" w:space="0" w:color="auto"/>
      </w:divBdr>
    </w:div>
    <w:div w:id="1846312762">
      <w:bodyDiv w:val="1"/>
      <w:marLeft w:val="0"/>
      <w:marRight w:val="0"/>
      <w:marTop w:val="0"/>
      <w:marBottom w:val="0"/>
      <w:divBdr>
        <w:top w:val="none" w:sz="0" w:space="0" w:color="auto"/>
        <w:left w:val="none" w:sz="0" w:space="0" w:color="auto"/>
        <w:bottom w:val="none" w:sz="0" w:space="0" w:color="auto"/>
        <w:right w:val="none" w:sz="0" w:space="0" w:color="auto"/>
      </w:divBdr>
      <w:divsChild>
        <w:div w:id="1836995259">
          <w:marLeft w:val="0"/>
          <w:marRight w:val="0"/>
          <w:marTop w:val="0"/>
          <w:marBottom w:val="0"/>
          <w:divBdr>
            <w:top w:val="none" w:sz="0" w:space="0" w:color="auto"/>
            <w:left w:val="none" w:sz="0" w:space="0" w:color="auto"/>
            <w:bottom w:val="none" w:sz="0" w:space="0" w:color="auto"/>
            <w:right w:val="none" w:sz="0" w:space="0" w:color="auto"/>
          </w:divBdr>
          <w:divsChild>
            <w:div w:id="1822305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2162934">
      <w:bodyDiv w:val="1"/>
      <w:marLeft w:val="0"/>
      <w:marRight w:val="0"/>
      <w:marTop w:val="0"/>
      <w:marBottom w:val="0"/>
      <w:divBdr>
        <w:top w:val="none" w:sz="0" w:space="0" w:color="auto"/>
        <w:left w:val="none" w:sz="0" w:space="0" w:color="auto"/>
        <w:bottom w:val="none" w:sz="0" w:space="0" w:color="auto"/>
        <w:right w:val="none" w:sz="0" w:space="0" w:color="auto"/>
      </w:divBdr>
      <w:divsChild>
        <w:div w:id="1258758579">
          <w:marLeft w:val="0"/>
          <w:marRight w:val="0"/>
          <w:marTop w:val="0"/>
          <w:marBottom w:val="0"/>
          <w:divBdr>
            <w:top w:val="none" w:sz="0" w:space="0" w:color="auto"/>
            <w:left w:val="none" w:sz="0" w:space="0" w:color="auto"/>
            <w:bottom w:val="none" w:sz="0" w:space="0" w:color="auto"/>
            <w:right w:val="none" w:sz="0" w:space="0" w:color="auto"/>
          </w:divBdr>
        </w:div>
        <w:div w:id="1576738718">
          <w:marLeft w:val="0"/>
          <w:marRight w:val="0"/>
          <w:marTop w:val="0"/>
          <w:marBottom w:val="0"/>
          <w:divBdr>
            <w:top w:val="none" w:sz="0" w:space="0" w:color="auto"/>
            <w:left w:val="none" w:sz="0" w:space="0" w:color="auto"/>
            <w:bottom w:val="none" w:sz="0" w:space="0" w:color="auto"/>
            <w:right w:val="none" w:sz="0" w:space="0" w:color="auto"/>
          </w:divBdr>
        </w:div>
      </w:divsChild>
    </w:div>
    <w:div w:id="1923105709">
      <w:bodyDiv w:val="1"/>
      <w:marLeft w:val="0"/>
      <w:marRight w:val="0"/>
      <w:marTop w:val="0"/>
      <w:marBottom w:val="0"/>
      <w:divBdr>
        <w:top w:val="none" w:sz="0" w:space="0" w:color="auto"/>
        <w:left w:val="none" w:sz="0" w:space="0" w:color="auto"/>
        <w:bottom w:val="none" w:sz="0" w:space="0" w:color="auto"/>
        <w:right w:val="none" w:sz="0" w:space="0" w:color="auto"/>
      </w:divBdr>
    </w:div>
    <w:div w:id="2112125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www.investopedia.com/terms/f/financialmodeling.asp" TargetMode="External"/><Relationship Id="rId21" Type="http://schemas.openxmlformats.org/officeDocument/2006/relationships/hyperlink" Target="https://www.proquest.com/scholarly-journals" TargetMode="External"/><Relationship Id="rId34" Type="http://schemas.openxmlformats.org/officeDocument/2006/relationships/hyperlink" Target="https://find-and-update.company-information.service.gov.uk/company/00214436/filing-history" TargetMode="External"/><Relationship Id="rId42" Type="http://schemas.openxmlformats.org/officeDocument/2006/relationships/image" Target="media/image1.png"/><Relationship Id="rId47" Type="http://schemas.openxmlformats.org/officeDocument/2006/relationships/hyperlink" Target="https://infoweb-newsbank-com.ezproxy.uwtsd.ac.uk/apps/news/document-view?p=UKNB&amp;t=pubname%3AFIN2%21Financial%2BTimes%2B%255B30%2BDay%2BEmbargo%255D%2B%2528London%252C%2BEngland%2529&amp;sort=YMD_date%3AD&amp;hide_duplicates=2&amp;fld-base-0=alltext&amp;maxresults=60&amp;val-base-0=Marks%20and%20Spencer%20PLC&amp;docref=news/19D5A7F5B5873770" TargetMode="External"/><Relationship Id="rId50" Type="http://schemas.openxmlformats.org/officeDocument/2006/relationships/hyperlink" Target="http://www.devere-group.com" TargetMode="External"/><Relationship Id="rId55" Type="http://schemas.openxmlformats.org/officeDocument/2006/relationships/hyperlink" Target="http://www.thisismoney.co.uk" TargetMode="External"/><Relationship Id="rId63"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corporate.marksandspencer.com/sites/marksandspencer/files/2024-06/M-and-S-2024-Annual-Report.pdf" TargetMode="External"/><Relationship Id="rId29" Type="http://schemas.openxmlformats.org/officeDocument/2006/relationships/hyperlink" Target="https://www.local.gov.uk/publications/must-know-guide-statement-accounts" TargetMode="External"/><Relationship Id="rId11" Type="http://schemas.openxmlformats.org/officeDocument/2006/relationships/hyperlink" Target="https://www.accaglobal.com/uk/en/student/exam-support-resources/foundation-level-study-resources/ffm/ffm-technical-articles/the-internal-rate-of-return.html" TargetMode="External"/><Relationship Id="rId24" Type="http://schemas.openxmlformats.org/officeDocument/2006/relationships/hyperlink" Target="https://www.investopedia.com/terms/c/capitalbudgeting.asp" TargetMode="External"/><Relationship Id="rId32" Type="http://schemas.openxmlformats.org/officeDocument/2006/relationships/hyperlink" Target="https://advantage-marketline-com.ezproxy.uwtsd.ac.uk/Company/Summary/marks_and_spencer_group_plc" TargetMode="External"/><Relationship Id="rId37" Type="http://schemas.openxmlformats.org/officeDocument/2006/relationships/hyperlink" Target="https://www.sciencedirect.com/science/article/abs/pii/S009813541730251X?via%3Dihub" TargetMode="External"/><Relationship Id="rId40" Type="http://schemas.openxmlformats.org/officeDocument/2006/relationships/hyperlink" Target="https://corporate.marksandspencer.com/sites/marksandspencer/files/2024-06/M-and-S-2024-Annual-Report.pdf" TargetMode="External"/><Relationship Id="rId45" Type="http://schemas.openxmlformats.org/officeDocument/2006/relationships/hyperlink" Target="https://corporatefinanceinstitute.com/resources/accounting/ratio-analysis/" TargetMode="External"/><Relationship Id="rId53" Type="http://schemas.openxmlformats.org/officeDocument/2006/relationships/hyperlink" Target="https://www.telegraph.co.uk/business/2024/12/18/why-return-inflation-echoes-1970s-style-stagflation/" TargetMode="External"/><Relationship Id="rId58" Type="http://schemas.openxmlformats.org/officeDocument/2006/relationships/hyperlink" Target="https://obr.uk/docs/dlm_uploads/NICS-Cut-Impact-on-Labour-Supply-Note.pdf" TargetMode="External"/><Relationship Id="rId5" Type="http://schemas.openxmlformats.org/officeDocument/2006/relationships/settings" Target="settings.xml"/><Relationship Id="rId61" Type="http://schemas.openxmlformats.org/officeDocument/2006/relationships/hyperlink" Target="https://infoweb-newsbank-com.ezproxy.uwtsd.ac.uk/apps/news/document-view?p=UKNB&amp;t=pubname%3AFIN2%21Financial%2BTimes%2B%255B30%2BDay%2BEmbargo%255D%2B%2528London%252C%2BEngland%2529&amp;sort=YMD_date%3AD&amp;hide_duplicates=2&amp;fld-base-0=alltext&amp;maxresults=60&amp;val-base-0=Marks%20and%20Spencer%20PLC&amp;docref=news/19D5A7F5B5873770" TargetMode="External"/><Relationship Id="rId19" Type="http://schemas.openxmlformats.org/officeDocument/2006/relationships/hyperlink" Target="https://www.thisismoney.co.uk/money/markets/article-13882969/Marks-Spencer-shares-tipped-hit-nine-year-high-continues-pull-new-customers.html" TargetMode="External"/><Relationship Id="rId14" Type="http://schemas.openxmlformats.org/officeDocument/2006/relationships/hyperlink" Target="https://infoweb-newsbank-com.ezproxy.uwtsd.ac.uk/apps/news/document-view?p=UKNB&amp;t=pubname%3AFIN2%21Financial%2BTimes%2B%255B30%2BDay%2BEmbargo%255D%2B%2528London%252C%2BEngland%2529&amp;sort=YMD_date%3AD&amp;hide_duplicates=2&amp;fld-base-0=alltext&amp;maxresults=60&amp;val-base-0=Marks%20and%20Spencer%20PLC&amp;docref=news/19D5A7F5B5873770" TargetMode="External"/><Relationship Id="rId22" Type="http://schemas.openxmlformats.org/officeDocument/2006/relationships/hyperlink" Target="https://www.proquest.com/scholarly-journals/tesco-marks-amp-spencer-some-findings-on-trading/docview/210967044/se-2?accountid=130472" TargetMode="External"/><Relationship Id="rId27" Type="http://schemas.openxmlformats.org/officeDocument/2006/relationships/hyperlink" Target="http://www.devere-group.com/is-a-recession-coming-in-2025/" TargetMode="External"/><Relationship Id="rId30" Type="http://schemas.openxmlformats.org/officeDocument/2006/relationships/hyperlink" Target="https://www-sciencedirect-com.ezproxy.uwtsd.ac.uk/science/article/pii/S0925527311003884" TargetMode="External"/><Relationship Id="rId35" Type="http://schemas.openxmlformats.org/officeDocument/2006/relationships/hyperlink" Target="https://www.londonstockexchange.com/news-article/MKS/block-listing-interim-review/16834726" TargetMode="External"/><Relationship Id="rId43" Type="http://schemas.openxmlformats.org/officeDocument/2006/relationships/image" Target="media/image2.png"/><Relationship Id="rId48" Type="http://schemas.openxmlformats.org/officeDocument/2006/relationships/hyperlink" Target="https://doi.org/10.5465/19416520.2010.495581" TargetMode="External"/><Relationship Id="rId56" Type="http://schemas.openxmlformats.org/officeDocument/2006/relationships/hyperlink" Target="https://ies.org.uk" TargetMode="External"/><Relationship Id="rId64" Type="http://schemas.openxmlformats.org/officeDocument/2006/relationships/glossaryDocument" Target="glossary/document.xml"/><Relationship Id="rId8" Type="http://schemas.openxmlformats.org/officeDocument/2006/relationships/endnotes" Target="endnotes.xml"/><Relationship Id="rId51" Type="http://schemas.openxmlformats.org/officeDocument/2006/relationships/hyperlink" Target="https://www.devere-group.com/is-a-recession-coming-in-2025/" TargetMode="External"/><Relationship Id="rId3" Type="http://schemas.openxmlformats.org/officeDocument/2006/relationships/numbering" Target="numbering.xml"/><Relationship Id="rId12" Type="http://schemas.openxmlformats.org/officeDocument/2006/relationships/hyperlink" Target="https://www.accountingcoach.com/blog/payback-nondiscounted-capital-budgeting" TargetMode="External"/><Relationship Id="rId17" Type="http://schemas.openxmlformats.org/officeDocument/2006/relationships/hyperlink" Target="https://corporatefinanceinstitute.com/resources/accounting/ratio-analysis/" TargetMode="External"/><Relationship Id="rId25" Type="http://schemas.openxmlformats.org/officeDocument/2006/relationships/hyperlink" Target="https://www.investopedia.com/terms/f/financialmodeling.asp" TargetMode="External"/><Relationship Id="rId33" Type="http://schemas.openxmlformats.org/officeDocument/2006/relationships/hyperlink" Target="https://advantage-marketline-com.ezproxy.uwtsd.ac.uk/Company/Profile/marks_and_spencer_group_plc?swot" TargetMode="External"/><Relationship Id="rId38" Type="http://schemas.openxmlformats.org/officeDocument/2006/relationships/hyperlink" Target="https://www.fool.co.uk/2025/01/16/down-15-despite-strong-recent-results-is-it-time-for-me-to-buy-shares-in-ftse-retail-institution-marks-and-spencer/" TargetMode="External"/><Relationship Id="rId46" Type="http://schemas.openxmlformats.org/officeDocument/2006/relationships/hyperlink" Target="https://infoweb-newsbank-com.ezproxy.uwtsd.ac.uk/apps/news/document-view?p=UKNB&amp;t=pubname%3AFIN2%21Financial%2BTimes%2B%255B30%2BDay%2BEmbargo%255D%2B%2528London%252C%2BEngland%2529&amp;sort=YMD_date%3AD&amp;hide_duplicates=2&amp;fld-base-0=alltext&amp;maxresults=60&amp;val-base-0=Marks%20and%20Spencer%20PLC&amp;docref=news/19D5A7F5B5873770" TargetMode="External"/><Relationship Id="rId59" Type="http://schemas.openxmlformats.org/officeDocument/2006/relationships/hyperlink" Target="https://obr.uk/docs/dlm_uploads/The-economic-effects-of-full-expensing.pdf" TargetMode="External"/><Relationship Id="rId20" Type="http://schemas.openxmlformats.org/officeDocument/2006/relationships/hyperlink" Target="https://www.proquest.com/docview/902835738?accountid=130472&amp;sourcetype=Scholarly%20Journals" TargetMode="External"/><Relationship Id="rId41" Type="http://schemas.openxmlformats.org/officeDocument/2006/relationships/hyperlink" Target="https://corporate.marksandspencer.com/sites/marksandspencer/files/2024-06/M-and-S_AR24_Financial_Statements.pdf" TargetMode="External"/><Relationship Id="rId54" Type="http://schemas.openxmlformats.org/officeDocument/2006/relationships/hyperlink" Target="https://www.thisismoney.co.uk/money/markets/article-14204961/Shoe-Zone-shares-plummet-amid-profit-warning-store-closures.html" TargetMode="External"/><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corporate.marksandspencer.com/sites/marksandspencer/files/2024-06/M-and-S-Annual-Report.pdf" TargetMode="External"/><Relationship Id="rId23" Type="http://schemas.openxmlformats.org/officeDocument/2006/relationships/hyperlink" Target="https://investguiding-com.ngontinh24.com/articles/what-is-the-best-investment-appraisal-method" TargetMode="External"/><Relationship Id="rId28" Type="http://schemas.openxmlformats.org/officeDocument/2006/relationships/hyperlink" Target="https://www.thegrocer.co.uk/news/media-bites-24-september-tesco-chicken-nuggets-spark-controversy-as-mands-shares-soar/695820.article" TargetMode="External"/><Relationship Id="rId36" Type="http://schemas.openxmlformats.org/officeDocument/2006/relationships/hyperlink" Target="https://www.londonstockexchange.com/stock/MKS/marks-and-spencer-group-plc/company-page" TargetMode="External"/><Relationship Id="rId49" Type="http://schemas.openxmlformats.org/officeDocument/2006/relationships/hyperlink" Target="https://www.devere-group.com/investors-should-take-action-as-trump-prepares-day-one-energy-offensive/" TargetMode="External"/><Relationship Id="rId57" Type="http://schemas.openxmlformats.org/officeDocument/2006/relationships/hyperlink" Target="https://iea.org.uk/publications/has-brexit-really-harmed-uk-trade-countering-the-office-of-budgetary-responsibilitys-claims/" TargetMode="External"/><Relationship Id="rId10" Type="http://schemas.openxmlformats.org/officeDocument/2006/relationships/hyperlink" Target="https://www-sciencedirect-com.ezproxy.uwtsd.ac.uk/science/article/pii/S0148619523000267" TargetMode="External"/><Relationship Id="rId31" Type="http://schemas.openxmlformats.org/officeDocument/2006/relationships/hyperlink" Target="https://advantage-marketline-com.ezproxy.uwtsd.ac.uk/Analysis/details/marks-spencer-sustainability-as-an-effective-business-strategy-27047" TargetMode="External"/><Relationship Id="rId44" Type="http://schemas.openxmlformats.org/officeDocument/2006/relationships/image" Target="media/image3.png"/><Relationship Id="rId52" Type="http://schemas.openxmlformats.org/officeDocument/2006/relationships/hyperlink" Target="https://www.ft.com/content/f9eccbf3-0f71-4d7f-ad69-b9181e84cc7e" TargetMode="External"/><Relationship Id="rId60" Type="http://schemas.openxmlformats.org/officeDocument/2006/relationships/hyperlink" Target="http://www.oBR.UK" TargetMode="External"/><Relationship Id="rId65"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www.marksandspencer.com" TargetMode="External"/><Relationship Id="rId13" Type="http://schemas.openxmlformats.org/officeDocument/2006/relationships/hyperlink" Target="https://www-sciencedirect-com.ezproxy.uwtsd.ac.uk/science/article/pii/S0148619523000267" TargetMode="External"/><Relationship Id="rId18" Type="http://schemas.openxmlformats.org/officeDocument/2006/relationships/hyperlink" Target="https://corporatefinanceinstitute.com/resources/accounting/limitations-ratio-analysis/" TargetMode="External"/><Relationship Id="rId39" Type="http://schemas.openxmlformats.org/officeDocument/2006/relationships/hyperlink" Target="https://bcpublication.org/index.php/BM/article/view/2517/2490"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0626E"/>
    <w:rsid w:val="00123855"/>
    <w:rsid w:val="00145AD8"/>
    <w:rsid w:val="00181973"/>
    <w:rsid w:val="00184006"/>
    <w:rsid w:val="001A68BF"/>
    <w:rsid w:val="00242260"/>
    <w:rsid w:val="002450A7"/>
    <w:rsid w:val="00280C08"/>
    <w:rsid w:val="0029576E"/>
    <w:rsid w:val="003203C2"/>
    <w:rsid w:val="003653E6"/>
    <w:rsid w:val="00366687"/>
    <w:rsid w:val="00391D80"/>
    <w:rsid w:val="003A6C65"/>
    <w:rsid w:val="003C11E7"/>
    <w:rsid w:val="00445F78"/>
    <w:rsid w:val="004D25D2"/>
    <w:rsid w:val="00514E4F"/>
    <w:rsid w:val="00557639"/>
    <w:rsid w:val="006507E1"/>
    <w:rsid w:val="00817C21"/>
    <w:rsid w:val="00861CE7"/>
    <w:rsid w:val="00863682"/>
    <w:rsid w:val="00870D65"/>
    <w:rsid w:val="008F07B0"/>
    <w:rsid w:val="00936F1C"/>
    <w:rsid w:val="00A11633"/>
    <w:rsid w:val="00A12CA6"/>
    <w:rsid w:val="00A34C42"/>
    <w:rsid w:val="00B56F99"/>
    <w:rsid w:val="00B62137"/>
    <w:rsid w:val="00B910DE"/>
    <w:rsid w:val="00BC1251"/>
    <w:rsid w:val="00BD01AD"/>
    <w:rsid w:val="00C2385E"/>
    <w:rsid w:val="00C40C97"/>
    <w:rsid w:val="00C67429"/>
    <w:rsid w:val="00D4463D"/>
    <w:rsid w:val="00DE7D6F"/>
    <w:rsid w:val="00E00C6B"/>
    <w:rsid w:val="00E00CF0"/>
    <w:rsid w:val="00E245A4"/>
    <w:rsid w:val="00F10EDF"/>
    <w:rsid w:val="00F75F3E"/>
    <w:rsid w:val="00FD605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character" w:styleId="PlaceholderText">
    <w:name w:val="Placeholder Text"/>
    <w:basedOn w:val="DefaultParagraphFont"/>
    <w:uiPriority w:val="99"/>
    <w:semiHidden/>
    <w:rsid w:val="00181973"/>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2025-01-20T00:00:00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Dru20</b:Tag>
    <b:SourceType>Book</b:SourceType>
    <b:Guid>{D122749E-B7EA-46AE-99A8-117C7DC6D273}</b:Guid>
    <b:Author>
      <b:Author>
        <b:NameList>
          <b:Person>
            <b:Last>Drury</b:Last>
            <b:First>Colin</b:First>
          </b:Person>
        </b:NameList>
      </b:Author>
    </b:Author>
    <b:Title>Management and Cost Accounting Eleventh Edition</b:Title>
    <b:Year>2020</b:Year>
    <b:Publisher>Annabel Ainscow</b:Publishe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8489178-E138-4D30-AF44-9D8C6FA7AF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18062</TotalTime>
  <Pages>39</Pages>
  <Words>9946</Words>
  <Characters>56693</Characters>
  <Application>Microsoft Office Word</Application>
  <DocSecurity>0</DocSecurity>
  <Lines>472</Lines>
  <Paragraphs>133</Paragraphs>
  <ScaleCrop>false</ScaleCrop>
  <HeadingPairs>
    <vt:vector size="2" baseType="variant">
      <vt:variant>
        <vt:lpstr>Title</vt:lpstr>
      </vt:variant>
      <vt:variant>
        <vt:i4>1</vt:i4>
      </vt:variant>
    </vt:vector>
  </HeadingPairs>
  <TitlesOfParts>
    <vt:vector size="1" baseType="lpstr">
      <vt:lpstr>Finance for Business Managers</vt:lpstr>
    </vt:vector>
  </TitlesOfParts>
  <Company>University of Wales Trinity Saint David</Company>
  <LinksUpToDate>false</LinksUpToDate>
  <CharactersWithSpaces>66506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Finance for Business Managers            Greenacres PLc</dc:title>
  <dc:subject>Helen Rees</dc:subject>
  <dc:creator>Marie Pitson</dc:creator>
  <cp:keywords/>
  <dc:description/>
  <cp:lastModifiedBy>Helen Rees</cp:lastModifiedBy>
  <cp:revision>1592</cp:revision>
  <cp:lastPrinted>2025-01-17T10:40:00Z</cp:lastPrinted>
  <dcterms:created xsi:type="dcterms:W3CDTF">2024-10-22T19:48:00Z</dcterms:created>
  <dcterms:modified xsi:type="dcterms:W3CDTF">2025-01-19T22:27:00Z</dcterms:modified>
</cp:coreProperties>
</file>