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CB301CB" wp14:paraId="40906A13" wp14:textId="3E272179">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74AF2699">
        <w:rPr>
          <w:rFonts w:ascii="Arial Nova" w:hAnsi="Arial Nova" w:eastAsia="Arial Nova" w:cs="Arial Nova"/>
          <w:b w:val="0"/>
          <w:bCs w:val="0"/>
          <w:i w:val="0"/>
          <w:iCs w:val="0"/>
          <w:caps w:val="0"/>
          <w:smallCaps w:val="0"/>
          <w:noProof w:val="0"/>
          <w:color w:val="000000" w:themeColor="text1" w:themeTint="FF" w:themeShade="FF"/>
          <w:sz w:val="24"/>
          <w:szCs w:val="24"/>
          <w:lang w:val="en-GB"/>
        </w:rPr>
        <w:t>Kudeja</w:t>
      </w:r>
      <w:r w:rsidRPr="4CB301CB" w:rsidR="74AF269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Yasmin</w:t>
      </w:r>
      <w:r>
        <w:br/>
      </w:r>
      <w:r w:rsidRPr="4CB301CB" w:rsidR="46ACCA7C">
        <w:rPr>
          <w:rFonts w:ascii="Arial Nova" w:hAnsi="Arial Nova" w:eastAsia="Arial Nova" w:cs="Arial Nova"/>
          <w:b w:val="0"/>
          <w:bCs w:val="0"/>
          <w:i w:val="0"/>
          <w:iCs w:val="0"/>
          <w:caps w:val="0"/>
          <w:smallCaps w:val="0"/>
          <w:noProof w:val="0"/>
          <w:color w:val="000000" w:themeColor="text1" w:themeTint="FF" w:themeShade="FF"/>
          <w:sz w:val="24"/>
          <w:szCs w:val="24"/>
          <w:lang w:val="en-GB"/>
        </w:rPr>
        <w:t>2419337</w:t>
      </w:r>
      <w:r>
        <w:br/>
      </w:r>
      <w:r w:rsidRPr="4CB301CB" w:rsidR="3575CD4E">
        <w:rPr>
          <w:rFonts w:ascii="Arial Nova" w:hAnsi="Arial Nova" w:eastAsia="Arial Nova" w:cs="Arial Nova"/>
          <w:b w:val="0"/>
          <w:bCs w:val="0"/>
          <w:i w:val="0"/>
          <w:iCs w:val="0"/>
          <w:caps w:val="0"/>
          <w:smallCaps w:val="0"/>
          <w:noProof w:val="0"/>
          <w:color w:val="000000" w:themeColor="text1" w:themeTint="FF" w:themeShade="FF"/>
          <w:sz w:val="24"/>
          <w:szCs w:val="24"/>
          <w:lang w:val="en-GB"/>
        </w:rPr>
        <w:t>LCHS4009</w:t>
      </w:r>
      <w:r>
        <w:br/>
      </w:r>
      <w:r w:rsidRPr="4CB301CB" w:rsidR="51634CB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Personal Development </w:t>
      </w:r>
      <w:r>
        <w:br/>
      </w:r>
      <w:r w:rsidRPr="4CB301CB" w:rsidR="634FBE7B">
        <w:rPr>
          <w:rFonts w:ascii="Arial Nova" w:hAnsi="Arial Nova" w:eastAsia="Arial Nova" w:cs="Arial Nova"/>
          <w:b w:val="0"/>
          <w:bCs w:val="0"/>
          <w:i w:val="0"/>
          <w:iCs w:val="0"/>
          <w:caps w:val="0"/>
          <w:smallCaps w:val="0"/>
          <w:noProof w:val="0"/>
          <w:color w:val="000000" w:themeColor="text1" w:themeTint="FF" w:themeShade="FF"/>
          <w:sz w:val="24"/>
          <w:szCs w:val="24"/>
          <w:lang w:val="en-GB"/>
        </w:rPr>
        <w:t>Lecturer: Anika Tahsin Ahmed</w:t>
      </w:r>
      <w:r>
        <w:br/>
      </w:r>
      <w:r>
        <w:br/>
      </w:r>
      <w:r>
        <w:br/>
      </w:r>
      <w:r>
        <w:br/>
      </w:r>
      <w:r w:rsidRPr="4CB301CB" w:rsidR="36A2B31D">
        <w:rPr>
          <w:rFonts w:ascii="Arial Nova" w:hAnsi="Arial Nova" w:eastAsia="Arial Nova" w:cs="Arial Nova"/>
          <w:b w:val="1"/>
          <w:bCs w:val="1"/>
          <w:i w:val="0"/>
          <w:iCs w:val="0"/>
          <w:caps w:val="0"/>
          <w:smallCaps w:val="0"/>
          <w:noProof w:val="0"/>
          <w:color w:val="000000" w:themeColor="text1" w:themeTint="FF" w:themeShade="FF"/>
          <w:sz w:val="24"/>
          <w:szCs w:val="24"/>
          <w:lang w:val="en-GB"/>
        </w:rPr>
        <w:t>Personal Development Portfolio</w:t>
      </w:r>
    </w:p>
    <w:p xmlns:wp14="http://schemas.microsoft.com/office/word/2010/wordml" w:rsidP="4CB301CB" wp14:paraId="4DD9142C" wp14:textId="4108FA0B">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1"/>
          <w:bCs w:val="1"/>
          <w:i w:val="0"/>
          <w:iCs w:val="0"/>
          <w:caps w:val="0"/>
          <w:smallCaps w:val="0"/>
          <w:noProof w:val="0"/>
          <w:color w:val="000000" w:themeColor="text1" w:themeTint="FF" w:themeShade="FF"/>
          <w:sz w:val="24"/>
          <w:szCs w:val="24"/>
          <w:lang w:val="en-GB"/>
        </w:rPr>
        <w:t>Introduction</w:t>
      </w:r>
    </w:p>
    <w:p xmlns:wp14="http://schemas.microsoft.com/office/word/2010/wordml" w:rsidP="4CB301CB" wp14:paraId="5FD59131" wp14:textId="756F0B6F">
      <w:pPr>
        <w:spacing w:before="12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 Personal Development Plan (PDP) is a tool that can be used by learners and professionals to figure out their strengths, weaknesses, dreams, and future goals. It is a way to organize skill improvement and employment preparation. Since I want to become a Mental Health Support Worker, it is </w:t>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very important</w:t>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for me to </w:t>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acquire</w:t>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right behaviours, knowledge, and skills. The job entails the support of the vulnerable people who have been diagnosed with a mental health condition such as anxiety, depression, psychosis, or emotional distress. My PDP, therefore, is </w:t>
      </w:r>
      <w:r w:rsidRPr="4CB301CB" w:rsidR="6E8FCD48">
        <w:rPr>
          <w:rFonts w:ascii="Arial Nova" w:hAnsi="Arial Nova" w:eastAsia="Arial Nova" w:cs="Arial Nova"/>
          <w:b w:val="0"/>
          <w:bCs w:val="0"/>
          <w:i w:val="0"/>
          <w:iCs w:val="0"/>
          <w:caps w:val="0"/>
          <w:smallCaps w:val="0"/>
          <w:noProof w:val="0"/>
          <w:color w:val="000000" w:themeColor="text1" w:themeTint="FF" w:themeShade="FF"/>
          <w:sz w:val="24"/>
          <w:szCs w:val="24"/>
          <w:lang w:val="en-GB"/>
        </w:rPr>
        <w:t>centred</w:t>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 building up my communication skills, getting a good understanding of safeguarding, learning how to handle challenging behaviour, and </w:t>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acquiring</w:t>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mental health support staff's resilience that the environment is known for, amongst others.</w:t>
      </w:r>
    </w:p>
    <w:p xmlns:wp14="http://schemas.microsoft.com/office/word/2010/wordml" w:rsidP="4CB301CB" wp14:paraId="7B74D796" wp14:textId="2AD54A9A">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1"/>
          <w:bCs w:val="1"/>
          <w:i w:val="0"/>
          <w:iCs w:val="0"/>
          <w:caps w:val="0"/>
          <w:smallCaps w:val="0"/>
          <w:noProof w:val="0"/>
          <w:color w:val="000000" w:themeColor="text1" w:themeTint="FF" w:themeShade="FF"/>
          <w:sz w:val="24"/>
          <w:szCs w:val="24"/>
          <w:lang w:val="en-GB"/>
        </w:rPr>
        <w:t>Required Skills for a Mental Health Support Worker</w:t>
      </w:r>
    </w:p>
    <w:p xmlns:wp14="http://schemas.microsoft.com/office/word/2010/wordml" w:rsidP="4CB301CB" wp14:paraId="599511B9" wp14:textId="7486B78E">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Mental Health Support Workers should have good interpersonal skills, emotional intelligence, patience, resilience, and the ability to keep their cool in a stressful situation. They offer support to service users in their daily living activities, emotional needs, behaviour, and recovery. Good communication is the most important skill, and it comprises active listening, clear verbal communication, proper body language, and the ability to adapt to different people’s needs.</w:t>
      </w:r>
    </w:p>
    <w:p xmlns:wp14="http://schemas.microsoft.com/office/word/2010/wordml" w:rsidP="4CB301CB" wp14:paraId="0E0BB074" wp14:textId="6E96143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Key skills also encompass:</w:t>
      </w:r>
    </w:p>
    <w:p xmlns:wp14="http://schemas.microsoft.com/office/word/2010/wordml" w:rsidP="4CB301CB" wp14:paraId="2C30BC5C" wp14:textId="4ECFBE1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1. Empathy and compassion</w:t>
      </w:r>
    </w:p>
    <w:p xmlns:wp14="http://schemas.microsoft.com/office/word/2010/wordml" w:rsidP="4CB301CB" wp14:paraId="5E3CB24E" wp14:textId="0680421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2. Understanding confidentiality and safeguarding</w:t>
      </w:r>
    </w:p>
    <w:p xmlns:wp14="http://schemas.microsoft.com/office/word/2010/wordml" w:rsidP="4CB301CB" wp14:paraId="76EE1274" wp14:textId="4E3D598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3. Teamwork within multi-disciplinary teams</w:t>
      </w:r>
    </w:p>
    <w:p xmlns:wp14="http://schemas.microsoft.com/office/word/2010/wordml" w:rsidP="4CB301CB" wp14:paraId="764E4AFF" wp14:textId="1C96F33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4. Record-keeping and documentation</w:t>
      </w:r>
    </w:p>
    <w:p xmlns:wp14="http://schemas.microsoft.com/office/word/2010/wordml" w:rsidP="4CB301CB" wp14:paraId="6F446D28" wp14:textId="3F6EF87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5. Awareness of mental health conditions</w:t>
      </w:r>
    </w:p>
    <w:p xmlns:wp14="http://schemas.microsoft.com/office/word/2010/wordml" w:rsidP="4CB301CB" wp14:paraId="1DEA262A" wp14:textId="655C436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6. De-escalation and conflict resolution skills</w:t>
      </w:r>
    </w:p>
    <w:p xmlns:wp14="http://schemas.microsoft.com/office/word/2010/wordml" w:rsidP="4CB301CB" wp14:paraId="46BB51D6" wp14:textId="6D3A0E63">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These traits make it possible for the staff to provide person-centred care and support the individuals in a safe and dignified manner.</w:t>
      </w:r>
    </w:p>
    <w:p xmlns:wp14="http://schemas.microsoft.com/office/word/2010/wordml" w:rsidP="4CB301CB" wp14:paraId="3C15299A" wp14:textId="484E8CF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1"/>
          <w:bCs w:val="1"/>
          <w:i w:val="0"/>
          <w:iCs w:val="0"/>
          <w:caps w:val="0"/>
          <w:smallCaps w:val="0"/>
          <w:noProof w:val="0"/>
          <w:color w:val="000000" w:themeColor="text1" w:themeTint="FF" w:themeShade="FF"/>
          <w:sz w:val="24"/>
          <w:szCs w:val="24"/>
          <w:lang w:val="en-GB"/>
        </w:rPr>
        <w:t>My Current Strengths</w:t>
      </w:r>
      <w:r>
        <w:br/>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am equipped with </w:t>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a good number</w:t>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personal qualities that will be </w:t>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a great help</w:t>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me in the mental health sector:</w:t>
      </w:r>
    </w:p>
    <w:p xmlns:wp14="http://schemas.microsoft.com/office/word/2010/wordml" w:rsidP="4CB301CB" wp14:paraId="32526886" wp14:textId="79B7494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1"/>
          <w:bCs w:val="1"/>
          <w:i w:val="0"/>
          <w:iCs w:val="0"/>
          <w:caps w:val="0"/>
          <w:smallCaps w:val="0"/>
          <w:noProof w:val="0"/>
          <w:color w:val="000000" w:themeColor="text1" w:themeTint="FF" w:themeShade="FF"/>
          <w:sz w:val="24"/>
          <w:szCs w:val="24"/>
          <w:lang w:val="en-GB"/>
        </w:rPr>
        <w:t>Empathy and compassion</w:t>
      </w:r>
      <w:r>
        <w:br/>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have a natural tendency to put myself in other people’s shoes in terms of their feelings and experiences, which is </w:t>
      </w:r>
      <w:r w:rsidRPr="4CB301CB" w:rsidR="0333BF3F">
        <w:rPr>
          <w:rFonts w:ascii="Arial Nova" w:hAnsi="Arial Nova" w:eastAsia="Arial Nova" w:cs="Arial Nova"/>
          <w:b w:val="0"/>
          <w:bCs w:val="0"/>
          <w:i w:val="0"/>
          <w:iCs w:val="0"/>
          <w:caps w:val="0"/>
          <w:smallCaps w:val="0"/>
          <w:noProof w:val="0"/>
          <w:color w:val="000000" w:themeColor="text1" w:themeTint="FF" w:themeShade="FF"/>
          <w:sz w:val="24"/>
          <w:szCs w:val="24"/>
          <w:lang w:val="en-GB"/>
        </w:rPr>
        <w:t>helpful</w:t>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when supporting the people who are in distress.</w:t>
      </w:r>
    </w:p>
    <w:p xmlns:wp14="http://schemas.microsoft.com/office/word/2010/wordml" w:rsidP="4CB301CB" wp14:paraId="6F7E8FE7" wp14:textId="6EFC1ED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1"/>
          <w:bCs w:val="1"/>
          <w:i w:val="0"/>
          <w:iCs w:val="0"/>
          <w:caps w:val="0"/>
          <w:smallCaps w:val="0"/>
          <w:noProof w:val="0"/>
          <w:color w:val="000000" w:themeColor="text1" w:themeTint="FF" w:themeShade="FF"/>
          <w:sz w:val="24"/>
          <w:szCs w:val="24"/>
          <w:lang w:val="en-GB"/>
        </w:rPr>
        <w:t>Cultural awareness</w:t>
      </w:r>
      <w:r>
        <w:br/>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w:t>
      </w:r>
      <w:r w:rsidRPr="4CB301CB" w:rsidR="38A545FF">
        <w:rPr>
          <w:rFonts w:ascii="Arial Nova" w:hAnsi="Arial Nova" w:eastAsia="Arial Nova" w:cs="Arial Nova"/>
          <w:b w:val="0"/>
          <w:bCs w:val="0"/>
          <w:i w:val="0"/>
          <w:iCs w:val="0"/>
          <w:caps w:val="0"/>
          <w:smallCaps w:val="0"/>
          <w:noProof w:val="0"/>
          <w:color w:val="000000" w:themeColor="text1" w:themeTint="FF" w:themeShade="FF"/>
          <w:sz w:val="24"/>
          <w:szCs w:val="24"/>
          <w:lang w:val="en-GB"/>
        </w:rPr>
        <w:t>can</w:t>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communicate in a respectful manner with people from different </w:t>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walks of life</w:t>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 which is an absolute necessity in the diverse field of mental health.</w:t>
      </w:r>
    </w:p>
    <w:p xmlns:wp14="http://schemas.microsoft.com/office/word/2010/wordml" w:rsidP="4CB301CB" wp14:paraId="2BBBC430" wp14:textId="369BDDA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1"/>
          <w:bCs w:val="1"/>
          <w:i w:val="0"/>
          <w:iCs w:val="0"/>
          <w:caps w:val="0"/>
          <w:smallCaps w:val="0"/>
          <w:noProof w:val="0"/>
          <w:color w:val="000000" w:themeColor="text1" w:themeTint="FF" w:themeShade="FF"/>
          <w:sz w:val="24"/>
          <w:szCs w:val="24"/>
          <w:lang w:val="en-GB"/>
        </w:rPr>
        <w:t>Willingness to learn</w:t>
      </w:r>
      <w:r>
        <w:br/>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am driven to </w:t>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acquire</w:t>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new skills, take the feedback given to me even if it is not nice, and upgrade my practice.</w:t>
      </w:r>
    </w:p>
    <w:p xmlns:wp14="http://schemas.microsoft.com/office/word/2010/wordml" w:rsidP="4CB301CB" wp14:paraId="5389DDDB" wp14:textId="1320C5C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1"/>
          <w:bCs w:val="1"/>
          <w:i w:val="0"/>
          <w:iCs w:val="0"/>
          <w:caps w:val="0"/>
          <w:smallCaps w:val="0"/>
          <w:noProof w:val="0"/>
          <w:color w:val="000000" w:themeColor="text1" w:themeTint="FF" w:themeShade="FF"/>
          <w:sz w:val="24"/>
          <w:szCs w:val="24"/>
          <w:lang w:val="en-GB"/>
        </w:rPr>
        <w:t>Basic understanding of mental health</w:t>
      </w:r>
      <w:r>
        <w:br/>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As part of my coursework and presentation, I have already laid a foundation for my knowledge of common mental health challenges.</w:t>
      </w:r>
      <w:r>
        <w:br/>
      </w:r>
      <w:r>
        <w:br/>
      </w:r>
      <w:r>
        <w:br/>
      </w:r>
    </w:p>
    <w:p xmlns:wp14="http://schemas.microsoft.com/office/word/2010/wordml" w:rsidP="4CB301CB" wp14:paraId="263A429B" wp14:textId="56A3D3B1">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1"/>
          <w:bCs w:val="1"/>
          <w:i w:val="0"/>
          <w:iCs w:val="0"/>
          <w:caps w:val="0"/>
          <w:smallCaps w:val="0"/>
          <w:noProof w:val="0"/>
          <w:color w:val="000000" w:themeColor="text1" w:themeTint="FF" w:themeShade="FF"/>
          <w:sz w:val="24"/>
          <w:szCs w:val="24"/>
          <w:lang w:val="en-GB"/>
        </w:rPr>
        <w:t>Areas for Development</w:t>
      </w:r>
    </w:p>
    <w:p xmlns:wp14="http://schemas.microsoft.com/office/word/2010/wordml" w:rsidP="4CB301CB" wp14:paraId="769D1844" wp14:textId="56473C0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Though I boast some areas of strength, I still recognize that certain areas in me need to be improved:</w:t>
      </w:r>
    </w:p>
    <w:p xmlns:wp14="http://schemas.microsoft.com/office/word/2010/wordml" w:rsidP="4CB301CB" wp14:paraId="33DE8BF1" wp14:textId="2B93531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1. Communication confidence</w:t>
      </w:r>
      <w:r>
        <w:br/>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Communicating with more eye contact, body language, and speaking with confidence are things I need to work on. At the time of my presentation, I was so nervous that it affected my communication.</w:t>
      </w:r>
    </w:p>
    <w:p xmlns:wp14="http://schemas.microsoft.com/office/word/2010/wordml" w:rsidP="4CB301CB" wp14:paraId="1C545E11" wp14:textId="047C3BC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2. Professional boundaries</w:t>
      </w:r>
      <w:r>
        <w:br/>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Work in mental health requires one to know the boundaries in relationships with the service users </w:t>
      </w:r>
      <w:r w:rsidRPr="4CB301CB" w:rsidR="700325CD">
        <w:rPr>
          <w:rFonts w:ascii="Arial Nova" w:hAnsi="Arial Nova" w:eastAsia="Arial Nova" w:cs="Arial Nova"/>
          <w:b w:val="0"/>
          <w:bCs w:val="0"/>
          <w:i w:val="0"/>
          <w:iCs w:val="0"/>
          <w:caps w:val="0"/>
          <w:smallCaps w:val="0"/>
          <w:noProof w:val="0"/>
          <w:color w:val="000000" w:themeColor="text1" w:themeTint="FF" w:themeShade="FF"/>
          <w:sz w:val="24"/>
          <w:szCs w:val="24"/>
          <w:lang w:val="en-GB"/>
        </w:rPr>
        <w:t>to</w:t>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keep them safe.</w:t>
      </w:r>
    </w:p>
    <w:p xmlns:wp14="http://schemas.microsoft.com/office/word/2010/wordml" w:rsidP="4CB301CB" wp14:paraId="0223B498" wp14:textId="36D4791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3. Managing challenging behaviour</w:t>
      </w:r>
      <w:r>
        <w:br/>
      </w:r>
      <w:r w:rsidRPr="4CB301CB" w:rsidR="21A68F57">
        <w:rPr>
          <w:rFonts w:ascii="Arial Nova" w:hAnsi="Arial Nova" w:eastAsia="Arial Nova" w:cs="Arial Nova"/>
          <w:b w:val="0"/>
          <w:bCs w:val="0"/>
          <w:i w:val="0"/>
          <w:iCs w:val="0"/>
          <w:caps w:val="0"/>
          <w:smallCaps w:val="0"/>
          <w:noProof w:val="0"/>
          <w:color w:val="000000" w:themeColor="text1" w:themeTint="FF" w:themeShade="FF"/>
          <w:sz w:val="24"/>
          <w:szCs w:val="24"/>
          <w:lang w:val="en-GB"/>
        </w:rPr>
        <w:t>I</w:t>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require more knowledge in areas such as de-escalation, providing support during a crisis, and using trauma-informed communication.</w:t>
      </w:r>
    </w:p>
    <w:p xmlns:wp14="http://schemas.microsoft.com/office/word/2010/wordml" w:rsidP="4CB301CB" wp14:paraId="478D8D3D" wp14:textId="4E5B10B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4. Record-keeping</w:t>
      </w:r>
      <w:r>
        <w:br/>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Documentation that is done accurately plays </w:t>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a major role</w:t>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risk assessment and the continuity of care.</w:t>
      </w:r>
    </w:p>
    <w:p xmlns:wp14="http://schemas.microsoft.com/office/word/2010/wordml" w:rsidP="4CB301CB" wp14:paraId="426CC4E4" wp14:textId="39ADD3C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Short-Term Goals (0–6 Months)</w:t>
      </w:r>
    </w:p>
    <w:p xmlns:wp14="http://schemas.microsoft.com/office/word/2010/wordml" w:rsidP="4CB301CB" wp14:paraId="2D6F1087" wp14:textId="21BE3A4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Develop communication skills</w:t>
      </w:r>
    </w:p>
    <w:p xmlns:wp14="http://schemas.microsoft.com/office/word/2010/wordml" w:rsidP="4CB301CB" wp14:paraId="4B9B76C2" wp14:textId="4877754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Practice in group settings Participate in communication workshops Seek feedback from tutors Engage in reflective journaling</w:t>
      </w:r>
    </w:p>
    <w:p xmlns:wp14="http://schemas.microsoft.com/office/word/2010/wordml" w:rsidP="4CB301CB" wp14:paraId="7A53D6C5" wp14:textId="3303161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Knowledge of Mental Health</w:t>
      </w:r>
    </w:p>
    <w:p xmlns:wp14="http://schemas.microsoft.com/office/word/2010/wordml" w:rsidP="4CB301CB" wp14:paraId="39BE4D1E" wp14:textId="0E4D89D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Read NHS and NICE publications on mental health Attend training sessions and webinar</w:t>
      </w:r>
    </w:p>
    <w:p xmlns:wp14="http://schemas.microsoft.com/office/word/2010/wordml" w:rsidP="4CB301CB" wp14:paraId="03198101" wp14:textId="2ED3ED0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Strengthen Safeguarding Knowledge</w:t>
      </w:r>
      <w:r>
        <w:br/>
      </w:r>
      <w:r>
        <w:br/>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Complete online Safeguarding Level 1 and 2 courses Study the organisation's policies</w:t>
      </w:r>
    </w:p>
    <w:p xmlns:wp14="http://schemas.microsoft.com/office/word/2010/wordml" w:rsidP="4CB301CB" wp14:paraId="418BD588" wp14:textId="31E23A0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Interview Preparation</w:t>
      </w:r>
    </w:p>
    <w:p xmlns:wp14="http://schemas.microsoft.com/office/word/2010/wordml" w:rsidP="4CB301CB" wp14:paraId="125E16A7" wp14:textId="4F31146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Prepare STAR examples Practise mock interviews Learn about local employers</w:t>
      </w:r>
    </w:p>
    <w:p xmlns:wp14="http://schemas.microsoft.com/office/word/2010/wordml" w:rsidP="4CB301CB" wp14:paraId="08E93633" wp14:textId="3C2C91B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Long-Term Goals (6–18 Months)</w:t>
      </w:r>
    </w:p>
    <w:p xmlns:wp14="http://schemas.microsoft.com/office/word/2010/wordml" w:rsidP="4CB301CB" wp14:paraId="1AD8DE30" wp14:textId="370B7C1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Acquire On-the-Job Experience</w:t>
      </w:r>
    </w:p>
    <w:p xmlns:wp14="http://schemas.microsoft.com/office/word/2010/wordml" w:rsidP="4CB301CB" wp14:paraId="0A1CFE3B" wp14:textId="0D47526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Hospital, supported living, charity organisations, or community mental health services, are the places where I will apply for a Mental Health Support Worker role.</w:t>
      </w:r>
    </w:p>
    <w:p xmlns:wp14="http://schemas.microsoft.com/office/word/2010/wordml" w:rsidP="4CB301CB" wp14:paraId="726F1509" wp14:textId="0168C8C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Enhance </w:t>
      </w:r>
      <w:r w:rsidRPr="4CB301CB" w:rsidR="18B45F1A">
        <w:rPr>
          <w:rFonts w:ascii="Arial Nova" w:hAnsi="Arial Nova" w:eastAsia="Arial Nova" w:cs="Arial Nova"/>
          <w:b w:val="0"/>
          <w:bCs w:val="0"/>
          <w:i w:val="0"/>
          <w:iCs w:val="0"/>
          <w:caps w:val="0"/>
          <w:smallCaps w:val="0"/>
          <w:noProof w:val="0"/>
          <w:color w:val="000000" w:themeColor="text1" w:themeTint="FF" w:themeShade="FF"/>
          <w:sz w:val="24"/>
          <w:szCs w:val="24"/>
          <w:lang w:val="en-GB"/>
        </w:rPr>
        <w:t>Behaviour</w:t>
      </w: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Management Skills</w:t>
      </w:r>
    </w:p>
    <w:p xmlns:wp14="http://schemas.microsoft.com/office/word/2010/wordml" w:rsidP="4CB301CB" wp14:paraId="7B287010" wp14:textId="65F6125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36A2B31D">
        <w:rPr>
          <w:rFonts w:ascii="Arial Nova" w:hAnsi="Arial Nova" w:eastAsia="Arial Nova" w:cs="Arial Nova"/>
          <w:b w:val="0"/>
          <w:bCs w:val="0"/>
          <w:i w:val="0"/>
          <w:iCs w:val="0"/>
          <w:caps w:val="0"/>
          <w:smallCaps w:val="0"/>
          <w:noProof w:val="0"/>
          <w:color w:val="000000" w:themeColor="text1" w:themeTint="FF" w:themeShade="FF"/>
          <w:sz w:val="24"/>
          <w:szCs w:val="24"/>
          <w:lang w:val="en-GB"/>
        </w:rPr>
        <w:t>Take up PMVA (Prevention and Management of Violence and Aggression) or similar courses.</w:t>
      </w:r>
    </w:p>
    <w:p xmlns:wp14="http://schemas.microsoft.com/office/word/2010/wordml" w:rsidP="4CB301CB" wp14:paraId="3343B534" wp14:textId="3917A31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Develop a Professional Portfolio</w:t>
      </w:r>
    </w:p>
    <w:p xmlns:wp14="http://schemas.microsoft.com/office/word/2010/wordml" w:rsidP="4CB301CB" wp14:paraId="6919D344" wp14:textId="3768A32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Get together your certificates, reflective journals, and feedback to support your job applications.</w:t>
      </w:r>
    </w:p>
    <w:p xmlns:wp14="http://schemas.microsoft.com/office/word/2010/wordml" w:rsidP="4CB301CB" wp14:paraId="0EC3BD86" wp14:textId="46AE314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Career Advancement</w:t>
      </w:r>
    </w:p>
    <w:p xmlns:wp14="http://schemas.microsoft.com/office/word/2010/wordml" w:rsidP="4CB301CB" wp14:paraId="7AF839D4" wp14:textId="74FCE26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Move towards higher-level roles like Senior Support Worker or Nursing Associate apprenticeship.</w:t>
      </w:r>
    </w:p>
    <w:p xmlns:wp14="http://schemas.microsoft.com/office/word/2010/wordml" w:rsidP="4CB301CB" wp14:paraId="6A5612DB" wp14:textId="7932F07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Interview Preparation</w:t>
      </w:r>
    </w:p>
    <w:p xmlns:wp14="http://schemas.microsoft.com/office/word/2010/wordml" w:rsidP="4CB301CB" wp14:paraId="06670A8B" wp14:textId="4A8945F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Before the interviews, I will get hold of the employer's information, review the mental health legislation (for example, the Mental Health Act 1983), know the safeguarding responsibilities, and practise answering the common interview questions such as:</w:t>
      </w:r>
    </w:p>
    <w:p xmlns:wp14="http://schemas.microsoft.com/office/word/2010/wordml" w:rsidP="4CB301CB" wp14:paraId="2142636B" wp14:textId="4375AAA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“If someone is having a panic attack, what would be your way of helping him/her?” “How are you managing the boundaries?” “What would you do if a service user refuses to cooperate?”</w:t>
      </w:r>
    </w:p>
    <w:p xmlns:wp14="http://schemas.microsoft.com/office/word/2010/wordml" w:rsidP="4CB301CB" wp14:paraId="6379B673" wp14:textId="34A99DE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Rehearsing them ahead of time will enable me to be calm and professional.</w:t>
      </w:r>
    </w:p>
    <w:p xmlns:wp14="http://schemas.microsoft.com/office/word/2010/wordml" w:rsidP="4CB301CB" wp14:paraId="7604CE58" wp14:textId="7B4961AD">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29497737">
        <w:rPr>
          <w:rFonts w:ascii="Arial Nova" w:hAnsi="Arial Nova" w:eastAsia="Arial Nova" w:cs="Arial Nova"/>
          <w:b w:val="1"/>
          <w:bCs w:val="1"/>
          <w:i w:val="0"/>
          <w:iCs w:val="0"/>
          <w:caps w:val="0"/>
          <w:smallCaps w:val="0"/>
          <w:noProof w:val="0"/>
          <w:color w:val="000000" w:themeColor="text1" w:themeTint="FF" w:themeShade="FF"/>
          <w:sz w:val="24"/>
          <w:szCs w:val="24"/>
          <w:lang w:val="en-GB"/>
        </w:rPr>
        <w:t>Task 2: Academic Report on Communication</w:t>
      </w:r>
    </w:p>
    <w:p xmlns:wp14="http://schemas.microsoft.com/office/word/2010/wordml" w:rsidP="4CB301CB" wp14:paraId="68D7F503" wp14:textId="0D85D6B9">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29497737">
        <w:rPr>
          <w:rFonts w:ascii="Arial Nova" w:hAnsi="Arial Nova" w:eastAsia="Arial Nova" w:cs="Arial Nova"/>
          <w:b w:val="1"/>
          <w:bCs w:val="1"/>
          <w:i w:val="0"/>
          <w:iCs w:val="0"/>
          <w:caps w:val="0"/>
          <w:smallCaps w:val="0"/>
          <w:noProof w:val="0"/>
          <w:color w:val="000000" w:themeColor="text1" w:themeTint="FF" w:themeShade="FF"/>
          <w:sz w:val="24"/>
          <w:szCs w:val="24"/>
          <w:lang w:val="en-GB"/>
        </w:rPr>
        <w:t>Introduction</w:t>
      </w:r>
    </w:p>
    <w:p xmlns:wp14="http://schemas.microsoft.com/office/word/2010/wordml" w:rsidP="4CB301CB" wp14:paraId="5DA5118D" wp14:textId="4EDA7EE8">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Communication is a vital skill without which one cannot be effective in mental health care. It is through communication that support workers </w:t>
      </w:r>
      <w:r w:rsidRPr="4CB301CB" w:rsidR="1F295858">
        <w:rPr>
          <w:rFonts w:ascii="Arial Nova" w:hAnsi="Arial Nova" w:eastAsia="Arial Nova" w:cs="Arial Nova"/>
          <w:b w:val="0"/>
          <w:bCs w:val="0"/>
          <w:i w:val="0"/>
          <w:iCs w:val="0"/>
          <w:caps w:val="0"/>
          <w:smallCaps w:val="0"/>
          <w:noProof w:val="0"/>
          <w:color w:val="000000" w:themeColor="text1" w:themeTint="FF" w:themeShade="FF"/>
          <w:sz w:val="24"/>
          <w:szCs w:val="24"/>
          <w:lang w:val="en-GB"/>
        </w:rPr>
        <w:t>can</w:t>
      </w: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establish</w:t>
      </w: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trust, </w:t>
      </w: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comprehend</w:t>
      </w: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needs of the service users, and give the right response to their emotional distress. Communication is not just about speaking clearly, it also involves active listening, empathy, body language, tone, patience, and being aware of the other person’s non-verbal cues. This report delves into why communication is necessary in mental health institutions, what bad communication can lead to, and efficient ways of improving communication skills.</w:t>
      </w:r>
    </w:p>
    <w:p xmlns:wp14="http://schemas.microsoft.com/office/word/2010/wordml" w:rsidP="4CB301CB" wp14:paraId="06F9C1FB" wp14:textId="50F8B5E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29497737">
        <w:rPr>
          <w:rFonts w:ascii="Arial Nova" w:hAnsi="Arial Nova" w:eastAsia="Arial Nova" w:cs="Arial Nova"/>
          <w:b w:val="1"/>
          <w:bCs w:val="1"/>
          <w:i w:val="0"/>
          <w:iCs w:val="0"/>
          <w:caps w:val="0"/>
          <w:smallCaps w:val="0"/>
          <w:noProof w:val="0"/>
          <w:color w:val="000000" w:themeColor="text1" w:themeTint="FF" w:themeShade="FF"/>
          <w:sz w:val="24"/>
          <w:szCs w:val="24"/>
          <w:lang w:val="en-GB"/>
        </w:rPr>
        <w:t>Importance of Communication in Mental Health Support Work</w:t>
      </w:r>
      <w:r>
        <w:br/>
      </w: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Communication difficulties may </w:t>
      </w: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accompany</w:t>
      </w: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expression, understanding, or regulation of emotions in service users with mental health issues. Staff communication with these</w:t>
      </w:r>
      <w:r w:rsidRPr="4CB301CB" w:rsidR="7AAE82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w:t>
      </w: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ndividuals should not be seen as a challenge but as a priority and necessity whereby they support individuals to overcome these issues.</w:t>
      </w:r>
    </w:p>
    <w:p xmlns:wp14="http://schemas.microsoft.com/office/word/2010/wordml" w:rsidP="4CB301CB" wp14:paraId="2292D401" wp14:textId="4B0AFA6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29497737">
        <w:rPr>
          <w:rFonts w:ascii="Arial Nova" w:hAnsi="Arial Nova" w:eastAsia="Arial Nova" w:cs="Arial Nova"/>
          <w:b w:val="1"/>
          <w:bCs w:val="1"/>
          <w:i w:val="0"/>
          <w:iCs w:val="0"/>
          <w:caps w:val="0"/>
          <w:smallCaps w:val="0"/>
          <w:noProof w:val="0"/>
          <w:color w:val="000000" w:themeColor="text1" w:themeTint="FF" w:themeShade="FF"/>
          <w:sz w:val="24"/>
          <w:szCs w:val="24"/>
          <w:lang w:val="en-GB"/>
        </w:rPr>
        <w:t>Building Trust and Therapeutic Relationships</w:t>
      </w:r>
      <w:r>
        <w:br/>
      </w: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Trust is what mental health support is fundamentally built upon. A warm tone, gentle body language, and active listening are some of the ways through which service users realize that indeed they are safe and understood.</w:t>
      </w:r>
    </w:p>
    <w:p xmlns:wp14="http://schemas.microsoft.com/office/word/2010/wordml" w:rsidP="4CB301CB" wp14:paraId="274452B6" wp14:textId="59AB6EF0">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4CB301CB" wp14:paraId="3B4A4B24" wp14:textId="52B7C528">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29497737">
        <w:rPr>
          <w:rFonts w:ascii="Arial Nova" w:hAnsi="Arial Nova" w:eastAsia="Arial Nova" w:cs="Arial Nova"/>
          <w:b w:val="1"/>
          <w:bCs w:val="1"/>
          <w:i w:val="0"/>
          <w:iCs w:val="0"/>
          <w:caps w:val="0"/>
          <w:smallCaps w:val="0"/>
          <w:noProof w:val="0"/>
          <w:color w:val="000000" w:themeColor="text1" w:themeTint="FF" w:themeShade="FF"/>
          <w:sz w:val="24"/>
          <w:szCs w:val="24"/>
          <w:lang w:val="en-GB"/>
        </w:rPr>
        <w:t>Reducing Distress and Anxiety</w:t>
      </w:r>
      <w:r>
        <w:br/>
      </w: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One of the ways in which de-escalation of </w:t>
      </w:r>
      <w:r w:rsidRPr="4CB301CB" w:rsidR="0BF8631C">
        <w:rPr>
          <w:rFonts w:ascii="Arial Nova" w:hAnsi="Arial Nova" w:eastAsia="Arial Nova" w:cs="Arial Nova"/>
          <w:b w:val="0"/>
          <w:bCs w:val="0"/>
          <w:i w:val="0"/>
          <w:iCs w:val="0"/>
          <w:caps w:val="0"/>
          <w:smallCaps w:val="0"/>
          <w:noProof w:val="0"/>
          <w:color w:val="000000" w:themeColor="text1" w:themeTint="FF" w:themeShade="FF"/>
          <w:sz w:val="24"/>
          <w:szCs w:val="24"/>
          <w:lang w:val="en-GB"/>
        </w:rPr>
        <w:t>a crisis</w:t>
      </w: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can be </w:t>
      </w: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attained</w:t>
      </w: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is through the provision of clear and calm communication. It also contributes to reduction of confusion and emotional stability.</w:t>
      </w:r>
    </w:p>
    <w:p xmlns:wp14="http://schemas.microsoft.com/office/word/2010/wordml" w:rsidP="4CB301CB" wp14:paraId="14C41705" wp14:textId="6084043B">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29497737">
        <w:rPr>
          <w:rFonts w:ascii="Arial Nova" w:hAnsi="Arial Nova" w:eastAsia="Arial Nova" w:cs="Arial Nova"/>
          <w:b w:val="1"/>
          <w:bCs w:val="1"/>
          <w:i w:val="0"/>
          <w:iCs w:val="0"/>
          <w:caps w:val="0"/>
          <w:smallCaps w:val="0"/>
          <w:noProof w:val="0"/>
          <w:color w:val="000000" w:themeColor="text1" w:themeTint="FF" w:themeShade="FF"/>
          <w:sz w:val="24"/>
          <w:szCs w:val="24"/>
          <w:lang w:val="en-GB"/>
        </w:rPr>
        <w:t>Supporting Recovery</w:t>
      </w:r>
      <w:r>
        <w:br/>
      </w: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Through communication, the service users are provided with the means to exercise participation in activities that are meaningful to them, peer support, and treatment plans.</w:t>
      </w:r>
    </w:p>
    <w:p xmlns:wp14="http://schemas.microsoft.com/office/word/2010/wordml" w:rsidP="4CB301CB" wp14:paraId="292B652E" wp14:textId="0A5C53D3">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29497737">
        <w:rPr>
          <w:rFonts w:ascii="Arial Nova" w:hAnsi="Arial Nova" w:eastAsia="Arial Nova" w:cs="Arial Nova"/>
          <w:b w:val="1"/>
          <w:bCs w:val="1"/>
          <w:i w:val="0"/>
          <w:iCs w:val="0"/>
          <w:caps w:val="0"/>
          <w:smallCaps w:val="0"/>
          <w:noProof w:val="0"/>
          <w:color w:val="000000" w:themeColor="text1" w:themeTint="FF" w:themeShade="FF"/>
          <w:sz w:val="24"/>
          <w:szCs w:val="24"/>
          <w:lang w:val="en-GB"/>
        </w:rPr>
        <w:t>Ensuring Safety</w:t>
      </w:r>
      <w:r>
        <w:br/>
      </w: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Being able to understand the behaviour, the feelings as well as the triggers of a person is the most </w:t>
      </w: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important step</w:t>
      </w: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towards the prevention of harm </w:t>
      </w:r>
      <w:r w:rsidRPr="4CB301CB" w:rsidR="45ECF214">
        <w:rPr>
          <w:rFonts w:ascii="Arial Nova" w:hAnsi="Arial Nova" w:eastAsia="Arial Nova" w:cs="Arial Nova"/>
          <w:b w:val="0"/>
          <w:bCs w:val="0"/>
          <w:i w:val="0"/>
          <w:iCs w:val="0"/>
          <w:caps w:val="0"/>
          <w:smallCaps w:val="0"/>
          <w:noProof w:val="0"/>
          <w:color w:val="000000" w:themeColor="text1" w:themeTint="FF" w:themeShade="FF"/>
          <w:sz w:val="24"/>
          <w:szCs w:val="24"/>
          <w:lang w:val="en-GB"/>
        </w:rPr>
        <w:t>and</w:t>
      </w: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response to safeguarding concerns.</w:t>
      </w:r>
    </w:p>
    <w:p xmlns:wp14="http://schemas.microsoft.com/office/word/2010/wordml" w:rsidP="4CB301CB" wp14:paraId="01C972C7" wp14:textId="44D1989A">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29497737">
        <w:rPr>
          <w:rFonts w:ascii="Arial Nova" w:hAnsi="Arial Nova" w:eastAsia="Arial Nova" w:cs="Arial Nova"/>
          <w:b w:val="1"/>
          <w:bCs w:val="1"/>
          <w:i w:val="0"/>
          <w:iCs w:val="0"/>
          <w:caps w:val="0"/>
          <w:smallCaps w:val="0"/>
          <w:noProof w:val="0"/>
          <w:color w:val="000000" w:themeColor="text1" w:themeTint="FF" w:themeShade="FF"/>
          <w:sz w:val="24"/>
          <w:szCs w:val="24"/>
          <w:lang w:val="en-GB"/>
        </w:rPr>
        <w:t>Risks of Poor Communication</w:t>
      </w:r>
    </w:p>
    <w:p xmlns:wp14="http://schemas.microsoft.com/office/word/2010/wordml" w:rsidP="4CB301CB" wp14:paraId="1D4FAFC2" wp14:textId="21109588">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29497737">
        <w:rPr>
          <w:rFonts w:ascii="Arial Nova" w:hAnsi="Arial Nova" w:eastAsia="Arial Nova" w:cs="Arial Nova"/>
          <w:b w:val="1"/>
          <w:bCs w:val="1"/>
          <w:i w:val="0"/>
          <w:iCs w:val="0"/>
          <w:caps w:val="0"/>
          <w:smallCaps w:val="0"/>
          <w:noProof w:val="0"/>
          <w:color w:val="000000" w:themeColor="text1" w:themeTint="FF" w:themeShade="FF"/>
          <w:sz w:val="24"/>
          <w:szCs w:val="24"/>
          <w:lang w:val="en-GB"/>
        </w:rPr>
        <w:t>The consequences of poor communication are:</w:t>
      </w:r>
    </w:p>
    <w:p xmlns:wp14="http://schemas.microsoft.com/office/word/2010/wordml" w:rsidP="4CB301CB" wp14:paraId="5D755B5A" wp14:textId="233769DA">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Heightened anxiety or distress Escalation in behaviour Misunderstandings Trust loss Safeguarding risks Breakdown of teamwork Incorrect documentation</w:t>
      </w:r>
      <w:r w:rsidRPr="4CB301CB" w:rsidR="1E68AA3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CB301CB" w:rsidR="29497737">
        <w:rPr>
          <w:rFonts w:ascii="Arial Nova" w:hAnsi="Arial Nova" w:eastAsia="Arial Nova" w:cs="Arial Nova"/>
          <w:b w:val="0"/>
          <w:bCs w:val="0"/>
          <w:i w:val="0"/>
          <w:iCs w:val="0"/>
          <w:caps w:val="0"/>
          <w:smallCaps w:val="0"/>
          <w:noProof w:val="0"/>
          <w:color w:val="000000" w:themeColor="text1" w:themeTint="FF" w:themeShade="FF"/>
          <w:sz w:val="24"/>
          <w:szCs w:val="24"/>
          <w:lang w:val="en-GB"/>
        </w:rPr>
        <w:t>As an illustration, the use of complicated language may bewilder a person with psychosis, on the other hand, not making eye contact may give a feeling of being threatened to a person with paranoia.</w:t>
      </w:r>
      <w:r>
        <w:br/>
      </w:r>
      <w:r>
        <w:br/>
      </w:r>
      <w:r w:rsidRPr="4CB301CB" w:rsidR="5B676F03">
        <w:rPr>
          <w:rFonts w:ascii="Arial Nova" w:hAnsi="Arial Nova" w:eastAsia="Arial Nova" w:cs="Arial Nova"/>
          <w:b w:val="1"/>
          <w:bCs w:val="1"/>
          <w:i w:val="0"/>
          <w:iCs w:val="0"/>
          <w:caps w:val="0"/>
          <w:smallCaps w:val="0"/>
          <w:noProof w:val="0"/>
          <w:color w:val="000000" w:themeColor="text1" w:themeTint="FF" w:themeShade="FF"/>
          <w:sz w:val="24"/>
          <w:szCs w:val="24"/>
          <w:lang w:val="en-GB"/>
        </w:rPr>
        <w:t>Communication Strategies for Mental Health Support Workers</w:t>
      </w:r>
    </w:p>
    <w:p xmlns:wp14="http://schemas.microsoft.com/office/word/2010/wordml" w:rsidP="4CB301CB" wp14:paraId="7F05E3BD" wp14:textId="3D5D9DA8">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1"/>
          <w:bCs w:val="1"/>
          <w:i w:val="0"/>
          <w:iCs w:val="0"/>
          <w:caps w:val="0"/>
          <w:smallCaps w:val="0"/>
          <w:noProof w:val="0"/>
          <w:color w:val="000000" w:themeColor="text1" w:themeTint="FF" w:themeShade="FF"/>
          <w:sz w:val="24"/>
          <w:szCs w:val="24"/>
          <w:lang w:val="en-GB"/>
        </w:rPr>
        <w:t>Active Listening</w:t>
      </w:r>
    </w:p>
    <w:p xmlns:wp14="http://schemas.microsoft.com/office/word/2010/wordml" w:rsidP="4CB301CB" wp14:paraId="665B32BF" wp14:textId="38312D3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Doing that </w:t>
      </w:r>
      <w:r w:rsidRPr="4CB301CB" w:rsidR="28B3CAE2">
        <w:rPr>
          <w:rFonts w:ascii="Arial Nova" w:hAnsi="Arial Nova" w:eastAsia="Arial Nova" w:cs="Arial Nova"/>
          <w:b w:val="0"/>
          <w:bCs w:val="0"/>
          <w:i w:val="0"/>
          <w:iCs w:val="0"/>
          <w:caps w:val="0"/>
          <w:smallCaps w:val="0"/>
          <w:noProof w:val="0"/>
          <w:color w:val="000000" w:themeColor="text1" w:themeTint="FF" w:themeShade="FF"/>
          <w:sz w:val="24"/>
          <w:szCs w:val="24"/>
          <w:lang w:val="en-GB"/>
        </w:rPr>
        <w:t>listening,</w:t>
      </w: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which is free of judgment, summarizing the speaker's points, and </w:t>
      </w: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demonstrating</w:t>
      </w: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you are listening all help the service users to feel that they are important.</w:t>
      </w:r>
    </w:p>
    <w:p xmlns:wp14="http://schemas.microsoft.com/office/word/2010/wordml" w:rsidP="4CB301CB" wp14:paraId="48F951C3" wp14:textId="55FD31ED">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1"/>
          <w:bCs w:val="1"/>
          <w:i w:val="0"/>
          <w:iCs w:val="0"/>
          <w:caps w:val="0"/>
          <w:smallCaps w:val="0"/>
          <w:noProof w:val="0"/>
          <w:color w:val="000000" w:themeColor="text1" w:themeTint="FF" w:themeShade="FF"/>
          <w:sz w:val="24"/>
          <w:szCs w:val="24"/>
          <w:lang w:val="en-GB"/>
        </w:rPr>
        <w:t>Simple, Clear Language</w:t>
      </w:r>
    </w:p>
    <w:p xmlns:wp14="http://schemas.microsoft.com/office/word/2010/wordml" w:rsidP="4CB301CB" wp14:paraId="75BD0348" wp14:textId="6505CB03">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To staff it is necessary to speak slowly and clearly as concentration can be affected by mental health symptoms.</w:t>
      </w:r>
    </w:p>
    <w:p xmlns:wp14="http://schemas.microsoft.com/office/word/2010/wordml" w:rsidP="4CB301CB" wp14:paraId="1767A943" wp14:textId="5352ECB5">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1"/>
          <w:bCs w:val="1"/>
          <w:i w:val="0"/>
          <w:iCs w:val="0"/>
          <w:caps w:val="0"/>
          <w:smallCaps w:val="0"/>
          <w:noProof w:val="0"/>
          <w:color w:val="000000" w:themeColor="text1" w:themeTint="FF" w:themeShade="FF"/>
          <w:sz w:val="24"/>
          <w:szCs w:val="24"/>
          <w:lang w:val="en-GB"/>
        </w:rPr>
        <w:t>Non-Verbal Communication</w:t>
      </w:r>
    </w:p>
    <w:p xmlns:wp14="http://schemas.microsoft.com/office/word/2010/wordml" w:rsidP="4CB301CB" wp14:paraId="51E01F1C" wp14:textId="5BA12E4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Being open in one’s posture, making proper eye contact, gentle movements, and calm facial expressions all work towards the creation of a feeling of safety.</w:t>
      </w:r>
    </w:p>
    <w:p xmlns:wp14="http://schemas.microsoft.com/office/word/2010/wordml" w:rsidP="4CB301CB" wp14:paraId="102F3395" wp14:textId="460F4724">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1"/>
          <w:bCs w:val="1"/>
          <w:i w:val="0"/>
          <w:iCs w:val="0"/>
          <w:caps w:val="0"/>
          <w:smallCaps w:val="0"/>
          <w:noProof w:val="0"/>
          <w:color w:val="000000" w:themeColor="text1" w:themeTint="FF" w:themeShade="FF"/>
          <w:sz w:val="24"/>
          <w:szCs w:val="24"/>
          <w:lang w:val="en-GB"/>
        </w:rPr>
        <w:t>Trauma-Informed Communication</w:t>
      </w:r>
    </w:p>
    <w:p xmlns:wp14="http://schemas.microsoft.com/office/word/2010/wordml" w:rsidP="4CB301CB" wp14:paraId="64C5F46E" wp14:textId="38AB749E">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The knowledge that most of the service users have been through traumatic experiences helps the workers in avoiding their triggers and communicating in a sensitive way.</w:t>
      </w:r>
    </w:p>
    <w:p xmlns:wp14="http://schemas.microsoft.com/office/word/2010/wordml" w:rsidP="4CB301CB" wp14:paraId="278FDF3D" wp14:textId="79F05657">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1"/>
          <w:bCs w:val="1"/>
          <w:i w:val="0"/>
          <w:iCs w:val="0"/>
          <w:caps w:val="0"/>
          <w:smallCaps w:val="0"/>
          <w:noProof w:val="0"/>
          <w:color w:val="000000" w:themeColor="text1" w:themeTint="FF" w:themeShade="FF"/>
          <w:sz w:val="24"/>
          <w:szCs w:val="24"/>
          <w:lang w:val="en-GB"/>
        </w:rPr>
        <w:t>Empathy and Validation</w:t>
      </w:r>
    </w:p>
    <w:p xmlns:wp14="http://schemas.microsoft.com/office/word/2010/wordml" w:rsidP="4CB301CB" wp14:paraId="3613B040" wp14:textId="2854219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The use of words such as “I realize it is hard for you” assists in lowering the distress.</w:t>
      </w:r>
    </w:p>
    <w:p xmlns:wp14="http://schemas.microsoft.com/office/word/2010/wordml" w:rsidP="4CB301CB" wp14:paraId="2708DF3F" wp14:textId="133734D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Consistency Among Staff</w:t>
      </w:r>
    </w:p>
    <w:p xmlns:wp14="http://schemas.microsoft.com/office/word/2010/wordml" w:rsidP="4CB301CB" wp14:paraId="1F8B271A" wp14:textId="3024A05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Staff members’ consistent communication methods lead to less confusion and overwhelming feeling for the service users.</w:t>
      </w:r>
    </w:p>
    <w:p xmlns:wp14="http://schemas.microsoft.com/office/word/2010/wordml" w:rsidP="4CB301CB" wp14:paraId="22E6AFAF" wp14:textId="16467483">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1"/>
          <w:bCs w:val="1"/>
          <w:i w:val="0"/>
          <w:iCs w:val="0"/>
          <w:caps w:val="0"/>
          <w:smallCaps w:val="0"/>
          <w:noProof w:val="0"/>
          <w:color w:val="000000" w:themeColor="text1" w:themeTint="FF" w:themeShade="FF"/>
          <w:sz w:val="24"/>
          <w:szCs w:val="24"/>
          <w:lang w:val="en-GB"/>
        </w:rPr>
        <w:t>Conclusion</w:t>
      </w:r>
    </w:p>
    <w:p xmlns:wp14="http://schemas.microsoft.com/office/word/2010/wordml" w:rsidP="4CB301CB" wp14:paraId="58A34B6A" wp14:textId="0E0ABB0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Communication is the means through which safe, caring mental health services are provided. This makes it possible for support workers to form positive relationships, reduce distress, and deliver person-centred support. The employees need to work on their communication skills by taking part in training, reflecting, and gaining experience.</w:t>
      </w:r>
      <w:r>
        <w:br/>
      </w:r>
    </w:p>
    <w:p xmlns:wp14="http://schemas.microsoft.com/office/word/2010/wordml" w:rsidP="4CB301CB" wp14:paraId="08833382" wp14:textId="3F34C8A1">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1"/>
          <w:bCs w:val="1"/>
          <w:i w:val="0"/>
          <w:iCs w:val="0"/>
          <w:caps w:val="0"/>
          <w:smallCaps w:val="0"/>
          <w:noProof w:val="0"/>
          <w:color w:val="000000" w:themeColor="text1" w:themeTint="FF" w:themeShade="FF"/>
          <w:sz w:val="24"/>
          <w:szCs w:val="24"/>
          <w:lang w:val="en-GB"/>
        </w:rPr>
        <w:t>Task 3: ERA Reflection on My Presentation</w:t>
      </w:r>
    </w:p>
    <w:p xmlns:wp14="http://schemas.microsoft.com/office/word/2010/wordml" w:rsidP="4CB301CB" wp14:paraId="47D3DA98" wp14:textId="1AEAF347">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1"/>
          <w:bCs w:val="1"/>
          <w:i w:val="0"/>
          <w:iCs w:val="0"/>
          <w:caps w:val="0"/>
          <w:smallCaps w:val="0"/>
          <w:noProof w:val="0"/>
          <w:color w:val="000000" w:themeColor="text1" w:themeTint="FF" w:themeShade="FF"/>
          <w:sz w:val="24"/>
          <w:szCs w:val="24"/>
          <w:lang w:val="en-GB"/>
        </w:rPr>
        <w:t>Experience</w:t>
      </w:r>
    </w:p>
    <w:p xmlns:wp14="http://schemas.microsoft.com/office/word/2010/wordml" w:rsidP="4CB301CB" wp14:paraId="56B9905C" wp14:textId="58E40299">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For Component 1, I delivered a presentation on mental health, focusing on conditions such as anxiety, depression, and the importance of early intervention. During the presentation, I felt </w:t>
      </w: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very nervous</w:t>
      </w: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especially at the beginning. My hands were shaking, my voice felt unsteady, and I found it </w:t>
      </w:r>
      <w:r w:rsidRPr="4CB301CB" w:rsidR="3F4B065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slightly </w:t>
      </w: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difficult to </w:t>
      </w: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w:t>
      </w: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eye contact with the </w:t>
      </w:r>
      <w:r w:rsidRPr="4CB301CB" w:rsidR="1F53BD26">
        <w:rPr>
          <w:rFonts w:ascii="Arial Nova" w:hAnsi="Arial Nova" w:eastAsia="Arial Nova" w:cs="Arial Nova"/>
          <w:b w:val="0"/>
          <w:bCs w:val="0"/>
          <w:i w:val="0"/>
          <w:iCs w:val="0"/>
          <w:caps w:val="0"/>
          <w:smallCaps w:val="0"/>
          <w:noProof w:val="0"/>
          <w:color w:val="000000" w:themeColor="text1" w:themeTint="FF" w:themeShade="FF"/>
          <w:sz w:val="24"/>
          <w:szCs w:val="24"/>
          <w:lang w:val="en-GB"/>
        </w:rPr>
        <w:t>Anika</w:t>
      </w: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 Although I had prepared well, the anxiety I felt affected my confidence and made it harder to communicate naturally. Despite this, I managed to complete the presentation with clear explanations and relevant information.</w:t>
      </w:r>
    </w:p>
    <w:p xmlns:wp14="http://schemas.microsoft.com/office/word/2010/wordml" w:rsidP="4CB301CB" wp14:paraId="0EC2C5BE" wp14:textId="17803429">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1"/>
          <w:bCs w:val="1"/>
          <w:i w:val="0"/>
          <w:iCs w:val="0"/>
          <w:caps w:val="0"/>
          <w:smallCaps w:val="0"/>
          <w:noProof w:val="0"/>
          <w:color w:val="000000" w:themeColor="text1" w:themeTint="FF" w:themeShade="FF"/>
          <w:sz w:val="24"/>
          <w:szCs w:val="24"/>
          <w:lang w:val="en-GB"/>
        </w:rPr>
        <w:t>Reflection</w:t>
      </w:r>
    </w:p>
    <w:p xmlns:wp14="http://schemas.microsoft.com/office/word/2010/wordml" w:rsidP="4CB301CB" wp14:paraId="53A07B88" wp14:textId="2A4A4954">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Looking back on the experience, I recognise that my nervousness affected my communication. </w:t>
      </w:r>
      <w:r w:rsidRPr="4CB301CB" w:rsidR="7BC83B2E">
        <w:rPr>
          <w:rFonts w:ascii="Arial Nova" w:hAnsi="Arial Nova" w:eastAsia="Arial Nova" w:cs="Arial Nova"/>
          <w:b w:val="0"/>
          <w:bCs w:val="0"/>
          <w:i w:val="0"/>
          <w:iCs w:val="0"/>
          <w:caps w:val="0"/>
          <w:smallCaps w:val="0"/>
          <w:noProof w:val="0"/>
          <w:color w:val="000000" w:themeColor="text1" w:themeTint="FF" w:themeShade="FF"/>
          <w:sz w:val="24"/>
          <w:szCs w:val="24"/>
          <w:lang w:val="en-GB"/>
        </w:rPr>
        <w:t>I</w:t>
      </w: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CB301CB" w:rsidR="7BC83B2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felt like I was giving less </w:t>
      </w: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eye contact </w:t>
      </w:r>
      <w:r w:rsidRPr="4CB301CB" w:rsidR="6EE3980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which must </w:t>
      </w: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made me appear less confident and prevented me from fully engaging </w:t>
      </w:r>
      <w:r w:rsidRPr="4CB301CB" w:rsidR="7139612C">
        <w:rPr>
          <w:rFonts w:ascii="Arial Nova" w:hAnsi="Arial Nova" w:eastAsia="Arial Nova" w:cs="Arial Nova"/>
          <w:b w:val="0"/>
          <w:bCs w:val="0"/>
          <w:i w:val="0"/>
          <w:iCs w:val="0"/>
          <w:caps w:val="0"/>
          <w:smallCaps w:val="0"/>
          <w:noProof w:val="0"/>
          <w:color w:val="000000" w:themeColor="text1" w:themeTint="FF" w:themeShade="FF"/>
          <w:sz w:val="24"/>
          <w:szCs w:val="24"/>
          <w:lang w:val="en-GB"/>
        </w:rPr>
        <w:t>well</w:t>
      </w: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 This is</w:t>
      </w:r>
      <w:r w:rsidRPr="4CB301CB" w:rsidR="35E09B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w:t>
      </w: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hat </w:t>
      </w:r>
      <w:r w:rsidRPr="4CB301CB" w:rsidR="2A77DD5C">
        <w:rPr>
          <w:rFonts w:ascii="Arial Nova" w:hAnsi="Arial Nova" w:eastAsia="Arial Nova" w:cs="Arial Nova"/>
          <w:b w:val="0"/>
          <w:bCs w:val="0"/>
          <w:i w:val="0"/>
          <w:iCs w:val="0"/>
          <w:caps w:val="0"/>
          <w:smallCaps w:val="0"/>
          <w:noProof w:val="0"/>
          <w:color w:val="000000" w:themeColor="text1" w:themeTint="FF" w:themeShade="FF"/>
          <w:sz w:val="24"/>
          <w:szCs w:val="24"/>
          <w:lang w:val="en-GB"/>
        </w:rPr>
        <w:t>affects mental</w:t>
      </w: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health support work—if a support worker appears nervous or avoids eye contact, service users may feel unsure or unsupported. The experience helped me understand the importance of body language, tone, and confidence, not only in academic settings but also in professional practice.</w:t>
      </w:r>
    </w:p>
    <w:p xmlns:wp14="http://schemas.microsoft.com/office/word/2010/wordml" w:rsidP="4CB301CB" wp14:paraId="3A558D88" wp14:textId="433F499B">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My lecturer’s feedback was positive overall. I was told that my content was strong, my explanations were clear, and my understanding of mental health theory was evident. However, the lecturer highlighted that I needed to improve eye contact and maintain a more confident posture. I appreciate this feedback because it was constructive and focused on behaviours I can improve.</w:t>
      </w:r>
    </w:p>
    <w:p xmlns:wp14="http://schemas.microsoft.com/office/word/2010/wordml" w:rsidP="4CB301CB" wp14:paraId="499ED27C" wp14:textId="25C184C1">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1"/>
          <w:bCs w:val="1"/>
          <w:i w:val="0"/>
          <w:iCs w:val="0"/>
          <w:caps w:val="0"/>
          <w:smallCaps w:val="0"/>
          <w:noProof w:val="0"/>
          <w:color w:val="000000" w:themeColor="text1" w:themeTint="FF" w:themeShade="FF"/>
          <w:sz w:val="24"/>
          <w:szCs w:val="24"/>
          <w:lang w:val="en-GB"/>
        </w:rPr>
        <w:t>Action</w:t>
      </w:r>
    </w:p>
    <w:p xmlns:wp14="http://schemas.microsoft.com/office/word/2010/wordml" w:rsidP="4CB301CB" wp14:paraId="563FC0CC" wp14:textId="41575A1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This experience has shown me the need to work on communication confidence. To improve, I will:</w:t>
      </w:r>
    </w:p>
    <w:p xmlns:wp14="http://schemas.microsoft.com/office/word/2010/wordml" w:rsidP="4CB301CB" wp14:paraId="3999FC56" wp14:textId="6D07C7C8">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1"/>
          <w:bCs w:val="1"/>
          <w:i w:val="0"/>
          <w:iCs w:val="0"/>
          <w:caps w:val="0"/>
          <w:smallCaps w:val="0"/>
          <w:noProof w:val="0"/>
          <w:color w:val="000000" w:themeColor="text1" w:themeTint="FF" w:themeShade="FF"/>
          <w:sz w:val="24"/>
          <w:szCs w:val="24"/>
          <w:lang w:val="en-GB"/>
        </w:rPr>
        <w:t>1. Practice Public Speaking</w:t>
      </w:r>
    </w:p>
    <w:p xmlns:wp14="http://schemas.microsoft.com/office/word/2010/wordml" w:rsidP="4CB301CB" wp14:paraId="2D86116B" wp14:textId="182A9A7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Join group discussions, record myself speaking, and practice in front of friends or classmates.</w:t>
      </w:r>
    </w:p>
    <w:p xmlns:wp14="http://schemas.microsoft.com/office/word/2010/wordml" w:rsidP="4CB301CB" wp14:paraId="2D5340A2" wp14:textId="52337FD4">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1"/>
          <w:bCs w:val="1"/>
          <w:i w:val="0"/>
          <w:iCs w:val="0"/>
          <w:caps w:val="0"/>
          <w:smallCaps w:val="0"/>
          <w:noProof w:val="0"/>
          <w:color w:val="000000" w:themeColor="text1" w:themeTint="FF" w:themeShade="FF"/>
          <w:sz w:val="24"/>
          <w:szCs w:val="24"/>
          <w:lang w:val="en-GB"/>
        </w:rPr>
        <w:t>2. Improve Eye Contact</w:t>
      </w:r>
    </w:p>
    <w:p xmlns:wp14="http://schemas.microsoft.com/office/word/2010/wordml" w:rsidP="4CB301CB" wp14:paraId="70602FC9" wp14:textId="54083965">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Use techniques such as looking at different areas of the room or using “soft eye contact” to reduce anxiety.</w:t>
      </w:r>
    </w:p>
    <w:p xmlns:wp14="http://schemas.microsoft.com/office/word/2010/wordml" w:rsidP="4CB301CB" wp14:paraId="2E7BBEB2" wp14:textId="0997D220">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1"/>
          <w:bCs w:val="1"/>
          <w:i w:val="0"/>
          <w:iCs w:val="0"/>
          <w:caps w:val="0"/>
          <w:smallCaps w:val="0"/>
          <w:noProof w:val="0"/>
          <w:color w:val="000000" w:themeColor="text1" w:themeTint="FF" w:themeShade="FF"/>
          <w:sz w:val="24"/>
          <w:szCs w:val="24"/>
          <w:lang w:val="en-GB"/>
        </w:rPr>
        <w:t>3. Relax</w:t>
      </w:r>
      <w:r w:rsidRPr="4CB301CB" w:rsidR="5206B033">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ation </w:t>
      </w:r>
    </w:p>
    <w:p xmlns:wp14="http://schemas.microsoft.com/office/word/2010/wordml" w:rsidP="4CB301CB" wp14:paraId="66DC3D03" wp14:textId="1F93BBA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Deep breathing and grounding techniques can help reduce nerves before speaking.</w:t>
      </w:r>
    </w:p>
    <w:p xmlns:wp14="http://schemas.microsoft.com/office/word/2010/wordml" w:rsidP="4CB301CB" wp14:paraId="4FF251BB" wp14:textId="7B5B38DF">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1"/>
          <w:bCs w:val="1"/>
          <w:i w:val="0"/>
          <w:iCs w:val="0"/>
          <w:caps w:val="0"/>
          <w:smallCaps w:val="0"/>
          <w:noProof w:val="0"/>
          <w:color w:val="000000" w:themeColor="text1" w:themeTint="FF" w:themeShade="FF"/>
          <w:sz w:val="24"/>
          <w:szCs w:val="24"/>
          <w:lang w:val="en-GB"/>
        </w:rPr>
        <w:t>4. Reflective Practice</w:t>
      </w:r>
    </w:p>
    <w:p xmlns:wp14="http://schemas.microsoft.com/office/word/2010/wordml" w:rsidP="4CB301CB" wp14:paraId="215B337B" wp14:textId="6E1F284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After each communication activity, I will reflect on what went well and what I can improve.</w:t>
      </w:r>
    </w:p>
    <w:p xmlns:wp14="http://schemas.microsoft.com/office/word/2010/wordml" w:rsidP="4CB301CB" wp14:paraId="693427CB" wp14:textId="6158D556">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1"/>
          <w:bCs w:val="1"/>
          <w:i w:val="0"/>
          <w:iCs w:val="0"/>
          <w:caps w:val="0"/>
          <w:smallCaps w:val="0"/>
          <w:noProof w:val="0"/>
          <w:color w:val="000000" w:themeColor="text1" w:themeTint="FF" w:themeShade="FF"/>
          <w:sz w:val="24"/>
          <w:szCs w:val="24"/>
          <w:lang w:val="en-GB"/>
        </w:rPr>
        <w:t>5. Apply Skills in Professional Settings</w:t>
      </w:r>
    </w:p>
    <w:p xmlns:wp14="http://schemas.microsoft.com/office/word/2010/wordml" w:rsidP="4CB301CB" wp14:paraId="2282E243" wp14:textId="16B93A5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As a future Mental Health Support Worker, I will use communication strategies such as speaking clearly, using open body language, and </w:t>
      </w: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maintaining</w:t>
      </w: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appropriate eye</w:t>
      </w: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contact with service users.</w:t>
      </w:r>
      <w:r w:rsidRPr="4CB301CB" w:rsidR="6938721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Through these steps, I aim to become more confident, professional, and effective in both academic presentations and future mental health support work.</w:t>
      </w:r>
    </w:p>
    <w:p xmlns:wp14="http://schemas.microsoft.com/office/word/2010/wordml" w:rsidP="4CB301CB" wp14:paraId="00DCCC4D" wp14:textId="6441136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4CB301CB" wp14:paraId="67788894" wp14:textId="0CBF054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4CB301CB" wp14:paraId="3CB4ECE2" wp14:textId="4185657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4CB301CB" wp14:paraId="0EB8818E" wp14:textId="7176A0E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4CB301CB" wp14:paraId="4DA3FC51" wp14:textId="06B17CF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4CB301CB" wp14:paraId="64A77E21" wp14:textId="1BCBB617">
      <w:pPr>
        <w:spacing w:before="240" w:beforeAutospacing="off" w:after="240" w:afterAutospacing="off"/>
        <w:rPr>
          <w:rFonts w:ascii="Arial Nova" w:hAnsi="Arial Nova" w:eastAsia="Arial Nova" w:cs="Arial Nova"/>
          <w:b w:val="1"/>
          <w:bCs w:val="1"/>
          <w:i w:val="1"/>
          <w:iCs w:val="1"/>
          <w:caps w:val="0"/>
          <w:smallCaps w:val="0"/>
          <w:noProof w:val="0"/>
          <w:color w:val="000000" w:themeColor="text1" w:themeTint="FF" w:themeShade="FF"/>
          <w:sz w:val="32"/>
          <w:szCs w:val="32"/>
          <w:lang w:val="en-GB"/>
        </w:rPr>
      </w:pPr>
      <w:r w:rsidRPr="4CB301CB" w:rsidR="5B676F03">
        <w:rPr>
          <w:rFonts w:ascii="Arial Nova" w:hAnsi="Arial Nova" w:eastAsia="Arial Nova" w:cs="Arial Nova"/>
          <w:b w:val="1"/>
          <w:bCs w:val="1"/>
          <w:i w:val="1"/>
          <w:iCs w:val="1"/>
          <w:caps w:val="0"/>
          <w:smallCaps w:val="0"/>
          <w:noProof w:val="0"/>
          <w:color w:val="000000" w:themeColor="text1" w:themeTint="FF" w:themeShade="FF"/>
          <w:sz w:val="32"/>
          <w:szCs w:val="32"/>
          <w:lang w:val="en-GB"/>
        </w:rPr>
        <w:t>References</w:t>
      </w:r>
    </w:p>
    <w:p xmlns:wp14="http://schemas.microsoft.com/office/word/2010/wordml" w:rsidP="4CB301CB" wp14:paraId="323313CB" wp14:textId="3336F497">
      <w:pPr>
        <w:spacing w:before="240" w:beforeAutospacing="off" w:after="240" w:afterAutospacing="off"/>
        <w:rPr>
          <w:rFonts w:ascii="Arial Nova" w:hAnsi="Arial Nova" w:eastAsia="Arial Nova" w:cs="Arial Nova"/>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 NHS England (2023) Mental Health Support Worker Guidance. Available at: </w:t>
      </w:r>
      <w:hyperlink r:id="R7865920443c349a3">
        <w:r w:rsidRPr="4CB301CB" w:rsidR="5B676F03">
          <w:rPr>
            <w:rStyle w:val="Hyperlink"/>
            <w:rFonts w:ascii="Arial Nova" w:hAnsi="Arial Nova" w:eastAsia="Arial Nova" w:cs="Arial Nova"/>
            <w:b w:val="0"/>
            <w:bCs w:val="0"/>
            <w:i w:val="0"/>
            <w:iCs w:val="0"/>
            <w:caps w:val="0"/>
            <w:smallCaps w:val="0"/>
            <w:noProof w:val="0"/>
            <w:sz w:val="24"/>
            <w:szCs w:val="24"/>
            <w:lang w:val="en-GB"/>
          </w:rPr>
          <w:t>https://www.england.nhs.uk</w:t>
        </w:r>
      </w:hyperlink>
    </w:p>
    <w:p xmlns:wp14="http://schemas.microsoft.com/office/word/2010/wordml" w:rsidP="4CB301CB" wp14:paraId="0036BA67" wp14:textId="34BD6E2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2. Department of Health and Social Care (2022) Mental Health Act: Code of Practice. London: DHSC.</w:t>
      </w:r>
    </w:p>
    <w:p xmlns:wp14="http://schemas.microsoft.com/office/word/2010/wordml" w:rsidP="4CB301CB" wp14:paraId="44D8D164" wp14:textId="5B22F69A">
      <w:pPr>
        <w:spacing w:before="240" w:beforeAutospacing="off" w:after="240" w:afterAutospacing="off"/>
        <w:rPr>
          <w:rFonts w:ascii="Arial Nova" w:hAnsi="Arial Nova" w:eastAsia="Arial Nova" w:cs="Arial Nova"/>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3. NICE (2022) Mental Health Problems in Adults: Prevention and Management. Available at: </w:t>
      </w:r>
      <w:hyperlink r:id="R30aebe2031324b6e">
        <w:r w:rsidRPr="4CB301CB" w:rsidR="5B676F03">
          <w:rPr>
            <w:rStyle w:val="Hyperlink"/>
            <w:rFonts w:ascii="Arial Nova" w:hAnsi="Arial Nova" w:eastAsia="Arial Nova" w:cs="Arial Nova"/>
            <w:b w:val="0"/>
            <w:bCs w:val="0"/>
            <w:i w:val="0"/>
            <w:iCs w:val="0"/>
            <w:caps w:val="0"/>
            <w:smallCaps w:val="0"/>
            <w:noProof w:val="0"/>
            <w:sz w:val="24"/>
            <w:szCs w:val="24"/>
            <w:lang w:val="en-GB"/>
          </w:rPr>
          <w:t>https://www.nice.org.uk</w:t>
        </w:r>
      </w:hyperlink>
    </w:p>
    <w:p xmlns:wp14="http://schemas.microsoft.com/office/word/2010/wordml" w:rsidP="4CB301CB" wp14:paraId="2121308C" wp14:textId="3CF3295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4. Skills for Care (2023) Core Skills for Care Workers. Leeds: Skills for Care.</w:t>
      </w:r>
    </w:p>
    <w:p xmlns:wp14="http://schemas.microsoft.com/office/word/2010/wordml" w:rsidP="4CB301CB" wp14:paraId="7FBA16F8" wp14:textId="784E326F">
      <w:pPr>
        <w:spacing w:before="240" w:beforeAutospacing="off" w:after="240" w:afterAutospacing="off"/>
        <w:rPr>
          <w:rFonts w:ascii="Arial Nova" w:hAnsi="Arial Nova" w:eastAsia="Arial Nova" w:cs="Arial Nova"/>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5. Care Quality Commission (2023) Fundamental Standards. Available at: </w:t>
      </w:r>
      <w:hyperlink r:id="R94e0503d84fa49cf">
        <w:r w:rsidRPr="4CB301CB" w:rsidR="5B676F03">
          <w:rPr>
            <w:rStyle w:val="Hyperlink"/>
            <w:rFonts w:ascii="Arial Nova" w:hAnsi="Arial Nova" w:eastAsia="Arial Nova" w:cs="Arial Nova"/>
            <w:b w:val="0"/>
            <w:bCs w:val="0"/>
            <w:i w:val="0"/>
            <w:iCs w:val="0"/>
            <w:caps w:val="0"/>
            <w:smallCaps w:val="0"/>
            <w:noProof w:val="0"/>
            <w:sz w:val="24"/>
            <w:szCs w:val="24"/>
            <w:lang w:val="en-GB"/>
          </w:rPr>
          <w:t>https://www.cqc.org.uk</w:t>
        </w:r>
      </w:hyperlink>
    </w:p>
    <w:p xmlns:wp14="http://schemas.microsoft.com/office/word/2010/wordml" w:rsidP="4CB301CB" wp14:paraId="12981005" wp14:textId="7166F54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6. Silverman, J., Kurtz, S. and Draper, J. (2013) Skills for Communicating with Patients. 3rd edn. London: CRC Press.</w:t>
      </w:r>
    </w:p>
    <w:p xmlns:wp14="http://schemas.microsoft.com/office/word/2010/wordml" w:rsidP="4CB301CB" wp14:paraId="6EEB2004" wp14:textId="5D69D54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7. Arnold, E. and Boggs, K. (2019) Interpersonal Relationships: Professional Communication Skills for Nurses. 8th edn. St. Louis: Elsevier.</w:t>
      </w:r>
    </w:p>
    <w:p xmlns:wp14="http://schemas.microsoft.com/office/word/2010/wordml" w:rsidP="4CB301CB" wp14:paraId="062B3F24" wp14:textId="7FAD78B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8. Thompson, N. (2018) Effective Communication: A Guide for the People Professions. 2nd edn. London: Red Globe Press.</w:t>
      </w:r>
    </w:p>
    <w:p xmlns:wp14="http://schemas.microsoft.com/office/word/2010/wordml" w:rsidP="4CB301CB" wp14:paraId="4ADE6D5F" wp14:textId="2667DE5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9. Rolfe, G., Freshwater, D. and Jasper, M. (2001) Critical Reflection in Nursing and the Helping Professions. Basingstoke: Palgrave Macmillan.</w:t>
      </w:r>
    </w:p>
    <w:p xmlns:wp14="http://schemas.microsoft.com/office/word/2010/wordml" w:rsidP="4CB301CB" wp14:paraId="2058086F" wp14:textId="6609EB1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10. Kitwood, T. (1997) Dementia Reconsidered: The Person Comes First. Buckingham: Open University Press.</w:t>
      </w:r>
    </w:p>
    <w:p xmlns:wp14="http://schemas.microsoft.com/office/word/2010/wordml" w:rsidP="4CB301CB" wp14:paraId="1025C188" wp14:textId="2BE44C13">
      <w:pPr>
        <w:spacing w:before="240" w:beforeAutospacing="off" w:after="240" w:afterAutospacing="off"/>
        <w:rPr>
          <w:rFonts w:ascii="Arial Nova" w:hAnsi="Arial Nova" w:eastAsia="Arial Nova" w:cs="Arial Nova"/>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11. Alzheimer’s Society (2023) Understanding Mental Health and Dementia. Available at: </w:t>
      </w:r>
      <w:hyperlink r:id="R9d7f5b6e87c74aa5">
        <w:r w:rsidRPr="4CB301CB" w:rsidR="5B676F03">
          <w:rPr>
            <w:rStyle w:val="Hyperlink"/>
            <w:rFonts w:ascii="Arial Nova" w:hAnsi="Arial Nova" w:eastAsia="Arial Nova" w:cs="Arial Nova"/>
            <w:b w:val="0"/>
            <w:bCs w:val="0"/>
            <w:i w:val="0"/>
            <w:iCs w:val="0"/>
            <w:caps w:val="0"/>
            <w:smallCaps w:val="0"/>
            <w:noProof w:val="0"/>
            <w:sz w:val="24"/>
            <w:szCs w:val="24"/>
            <w:lang w:val="en-GB"/>
          </w:rPr>
          <w:t>https://www.alzheimers.org.uk</w:t>
        </w:r>
      </w:hyperlink>
    </w:p>
    <w:p xmlns:wp14="http://schemas.microsoft.com/office/word/2010/wordml" w:rsidP="4CB301CB" wp14:paraId="63405734" wp14:textId="265E742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B301CB" w:rsidR="5B676F03">
        <w:rPr>
          <w:rFonts w:ascii="Arial Nova" w:hAnsi="Arial Nova" w:eastAsia="Arial Nova" w:cs="Arial Nova"/>
          <w:b w:val="0"/>
          <w:bCs w:val="0"/>
          <w:i w:val="0"/>
          <w:iCs w:val="0"/>
          <w:caps w:val="0"/>
          <w:smallCaps w:val="0"/>
          <w:noProof w:val="0"/>
          <w:color w:val="000000" w:themeColor="text1" w:themeTint="FF" w:themeShade="FF"/>
          <w:sz w:val="24"/>
          <w:szCs w:val="24"/>
          <w:lang w:val="en-GB"/>
        </w:rPr>
        <w:t>12. Cohen-Mansfield, J. (2000) ‘Nonpharmacologic management of behavioural symptoms in dementia’, Journal of Geriatric Psychiatry and Neurology, 13(1), pp. 22–29.</w:t>
      </w:r>
    </w:p>
    <w:p xmlns:wp14="http://schemas.microsoft.com/office/word/2010/wordml" w:rsidP="4CB301CB" wp14:paraId="56314B75" wp14:textId="4060693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4CB301CB" wp14:paraId="5E5787A5" wp14:textId="349E8518">
      <w:pPr>
        <w:rPr>
          <w:rFonts w:ascii="Arial Nova" w:hAnsi="Arial Nova" w:eastAsia="Arial Nova" w:cs="Arial Nova"/>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FD6CB6"/>
    <w:rsid w:val="015595FF"/>
    <w:rsid w:val="01B04C28"/>
    <w:rsid w:val="0333BF3F"/>
    <w:rsid w:val="03415B8C"/>
    <w:rsid w:val="08326DEC"/>
    <w:rsid w:val="0BF8631C"/>
    <w:rsid w:val="0E1EC87A"/>
    <w:rsid w:val="0E669F8F"/>
    <w:rsid w:val="0FE6AC39"/>
    <w:rsid w:val="12DA0702"/>
    <w:rsid w:val="1685C3DF"/>
    <w:rsid w:val="17EC80D0"/>
    <w:rsid w:val="17F607C6"/>
    <w:rsid w:val="182A53FC"/>
    <w:rsid w:val="18B45F1A"/>
    <w:rsid w:val="1CCF42CA"/>
    <w:rsid w:val="1E68AA3E"/>
    <w:rsid w:val="1F295858"/>
    <w:rsid w:val="1F53BD26"/>
    <w:rsid w:val="21A68F57"/>
    <w:rsid w:val="24B45267"/>
    <w:rsid w:val="28B3CAE2"/>
    <w:rsid w:val="29497737"/>
    <w:rsid w:val="29FD6CB6"/>
    <w:rsid w:val="2A77DD5C"/>
    <w:rsid w:val="2F2677F5"/>
    <w:rsid w:val="3575CD4E"/>
    <w:rsid w:val="35E09B28"/>
    <w:rsid w:val="36A2B31D"/>
    <w:rsid w:val="379A28CC"/>
    <w:rsid w:val="37D6F9AB"/>
    <w:rsid w:val="38A545FF"/>
    <w:rsid w:val="3F4B065B"/>
    <w:rsid w:val="41451E44"/>
    <w:rsid w:val="4458DE1F"/>
    <w:rsid w:val="45A6BF18"/>
    <w:rsid w:val="45ECF214"/>
    <w:rsid w:val="45ED2137"/>
    <w:rsid w:val="46ACCA7C"/>
    <w:rsid w:val="4A2FDEF7"/>
    <w:rsid w:val="4CB301CB"/>
    <w:rsid w:val="4F00DE5D"/>
    <w:rsid w:val="5142F097"/>
    <w:rsid w:val="51634CBF"/>
    <w:rsid w:val="51F7A7CD"/>
    <w:rsid w:val="5206B033"/>
    <w:rsid w:val="5868CC3D"/>
    <w:rsid w:val="58A1F22E"/>
    <w:rsid w:val="5B676F03"/>
    <w:rsid w:val="634FBE7B"/>
    <w:rsid w:val="678832CF"/>
    <w:rsid w:val="67FE0283"/>
    <w:rsid w:val="69387210"/>
    <w:rsid w:val="6AA56353"/>
    <w:rsid w:val="6CE9FE56"/>
    <w:rsid w:val="6D0AB114"/>
    <w:rsid w:val="6E5D665B"/>
    <w:rsid w:val="6E8FCD48"/>
    <w:rsid w:val="6EE39800"/>
    <w:rsid w:val="700325CD"/>
    <w:rsid w:val="7139612C"/>
    <w:rsid w:val="74AF2699"/>
    <w:rsid w:val="7959E24F"/>
    <w:rsid w:val="7AAE8256"/>
    <w:rsid w:val="7BC83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D6CB6"/>
  <w15:chartTrackingRefBased/>
  <w15:docId w15:val="{891804AD-8D1D-4A2E-82E3-D3E73A2C3B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CB301C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ngland.nhs.uk" TargetMode="External" Id="R7865920443c349a3" /><Relationship Type="http://schemas.openxmlformats.org/officeDocument/2006/relationships/hyperlink" Target="https://www.nice.org.uk" TargetMode="External" Id="R30aebe2031324b6e" /><Relationship Type="http://schemas.openxmlformats.org/officeDocument/2006/relationships/hyperlink" Target="https://www.cqc.org.uk" TargetMode="External" Id="R94e0503d84fa49cf" /><Relationship Type="http://schemas.openxmlformats.org/officeDocument/2006/relationships/hyperlink" Target="https://www.alzheimers.org.uk" TargetMode="External" Id="R9d7f5b6e87c74a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Kudeja Yasmin (2419337)</dc:creator>
  <keywords/>
  <dc:description/>
  <lastModifiedBy>Kudeja Yasmin (2419337)</lastModifiedBy>
  <revision>2</revision>
  <dcterms:created xsi:type="dcterms:W3CDTF">2025-11-20T09:30:29.5448600Z</dcterms:created>
  <dcterms:modified xsi:type="dcterms:W3CDTF">2025-11-20T09:58:25.2223166Z</dcterms:modified>
</coreProperties>
</file>