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4ACE9" w14:textId="26754F14" w:rsidR="00454241" w:rsidRPr="00ED3467" w:rsidRDefault="00912BFD" w:rsidP="00CA66D4">
      <w:pPr>
        <w:tabs>
          <w:tab w:val="left" w:pos="2733"/>
        </w:tabs>
        <w:spacing w:line="360" w:lineRule="auto"/>
        <w:jc w:val="center"/>
        <w:rPr>
          <w:rFonts w:cs="Arial"/>
          <w:b/>
          <w:bCs/>
          <w:color w:val="000000" w:themeColor="text1"/>
          <w:sz w:val="28"/>
          <w:szCs w:val="28"/>
        </w:rPr>
      </w:pPr>
      <w:r w:rsidRPr="00ED3467">
        <w:rPr>
          <w:rFonts w:cs="Arial"/>
          <w:b/>
          <w:bCs/>
          <w:color w:val="000000" w:themeColor="text1"/>
          <w:sz w:val="28"/>
          <w:szCs w:val="28"/>
        </w:rPr>
        <w:t>A</w:t>
      </w:r>
      <w:r w:rsidR="00CD051F" w:rsidRPr="00ED3467">
        <w:rPr>
          <w:rFonts w:cs="Arial"/>
          <w:b/>
          <w:bCs/>
          <w:color w:val="000000" w:themeColor="text1"/>
          <w:sz w:val="28"/>
          <w:szCs w:val="28"/>
        </w:rPr>
        <w:t xml:space="preserve"> </w:t>
      </w:r>
      <w:r w:rsidR="00381B70" w:rsidRPr="00ED3467">
        <w:rPr>
          <w:rFonts w:cs="Arial"/>
          <w:b/>
          <w:bCs/>
          <w:color w:val="000000" w:themeColor="text1"/>
          <w:sz w:val="28"/>
          <w:szCs w:val="28"/>
        </w:rPr>
        <w:t>review</w:t>
      </w:r>
      <w:r w:rsidR="00CD051F" w:rsidRPr="00ED3467">
        <w:rPr>
          <w:rFonts w:cs="Arial"/>
          <w:b/>
          <w:bCs/>
          <w:color w:val="000000" w:themeColor="text1"/>
          <w:sz w:val="28"/>
          <w:szCs w:val="28"/>
        </w:rPr>
        <w:t xml:space="preserve"> of the introduction and use of a virtual appointment system within the </w:t>
      </w:r>
      <w:r w:rsidR="00096A8C" w:rsidRPr="00ED3467">
        <w:rPr>
          <w:rFonts w:cs="Arial"/>
          <w:b/>
          <w:bCs/>
          <w:color w:val="000000" w:themeColor="text1"/>
          <w:sz w:val="28"/>
          <w:szCs w:val="28"/>
        </w:rPr>
        <w:t>Children’s Speech and Language Therapy Service</w:t>
      </w:r>
      <w:r w:rsidR="00431D18" w:rsidRPr="00ED3467">
        <w:rPr>
          <w:rFonts w:cs="Arial"/>
          <w:b/>
          <w:bCs/>
          <w:color w:val="000000" w:themeColor="text1"/>
          <w:sz w:val="28"/>
          <w:szCs w:val="28"/>
        </w:rPr>
        <w:t>.</w:t>
      </w:r>
    </w:p>
    <w:p w14:paraId="569FE3B0" w14:textId="77777777" w:rsidR="00454241" w:rsidRPr="00ED3467" w:rsidRDefault="00454241" w:rsidP="00CA66D4">
      <w:pPr>
        <w:spacing w:line="360" w:lineRule="auto"/>
        <w:rPr>
          <w:rFonts w:cs="Arial"/>
          <w:b/>
          <w:bCs/>
          <w:color w:val="000000" w:themeColor="text1"/>
          <w:sz w:val="24"/>
          <w:szCs w:val="24"/>
        </w:rPr>
      </w:pPr>
    </w:p>
    <w:p w14:paraId="2D3BFA4F" w14:textId="1F65DE58" w:rsidR="00B526CE" w:rsidRPr="00ED3467" w:rsidRDefault="00CD051F" w:rsidP="00CA66D4">
      <w:pPr>
        <w:spacing w:line="360" w:lineRule="auto"/>
        <w:jc w:val="both"/>
        <w:rPr>
          <w:rFonts w:cs="Arial"/>
          <w:b/>
          <w:bCs/>
          <w:color w:val="000000" w:themeColor="text1"/>
          <w:sz w:val="24"/>
          <w:szCs w:val="24"/>
        </w:rPr>
      </w:pPr>
      <w:r w:rsidRPr="00ED3467">
        <w:rPr>
          <w:rFonts w:cs="Arial"/>
          <w:b/>
          <w:bCs/>
          <w:color w:val="000000" w:themeColor="text1"/>
          <w:sz w:val="24"/>
          <w:szCs w:val="24"/>
        </w:rPr>
        <w:t>Introduction:</w:t>
      </w:r>
    </w:p>
    <w:p w14:paraId="220F9A4E" w14:textId="01AD8F37" w:rsidR="00CD051F" w:rsidRPr="00ED3467" w:rsidRDefault="00540671"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Traditionally, most Children’s Speech and Language Therapy (CSLT) </w:t>
      </w:r>
      <w:r w:rsidR="008D34B8" w:rsidRPr="00ED3467">
        <w:rPr>
          <w:rFonts w:cs="Arial"/>
          <w:color w:val="000000" w:themeColor="text1"/>
          <w:sz w:val="24"/>
          <w:szCs w:val="24"/>
        </w:rPr>
        <w:t xml:space="preserve">appointments </w:t>
      </w:r>
      <w:r w:rsidR="00DE3A46" w:rsidRPr="00ED3467">
        <w:rPr>
          <w:rFonts w:cs="Arial"/>
          <w:color w:val="000000" w:themeColor="text1"/>
          <w:sz w:val="24"/>
          <w:szCs w:val="24"/>
        </w:rPr>
        <w:t>delivered by</w:t>
      </w:r>
      <w:r w:rsidR="008D34B8" w:rsidRPr="00ED3467">
        <w:rPr>
          <w:rFonts w:cs="Arial"/>
          <w:color w:val="000000" w:themeColor="text1"/>
          <w:sz w:val="24"/>
          <w:szCs w:val="24"/>
        </w:rPr>
        <w:t xml:space="preserve"> Cardiff and </w:t>
      </w:r>
      <w:r w:rsidR="006939B9" w:rsidRPr="00ED3467">
        <w:rPr>
          <w:rFonts w:cs="Arial"/>
          <w:color w:val="000000" w:themeColor="text1"/>
          <w:sz w:val="24"/>
          <w:szCs w:val="24"/>
        </w:rPr>
        <w:t>V</w:t>
      </w:r>
      <w:r w:rsidR="008D34B8" w:rsidRPr="00ED3467">
        <w:rPr>
          <w:rFonts w:cs="Arial"/>
          <w:color w:val="000000" w:themeColor="text1"/>
          <w:sz w:val="24"/>
          <w:szCs w:val="24"/>
        </w:rPr>
        <w:t xml:space="preserve">ale </w:t>
      </w:r>
      <w:r w:rsidR="00324633">
        <w:rPr>
          <w:rFonts w:cs="Arial"/>
          <w:color w:val="000000" w:themeColor="text1"/>
          <w:sz w:val="24"/>
          <w:szCs w:val="24"/>
        </w:rPr>
        <w:t>University Health Board (</w:t>
      </w:r>
      <w:r w:rsidR="008D34B8" w:rsidRPr="00ED3467">
        <w:rPr>
          <w:rFonts w:cs="Arial"/>
          <w:color w:val="000000" w:themeColor="text1"/>
          <w:sz w:val="24"/>
          <w:szCs w:val="24"/>
        </w:rPr>
        <w:t>UHB</w:t>
      </w:r>
      <w:r w:rsidR="00324633">
        <w:rPr>
          <w:rFonts w:cs="Arial"/>
          <w:color w:val="000000" w:themeColor="text1"/>
          <w:sz w:val="24"/>
          <w:szCs w:val="24"/>
        </w:rPr>
        <w:t>)</w:t>
      </w:r>
      <w:r w:rsidR="006939B9" w:rsidRPr="00ED3467">
        <w:rPr>
          <w:rFonts w:cs="Arial"/>
          <w:color w:val="000000" w:themeColor="text1"/>
          <w:sz w:val="24"/>
          <w:szCs w:val="24"/>
        </w:rPr>
        <w:t xml:space="preserve"> have been face-to-face appointments with</w:t>
      </w:r>
      <w:r w:rsidR="00FE71F3" w:rsidRPr="00ED3467">
        <w:rPr>
          <w:rFonts w:cs="Arial"/>
          <w:color w:val="000000" w:themeColor="text1"/>
          <w:sz w:val="24"/>
          <w:szCs w:val="24"/>
        </w:rPr>
        <w:t>in</w:t>
      </w:r>
      <w:r w:rsidR="006939B9" w:rsidRPr="00ED3467">
        <w:rPr>
          <w:rFonts w:cs="Arial"/>
          <w:color w:val="000000" w:themeColor="text1"/>
          <w:sz w:val="24"/>
          <w:szCs w:val="24"/>
        </w:rPr>
        <w:t xml:space="preserve"> </w:t>
      </w:r>
      <w:r w:rsidR="00BF6276">
        <w:rPr>
          <w:rFonts w:cs="Arial"/>
          <w:color w:val="000000" w:themeColor="text1"/>
          <w:sz w:val="24"/>
          <w:szCs w:val="24"/>
        </w:rPr>
        <w:t xml:space="preserve">UHB </w:t>
      </w:r>
      <w:r w:rsidR="006939B9" w:rsidRPr="00ED3467">
        <w:rPr>
          <w:rFonts w:cs="Arial"/>
          <w:color w:val="000000" w:themeColor="text1"/>
          <w:sz w:val="24"/>
          <w:szCs w:val="24"/>
        </w:rPr>
        <w:t xml:space="preserve">clinic </w:t>
      </w:r>
      <w:r w:rsidR="006939B9" w:rsidRPr="1A816A05">
        <w:rPr>
          <w:rFonts w:cs="Arial"/>
          <w:color w:val="000000" w:themeColor="text1"/>
          <w:sz w:val="24"/>
          <w:szCs w:val="24"/>
        </w:rPr>
        <w:t>settings</w:t>
      </w:r>
      <w:r w:rsidR="006939B9" w:rsidRPr="00ED3467">
        <w:rPr>
          <w:rFonts w:cs="Arial"/>
          <w:color w:val="000000" w:themeColor="text1"/>
          <w:sz w:val="24"/>
          <w:szCs w:val="24"/>
        </w:rPr>
        <w:t xml:space="preserve"> (health centres, Children</w:t>
      </w:r>
      <w:r w:rsidR="0060310C" w:rsidRPr="00ED3467">
        <w:rPr>
          <w:rFonts w:cs="Arial"/>
          <w:color w:val="000000" w:themeColor="text1"/>
          <w:sz w:val="24"/>
          <w:szCs w:val="24"/>
        </w:rPr>
        <w:t xml:space="preserve">’s Centres), inpatient hospital </w:t>
      </w:r>
      <w:r w:rsidR="0060310C" w:rsidRPr="1A816A05">
        <w:rPr>
          <w:rFonts w:cs="Arial"/>
          <w:color w:val="000000" w:themeColor="text1"/>
          <w:sz w:val="24"/>
          <w:szCs w:val="24"/>
        </w:rPr>
        <w:t>settings</w:t>
      </w:r>
      <w:r w:rsidR="004A32BD" w:rsidRPr="00ED3467">
        <w:rPr>
          <w:rFonts w:cs="Arial"/>
          <w:color w:val="000000" w:themeColor="text1"/>
          <w:sz w:val="24"/>
          <w:szCs w:val="24"/>
        </w:rPr>
        <w:t>, or education settings (nurseries</w:t>
      </w:r>
      <w:r w:rsidR="00C52E8E" w:rsidRPr="00ED3467">
        <w:rPr>
          <w:rFonts w:cs="Arial"/>
          <w:color w:val="000000" w:themeColor="text1"/>
          <w:sz w:val="24"/>
          <w:szCs w:val="24"/>
        </w:rPr>
        <w:t>/pre-school, mainstream schools, special school placements).</w:t>
      </w:r>
      <w:r w:rsidR="00714FCC" w:rsidRPr="00ED3467">
        <w:rPr>
          <w:rFonts w:cs="Arial"/>
          <w:color w:val="000000" w:themeColor="text1"/>
          <w:sz w:val="24"/>
          <w:szCs w:val="24"/>
        </w:rPr>
        <w:t xml:space="preserve"> </w:t>
      </w:r>
      <w:r w:rsidR="00FF2710" w:rsidRPr="00ED3467">
        <w:rPr>
          <w:rFonts w:cs="Arial"/>
          <w:color w:val="000000" w:themeColor="text1"/>
          <w:sz w:val="24"/>
          <w:szCs w:val="24"/>
          <w:lang w:val="en-US"/>
        </w:rPr>
        <w:t>In this essay, CSLT will be used to refer to the C</w:t>
      </w:r>
      <w:r w:rsidR="004C7F24" w:rsidRPr="00ED3467">
        <w:rPr>
          <w:rFonts w:cs="Arial"/>
          <w:color w:val="000000" w:themeColor="text1"/>
          <w:sz w:val="24"/>
          <w:szCs w:val="24"/>
          <w:lang w:val="en-US"/>
        </w:rPr>
        <w:t xml:space="preserve">ardiff and </w:t>
      </w:r>
      <w:r w:rsidR="00FF2710" w:rsidRPr="00ED3467">
        <w:rPr>
          <w:rFonts w:cs="Arial"/>
          <w:color w:val="000000" w:themeColor="text1"/>
          <w:sz w:val="24"/>
          <w:szCs w:val="24"/>
          <w:lang w:val="en-US"/>
        </w:rPr>
        <w:t>V</w:t>
      </w:r>
      <w:r w:rsidR="004C7F24" w:rsidRPr="00ED3467">
        <w:rPr>
          <w:rFonts w:cs="Arial"/>
          <w:color w:val="000000" w:themeColor="text1"/>
          <w:sz w:val="24"/>
          <w:szCs w:val="24"/>
          <w:lang w:val="en-US"/>
        </w:rPr>
        <w:t>ale</w:t>
      </w:r>
      <w:r w:rsidR="00FF2710" w:rsidRPr="00ED3467">
        <w:rPr>
          <w:rFonts w:cs="Arial"/>
          <w:color w:val="000000" w:themeColor="text1"/>
          <w:sz w:val="24"/>
          <w:szCs w:val="24"/>
          <w:lang w:val="en-US"/>
        </w:rPr>
        <w:t xml:space="preserve"> UHB Children’s Speech and Language Therapy Service.</w:t>
      </w:r>
    </w:p>
    <w:p w14:paraId="38EB021F" w14:textId="7DE73933" w:rsidR="006F125A" w:rsidRPr="00ED3467" w:rsidRDefault="00C04F41" w:rsidP="00CA66D4">
      <w:pPr>
        <w:spacing w:line="360" w:lineRule="auto"/>
        <w:jc w:val="both"/>
        <w:rPr>
          <w:rFonts w:cs="Arial"/>
          <w:color w:val="000000" w:themeColor="text1"/>
          <w:sz w:val="24"/>
          <w:szCs w:val="24"/>
        </w:rPr>
      </w:pPr>
      <w:r w:rsidRPr="1A816A05">
        <w:rPr>
          <w:rFonts w:cs="Arial"/>
          <w:color w:val="000000" w:themeColor="text1"/>
          <w:sz w:val="24"/>
          <w:szCs w:val="24"/>
        </w:rPr>
        <w:t>A</w:t>
      </w:r>
      <w:r w:rsidR="009D3FF7">
        <w:rPr>
          <w:rFonts w:cs="Arial"/>
          <w:color w:val="000000" w:themeColor="text1"/>
          <w:sz w:val="24"/>
          <w:szCs w:val="24"/>
        </w:rPr>
        <w:t>round 2016, a</w:t>
      </w:r>
      <w:r w:rsidR="008D22F0" w:rsidRPr="00ED3467">
        <w:rPr>
          <w:rFonts w:cs="Arial"/>
          <w:color w:val="000000" w:themeColor="text1"/>
          <w:sz w:val="24"/>
          <w:szCs w:val="24"/>
        </w:rPr>
        <w:t xml:space="preserve"> Tele</w:t>
      </w:r>
      <w:r w:rsidR="00A920CB" w:rsidRPr="00ED3467">
        <w:rPr>
          <w:rFonts w:cs="Arial"/>
          <w:color w:val="000000" w:themeColor="text1"/>
          <w:sz w:val="24"/>
          <w:szCs w:val="24"/>
        </w:rPr>
        <w:t>h</w:t>
      </w:r>
      <w:r w:rsidR="008D22F0" w:rsidRPr="00ED3467">
        <w:rPr>
          <w:rFonts w:cs="Arial"/>
          <w:color w:val="000000" w:themeColor="text1"/>
          <w:sz w:val="24"/>
          <w:szCs w:val="24"/>
        </w:rPr>
        <w:t xml:space="preserve">ealth working group </w:t>
      </w:r>
      <w:r w:rsidR="00566DAC">
        <w:rPr>
          <w:rFonts w:cs="Arial"/>
          <w:color w:val="000000" w:themeColor="text1"/>
          <w:sz w:val="24"/>
          <w:szCs w:val="24"/>
        </w:rPr>
        <w:t>was set up</w:t>
      </w:r>
      <w:r w:rsidR="008D22F0" w:rsidRPr="1A816A05">
        <w:rPr>
          <w:rFonts w:cs="Arial"/>
          <w:color w:val="000000" w:themeColor="text1"/>
          <w:sz w:val="24"/>
          <w:szCs w:val="24"/>
        </w:rPr>
        <w:t xml:space="preserve"> in </w:t>
      </w:r>
      <w:r w:rsidR="008D22F0" w:rsidRPr="00ED3467">
        <w:rPr>
          <w:rFonts w:cs="Arial"/>
          <w:color w:val="000000" w:themeColor="text1"/>
          <w:sz w:val="24"/>
          <w:szCs w:val="24"/>
        </w:rPr>
        <w:t>the CSLT service</w:t>
      </w:r>
      <w:r w:rsidR="008D22F0" w:rsidRPr="1A816A05">
        <w:rPr>
          <w:rFonts w:cs="Arial"/>
          <w:color w:val="000000" w:themeColor="text1"/>
          <w:sz w:val="24"/>
          <w:szCs w:val="24"/>
        </w:rPr>
        <w:t>; this group</w:t>
      </w:r>
      <w:r w:rsidR="008D22F0" w:rsidRPr="00ED3467">
        <w:rPr>
          <w:rFonts w:cs="Arial"/>
          <w:color w:val="000000" w:themeColor="text1"/>
          <w:sz w:val="24"/>
          <w:szCs w:val="24"/>
        </w:rPr>
        <w:t xml:space="preserve"> met to research and explore </w:t>
      </w:r>
      <w:r w:rsidR="00A920CB" w:rsidRPr="00ED3467">
        <w:rPr>
          <w:rFonts w:cs="Arial"/>
          <w:color w:val="000000" w:themeColor="text1"/>
          <w:sz w:val="24"/>
          <w:szCs w:val="24"/>
        </w:rPr>
        <w:t>the use of Telehealth</w:t>
      </w:r>
      <w:r w:rsidR="00C134C1" w:rsidRPr="00ED3467">
        <w:rPr>
          <w:rFonts w:cs="Arial"/>
          <w:color w:val="000000" w:themeColor="text1"/>
          <w:sz w:val="24"/>
          <w:szCs w:val="24"/>
        </w:rPr>
        <w:t>, in particular the use of video appointments,</w:t>
      </w:r>
      <w:r w:rsidR="00A920CB" w:rsidRPr="00ED3467">
        <w:rPr>
          <w:rFonts w:cs="Arial"/>
          <w:color w:val="000000" w:themeColor="text1"/>
          <w:sz w:val="24"/>
          <w:szCs w:val="24"/>
        </w:rPr>
        <w:t xml:space="preserve"> </w:t>
      </w:r>
      <w:r w:rsidR="00951F41" w:rsidRPr="00ED3467">
        <w:rPr>
          <w:rFonts w:cs="Arial"/>
          <w:color w:val="000000" w:themeColor="text1"/>
          <w:sz w:val="24"/>
          <w:szCs w:val="24"/>
        </w:rPr>
        <w:t>as additional</w:t>
      </w:r>
      <w:r w:rsidR="00A920CB" w:rsidRPr="00ED3467">
        <w:rPr>
          <w:rFonts w:cs="Arial"/>
          <w:color w:val="000000" w:themeColor="text1"/>
          <w:sz w:val="24"/>
          <w:szCs w:val="24"/>
        </w:rPr>
        <w:t xml:space="preserve"> service delivery options</w:t>
      </w:r>
      <w:r w:rsidR="00951F41" w:rsidRPr="00ED3467">
        <w:rPr>
          <w:rFonts w:cs="Arial"/>
          <w:color w:val="000000" w:themeColor="text1"/>
          <w:sz w:val="24"/>
          <w:szCs w:val="24"/>
        </w:rPr>
        <w:t xml:space="preserve"> to the existing </w:t>
      </w:r>
      <w:r w:rsidR="003E2BC8" w:rsidRPr="00ED3467">
        <w:rPr>
          <w:rFonts w:cs="Arial"/>
          <w:color w:val="000000" w:themeColor="text1"/>
          <w:sz w:val="24"/>
          <w:szCs w:val="24"/>
        </w:rPr>
        <w:t>service delivery model</w:t>
      </w:r>
      <w:r w:rsidR="00A920CB" w:rsidRPr="00ED3467">
        <w:rPr>
          <w:rFonts w:cs="Arial"/>
          <w:color w:val="000000" w:themeColor="text1"/>
          <w:sz w:val="24"/>
          <w:szCs w:val="24"/>
        </w:rPr>
        <w:t>.</w:t>
      </w:r>
      <w:r w:rsidR="006F125A" w:rsidRPr="00ED3467">
        <w:rPr>
          <w:rFonts w:cs="Arial"/>
          <w:color w:val="000000" w:themeColor="text1"/>
          <w:sz w:val="24"/>
          <w:szCs w:val="24"/>
        </w:rPr>
        <w:t xml:space="preserve"> This group met infrequently due to other clinical time demands, and therefore progress </w:t>
      </w:r>
      <w:r w:rsidR="00BD1989" w:rsidRPr="00ED3467">
        <w:rPr>
          <w:rFonts w:cs="Arial"/>
          <w:color w:val="000000" w:themeColor="text1"/>
          <w:sz w:val="24"/>
          <w:szCs w:val="24"/>
        </w:rPr>
        <w:t xml:space="preserve">in gathering information and disseminating this within the team </w:t>
      </w:r>
      <w:r w:rsidR="006F125A" w:rsidRPr="00ED3467">
        <w:rPr>
          <w:rFonts w:cs="Arial"/>
          <w:color w:val="000000" w:themeColor="text1"/>
          <w:sz w:val="24"/>
          <w:szCs w:val="24"/>
        </w:rPr>
        <w:t xml:space="preserve">was </w:t>
      </w:r>
      <w:r w:rsidR="00C22533">
        <w:rPr>
          <w:rFonts w:cs="Arial"/>
          <w:color w:val="000000" w:themeColor="text1"/>
          <w:sz w:val="24"/>
          <w:szCs w:val="24"/>
        </w:rPr>
        <w:t>limited</w:t>
      </w:r>
      <w:r w:rsidR="006F125A" w:rsidRPr="00ED3467">
        <w:rPr>
          <w:rFonts w:cs="Arial"/>
          <w:color w:val="000000" w:themeColor="text1"/>
          <w:sz w:val="24"/>
          <w:szCs w:val="24"/>
        </w:rPr>
        <w:t xml:space="preserve">. </w:t>
      </w:r>
    </w:p>
    <w:p w14:paraId="3799DC64" w14:textId="1A2A3772" w:rsidR="002B6F4C" w:rsidRDefault="00DA7C41"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The </w:t>
      </w:r>
      <w:r w:rsidR="00763E80" w:rsidRPr="00ED3467">
        <w:rPr>
          <w:rFonts w:cs="Arial"/>
          <w:color w:val="000000" w:themeColor="text1"/>
          <w:sz w:val="24"/>
          <w:szCs w:val="24"/>
        </w:rPr>
        <w:t>CSLT</w:t>
      </w:r>
      <w:r w:rsidRPr="00ED3467">
        <w:rPr>
          <w:rFonts w:cs="Arial"/>
          <w:color w:val="000000" w:themeColor="text1"/>
          <w:sz w:val="24"/>
          <w:szCs w:val="24"/>
        </w:rPr>
        <w:t xml:space="preserve"> service started to use telephone appointments </w:t>
      </w:r>
      <w:r w:rsidR="009839C1" w:rsidRPr="1A816A05">
        <w:rPr>
          <w:rFonts w:cs="Arial"/>
          <w:color w:val="000000" w:themeColor="text1"/>
          <w:sz w:val="24"/>
          <w:szCs w:val="24"/>
        </w:rPr>
        <w:t>in 2017</w:t>
      </w:r>
      <w:r w:rsidR="1A816A05" w:rsidRPr="1A816A05">
        <w:rPr>
          <w:rFonts w:cs="Arial"/>
          <w:color w:val="000000" w:themeColor="text1"/>
          <w:sz w:val="24"/>
          <w:szCs w:val="24"/>
        </w:rPr>
        <w:t xml:space="preserve"> </w:t>
      </w:r>
      <w:r w:rsidR="00AF3320" w:rsidRPr="00ED3467">
        <w:rPr>
          <w:rFonts w:cs="Arial"/>
          <w:color w:val="000000" w:themeColor="text1"/>
          <w:sz w:val="24"/>
          <w:szCs w:val="24"/>
        </w:rPr>
        <w:t>as</w:t>
      </w:r>
      <w:r w:rsidR="0095624E" w:rsidRPr="00ED3467">
        <w:rPr>
          <w:rFonts w:cs="Arial"/>
          <w:color w:val="000000" w:themeColor="text1"/>
          <w:sz w:val="24"/>
          <w:szCs w:val="24"/>
        </w:rPr>
        <w:t xml:space="preserve"> the initial contact with families referred to the service</w:t>
      </w:r>
      <w:r w:rsidR="009839C1" w:rsidRPr="00ED3467">
        <w:rPr>
          <w:rFonts w:cs="Arial"/>
          <w:color w:val="000000" w:themeColor="text1"/>
          <w:sz w:val="24"/>
          <w:szCs w:val="24"/>
        </w:rPr>
        <w:t>; this was shown to be an effective way of gathering information from the parent/carer</w:t>
      </w:r>
      <w:r w:rsidR="00763E80" w:rsidRPr="00ED3467">
        <w:rPr>
          <w:rFonts w:cs="Arial"/>
          <w:color w:val="000000" w:themeColor="text1"/>
          <w:sz w:val="24"/>
          <w:szCs w:val="24"/>
        </w:rPr>
        <w:t xml:space="preserve"> about their child </w:t>
      </w:r>
      <w:proofErr w:type="gramStart"/>
      <w:r w:rsidR="00763E80" w:rsidRPr="00ED3467">
        <w:rPr>
          <w:rFonts w:cs="Arial"/>
          <w:color w:val="000000" w:themeColor="text1"/>
          <w:sz w:val="24"/>
          <w:szCs w:val="24"/>
        </w:rPr>
        <w:t>in order to</w:t>
      </w:r>
      <w:proofErr w:type="gramEnd"/>
      <w:r w:rsidR="00763E80" w:rsidRPr="00ED3467">
        <w:rPr>
          <w:rFonts w:cs="Arial"/>
          <w:color w:val="000000" w:themeColor="text1"/>
          <w:sz w:val="24"/>
          <w:szCs w:val="24"/>
        </w:rPr>
        <w:t xml:space="preserve"> determine what further support was </w:t>
      </w:r>
      <w:r w:rsidR="00126AA0" w:rsidRPr="00ED3467">
        <w:rPr>
          <w:rFonts w:cs="Arial"/>
          <w:color w:val="000000" w:themeColor="text1"/>
          <w:sz w:val="24"/>
          <w:szCs w:val="24"/>
        </w:rPr>
        <w:t xml:space="preserve">needed from the CSLT service. The use of telephone review appointments </w:t>
      </w:r>
      <w:r w:rsidR="00D761A3" w:rsidRPr="00ED3467">
        <w:rPr>
          <w:rFonts w:cs="Arial"/>
          <w:color w:val="000000" w:themeColor="text1"/>
          <w:sz w:val="24"/>
          <w:szCs w:val="24"/>
        </w:rPr>
        <w:t xml:space="preserve">also started to increase, but the </w:t>
      </w:r>
      <w:r w:rsidR="00D250D9" w:rsidRPr="00ED3467">
        <w:rPr>
          <w:rFonts w:cs="Arial"/>
          <w:color w:val="000000" w:themeColor="text1"/>
          <w:sz w:val="24"/>
          <w:szCs w:val="24"/>
        </w:rPr>
        <w:t>software was not available to the CSLT service at that time to enable the use of video appointments o</w:t>
      </w:r>
      <w:r w:rsidR="008109FA" w:rsidRPr="00ED3467">
        <w:rPr>
          <w:rFonts w:cs="Arial"/>
          <w:color w:val="000000" w:themeColor="text1"/>
          <w:sz w:val="24"/>
          <w:szCs w:val="24"/>
        </w:rPr>
        <w:t xml:space="preserve">r </w:t>
      </w:r>
      <w:r w:rsidR="00832006" w:rsidRPr="00ED3467">
        <w:rPr>
          <w:rFonts w:cs="Arial"/>
          <w:color w:val="000000" w:themeColor="text1"/>
          <w:sz w:val="24"/>
          <w:szCs w:val="24"/>
        </w:rPr>
        <w:t>virtual meetings.</w:t>
      </w:r>
    </w:p>
    <w:p w14:paraId="609DC11E" w14:textId="77777777" w:rsidR="00566DAC" w:rsidRPr="00ED3467" w:rsidRDefault="00566DAC" w:rsidP="00CA66D4">
      <w:pPr>
        <w:spacing w:line="360" w:lineRule="auto"/>
        <w:jc w:val="both"/>
        <w:rPr>
          <w:rFonts w:cs="Arial"/>
          <w:color w:val="000000" w:themeColor="text1"/>
          <w:sz w:val="24"/>
          <w:szCs w:val="24"/>
        </w:rPr>
      </w:pPr>
    </w:p>
    <w:p w14:paraId="6975F4A0" w14:textId="2DEF82A9" w:rsidR="00C04F41" w:rsidRPr="00ED3467" w:rsidRDefault="006F125A" w:rsidP="00CA66D4">
      <w:pPr>
        <w:spacing w:line="360" w:lineRule="auto"/>
        <w:jc w:val="both"/>
        <w:rPr>
          <w:rFonts w:cs="Arial"/>
          <w:color w:val="000000" w:themeColor="text1"/>
          <w:sz w:val="24"/>
          <w:szCs w:val="24"/>
        </w:rPr>
      </w:pPr>
      <w:r w:rsidRPr="00ED3467">
        <w:rPr>
          <w:rFonts w:cs="Arial"/>
          <w:color w:val="000000" w:themeColor="text1"/>
          <w:sz w:val="24"/>
          <w:szCs w:val="24"/>
        </w:rPr>
        <w:t>The COVID-19 global pandemic</w:t>
      </w:r>
      <w:r w:rsidR="00A16462" w:rsidRPr="00ED3467">
        <w:rPr>
          <w:rFonts w:cs="Arial"/>
          <w:color w:val="000000" w:themeColor="text1"/>
          <w:sz w:val="24"/>
          <w:szCs w:val="24"/>
        </w:rPr>
        <w:t xml:space="preserve"> caused a sudden and dramatic change to how many health services delivered care </w:t>
      </w:r>
      <w:r w:rsidR="004777C3">
        <w:rPr>
          <w:rFonts w:cs="Arial"/>
          <w:color w:val="000000" w:themeColor="text1"/>
          <w:sz w:val="24"/>
          <w:szCs w:val="24"/>
        </w:rPr>
        <w:t>(</w:t>
      </w:r>
      <w:r w:rsidR="004777C3" w:rsidRPr="004777C3">
        <w:rPr>
          <w:rFonts w:cs="Arial"/>
          <w:sz w:val="24"/>
          <w:szCs w:val="24"/>
          <w:shd w:val="clear" w:color="auto" w:fill="FFFFFF"/>
        </w:rPr>
        <w:t xml:space="preserve">Propper, </w:t>
      </w:r>
      <w:proofErr w:type="spellStart"/>
      <w:r w:rsidR="004777C3" w:rsidRPr="004777C3">
        <w:rPr>
          <w:rFonts w:cs="Arial"/>
          <w:sz w:val="24"/>
          <w:szCs w:val="24"/>
          <w:shd w:val="clear" w:color="auto" w:fill="FFFFFF"/>
        </w:rPr>
        <w:t>Stoye</w:t>
      </w:r>
      <w:proofErr w:type="spellEnd"/>
      <w:r w:rsidR="004777C3" w:rsidRPr="004777C3">
        <w:rPr>
          <w:rFonts w:cs="Arial"/>
          <w:sz w:val="24"/>
          <w:szCs w:val="24"/>
          <w:shd w:val="clear" w:color="auto" w:fill="FFFFFF"/>
        </w:rPr>
        <w:t xml:space="preserve">, and </w:t>
      </w:r>
      <w:proofErr w:type="spellStart"/>
      <w:r w:rsidR="004777C3" w:rsidRPr="004777C3">
        <w:rPr>
          <w:rFonts w:cs="Arial"/>
          <w:sz w:val="24"/>
          <w:szCs w:val="24"/>
          <w:shd w:val="clear" w:color="auto" w:fill="FFFFFF"/>
        </w:rPr>
        <w:t>Zaranko</w:t>
      </w:r>
      <w:proofErr w:type="spellEnd"/>
      <w:r w:rsidR="004777C3">
        <w:rPr>
          <w:rFonts w:cs="Arial"/>
          <w:sz w:val="24"/>
          <w:szCs w:val="24"/>
          <w:shd w:val="clear" w:color="auto" w:fill="FFFFFF"/>
        </w:rPr>
        <w:t xml:space="preserve">, </w:t>
      </w:r>
      <w:r w:rsidR="004777C3" w:rsidRPr="004777C3">
        <w:rPr>
          <w:rFonts w:cs="Arial"/>
          <w:sz w:val="24"/>
          <w:szCs w:val="24"/>
          <w:shd w:val="clear" w:color="auto" w:fill="FFFFFF"/>
        </w:rPr>
        <w:t>2020</w:t>
      </w:r>
      <w:r w:rsidR="004D0DA6">
        <w:rPr>
          <w:rFonts w:cs="Arial"/>
          <w:sz w:val="24"/>
          <w:szCs w:val="24"/>
          <w:shd w:val="clear" w:color="auto" w:fill="FFFFFF"/>
        </w:rPr>
        <w:t>, p346</w:t>
      </w:r>
      <w:r w:rsidR="004777C3" w:rsidRPr="004777C3">
        <w:rPr>
          <w:rFonts w:cs="Arial"/>
          <w:sz w:val="24"/>
          <w:szCs w:val="24"/>
          <w:shd w:val="clear" w:color="auto" w:fill="FFFFFF"/>
        </w:rPr>
        <w:t>)</w:t>
      </w:r>
      <w:r w:rsidR="004777C3">
        <w:rPr>
          <w:rFonts w:cs="Arial"/>
          <w:sz w:val="24"/>
          <w:szCs w:val="24"/>
          <w:shd w:val="clear" w:color="auto" w:fill="FFFFFF"/>
        </w:rPr>
        <w:t>.</w:t>
      </w:r>
      <w:r w:rsidR="004777C3" w:rsidRPr="004777C3">
        <w:rPr>
          <w:rFonts w:cs="Arial"/>
          <w:sz w:val="24"/>
          <w:szCs w:val="24"/>
          <w:shd w:val="clear" w:color="auto" w:fill="FFFFFF"/>
        </w:rPr>
        <w:t xml:space="preserve"> </w:t>
      </w:r>
      <w:r w:rsidR="00DA5839" w:rsidRPr="00ED3467">
        <w:rPr>
          <w:rFonts w:cs="Arial"/>
          <w:color w:val="000000" w:themeColor="text1"/>
          <w:sz w:val="24"/>
          <w:szCs w:val="24"/>
        </w:rPr>
        <w:t>From the week beginning 17</w:t>
      </w:r>
      <w:r w:rsidR="00DA5839" w:rsidRPr="00ED3467">
        <w:rPr>
          <w:rFonts w:cs="Arial"/>
          <w:color w:val="000000" w:themeColor="text1"/>
          <w:sz w:val="24"/>
          <w:szCs w:val="24"/>
          <w:vertAlign w:val="superscript"/>
        </w:rPr>
        <w:t>th</w:t>
      </w:r>
      <w:r w:rsidR="00DA5839" w:rsidRPr="00ED3467">
        <w:rPr>
          <w:rFonts w:cs="Arial"/>
          <w:color w:val="000000" w:themeColor="text1"/>
          <w:sz w:val="24"/>
          <w:szCs w:val="24"/>
        </w:rPr>
        <w:t xml:space="preserve"> March 2020, school visits for the CSLT service were </w:t>
      </w:r>
      <w:r w:rsidR="00274719" w:rsidRPr="00ED3467">
        <w:rPr>
          <w:rFonts w:cs="Arial"/>
          <w:color w:val="000000" w:themeColor="text1"/>
          <w:sz w:val="24"/>
          <w:szCs w:val="24"/>
        </w:rPr>
        <w:t xml:space="preserve">cancelled, and clinic-based appointments were suspended from the following week. It was initially thought the </w:t>
      </w:r>
      <w:r w:rsidR="00274719" w:rsidRPr="00ED3467">
        <w:rPr>
          <w:rFonts w:cs="Arial"/>
          <w:color w:val="000000" w:themeColor="text1"/>
          <w:sz w:val="24"/>
          <w:szCs w:val="24"/>
        </w:rPr>
        <w:lastRenderedPageBreak/>
        <w:t xml:space="preserve">school closures and </w:t>
      </w:r>
      <w:r w:rsidR="0013337A" w:rsidRPr="00ED3467">
        <w:rPr>
          <w:rFonts w:cs="Arial"/>
          <w:color w:val="000000" w:themeColor="text1"/>
          <w:sz w:val="24"/>
          <w:szCs w:val="24"/>
        </w:rPr>
        <w:t xml:space="preserve">national lockdown may only last a few weeks and therefore the CSLT service continued to support families through telephone appointments to monitor </w:t>
      </w:r>
      <w:r w:rsidR="00EA0292" w:rsidRPr="00ED3467">
        <w:rPr>
          <w:rFonts w:cs="Arial"/>
          <w:color w:val="000000" w:themeColor="text1"/>
          <w:sz w:val="24"/>
          <w:szCs w:val="24"/>
        </w:rPr>
        <w:t xml:space="preserve">their progress with </w:t>
      </w:r>
      <w:r w:rsidR="002B0A56" w:rsidRPr="00ED3467">
        <w:rPr>
          <w:rFonts w:cs="Arial"/>
          <w:color w:val="000000" w:themeColor="text1"/>
          <w:sz w:val="24"/>
          <w:szCs w:val="24"/>
        </w:rPr>
        <w:t xml:space="preserve">previously set targets and to provide updated activities as appropriate. </w:t>
      </w:r>
      <w:r w:rsidR="00062DF4" w:rsidRPr="00ED3467">
        <w:rPr>
          <w:rFonts w:cs="Arial"/>
          <w:color w:val="000000" w:themeColor="text1"/>
          <w:sz w:val="24"/>
          <w:szCs w:val="24"/>
        </w:rPr>
        <w:t xml:space="preserve">As time progressed, and the global pandemic escalated, it became clear alternative service delivery </w:t>
      </w:r>
      <w:r w:rsidR="00BC680B" w:rsidRPr="00ED3467">
        <w:rPr>
          <w:rFonts w:cs="Arial"/>
          <w:color w:val="000000" w:themeColor="text1"/>
          <w:sz w:val="24"/>
          <w:szCs w:val="24"/>
        </w:rPr>
        <w:t xml:space="preserve">methods </w:t>
      </w:r>
      <w:r w:rsidR="00BC680B" w:rsidRPr="1A816A05">
        <w:rPr>
          <w:rFonts w:cs="Arial"/>
          <w:color w:val="000000" w:themeColor="text1"/>
          <w:sz w:val="24"/>
          <w:szCs w:val="24"/>
        </w:rPr>
        <w:t>would</w:t>
      </w:r>
      <w:r w:rsidR="00BC680B" w:rsidRPr="00ED3467">
        <w:rPr>
          <w:rFonts w:cs="Arial"/>
          <w:color w:val="000000" w:themeColor="text1"/>
          <w:sz w:val="24"/>
          <w:szCs w:val="24"/>
        </w:rPr>
        <w:t xml:space="preserve"> be needed to meet the needs of </w:t>
      </w:r>
      <w:r w:rsidR="006D0B60" w:rsidRPr="00ED3467">
        <w:rPr>
          <w:rFonts w:cs="Arial"/>
          <w:color w:val="000000" w:themeColor="text1"/>
          <w:sz w:val="24"/>
          <w:szCs w:val="24"/>
        </w:rPr>
        <w:t xml:space="preserve">the CSLT service users. </w:t>
      </w:r>
    </w:p>
    <w:p w14:paraId="02063132" w14:textId="138611B5" w:rsidR="006D0B60" w:rsidRPr="004777C3" w:rsidRDefault="00EF0C06"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At the end of May 2020, the CSLT service </w:t>
      </w:r>
      <w:r w:rsidR="001A20DA">
        <w:rPr>
          <w:rFonts w:cs="Arial"/>
          <w:color w:val="000000" w:themeColor="text1"/>
          <w:sz w:val="24"/>
          <w:szCs w:val="24"/>
        </w:rPr>
        <w:t>had</w:t>
      </w:r>
      <w:r w:rsidRPr="00ED3467">
        <w:rPr>
          <w:rFonts w:cs="Arial"/>
          <w:color w:val="000000" w:themeColor="text1"/>
          <w:sz w:val="24"/>
          <w:szCs w:val="24"/>
        </w:rPr>
        <w:t xml:space="preserve"> access</w:t>
      </w:r>
      <w:r w:rsidR="001A20DA">
        <w:rPr>
          <w:rFonts w:cs="Arial"/>
          <w:color w:val="000000" w:themeColor="text1"/>
          <w:sz w:val="24"/>
          <w:szCs w:val="24"/>
        </w:rPr>
        <w:t xml:space="preserve"> to</w:t>
      </w:r>
      <w:r w:rsidRPr="00ED3467">
        <w:rPr>
          <w:rFonts w:cs="Arial"/>
          <w:color w:val="000000" w:themeColor="text1"/>
          <w:sz w:val="24"/>
          <w:szCs w:val="24"/>
        </w:rPr>
        <w:t xml:space="preserve"> </w:t>
      </w:r>
      <w:r w:rsidR="005F3BDE" w:rsidRPr="00ED3467">
        <w:rPr>
          <w:rFonts w:cs="Arial"/>
          <w:color w:val="000000" w:themeColor="text1"/>
          <w:sz w:val="24"/>
          <w:szCs w:val="24"/>
        </w:rPr>
        <w:t xml:space="preserve">the </w:t>
      </w:r>
      <w:proofErr w:type="spellStart"/>
      <w:r w:rsidR="005F3BDE" w:rsidRPr="00ED3467">
        <w:rPr>
          <w:rFonts w:cs="Arial"/>
          <w:color w:val="000000" w:themeColor="text1"/>
          <w:sz w:val="24"/>
          <w:szCs w:val="24"/>
        </w:rPr>
        <w:t>AccuRx</w:t>
      </w:r>
      <w:proofErr w:type="spellEnd"/>
      <w:r w:rsidRPr="00ED3467">
        <w:rPr>
          <w:rFonts w:cs="Arial"/>
          <w:color w:val="000000" w:themeColor="text1"/>
          <w:sz w:val="24"/>
          <w:szCs w:val="24"/>
        </w:rPr>
        <w:t xml:space="preserve"> </w:t>
      </w:r>
      <w:r w:rsidR="005A7490" w:rsidRPr="00ED3467">
        <w:rPr>
          <w:rFonts w:cs="Arial"/>
          <w:color w:val="000000" w:themeColor="text1"/>
          <w:sz w:val="24"/>
          <w:szCs w:val="24"/>
        </w:rPr>
        <w:t>video-based</w:t>
      </w:r>
      <w:r w:rsidRPr="00ED3467">
        <w:rPr>
          <w:rFonts w:cs="Arial"/>
          <w:color w:val="000000" w:themeColor="text1"/>
          <w:sz w:val="24"/>
          <w:szCs w:val="24"/>
        </w:rPr>
        <w:t xml:space="preserve"> appointment</w:t>
      </w:r>
      <w:r w:rsidR="005F3BDE" w:rsidRPr="00ED3467">
        <w:rPr>
          <w:rFonts w:cs="Arial"/>
          <w:color w:val="000000" w:themeColor="text1"/>
          <w:sz w:val="24"/>
          <w:szCs w:val="24"/>
        </w:rPr>
        <w:t xml:space="preserve"> system</w:t>
      </w:r>
      <w:r w:rsidR="00C90BD3">
        <w:rPr>
          <w:rFonts w:cs="Arial"/>
          <w:color w:val="000000" w:themeColor="text1"/>
          <w:sz w:val="24"/>
          <w:szCs w:val="24"/>
        </w:rPr>
        <w:t xml:space="preserve">. </w:t>
      </w:r>
      <w:proofErr w:type="spellStart"/>
      <w:r w:rsidR="00D431A8">
        <w:rPr>
          <w:rFonts w:cs="Arial"/>
          <w:color w:val="000000" w:themeColor="text1"/>
          <w:sz w:val="24"/>
          <w:szCs w:val="24"/>
        </w:rPr>
        <w:t>AccuRx</w:t>
      </w:r>
      <w:proofErr w:type="spellEnd"/>
      <w:r w:rsidR="005F3BDE" w:rsidRPr="00ED3467">
        <w:rPr>
          <w:rFonts w:cs="Arial"/>
          <w:color w:val="000000" w:themeColor="text1"/>
          <w:sz w:val="24"/>
          <w:szCs w:val="24"/>
        </w:rPr>
        <w:t xml:space="preserve"> is a secure web-based virtual appointment system</w:t>
      </w:r>
      <w:r w:rsidR="00805C66" w:rsidRPr="00ED3467">
        <w:rPr>
          <w:rFonts w:cs="Arial"/>
          <w:color w:val="000000" w:themeColor="text1"/>
          <w:sz w:val="24"/>
          <w:szCs w:val="24"/>
        </w:rPr>
        <w:t xml:space="preserve"> which, although </w:t>
      </w:r>
      <w:r w:rsidR="008735E5" w:rsidRPr="00ED3467">
        <w:rPr>
          <w:rFonts w:cs="Arial"/>
          <w:color w:val="000000" w:themeColor="text1"/>
          <w:sz w:val="24"/>
          <w:szCs w:val="24"/>
        </w:rPr>
        <w:t xml:space="preserve">could be accessed quickly (individual therapists needed to sign up for an account </w:t>
      </w:r>
      <w:r w:rsidR="008735E5" w:rsidRPr="004777C3">
        <w:rPr>
          <w:rFonts w:cs="Arial"/>
          <w:color w:val="000000" w:themeColor="text1"/>
          <w:sz w:val="24"/>
          <w:szCs w:val="24"/>
        </w:rPr>
        <w:t xml:space="preserve">and </w:t>
      </w:r>
      <w:r w:rsidR="002A5978" w:rsidRPr="004777C3">
        <w:rPr>
          <w:rFonts w:cs="Arial"/>
          <w:color w:val="000000" w:themeColor="text1"/>
          <w:sz w:val="24"/>
          <w:szCs w:val="24"/>
        </w:rPr>
        <w:t>could then start to use the system),</w:t>
      </w:r>
      <w:r w:rsidR="00555FC4" w:rsidRPr="004777C3">
        <w:rPr>
          <w:rFonts w:cs="Arial"/>
          <w:color w:val="000000" w:themeColor="text1"/>
          <w:sz w:val="24"/>
          <w:szCs w:val="24"/>
        </w:rPr>
        <w:t xml:space="preserve"> </w:t>
      </w:r>
      <w:r w:rsidR="002A5978" w:rsidRPr="004777C3">
        <w:rPr>
          <w:rFonts w:cs="Arial"/>
          <w:color w:val="000000" w:themeColor="text1"/>
          <w:sz w:val="24"/>
          <w:szCs w:val="24"/>
        </w:rPr>
        <w:t xml:space="preserve">it is </w:t>
      </w:r>
      <w:r w:rsidR="00281764" w:rsidRPr="004777C3">
        <w:rPr>
          <w:rFonts w:cs="Arial"/>
          <w:color w:val="000000" w:themeColor="text1"/>
          <w:sz w:val="24"/>
          <w:szCs w:val="24"/>
        </w:rPr>
        <w:t xml:space="preserve">more suited to Primary Care provisions </w:t>
      </w:r>
      <w:r w:rsidR="00487FB3" w:rsidRPr="004777C3">
        <w:rPr>
          <w:rFonts w:cs="Arial"/>
          <w:color w:val="000000" w:themeColor="text1"/>
          <w:sz w:val="24"/>
          <w:szCs w:val="24"/>
        </w:rPr>
        <w:t xml:space="preserve">(Johns </w:t>
      </w:r>
      <w:r w:rsidR="00487FB3" w:rsidRPr="00446A70">
        <w:rPr>
          <w:rFonts w:cs="Arial"/>
          <w:i/>
          <w:iCs/>
          <w:color w:val="000000" w:themeColor="text1"/>
          <w:sz w:val="24"/>
          <w:szCs w:val="24"/>
        </w:rPr>
        <w:t>et al</w:t>
      </w:r>
      <w:r w:rsidR="00446A70">
        <w:rPr>
          <w:rFonts w:cs="Arial"/>
          <w:color w:val="000000" w:themeColor="text1"/>
          <w:sz w:val="24"/>
          <w:szCs w:val="24"/>
        </w:rPr>
        <w:t>.</w:t>
      </w:r>
      <w:r w:rsidR="00487FB3" w:rsidRPr="004777C3">
        <w:rPr>
          <w:rFonts w:cs="Arial"/>
          <w:color w:val="000000" w:themeColor="text1"/>
          <w:sz w:val="24"/>
          <w:szCs w:val="24"/>
        </w:rPr>
        <w:t xml:space="preserve"> 2020</w:t>
      </w:r>
      <w:r w:rsidR="004D0DA6">
        <w:rPr>
          <w:rFonts w:cs="Arial"/>
          <w:color w:val="000000" w:themeColor="text1"/>
          <w:sz w:val="24"/>
          <w:szCs w:val="24"/>
        </w:rPr>
        <w:t xml:space="preserve">, </w:t>
      </w:r>
      <w:r w:rsidR="00B1267E">
        <w:rPr>
          <w:rFonts w:cs="Arial"/>
          <w:color w:val="000000" w:themeColor="text1"/>
          <w:sz w:val="24"/>
          <w:szCs w:val="24"/>
        </w:rPr>
        <w:t>p5</w:t>
      </w:r>
      <w:r w:rsidR="00487FB3" w:rsidRPr="004777C3">
        <w:rPr>
          <w:rFonts w:cs="Arial"/>
          <w:color w:val="000000" w:themeColor="text1"/>
          <w:sz w:val="24"/>
          <w:szCs w:val="24"/>
        </w:rPr>
        <w:t>)</w:t>
      </w:r>
      <w:r w:rsidR="00B36190" w:rsidRPr="004777C3">
        <w:rPr>
          <w:rFonts w:cs="Arial"/>
          <w:color w:val="000000" w:themeColor="text1"/>
          <w:sz w:val="24"/>
          <w:szCs w:val="24"/>
        </w:rPr>
        <w:t xml:space="preserve"> </w:t>
      </w:r>
      <w:r w:rsidR="00234D90" w:rsidRPr="004777C3">
        <w:rPr>
          <w:rFonts w:cs="Arial"/>
          <w:color w:val="000000" w:themeColor="text1"/>
          <w:sz w:val="24"/>
          <w:szCs w:val="24"/>
        </w:rPr>
        <w:t xml:space="preserve">as it is </w:t>
      </w:r>
      <w:r w:rsidR="002A5978" w:rsidRPr="004777C3">
        <w:rPr>
          <w:rFonts w:cs="Arial"/>
          <w:color w:val="000000" w:themeColor="text1"/>
          <w:sz w:val="24"/>
          <w:szCs w:val="24"/>
        </w:rPr>
        <w:t xml:space="preserve">designed to be integrated into the electronic health record systems used by many GP surgeries. </w:t>
      </w:r>
      <w:r w:rsidR="00841149" w:rsidRPr="004777C3">
        <w:rPr>
          <w:rFonts w:cs="Arial"/>
          <w:color w:val="000000" w:themeColor="text1"/>
          <w:sz w:val="24"/>
          <w:szCs w:val="24"/>
        </w:rPr>
        <w:t xml:space="preserve">Each appointment needed to have its own link generated through the </w:t>
      </w:r>
      <w:proofErr w:type="spellStart"/>
      <w:r w:rsidR="00841149" w:rsidRPr="004777C3">
        <w:rPr>
          <w:rFonts w:cs="Arial"/>
          <w:color w:val="000000" w:themeColor="text1"/>
          <w:sz w:val="24"/>
          <w:szCs w:val="24"/>
        </w:rPr>
        <w:t>AccuRx</w:t>
      </w:r>
      <w:proofErr w:type="spellEnd"/>
      <w:r w:rsidR="00841149" w:rsidRPr="004777C3">
        <w:rPr>
          <w:rFonts w:cs="Arial"/>
          <w:color w:val="000000" w:themeColor="text1"/>
          <w:sz w:val="24"/>
          <w:szCs w:val="24"/>
        </w:rPr>
        <w:t xml:space="preserve"> website and texted to the family; the t</w:t>
      </w:r>
      <w:r w:rsidR="005F0068" w:rsidRPr="004777C3">
        <w:rPr>
          <w:rFonts w:cs="Arial"/>
          <w:color w:val="000000" w:themeColor="text1"/>
          <w:sz w:val="24"/>
          <w:szCs w:val="24"/>
        </w:rPr>
        <w:t xml:space="preserve">herapist therefore needed to log into the </w:t>
      </w:r>
      <w:proofErr w:type="spellStart"/>
      <w:r w:rsidR="005F0068" w:rsidRPr="004777C3">
        <w:rPr>
          <w:rFonts w:cs="Arial"/>
          <w:color w:val="000000" w:themeColor="text1"/>
          <w:sz w:val="24"/>
          <w:szCs w:val="24"/>
        </w:rPr>
        <w:t>AccuRx</w:t>
      </w:r>
      <w:proofErr w:type="spellEnd"/>
      <w:r w:rsidR="005F0068" w:rsidRPr="004777C3">
        <w:rPr>
          <w:rFonts w:cs="Arial"/>
          <w:color w:val="000000" w:themeColor="text1"/>
          <w:sz w:val="24"/>
          <w:szCs w:val="24"/>
        </w:rPr>
        <w:t xml:space="preserve"> system to generate this link and send it to the family 15 minutes before the agreed appointment time</w:t>
      </w:r>
      <w:r w:rsidR="00A34D93" w:rsidRPr="004777C3">
        <w:rPr>
          <w:rFonts w:cs="Arial"/>
          <w:color w:val="000000" w:themeColor="text1"/>
          <w:sz w:val="24"/>
          <w:szCs w:val="24"/>
        </w:rPr>
        <w:t xml:space="preserve"> which added to the therapist’s time commitments. </w:t>
      </w:r>
    </w:p>
    <w:p w14:paraId="42B16214" w14:textId="378C36D1" w:rsidR="004811D9" w:rsidRDefault="00487FB3" w:rsidP="00CA66D4">
      <w:pPr>
        <w:spacing w:line="360" w:lineRule="auto"/>
        <w:jc w:val="both"/>
        <w:rPr>
          <w:rFonts w:cs="Arial"/>
          <w:color w:val="000000" w:themeColor="text1"/>
          <w:sz w:val="24"/>
          <w:szCs w:val="24"/>
        </w:rPr>
      </w:pPr>
      <w:r w:rsidRPr="004777C3">
        <w:rPr>
          <w:rFonts w:cs="Arial"/>
          <w:color w:val="000000" w:themeColor="text1"/>
          <w:sz w:val="24"/>
          <w:szCs w:val="24"/>
        </w:rPr>
        <w:t xml:space="preserve">Johns </w:t>
      </w:r>
      <w:r w:rsidRPr="00510D5C">
        <w:rPr>
          <w:rFonts w:cs="Arial"/>
          <w:i/>
          <w:iCs/>
          <w:color w:val="000000" w:themeColor="text1"/>
          <w:sz w:val="24"/>
          <w:szCs w:val="24"/>
        </w:rPr>
        <w:t>et a</w:t>
      </w:r>
      <w:r w:rsidR="00694150">
        <w:rPr>
          <w:rFonts w:cs="Arial"/>
          <w:i/>
          <w:iCs/>
          <w:color w:val="000000" w:themeColor="text1"/>
          <w:sz w:val="24"/>
          <w:szCs w:val="24"/>
        </w:rPr>
        <w:t>l.</w:t>
      </w:r>
      <w:r w:rsidRPr="004777C3">
        <w:rPr>
          <w:rFonts w:cs="Arial"/>
          <w:color w:val="000000" w:themeColor="text1"/>
          <w:sz w:val="24"/>
          <w:szCs w:val="24"/>
        </w:rPr>
        <w:t xml:space="preserve"> (2020</w:t>
      </w:r>
      <w:r w:rsidR="00CE513B">
        <w:rPr>
          <w:rFonts w:cs="Arial"/>
          <w:color w:val="000000" w:themeColor="text1"/>
          <w:sz w:val="24"/>
          <w:szCs w:val="24"/>
        </w:rPr>
        <w:t>, p</w:t>
      </w:r>
      <w:r w:rsidR="00B1267E">
        <w:rPr>
          <w:rFonts w:cs="Arial"/>
          <w:color w:val="000000" w:themeColor="text1"/>
          <w:sz w:val="24"/>
          <w:szCs w:val="24"/>
        </w:rPr>
        <w:t>5</w:t>
      </w:r>
      <w:r w:rsidRPr="004777C3">
        <w:rPr>
          <w:rFonts w:cs="Arial"/>
          <w:color w:val="000000" w:themeColor="text1"/>
          <w:sz w:val="24"/>
          <w:szCs w:val="24"/>
        </w:rPr>
        <w:t xml:space="preserve">) </w:t>
      </w:r>
      <w:r w:rsidR="00CC4C36" w:rsidRPr="004777C3">
        <w:rPr>
          <w:rFonts w:cs="Arial"/>
          <w:color w:val="000000" w:themeColor="text1"/>
          <w:sz w:val="24"/>
          <w:szCs w:val="24"/>
        </w:rPr>
        <w:t xml:space="preserve">suggested </w:t>
      </w:r>
      <w:r w:rsidR="00A34D93" w:rsidRPr="004777C3">
        <w:rPr>
          <w:rFonts w:cs="Arial"/>
          <w:color w:val="000000" w:themeColor="text1"/>
          <w:sz w:val="24"/>
          <w:szCs w:val="24"/>
        </w:rPr>
        <w:t>Attend Anywhere</w:t>
      </w:r>
      <w:r w:rsidR="00EB2272" w:rsidRPr="004777C3">
        <w:rPr>
          <w:rFonts w:cs="Arial"/>
          <w:color w:val="000000" w:themeColor="text1"/>
          <w:sz w:val="24"/>
          <w:szCs w:val="24"/>
        </w:rPr>
        <w:t>, an</w:t>
      </w:r>
      <w:r w:rsidR="00453620" w:rsidRPr="004777C3">
        <w:rPr>
          <w:rFonts w:cs="Arial"/>
          <w:color w:val="000000" w:themeColor="text1"/>
          <w:sz w:val="24"/>
          <w:szCs w:val="24"/>
        </w:rPr>
        <w:t xml:space="preserve"> </w:t>
      </w:r>
      <w:r w:rsidR="00BD62FE" w:rsidRPr="004777C3">
        <w:rPr>
          <w:rFonts w:cs="Arial"/>
          <w:color w:val="000000" w:themeColor="text1"/>
          <w:sz w:val="24"/>
          <w:szCs w:val="24"/>
        </w:rPr>
        <w:t xml:space="preserve">alternative </w:t>
      </w:r>
      <w:r w:rsidR="00453620" w:rsidRPr="004777C3">
        <w:rPr>
          <w:rFonts w:cs="Arial"/>
          <w:color w:val="000000" w:themeColor="text1"/>
          <w:sz w:val="24"/>
          <w:szCs w:val="24"/>
        </w:rPr>
        <w:t>web-based virtual appointment system</w:t>
      </w:r>
      <w:r w:rsidR="00EB2272" w:rsidRPr="004777C3">
        <w:rPr>
          <w:rFonts w:cs="Arial"/>
          <w:color w:val="000000" w:themeColor="text1"/>
          <w:sz w:val="24"/>
          <w:szCs w:val="24"/>
        </w:rPr>
        <w:t xml:space="preserve">, </w:t>
      </w:r>
      <w:r w:rsidR="00AD525A" w:rsidRPr="004777C3">
        <w:rPr>
          <w:rFonts w:cs="Arial"/>
          <w:color w:val="000000" w:themeColor="text1"/>
          <w:sz w:val="24"/>
          <w:szCs w:val="24"/>
        </w:rPr>
        <w:t>is</w:t>
      </w:r>
      <w:r w:rsidR="00CC4C36" w:rsidRPr="004777C3">
        <w:rPr>
          <w:rFonts w:cs="Arial"/>
          <w:color w:val="000000" w:themeColor="text1"/>
          <w:sz w:val="24"/>
          <w:szCs w:val="24"/>
        </w:rPr>
        <w:t xml:space="preserve"> more suited to the Secondary Care sector as it enable</w:t>
      </w:r>
      <w:r w:rsidR="00AD525A" w:rsidRPr="004777C3">
        <w:rPr>
          <w:rFonts w:cs="Arial"/>
          <w:color w:val="000000" w:themeColor="text1"/>
          <w:sz w:val="24"/>
          <w:szCs w:val="24"/>
        </w:rPr>
        <w:t>s</w:t>
      </w:r>
      <w:r w:rsidR="00CC4C36" w:rsidRPr="004777C3">
        <w:rPr>
          <w:rFonts w:cs="Arial"/>
          <w:color w:val="000000" w:themeColor="text1"/>
          <w:sz w:val="24"/>
          <w:szCs w:val="24"/>
        </w:rPr>
        <w:t xml:space="preserve"> </w:t>
      </w:r>
      <w:r w:rsidR="00EF5F80" w:rsidRPr="004777C3">
        <w:rPr>
          <w:rFonts w:cs="Arial"/>
          <w:color w:val="000000" w:themeColor="text1"/>
          <w:sz w:val="24"/>
          <w:szCs w:val="24"/>
        </w:rPr>
        <w:t>appointments</w:t>
      </w:r>
      <w:r w:rsidR="00CC4C36" w:rsidRPr="004777C3">
        <w:rPr>
          <w:rFonts w:cs="Arial"/>
          <w:color w:val="000000" w:themeColor="text1"/>
          <w:sz w:val="24"/>
          <w:szCs w:val="24"/>
        </w:rPr>
        <w:t xml:space="preserve"> to be pre-booked</w:t>
      </w:r>
      <w:r w:rsidR="00EF5F80" w:rsidRPr="004777C3">
        <w:rPr>
          <w:rFonts w:cs="Arial"/>
          <w:color w:val="000000" w:themeColor="text1"/>
          <w:sz w:val="24"/>
          <w:szCs w:val="24"/>
        </w:rPr>
        <w:t xml:space="preserve"> and patients can log-in to a virtual waiting area</w:t>
      </w:r>
      <w:r w:rsidR="000A3C88" w:rsidRPr="004777C3">
        <w:rPr>
          <w:rFonts w:cs="Arial"/>
          <w:color w:val="000000" w:themeColor="text1"/>
          <w:sz w:val="24"/>
          <w:szCs w:val="24"/>
        </w:rPr>
        <w:t xml:space="preserve"> prior to the clinician starting the appointment. </w:t>
      </w:r>
      <w:r w:rsidR="00171E7B" w:rsidRPr="004777C3">
        <w:rPr>
          <w:rFonts w:cs="Arial"/>
          <w:color w:val="000000" w:themeColor="text1"/>
          <w:sz w:val="24"/>
          <w:szCs w:val="24"/>
        </w:rPr>
        <w:t>Attend Anywhere</w:t>
      </w:r>
      <w:r w:rsidR="00E846E2" w:rsidRPr="004777C3">
        <w:rPr>
          <w:rFonts w:cs="Arial"/>
          <w:color w:val="000000" w:themeColor="text1"/>
          <w:sz w:val="24"/>
          <w:szCs w:val="24"/>
        </w:rPr>
        <w:t xml:space="preserve"> was founded in 1998 in Australia</w:t>
      </w:r>
      <w:r w:rsidR="000A3C88" w:rsidRPr="004777C3">
        <w:rPr>
          <w:rFonts w:cs="Arial"/>
          <w:color w:val="000000" w:themeColor="text1"/>
          <w:sz w:val="24"/>
          <w:szCs w:val="24"/>
        </w:rPr>
        <w:t xml:space="preserve"> and has since</w:t>
      </w:r>
      <w:r w:rsidR="00EC15FC" w:rsidRPr="004777C3">
        <w:rPr>
          <w:rFonts w:cs="Arial"/>
          <w:color w:val="000000" w:themeColor="text1"/>
          <w:sz w:val="24"/>
          <w:szCs w:val="24"/>
        </w:rPr>
        <w:t xml:space="preserve"> been implemented globally across a range of health care settings. </w:t>
      </w:r>
      <w:r w:rsidR="00003EAC" w:rsidRPr="004777C3">
        <w:rPr>
          <w:rFonts w:cs="Arial"/>
          <w:color w:val="000000" w:themeColor="text1"/>
          <w:sz w:val="24"/>
          <w:szCs w:val="24"/>
        </w:rPr>
        <w:t xml:space="preserve">Within Wales, </w:t>
      </w:r>
      <w:r w:rsidR="00A0778D" w:rsidRPr="004777C3">
        <w:rPr>
          <w:rFonts w:cs="Arial"/>
          <w:color w:val="000000" w:themeColor="text1"/>
          <w:sz w:val="24"/>
          <w:szCs w:val="24"/>
        </w:rPr>
        <w:t xml:space="preserve">Technology Enabled Care Cymru (TEC Cymru) oversaw several </w:t>
      </w:r>
      <w:r w:rsidR="00E05296" w:rsidRPr="004777C3">
        <w:rPr>
          <w:rFonts w:cs="Arial"/>
          <w:color w:val="000000" w:themeColor="text1"/>
          <w:sz w:val="24"/>
          <w:szCs w:val="24"/>
        </w:rPr>
        <w:t xml:space="preserve">pilot projects for </w:t>
      </w:r>
      <w:r w:rsidR="00003EAC" w:rsidRPr="004777C3">
        <w:rPr>
          <w:rFonts w:cs="Arial"/>
          <w:color w:val="000000" w:themeColor="text1"/>
          <w:sz w:val="24"/>
          <w:szCs w:val="24"/>
        </w:rPr>
        <w:t>Attend Anywhere</w:t>
      </w:r>
      <w:r w:rsidR="00E05296" w:rsidRPr="004777C3">
        <w:rPr>
          <w:rFonts w:cs="Arial"/>
          <w:color w:val="000000" w:themeColor="text1"/>
          <w:sz w:val="24"/>
          <w:szCs w:val="24"/>
        </w:rPr>
        <w:t xml:space="preserve"> </w:t>
      </w:r>
      <w:r w:rsidR="00727FCE" w:rsidRPr="004777C3">
        <w:rPr>
          <w:rFonts w:cs="Arial"/>
          <w:color w:val="000000" w:themeColor="text1"/>
          <w:sz w:val="24"/>
          <w:szCs w:val="24"/>
        </w:rPr>
        <w:t>(</w:t>
      </w:r>
      <w:r w:rsidR="00E05296" w:rsidRPr="004777C3">
        <w:rPr>
          <w:rFonts w:cs="Arial"/>
          <w:color w:val="000000" w:themeColor="text1"/>
          <w:sz w:val="24"/>
          <w:szCs w:val="24"/>
        </w:rPr>
        <w:t xml:space="preserve">Johns </w:t>
      </w:r>
      <w:r w:rsidR="00E05296" w:rsidRPr="003E1E71">
        <w:rPr>
          <w:rFonts w:cs="Arial"/>
          <w:i/>
          <w:iCs/>
          <w:color w:val="000000" w:themeColor="text1"/>
          <w:sz w:val="24"/>
          <w:szCs w:val="24"/>
        </w:rPr>
        <w:t>et a</w:t>
      </w:r>
      <w:r w:rsidR="00694150">
        <w:rPr>
          <w:rFonts w:cs="Arial"/>
          <w:i/>
          <w:iCs/>
          <w:color w:val="000000" w:themeColor="text1"/>
          <w:sz w:val="24"/>
          <w:szCs w:val="24"/>
        </w:rPr>
        <w:t>l.</w:t>
      </w:r>
      <w:r w:rsidR="00E05296" w:rsidRPr="004777C3">
        <w:rPr>
          <w:rFonts w:cs="Arial"/>
          <w:color w:val="000000" w:themeColor="text1"/>
          <w:sz w:val="24"/>
          <w:szCs w:val="24"/>
        </w:rPr>
        <w:t xml:space="preserve"> 2020</w:t>
      </w:r>
      <w:r w:rsidR="00DC550C">
        <w:rPr>
          <w:rFonts w:cs="Arial"/>
          <w:color w:val="000000" w:themeColor="text1"/>
          <w:sz w:val="24"/>
          <w:szCs w:val="24"/>
        </w:rPr>
        <w:t xml:space="preserve">, </w:t>
      </w:r>
      <w:r w:rsidR="005D1B5E">
        <w:rPr>
          <w:rFonts w:cs="Arial"/>
          <w:color w:val="000000" w:themeColor="text1"/>
          <w:sz w:val="24"/>
          <w:szCs w:val="24"/>
        </w:rPr>
        <w:t>p4</w:t>
      </w:r>
      <w:r w:rsidR="00E05296" w:rsidRPr="004777C3">
        <w:rPr>
          <w:rFonts w:cs="Arial"/>
          <w:color w:val="000000" w:themeColor="text1"/>
          <w:sz w:val="24"/>
          <w:szCs w:val="24"/>
        </w:rPr>
        <w:t xml:space="preserve">), including in </w:t>
      </w:r>
      <w:r w:rsidR="00ED4CC5" w:rsidRPr="004777C3">
        <w:rPr>
          <w:rFonts w:cs="Arial"/>
          <w:color w:val="000000" w:themeColor="text1"/>
          <w:sz w:val="24"/>
          <w:szCs w:val="24"/>
        </w:rPr>
        <w:t>Aneurin Bevan UHB in 2019</w:t>
      </w:r>
      <w:r w:rsidR="002B66E5" w:rsidRPr="004777C3">
        <w:rPr>
          <w:rFonts w:cs="Arial"/>
          <w:color w:val="000000" w:themeColor="text1"/>
          <w:sz w:val="24"/>
          <w:szCs w:val="24"/>
        </w:rPr>
        <w:t xml:space="preserve">-2020 </w:t>
      </w:r>
      <w:r w:rsidR="00E05296" w:rsidRPr="004777C3">
        <w:rPr>
          <w:rFonts w:cs="Arial"/>
          <w:color w:val="000000" w:themeColor="text1"/>
          <w:sz w:val="24"/>
          <w:szCs w:val="24"/>
        </w:rPr>
        <w:t>within the</w:t>
      </w:r>
      <w:r w:rsidR="002B66E5" w:rsidRPr="004777C3">
        <w:rPr>
          <w:rFonts w:cs="Arial"/>
          <w:color w:val="000000" w:themeColor="text1"/>
          <w:sz w:val="24"/>
          <w:szCs w:val="24"/>
        </w:rPr>
        <w:t xml:space="preserve"> specialist Child and Adolescent Mental Health services</w:t>
      </w:r>
      <w:r w:rsidR="0080662C" w:rsidRPr="004777C3">
        <w:rPr>
          <w:rFonts w:cs="Arial"/>
          <w:color w:val="000000" w:themeColor="text1"/>
          <w:sz w:val="24"/>
          <w:szCs w:val="24"/>
        </w:rPr>
        <w:t xml:space="preserve">; </w:t>
      </w:r>
      <w:r w:rsidR="001121D2" w:rsidRPr="004777C3">
        <w:rPr>
          <w:rFonts w:cs="Arial"/>
          <w:color w:val="000000" w:themeColor="text1"/>
          <w:sz w:val="24"/>
          <w:szCs w:val="24"/>
        </w:rPr>
        <w:t xml:space="preserve">evaluation of these pilot studies showed high patient </w:t>
      </w:r>
      <w:proofErr w:type="gramStart"/>
      <w:r w:rsidR="001121D2" w:rsidRPr="004777C3">
        <w:rPr>
          <w:rFonts w:cs="Arial"/>
          <w:color w:val="000000" w:themeColor="text1"/>
          <w:sz w:val="24"/>
          <w:szCs w:val="24"/>
        </w:rPr>
        <w:t>satisfaction</w:t>
      </w:r>
      <w:r w:rsidR="005F5031" w:rsidRPr="004777C3">
        <w:rPr>
          <w:rFonts w:cs="Arial"/>
          <w:color w:val="000000" w:themeColor="text1"/>
          <w:sz w:val="24"/>
          <w:szCs w:val="24"/>
        </w:rPr>
        <w:t>,</w:t>
      </w:r>
      <w:proofErr w:type="gramEnd"/>
      <w:r w:rsidR="005F5031" w:rsidRPr="004777C3">
        <w:rPr>
          <w:rFonts w:cs="Arial"/>
          <w:color w:val="000000" w:themeColor="text1"/>
          <w:sz w:val="24"/>
          <w:szCs w:val="24"/>
        </w:rPr>
        <w:t xml:space="preserve"> however clinicians were more resistant to the use of video appointments (John</w:t>
      </w:r>
      <w:r w:rsidR="001A467F" w:rsidRPr="004777C3">
        <w:rPr>
          <w:rFonts w:cs="Arial"/>
          <w:color w:val="000000" w:themeColor="text1"/>
          <w:sz w:val="24"/>
          <w:szCs w:val="24"/>
        </w:rPr>
        <w:t>s</w:t>
      </w:r>
      <w:r w:rsidR="005F5031" w:rsidRPr="004777C3">
        <w:rPr>
          <w:rFonts w:cs="Arial"/>
          <w:color w:val="000000" w:themeColor="text1"/>
          <w:sz w:val="24"/>
          <w:szCs w:val="24"/>
        </w:rPr>
        <w:t xml:space="preserve"> </w:t>
      </w:r>
      <w:r w:rsidR="005F5031" w:rsidRPr="00446A70">
        <w:rPr>
          <w:rFonts w:cs="Arial"/>
          <w:i/>
          <w:iCs/>
          <w:color w:val="000000" w:themeColor="text1"/>
          <w:sz w:val="24"/>
          <w:szCs w:val="24"/>
        </w:rPr>
        <w:t>et al</w:t>
      </w:r>
      <w:r w:rsidR="00446A70">
        <w:rPr>
          <w:rFonts w:cs="Arial"/>
          <w:color w:val="000000" w:themeColor="text1"/>
          <w:sz w:val="24"/>
          <w:szCs w:val="24"/>
        </w:rPr>
        <w:t>.</w:t>
      </w:r>
      <w:r w:rsidR="007E7C40" w:rsidRPr="004777C3">
        <w:rPr>
          <w:rFonts w:cs="Arial"/>
          <w:color w:val="000000" w:themeColor="text1"/>
          <w:sz w:val="24"/>
          <w:szCs w:val="24"/>
        </w:rPr>
        <w:t xml:space="preserve"> 2020</w:t>
      </w:r>
      <w:r w:rsidR="00911F7D">
        <w:rPr>
          <w:rFonts w:cs="Arial"/>
          <w:color w:val="000000" w:themeColor="text1"/>
          <w:sz w:val="24"/>
          <w:szCs w:val="24"/>
        </w:rPr>
        <w:t>, p4</w:t>
      </w:r>
      <w:r w:rsidR="005F5031" w:rsidRPr="004777C3">
        <w:rPr>
          <w:rFonts w:cs="Arial"/>
          <w:color w:val="000000" w:themeColor="text1"/>
          <w:sz w:val="24"/>
          <w:szCs w:val="24"/>
        </w:rPr>
        <w:t>)</w:t>
      </w:r>
      <w:r w:rsidR="002B66E5" w:rsidRPr="004777C3">
        <w:rPr>
          <w:rFonts w:cs="Arial"/>
          <w:color w:val="000000" w:themeColor="text1"/>
          <w:sz w:val="24"/>
          <w:szCs w:val="24"/>
        </w:rPr>
        <w:t xml:space="preserve">. </w:t>
      </w:r>
      <w:r w:rsidR="00F442DE" w:rsidRPr="004777C3">
        <w:rPr>
          <w:rFonts w:cs="Arial"/>
          <w:color w:val="000000" w:themeColor="text1"/>
          <w:sz w:val="24"/>
          <w:szCs w:val="24"/>
        </w:rPr>
        <w:t>Although the plan was to roll out the use of video</w:t>
      </w:r>
      <w:r w:rsidR="00F442DE">
        <w:rPr>
          <w:rFonts w:cs="Arial"/>
          <w:color w:val="000000" w:themeColor="text1"/>
          <w:sz w:val="24"/>
          <w:szCs w:val="24"/>
        </w:rPr>
        <w:t xml:space="preserve"> </w:t>
      </w:r>
      <w:r w:rsidR="00E20A34">
        <w:rPr>
          <w:rFonts w:cs="Arial"/>
          <w:color w:val="000000" w:themeColor="text1"/>
          <w:sz w:val="24"/>
          <w:szCs w:val="24"/>
        </w:rPr>
        <w:t>appointments</w:t>
      </w:r>
      <w:r w:rsidR="00F442DE">
        <w:rPr>
          <w:rFonts w:cs="Arial"/>
          <w:color w:val="000000" w:themeColor="text1"/>
          <w:sz w:val="24"/>
          <w:szCs w:val="24"/>
        </w:rPr>
        <w:t xml:space="preserve"> across Wales, </w:t>
      </w:r>
      <w:r w:rsidR="00E20A34">
        <w:rPr>
          <w:rFonts w:cs="Arial"/>
          <w:color w:val="000000" w:themeColor="text1"/>
          <w:sz w:val="24"/>
          <w:szCs w:val="24"/>
        </w:rPr>
        <w:t>this process was</w:t>
      </w:r>
      <w:r w:rsidR="00CE43B3">
        <w:rPr>
          <w:rFonts w:cs="Arial"/>
          <w:color w:val="000000" w:themeColor="text1"/>
          <w:sz w:val="24"/>
          <w:szCs w:val="24"/>
        </w:rPr>
        <w:t xml:space="preserve"> </w:t>
      </w:r>
      <w:r w:rsidR="0080662C">
        <w:rPr>
          <w:rFonts w:cs="Arial"/>
          <w:color w:val="000000" w:themeColor="text1"/>
          <w:sz w:val="24"/>
          <w:szCs w:val="24"/>
        </w:rPr>
        <w:t xml:space="preserve">accelerated </w:t>
      </w:r>
      <w:r w:rsidR="00E20A34">
        <w:rPr>
          <w:rFonts w:cs="Arial"/>
          <w:color w:val="000000" w:themeColor="text1"/>
          <w:sz w:val="24"/>
          <w:szCs w:val="24"/>
        </w:rPr>
        <w:t xml:space="preserve">by </w:t>
      </w:r>
      <w:r w:rsidR="0080662C">
        <w:rPr>
          <w:rFonts w:cs="Arial"/>
          <w:color w:val="000000" w:themeColor="text1"/>
          <w:sz w:val="24"/>
          <w:szCs w:val="24"/>
        </w:rPr>
        <w:t>the</w:t>
      </w:r>
      <w:r w:rsidR="00E20A34">
        <w:rPr>
          <w:rFonts w:cs="Arial"/>
          <w:color w:val="000000" w:themeColor="text1"/>
          <w:sz w:val="24"/>
          <w:szCs w:val="24"/>
        </w:rPr>
        <w:t xml:space="preserve"> occurrence of the COVID-19 pandemic. </w:t>
      </w:r>
      <w:r w:rsidR="007D27F7">
        <w:rPr>
          <w:rFonts w:cs="Arial"/>
          <w:color w:val="000000" w:themeColor="text1"/>
          <w:sz w:val="24"/>
          <w:szCs w:val="24"/>
        </w:rPr>
        <w:t xml:space="preserve">The </w:t>
      </w:r>
      <w:r w:rsidR="0023290E">
        <w:rPr>
          <w:rFonts w:cs="Arial"/>
          <w:color w:val="000000" w:themeColor="text1"/>
          <w:sz w:val="24"/>
          <w:szCs w:val="24"/>
        </w:rPr>
        <w:t>implementation</w:t>
      </w:r>
      <w:r w:rsidR="007D27F7">
        <w:rPr>
          <w:rFonts w:cs="Arial"/>
          <w:color w:val="000000" w:themeColor="text1"/>
          <w:sz w:val="24"/>
          <w:szCs w:val="24"/>
        </w:rPr>
        <w:t xml:space="preserve"> of Attend Anywhere as the preferred video appointment system </w:t>
      </w:r>
      <w:r w:rsidR="0023290E">
        <w:rPr>
          <w:rFonts w:cs="Arial"/>
          <w:color w:val="000000" w:themeColor="text1"/>
          <w:sz w:val="24"/>
          <w:szCs w:val="24"/>
        </w:rPr>
        <w:t>for Second Care provisions</w:t>
      </w:r>
      <w:r w:rsidR="000E4DE0">
        <w:rPr>
          <w:rFonts w:cs="Arial"/>
          <w:color w:val="000000" w:themeColor="text1"/>
          <w:sz w:val="24"/>
          <w:szCs w:val="24"/>
        </w:rPr>
        <w:t xml:space="preserve"> by TEC Cymru across Wales, </w:t>
      </w:r>
      <w:r w:rsidR="00C92620">
        <w:rPr>
          <w:rFonts w:cs="Arial"/>
          <w:color w:val="000000" w:themeColor="text1"/>
          <w:sz w:val="24"/>
          <w:szCs w:val="24"/>
        </w:rPr>
        <w:t xml:space="preserve">meant the CSLT service did not have any input into the decision making </w:t>
      </w:r>
      <w:r w:rsidR="004C020D">
        <w:rPr>
          <w:rFonts w:cs="Arial"/>
          <w:color w:val="000000" w:themeColor="text1"/>
          <w:sz w:val="24"/>
          <w:szCs w:val="24"/>
        </w:rPr>
        <w:t>around which video appointment software would be used. The software is designed and periodically upgraded by Attend Anywhere, and therefore, although CSLT staff</w:t>
      </w:r>
      <w:r w:rsidR="00084E48">
        <w:rPr>
          <w:rFonts w:cs="Arial"/>
          <w:color w:val="000000" w:themeColor="text1"/>
          <w:sz w:val="24"/>
          <w:szCs w:val="24"/>
        </w:rPr>
        <w:t xml:space="preserve">, </w:t>
      </w:r>
      <w:r w:rsidR="004C020D">
        <w:rPr>
          <w:rFonts w:cs="Arial"/>
          <w:color w:val="000000" w:themeColor="text1"/>
          <w:sz w:val="24"/>
          <w:szCs w:val="24"/>
        </w:rPr>
        <w:t xml:space="preserve">service users </w:t>
      </w:r>
      <w:r w:rsidR="00990B89">
        <w:rPr>
          <w:rFonts w:cs="Arial"/>
          <w:color w:val="000000" w:themeColor="text1"/>
          <w:sz w:val="24"/>
          <w:szCs w:val="24"/>
        </w:rPr>
        <w:t xml:space="preserve">or TEC Cymru can feedback to the developers regarding features that would be helpful or issues that have been encountered, </w:t>
      </w:r>
      <w:r w:rsidR="00016981">
        <w:rPr>
          <w:rFonts w:cs="Arial"/>
          <w:color w:val="000000" w:themeColor="text1"/>
          <w:sz w:val="24"/>
          <w:szCs w:val="24"/>
        </w:rPr>
        <w:t>they are unable to directly contribute to the software design</w:t>
      </w:r>
      <w:r w:rsidR="00E930B4">
        <w:rPr>
          <w:rFonts w:cs="Arial"/>
          <w:color w:val="000000" w:themeColor="text1"/>
          <w:sz w:val="24"/>
          <w:szCs w:val="24"/>
        </w:rPr>
        <w:t>/modification</w:t>
      </w:r>
      <w:r w:rsidR="00016981">
        <w:rPr>
          <w:rFonts w:cs="Arial"/>
          <w:color w:val="000000" w:themeColor="text1"/>
          <w:sz w:val="24"/>
          <w:szCs w:val="24"/>
        </w:rPr>
        <w:t xml:space="preserve"> process</w:t>
      </w:r>
      <w:r w:rsidR="00E930B4">
        <w:rPr>
          <w:rFonts w:cs="Arial"/>
          <w:color w:val="000000" w:themeColor="text1"/>
          <w:sz w:val="24"/>
          <w:szCs w:val="24"/>
        </w:rPr>
        <w:t>.</w:t>
      </w:r>
    </w:p>
    <w:p w14:paraId="3714D229" w14:textId="017BC1BC" w:rsidR="00A34D93" w:rsidRDefault="0002455C" w:rsidP="00CA66D4">
      <w:pPr>
        <w:spacing w:line="360" w:lineRule="auto"/>
        <w:jc w:val="both"/>
        <w:rPr>
          <w:rFonts w:cs="Arial"/>
          <w:color w:val="000000" w:themeColor="text1"/>
          <w:sz w:val="24"/>
          <w:szCs w:val="24"/>
        </w:rPr>
      </w:pPr>
      <w:r w:rsidRPr="00ED3467">
        <w:rPr>
          <w:rFonts w:cs="Arial"/>
          <w:color w:val="000000" w:themeColor="text1"/>
          <w:sz w:val="24"/>
          <w:szCs w:val="24"/>
        </w:rPr>
        <w:t>The CSLT service was able to access the training for Attend Anywhere from late July</w:t>
      </w:r>
      <w:r w:rsidR="008044D4" w:rsidRPr="00ED3467">
        <w:rPr>
          <w:rFonts w:cs="Arial"/>
          <w:color w:val="000000" w:themeColor="text1"/>
          <w:sz w:val="24"/>
          <w:szCs w:val="24"/>
        </w:rPr>
        <w:t xml:space="preserve"> 2020</w:t>
      </w:r>
      <w:r w:rsidR="009B75A8">
        <w:rPr>
          <w:rFonts w:cs="Arial"/>
          <w:color w:val="000000" w:themeColor="text1"/>
          <w:sz w:val="24"/>
          <w:szCs w:val="24"/>
        </w:rPr>
        <w:t xml:space="preserve"> </w:t>
      </w:r>
      <w:r w:rsidR="00BA3AB0" w:rsidRPr="00ED3467">
        <w:rPr>
          <w:rFonts w:cs="Arial"/>
          <w:color w:val="000000" w:themeColor="text1"/>
          <w:sz w:val="24"/>
          <w:szCs w:val="24"/>
        </w:rPr>
        <w:t xml:space="preserve">before </w:t>
      </w:r>
      <w:r w:rsidR="006F3AB0" w:rsidRPr="00ED3467">
        <w:rPr>
          <w:rFonts w:cs="Arial"/>
          <w:color w:val="000000" w:themeColor="text1"/>
          <w:sz w:val="24"/>
          <w:szCs w:val="24"/>
        </w:rPr>
        <w:t>the system</w:t>
      </w:r>
      <w:r w:rsidR="00BA3AB0" w:rsidRPr="00ED3467">
        <w:rPr>
          <w:rFonts w:cs="Arial"/>
          <w:color w:val="000000" w:themeColor="text1"/>
          <w:sz w:val="24"/>
          <w:szCs w:val="24"/>
        </w:rPr>
        <w:t xml:space="preserve"> went live for use </w:t>
      </w:r>
      <w:r w:rsidR="00BA3AB0" w:rsidRPr="1A816A05">
        <w:rPr>
          <w:rFonts w:cs="Arial"/>
          <w:color w:val="000000" w:themeColor="text1"/>
          <w:sz w:val="24"/>
          <w:szCs w:val="24"/>
        </w:rPr>
        <w:t xml:space="preserve">for the CSLT service </w:t>
      </w:r>
      <w:r w:rsidR="00BA3AB0" w:rsidRPr="00ED3467">
        <w:rPr>
          <w:rFonts w:cs="Arial"/>
          <w:color w:val="000000" w:themeColor="text1"/>
          <w:sz w:val="24"/>
          <w:szCs w:val="24"/>
        </w:rPr>
        <w:t xml:space="preserve">from mid-August 2020. </w:t>
      </w:r>
      <w:r w:rsidR="00654C7E">
        <w:rPr>
          <w:rFonts w:cs="Arial"/>
          <w:color w:val="000000" w:themeColor="text1"/>
          <w:sz w:val="24"/>
          <w:szCs w:val="24"/>
        </w:rPr>
        <w:t xml:space="preserve">Information from </w:t>
      </w:r>
      <w:r w:rsidR="00FB6446">
        <w:rPr>
          <w:rFonts w:cs="Arial"/>
          <w:color w:val="000000" w:themeColor="text1"/>
          <w:sz w:val="24"/>
          <w:szCs w:val="24"/>
        </w:rPr>
        <w:t xml:space="preserve">TEC Cymru evaluations showed that in Phase </w:t>
      </w:r>
      <w:r w:rsidR="004F35F6">
        <w:rPr>
          <w:rFonts w:cs="Arial"/>
          <w:color w:val="000000" w:themeColor="text1"/>
          <w:sz w:val="24"/>
          <w:szCs w:val="24"/>
        </w:rPr>
        <w:t xml:space="preserve">2 of the implementation of video </w:t>
      </w:r>
      <w:r w:rsidR="004F35F6">
        <w:rPr>
          <w:rFonts w:cs="Arial"/>
          <w:color w:val="000000" w:themeColor="text1"/>
          <w:sz w:val="24"/>
          <w:szCs w:val="24"/>
        </w:rPr>
        <w:lastRenderedPageBreak/>
        <w:t xml:space="preserve">appointments across Wales (September 2020 – February 2021), </w:t>
      </w:r>
      <w:r w:rsidR="00891BB1">
        <w:rPr>
          <w:rFonts w:cs="Arial"/>
          <w:color w:val="000000" w:themeColor="text1"/>
          <w:sz w:val="24"/>
          <w:szCs w:val="24"/>
        </w:rPr>
        <w:t xml:space="preserve">Speech and Language Therapists were in the top three </w:t>
      </w:r>
      <w:r w:rsidR="00624942">
        <w:rPr>
          <w:rFonts w:cs="Arial"/>
          <w:color w:val="000000" w:themeColor="text1"/>
          <w:sz w:val="24"/>
          <w:szCs w:val="24"/>
        </w:rPr>
        <w:t xml:space="preserve">groups of clinicians with the highest usage of </w:t>
      </w:r>
      <w:r w:rsidR="00E52764">
        <w:rPr>
          <w:rFonts w:cs="Arial"/>
          <w:color w:val="000000" w:themeColor="text1"/>
          <w:sz w:val="24"/>
          <w:szCs w:val="24"/>
        </w:rPr>
        <w:t xml:space="preserve">video </w:t>
      </w:r>
      <w:r w:rsidR="00E52764" w:rsidRPr="004777C3">
        <w:rPr>
          <w:rFonts w:cs="Arial"/>
          <w:color w:val="000000" w:themeColor="text1"/>
          <w:sz w:val="24"/>
          <w:szCs w:val="24"/>
        </w:rPr>
        <w:t xml:space="preserve">appointments </w:t>
      </w:r>
      <w:r w:rsidR="007E7C40" w:rsidRPr="004777C3">
        <w:rPr>
          <w:rFonts w:cs="Arial"/>
          <w:color w:val="000000" w:themeColor="text1"/>
          <w:sz w:val="24"/>
          <w:szCs w:val="24"/>
        </w:rPr>
        <w:t>(John</w:t>
      </w:r>
      <w:r w:rsidR="001A467F" w:rsidRPr="004777C3">
        <w:rPr>
          <w:rFonts w:cs="Arial"/>
          <w:color w:val="000000" w:themeColor="text1"/>
          <w:sz w:val="24"/>
          <w:szCs w:val="24"/>
        </w:rPr>
        <w:t>s</w:t>
      </w:r>
      <w:r w:rsidR="007E7C40" w:rsidRPr="004777C3">
        <w:rPr>
          <w:rFonts w:cs="Arial"/>
          <w:color w:val="000000" w:themeColor="text1"/>
          <w:sz w:val="24"/>
          <w:szCs w:val="24"/>
        </w:rPr>
        <w:t xml:space="preserve"> </w:t>
      </w:r>
      <w:r w:rsidR="007E7C40" w:rsidRPr="003E1E71">
        <w:rPr>
          <w:rFonts w:cs="Arial"/>
          <w:i/>
          <w:iCs/>
          <w:color w:val="000000" w:themeColor="text1"/>
          <w:sz w:val="24"/>
          <w:szCs w:val="24"/>
        </w:rPr>
        <w:t>et a</w:t>
      </w:r>
      <w:r w:rsidR="00694150">
        <w:rPr>
          <w:rFonts w:cs="Arial"/>
          <w:i/>
          <w:iCs/>
          <w:color w:val="000000" w:themeColor="text1"/>
          <w:sz w:val="24"/>
          <w:szCs w:val="24"/>
        </w:rPr>
        <w:t>l</w:t>
      </w:r>
      <w:r w:rsidR="002150B0">
        <w:rPr>
          <w:rFonts w:cs="Arial"/>
          <w:i/>
          <w:iCs/>
          <w:color w:val="000000" w:themeColor="text1"/>
          <w:sz w:val="24"/>
          <w:szCs w:val="24"/>
        </w:rPr>
        <w:t>.</w:t>
      </w:r>
      <w:r w:rsidR="007E7C40" w:rsidRPr="004777C3">
        <w:rPr>
          <w:rFonts w:cs="Arial"/>
          <w:color w:val="000000" w:themeColor="text1"/>
          <w:sz w:val="24"/>
          <w:szCs w:val="24"/>
        </w:rPr>
        <w:t xml:space="preserve"> 202</w:t>
      </w:r>
      <w:r w:rsidR="001A467F" w:rsidRPr="004777C3">
        <w:rPr>
          <w:rFonts w:cs="Arial"/>
          <w:color w:val="000000" w:themeColor="text1"/>
          <w:sz w:val="24"/>
          <w:szCs w:val="24"/>
        </w:rPr>
        <w:t>1</w:t>
      </w:r>
      <w:r w:rsidR="002150B0">
        <w:rPr>
          <w:rFonts w:cs="Arial"/>
          <w:color w:val="000000" w:themeColor="text1"/>
          <w:sz w:val="24"/>
          <w:szCs w:val="24"/>
        </w:rPr>
        <w:t>, p</w:t>
      </w:r>
      <w:r w:rsidR="00377908">
        <w:rPr>
          <w:rFonts w:cs="Arial"/>
          <w:color w:val="000000" w:themeColor="text1"/>
          <w:sz w:val="24"/>
          <w:szCs w:val="24"/>
        </w:rPr>
        <w:t>3</w:t>
      </w:r>
      <w:r w:rsidR="007E7C40" w:rsidRPr="004777C3">
        <w:rPr>
          <w:rFonts w:cs="Arial"/>
          <w:color w:val="000000" w:themeColor="text1"/>
          <w:sz w:val="24"/>
          <w:szCs w:val="24"/>
        </w:rPr>
        <w:t>)</w:t>
      </w:r>
      <w:r w:rsidR="00E52764" w:rsidRPr="004777C3">
        <w:rPr>
          <w:rFonts w:cs="Arial"/>
          <w:color w:val="000000" w:themeColor="text1"/>
          <w:sz w:val="24"/>
          <w:szCs w:val="24"/>
        </w:rPr>
        <w:t>.</w:t>
      </w:r>
    </w:p>
    <w:p w14:paraId="5A359203" w14:textId="0CF6DB1A" w:rsidR="00B576E6" w:rsidRPr="00ED3467" w:rsidRDefault="00B576E6" w:rsidP="00CA66D4">
      <w:pPr>
        <w:spacing w:line="360" w:lineRule="auto"/>
        <w:jc w:val="both"/>
        <w:rPr>
          <w:rFonts w:cs="Arial"/>
          <w:color w:val="000000" w:themeColor="text1"/>
          <w:sz w:val="24"/>
          <w:szCs w:val="24"/>
        </w:rPr>
      </w:pPr>
      <w:r>
        <w:rPr>
          <w:rFonts w:cs="Arial"/>
          <w:color w:val="000000" w:themeColor="text1"/>
          <w:sz w:val="24"/>
          <w:szCs w:val="24"/>
        </w:rPr>
        <w:t xml:space="preserve">The Attend Anywhere and </w:t>
      </w:r>
      <w:proofErr w:type="spellStart"/>
      <w:r>
        <w:rPr>
          <w:rFonts w:cs="Arial"/>
          <w:color w:val="000000" w:themeColor="text1"/>
          <w:sz w:val="24"/>
          <w:szCs w:val="24"/>
        </w:rPr>
        <w:t>AccuRx</w:t>
      </w:r>
      <w:proofErr w:type="spellEnd"/>
      <w:r>
        <w:rPr>
          <w:rFonts w:cs="Arial"/>
          <w:color w:val="000000" w:themeColor="text1"/>
          <w:sz w:val="24"/>
          <w:szCs w:val="24"/>
        </w:rPr>
        <w:t xml:space="preserve"> systems were used as they were shown to fulfil the security </w:t>
      </w:r>
      <w:r w:rsidR="000B01FF">
        <w:rPr>
          <w:rFonts w:cs="Arial"/>
          <w:color w:val="000000" w:themeColor="text1"/>
          <w:sz w:val="24"/>
          <w:szCs w:val="24"/>
        </w:rPr>
        <w:t>requirements</w:t>
      </w:r>
      <w:r w:rsidR="00160584">
        <w:rPr>
          <w:rFonts w:cs="Arial"/>
          <w:color w:val="000000" w:themeColor="text1"/>
          <w:sz w:val="24"/>
          <w:szCs w:val="24"/>
        </w:rPr>
        <w:t xml:space="preserve"> needed when working within health care. Although other video appointment systems were available, such as Skype and Microsoft Teams</w:t>
      </w:r>
      <w:r w:rsidR="00E024F5">
        <w:rPr>
          <w:rFonts w:cs="Arial"/>
          <w:color w:val="000000" w:themeColor="text1"/>
          <w:sz w:val="24"/>
          <w:szCs w:val="24"/>
        </w:rPr>
        <w:t>, at the time these did not meet the security levels required by the UHB IT s</w:t>
      </w:r>
      <w:r w:rsidR="000B01FF">
        <w:rPr>
          <w:rFonts w:cs="Arial"/>
          <w:color w:val="000000" w:themeColor="text1"/>
          <w:sz w:val="24"/>
          <w:szCs w:val="24"/>
        </w:rPr>
        <w:t xml:space="preserve">ystems for patient activities, therefore these were used primarily for team meetings or supervision sessions within the CSLT service. </w:t>
      </w:r>
    </w:p>
    <w:p w14:paraId="0EF9018F" w14:textId="77777777" w:rsidR="006F3AB0" w:rsidRPr="00ED3467" w:rsidRDefault="006F3AB0" w:rsidP="00CA66D4">
      <w:pPr>
        <w:spacing w:line="360" w:lineRule="auto"/>
        <w:jc w:val="both"/>
        <w:rPr>
          <w:rFonts w:cs="Arial"/>
          <w:color w:val="000000" w:themeColor="text1"/>
          <w:sz w:val="24"/>
          <w:szCs w:val="24"/>
        </w:rPr>
      </w:pPr>
    </w:p>
    <w:p w14:paraId="582E510A" w14:textId="29C996EE" w:rsidR="00B24ECA" w:rsidRPr="00ED3467" w:rsidRDefault="006F2B02" w:rsidP="00CA66D4">
      <w:pPr>
        <w:spacing w:line="360" w:lineRule="auto"/>
        <w:jc w:val="both"/>
        <w:rPr>
          <w:rFonts w:cs="Arial"/>
          <w:color w:val="000000" w:themeColor="text1"/>
          <w:sz w:val="24"/>
          <w:szCs w:val="24"/>
        </w:rPr>
      </w:pPr>
      <w:r w:rsidRPr="00ED3467">
        <w:rPr>
          <w:rFonts w:cs="Arial"/>
          <w:color w:val="000000" w:themeColor="text1"/>
          <w:sz w:val="24"/>
          <w:szCs w:val="24"/>
        </w:rPr>
        <w:t>The sudden change in service delivery sparked by the COVID-19 pandemic meant a change management system was not implemented</w:t>
      </w:r>
      <w:r w:rsidR="00F0603E" w:rsidRPr="00ED3467">
        <w:rPr>
          <w:rFonts w:cs="Arial"/>
          <w:color w:val="000000" w:themeColor="text1"/>
          <w:sz w:val="24"/>
          <w:szCs w:val="24"/>
        </w:rPr>
        <w:t xml:space="preserve"> with CSLT staff; as a </w:t>
      </w:r>
      <w:r w:rsidR="00F24195" w:rsidRPr="00ED3467">
        <w:rPr>
          <w:rFonts w:cs="Arial"/>
          <w:color w:val="000000" w:themeColor="text1"/>
          <w:sz w:val="24"/>
          <w:szCs w:val="24"/>
        </w:rPr>
        <w:t>result,</w:t>
      </w:r>
      <w:r w:rsidR="00F0603E" w:rsidRPr="00ED3467">
        <w:rPr>
          <w:rFonts w:cs="Arial"/>
          <w:color w:val="000000" w:themeColor="text1"/>
          <w:sz w:val="24"/>
          <w:szCs w:val="24"/>
        </w:rPr>
        <w:t xml:space="preserve"> there was great variation in individual’s enthusiasm about using video appointments, confidence in using the technology needed, and ultimately variability in its implementation and </w:t>
      </w:r>
      <w:r w:rsidR="00B24ECA" w:rsidRPr="1A816A05">
        <w:rPr>
          <w:rFonts w:cs="Arial"/>
          <w:color w:val="000000" w:themeColor="text1"/>
          <w:sz w:val="24"/>
          <w:szCs w:val="24"/>
        </w:rPr>
        <w:t>use</w:t>
      </w:r>
      <w:r w:rsidR="00F0603E" w:rsidRPr="00ED3467">
        <w:rPr>
          <w:rFonts w:cs="Arial"/>
          <w:color w:val="000000" w:themeColor="text1"/>
          <w:sz w:val="24"/>
          <w:szCs w:val="24"/>
        </w:rPr>
        <w:t>.</w:t>
      </w:r>
    </w:p>
    <w:p w14:paraId="4A9D0EC8" w14:textId="32331E77" w:rsidR="00C04F41" w:rsidRPr="00ED3467" w:rsidRDefault="00C04F41" w:rsidP="00CA66D4">
      <w:pPr>
        <w:spacing w:line="360" w:lineRule="auto"/>
        <w:jc w:val="both"/>
        <w:rPr>
          <w:rFonts w:cs="Arial"/>
          <w:color w:val="000000" w:themeColor="text1"/>
          <w:sz w:val="24"/>
          <w:szCs w:val="24"/>
        </w:rPr>
      </w:pPr>
    </w:p>
    <w:p w14:paraId="69401620" w14:textId="7C7F35F6" w:rsidR="00634D9A" w:rsidRPr="00ED3467" w:rsidRDefault="00B81F80"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Previous informal </w:t>
      </w:r>
      <w:r w:rsidR="00854531" w:rsidRPr="00ED3467">
        <w:rPr>
          <w:rFonts w:cs="Arial"/>
          <w:color w:val="000000" w:themeColor="text1"/>
          <w:sz w:val="24"/>
          <w:szCs w:val="24"/>
        </w:rPr>
        <w:t xml:space="preserve">feedback gathered </w:t>
      </w:r>
      <w:r w:rsidR="001B7549" w:rsidRPr="00ED3467">
        <w:rPr>
          <w:rFonts w:cs="Arial"/>
          <w:color w:val="000000" w:themeColor="text1"/>
          <w:sz w:val="24"/>
          <w:szCs w:val="24"/>
        </w:rPr>
        <w:t>from</w:t>
      </w:r>
      <w:r w:rsidR="00854531" w:rsidRPr="00ED3467">
        <w:rPr>
          <w:rFonts w:cs="Arial"/>
          <w:color w:val="000000" w:themeColor="text1"/>
          <w:sz w:val="24"/>
          <w:szCs w:val="24"/>
        </w:rPr>
        <w:t xml:space="preserve"> CSLT staff regarding the </w:t>
      </w:r>
      <w:r w:rsidR="00370833" w:rsidRPr="00ED3467">
        <w:rPr>
          <w:rFonts w:cs="Arial"/>
          <w:color w:val="000000" w:themeColor="text1"/>
          <w:sz w:val="24"/>
          <w:szCs w:val="24"/>
        </w:rPr>
        <w:t>use of video appointment</w:t>
      </w:r>
      <w:r w:rsidR="005F0328">
        <w:rPr>
          <w:rFonts w:cs="Arial"/>
          <w:color w:val="000000" w:themeColor="text1"/>
          <w:sz w:val="24"/>
          <w:szCs w:val="24"/>
        </w:rPr>
        <w:t>s</w:t>
      </w:r>
      <w:r w:rsidR="00370833" w:rsidRPr="00ED3467">
        <w:rPr>
          <w:rFonts w:cs="Arial"/>
          <w:color w:val="000000" w:themeColor="text1"/>
          <w:sz w:val="24"/>
          <w:szCs w:val="24"/>
        </w:rPr>
        <w:t xml:space="preserve"> </w:t>
      </w:r>
      <w:r w:rsidR="001B7549" w:rsidRPr="00ED3467">
        <w:rPr>
          <w:rFonts w:cs="Arial"/>
          <w:color w:val="000000" w:themeColor="text1"/>
          <w:sz w:val="24"/>
          <w:szCs w:val="24"/>
        </w:rPr>
        <w:t>has shown varying opinions on its suitability</w:t>
      </w:r>
      <w:r w:rsidR="009C2C14" w:rsidRPr="00ED3467">
        <w:rPr>
          <w:rFonts w:cs="Arial"/>
          <w:color w:val="000000" w:themeColor="text1"/>
          <w:sz w:val="24"/>
          <w:szCs w:val="24"/>
        </w:rPr>
        <w:t xml:space="preserve">. </w:t>
      </w:r>
      <w:proofErr w:type="spellStart"/>
      <w:r w:rsidR="002036DC" w:rsidRPr="00ED3467">
        <w:rPr>
          <w:rFonts w:cs="Arial"/>
          <w:color w:val="000000" w:themeColor="text1"/>
          <w:sz w:val="24"/>
          <w:szCs w:val="24"/>
        </w:rPr>
        <w:t>Ammenwerth</w:t>
      </w:r>
      <w:proofErr w:type="spellEnd"/>
      <w:r w:rsidR="002036DC" w:rsidRPr="00ED3467">
        <w:rPr>
          <w:rFonts w:cs="Arial"/>
          <w:color w:val="000000" w:themeColor="text1"/>
          <w:sz w:val="24"/>
          <w:szCs w:val="24"/>
        </w:rPr>
        <w:t xml:space="preserve">, </w:t>
      </w:r>
      <w:proofErr w:type="spellStart"/>
      <w:r w:rsidR="002036DC" w:rsidRPr="00ED3467">
        <w:rPr>
          <w:rFonts w:cs="Arial"/>
          <w:color w:val="000000" w:themeColor="text1"/>
          <w:sz w:val="24"/>
          <w:szCs w:val="24"/>
        </w:rPr>
        <w:t>Iller</w:t>
      </w:r>
      <w:proofErr w:type="spellEnd"/>
      <w:r w:rsidR="002036DC" w:rsidRPr="00ED3467">
        <w:rPr>
          <w:rFonts w:cs="Arial"/>
          <w:color w:val="000000" w:themeColor="text1"/>
          <w:sz w:val="24"/>
          <w:szCs w:val="24"/>
        </w:rPr>
        <w:t xml:space="preserve"> and Mahler (2006</w:t>
      </w:r>
      <w:r w:rsidR="005B5456">
        <w:rPr>
          <w:rFonts w:cs="Arial"/>
          <w:color w:val="000000" w:themeColor="text1"/>
          <w:sz w:val="24"/>
          <w:szCs w:val="24"/>
        </w:rPr>
        <w:t>, p2</w:t>
      </w:r>
      <w:r w:rsidR="002036DC" w:rsidRPr="00ED3467">
        <w:rPr>
          <w:rFonts w:cs="Arial"/>
          <w:color w:val="000000" w:themeColor="text1"/>
          <w:sz w:val="24"/>
          <w:szCs w:val="24"/>
        </w:rPr>
        <w:t>) observed that</w:t>
      </w:r>
      <w:r w:rsidR="0058029C" w:rsidRPr="00ED3467">
        <w:rPr>
          <w:rFonts w:cs="Arial"/>
          <w:color w:val="000000" w:themeColor="text1"/>
          <w:sz w:val="24"/>
          <w:szCs w:val="24"/>
        </w:rPr>
        <w:t xml:space="preserve"> while some individuals within a department or service group may </w:t>
      </w:r>
      <w:r w:rsidR="002779D7" w:rsidRPr="00ED3467">
        <w:rPr>
          <w:rFonts w:cs="Arial"/>
          <w:color w:val="000000" w:themeColor="text1"/>
          <w:sz w:val="24"/>
          <w:szCs w:val="24"/>
        </w:rPr>
        <w:t>see the use of a</w:t>
      </w:r>
      <w:r w:rsidR="000C02B4" w:rsidRPr="00ED3467">
        <w:rPr>
          <w:rFonts w:cs="Arial"/>
          <w:color w:val="000000" w:themeColor="text1"/>
          <w:sz w:val="24"/>
          <w:szCs w:val="24"/>
        </w:rPr>
        <w:t xml:space="preserve"> particular</w:t>
      </w:r>
      <w:r w:rsidR="002779D7" w:rsidRPr="00ED3467">
        <w:rPr>
          <w:rFonts w:cs="Arial"/>
          <w:color w:val="000000" w:themeColor="text1"/>
          <w:sz w:val="24"/>
          <w:szCs w:val="24"/>
        </w:rPr>
        <w:t xml:space="preserve"> IT system as positive and successful, others within the same department </w:t>
      </w:r>
      <w:r w:rsidR="00796BB9" w:rsidRPr="00ED3467">
        <w:rPr>
          <w:rFonts w:cs="Arial"/>
          <w:color w:val="000000" w:themeColor="text1"/>
          <w:sz w:val="24"/>
          <w:szCs w:val="24"/>
        </w:rPr>
        <w:t>may view it is problematic. A</w:t>
      </w:r>
      <w:r w:rsidR="00F91CA8" w:rsidRPr="00ED3467">
        <w:rPr>
          <w:rFonts w:cs="Arial"/>
          <w:color w:val="000000" w:themeColor="text1"/>
          <w:sz w:val="24"/>
          <w:szCs w:val="24"/>
        </w:rPr>
        <w:t xml:space="preserve">n in-depth breakdown of how </w:t>
      </w:r>
      <w:r w:rsidR="000C02B4" w:rsidRPr="00ED3467">
        <w:rPr>
          <w:rFonts w:cs="Arial"/>
          <w:color w:val="000000" w:themeColor="text1"/>
          <w:sz w:val="24"/>
          <w:szCs w:val="24"/>
        </w:rPr>
        <w:t xml:space="preserve">CSLT </w:t>
      </w:r>
      <w:r w:rsidR="00E53BC9" w:rsidRPr="00ED3467">
        <w:rPr>
          <w:rFonts w:cs="Arial"/>
          <w:color w:val="000000" w:themeColor="text1"/>
          <w:sz w:val="24"/>
          <w:szCs w:val="24"/>
        </w:rPr>
        <w:t>staff</w:t>
      </w:r>
      <w:r w:rsidR="00F91CA8" w:rsidRPr="00ED3467">
        <w:rPr>
          <w:rFonts w:cs="Arial"/>
          <w:color w:val="000000" w:themeColor="text1"/>
          <w:sz w:val="24"/>
          <w:szCs w:val="24"/>
        </w:rPr>
        <w:t xml:space="preserve"> use the video appointment system for different client groups, and their level of confidence in using the system has not previously been collated.</w:t>
      </w:r>
      <w:r w:rsidR="00EF146A" w:rsidRPr="00ED3467">
        <w:rPr>
          <w:rFonts w:cs="Arial"/>
          <w:color w:val="000000" w:themeColor="text1"/>
          <w:sz w:val="24"/>
          <w:szCs w:val="24"/>
        </w:rPr>
        <w:t xml:space="preserve"> A more detailed analysis of the use of video appointments</w:t>
      </w:r>
      <w:r w:rsidR="00532655" w:rsidRPr="00ED3467">
        <w:rPr>
          <w:rFonts w:cs="Arial"/>
          <w:color w:val="000000" w:themeColor="text1"/>
          <w:sz w:val="24"/>
          <w:szCs w:val="24"/>
        </w:rPr>
        <w:t xml:space="preserve">, and their suitability for different client groups, is needed to </w:t>
      </w:r>
      <w:r w:rsidR="00BC2D3E" w:rsidRPr="00ED3467">
        <w:rPr>
          <w:rFonts w:cs="Arial"/>
          <w:color w:val="000000" w:themeColor="text1"/>
          <w:sz w:val="24"/>
          <w:szCs w:val="24"/>
        </w:rPr>
        <w:t xml:space="preserve">determine how the use of </w:t>
      </w:r>
      <w:r w:rsidR="004F7492" w:rsidRPr="00ED3467">
        <w:rPr>
          <w:rFonts w:cs="Arial"/>
          <w:color w:val="000000" w:themeColor="text1"/>
          <w:sz w:val="24"/>
          <w:szCs w:val="24"/>
        </w:rPr>
        <w:t xml:space="preserve">video appointments </w:t>
      </w:r>
      <w:r w:rsidR="00901D1D" w:rsidRPr="00ED3467">
        <w:rPr>
          <w:rFonts w:cs="Arial"/>
          <w:color w:val="000000" w:themeColor="text1"/>
          <w:sz w:val="24"/>
          <w:szCs w:val="24"/>
        </w:rPr>
        <w:t xml:space="preserve">can be integrated into </w:t>
      </w:r>
      <w:r w:rsidR="0041359D" w:rsidRPr="00ED3467">
        <w:rPr>
          <w:rFonts w:cs="Arial"/>
          <w:color w:val="000000" w:themeColor="text1"/>
          <w:sz w:val="24"/>
          <w:szCs w:val="24"/>
        </w:rPr>
        <w:t xml:space="preserve">the </w:t>
      </w:r>
      <w:r w:rsidR="00901D1D" w:rsidRPr="00ED3467">
        <w:rPr>
          <w:rFonts w:cs="Arial"/>
          <w:color w:val="000000" w:themeColor="text1"/>
          <w:sz w:val="24"/>
          <w:szCs w:val="24"/>
        </w:rPr>
        <w:t>long</w:t>
      </w:r>
      <w:r w:rsidR="0041359D" w:rsidRPr="00ED3467">
        <w:rPr>
          <w:rFonts w:cs="Arial"/>
          <w:color w:val="000000" w:themeColor="text1"/>
          <w:sz w:val="24"/>
          <w:szCs w:val="24"/>
        </w:rPr>
        <w:t>-</w:t>
      </w:r>
      <w:r w:rsidR="00901D1D" w:rsidRPr="00ED3467">
        <w:rPr>
          <w:rFonts w:cs="Arial"/>
          <w:color w:val="000000" w:themeColor="text1"/>
          <w:sz w:val="24"/>
          <w:szCs w:val="24"/>
        </w:rPr>
        <w:t>term service delivery plan for the C</w:t>
      </w:r>
      <w:r w:rsidR="00566DAC">
        <w:rPr>
          <w:rFonts w:cs="Arial"/>
          <w:color w:val="000000" w:themeColor="text1"/>
          <w:sz w:val="24"/>
          <w:szCs w:val="24"/>
        </w:rPr>
        <w:t>SL</w:t>
      </w:r>
      <w:r w:rsidR="00901D1D" w:rsidRPr="00ED3467">
        <w:rPr>
          <w:rFonts w:cs="Arial"/>
          <w:color w:val="000000" w:themeColor="text1"/>
          <w:sz w:val="24"/>
          <w:szCs w:val="24"/>
        </w:rPr>
        <w:t xml:space="preserve">T service. </w:t>
      </w:r>
    </w:p>
    <w:p w14:paraId="4D8078D4" w14:textId="77777777" w:rsidR="00C04F41" w:rsidRPr="00ED3467" w:rsidRDefault="00C04F41" w:rsidP="00CA66D4">
      <w:pPr>
        <w:spacing w:line="360" w:lineRule="auto"/>
        <w:jc w:val="both"/>
        <w:rPr>
          <w:rFonts w:cs="Arial"/>
          <w:color w:val="000000" w:themeColor="text1"/>
          <w:sz w:val="24"/>
          <w:szCs w:val="24"/>
        </w:rPr>
      </w:pPr>
    </w:p>
    <w:p w14:paraId="3E71B2C8" w14:textId="528B6EC6" w:rsidR="00CD051F" w:rsidRPr="00ED3467" w:rsidRDefault="00CD051F" w:rsidP="00CA66D4">
      <w:pPr>
        <w:spacing w:line="360" w:lineRule="auto"/>
        <w:jc w:val="both"/>
        <w:rPr>
          <w:rFonts w:cs="Arial"/>
          <w:b/>
          <w:bCs/>
          <w:color w:val="000000" w:themeColor="text1"/>
          <w:sz w:val="24"/>
          <w:szCs w:val="24"/>
        </w:rPr>
      </w:pPr>
      <w:r w:rsidRPr="00ED3467">
        <w:rPr>
          <w:rFonts w:cs="Arial"/>
          <w:b/>
          <w:bCs/>
          <w:color w:val="000000" w:themeColor="text1"/>
          <w:sz w:val="24"/>
          <w:szCs w:val="24"/>
        </w:rPr>
        <w:t>Methods:</w:t>
      </w:r>
    </w:p>
    <w:p w14:paraId="22F53EC5" w14:textId="516C0814" w:rsidR="00901D1D" w:rsidRPr="00ED3467" w:rsidRDefault="000D65D4" w:rsidP="00CA66D4">
      <w:pPr>
        <w:spacing w:line="360" w:lineRule="auto"/>
        <w:jc w:val="both"/>
        <w:rPr>
          <w:rFonts w:cs="Arial"/>
          <w:color w:val="000000" w:themeColor="text1"/>
          <w:sz w:val="24"/>
          <w:szCs w:val="24"/>
        </w:rPr>
      </w:pPr>
      <w:proofErr w:type="gramStart"/>
      <w:r w:rsidRPr="00ED3467">
        <w:rPr>
          <w:rFonts w:cs="Arial"/>
          <w:color w:val="000000" w:themeColor="text1"/>
          <w:sz w:val="24"/>
          <w:szCs w:val="24"/>
        </w:rPr>
        <w:t>In order to</w:t>
      </w:r>
      <w:proofErr w:type="gramEnd"/>
      <w:r w:rsidRPr="00ED3467">
        <w:rPr>
          <w:rFonts w:cs="Arial"/>
          <w:color w:val="000000" w:themeColor="text1"/>
          <w:sz w:val="24"/>
          <w:szCs w:val="24"/>
        </w:rPr>
        <w:t xml:space="preserve"> </w:t>
      </w:r>
      <w:r w:rsidR="00C70887" w:rsidRPr="00ED3467">
        <w:rPr>
          <w:rFonts w:cs="Arial"/>
          <w:color w:val="000000" w:themeColor="text1"/>
          <w:sz w:val="24"/>
          <w:szCs w:val="24"/>
        </w:rPr>
        <w:t xml:space="preserve">understand </w:t>
      </w:r>
      <w:r w:rsidR="00C024F9" w:rsidRPr="00ED3467">
        <w:rPr>
          <w:rFonts w:cs="Arial"/>
          <w:color w:val="000000" w:themeColor="text1"/>
          <w:sz w:val="24"/>
          <w:szCs w:val="24"/>
        </w:rPr>
        <w:t>CSLT staff’s opinions and views on the use of video appointment</w:t>
      </w:r>
      <w:r w:rsidR="00942F2F">
        <w:rPr>
          <w:rFonts w:cs="Arial"/>
          <w:color w:val="000000" w:themeColor="text1"/>
          <w:sz w:val="24"/>
          <w:szCs w:val="24"/>
        </w:rPr>
        <w:t>s</w:t>
      </w:r>
      <w:r w:rsidR="00C024F9" w:rsidRPr="00ED3467">
        <w:rPr>
          <w:rFonts w:cs="Arial"/>
          <w:color w:val="000000" w:themeColor="text1"/>
          <w:sz w:val="24"/>
          <w:szCs w:val="24"/>
        </w:rPr>
        <w:t xml:space="preserve">, a structured analysis of the interaction between different factors </w:t>
      </w:r>
      <w:r w:rsidR="0061548F" w:rsidRPr="00ED3467">
        <w:rPr>
          <w:rFonts w:cs="Arial"/>
          <w:color w:val="000000" w:themeColor="text1"/>
          <w:sz w:val="24"/>
          <w:szCs w:val="24"/>
        </w:rPr>
        <w:t xml:space="preserve">is required. The FITT </w:t>
      </w:r>
      <w:r w:rsidR="004A3803" w:rsidRPr="00ED3467">
        <w:rPr>
          <w:rFonts w:cs="Arial"/>
          <w:color w:val="000000" w:themeColor="text1"/>
          <w:sz w:val="24"/>
          <w:szCs w:val="24"/>
        </w:rPr>
        <w:t>framework</w:t>
      </w:r>
      <w:r w:rsidR="0061548F" w:rsidRPr="00ED3467">
        <w:rPr>
          <w:rFonts w:cs="Arial"/>
          <w:color w:val="000000" w:themeColor="text1"/>
          <w:sz w:val="24"/>
          <w:szCs w:val="24"/>
        </w:rPr>
        <w:t xml:space="preserve"> enables this analysis through looking at the interaction</w:t>
      </w:r>
      <w:r w:rsidR="001E7AC3" w:rsidRPr="00ED3467">
        <w:rPr>
          <w:rFonts w:cs="Arial"/>
          <w:color w:val="000000" w:themeColor="text1"/>
          <w:sz w:val="24"/>
          <w:szCs w:val="24"/>
        </w:rPr>
        <w:t xml:space="preserve">, or ‘fit’, between the individual, </w:t>
      </w:r>
      <w:proofErr w:type="gramStart"/>
      <w:r w:rsidR="001E7AC3" w:rsidRPr="00ED3467">
        <w:rPr>
          <w:rFonts w:cs="Arial"/>
          <w:color w:val="000000" w:themeColor="text1"/>
          <w:sz w:val="24"/>
          <w:szCs w:val="24"/>
        </w:rPr>
        <w:t>task</w:t>
      </w:r>
      <w:proofErr w:type="gramEnd"/>
      <w:r w:rsidR="001E7AC3" w:rsidRPr="00ED3467">
        <w:rPr>
          <w:rFonts w:cs="Arial"/>
          <w:color w:val="000000" w:themeColor="text1"/>
          <w:sz w:val="24"/>
          <w:szCs w:val="24"/>
        </w:rPr>
        <w:t xml:space="preserve"> and technology. </w:t>
      </w:r>
    </w:p>
    <w:p w14:paraId="74434796" w14:textId="77777777" w:rsidR="00901D1D" w:rsidRPr="00ED3467" w:rsidRDefault="00901D1D" w:rsidP="00CA66D4">
      <w:pPr>
        <w:spacing w:line="360" w:lineRule="auto"/>
        <w:jc w:val="both"/>
        <w:rPr>
          <w:rFonts w:cs="Arial"/>
          <w:b/>
          <w:bCs/>
          <w:color w:val="000000" w:themeColor="text1"/>
          <w:sz w:val="24"/>
          <w:szCs w:val="24"/>
        </w:rPr>
      </w:pPr>
    </w:p>
    <w:p w14:paraId="75F5D3BB" w14:textId="4EF15372" w:rsidR="002169AB" w:rsidRPr="00ED3467" w:rsidRDefault="00ED0173" w:rsidP="00CA66D4">
      <w:pPr>
        <w:spacing w:line="360" w:lineRule="auto"/>
        <w:jc w:val="both"/>
        <w:rPr>
          <w:rFonts w:cs="Arial"/>
          <w:color w:val="000000" w:themeColor="text1"/>
          <w:sz w:val="24"/>
          <w:szCs w:val="24"/>
        </w:rPr>
      </w:pPr>
      <w:proofErr w:type="spellStart"/>
      <w:r w:rsidRPr="00ED3467">
        <w:rPr>
          <w:rFonts w:cs="Arial"/>
          <w:color w:val="000000" w:themeColor="text1"/>
          <w:sz w:val="24"/>
          <w:szCs w:val="24"/>
        </w:rPr>
        <w:t>Ammenwerth</w:t>
      </w:r>
      <w:proofErr w:type="spellEnd"/>
      <w:r w:rsidRPr="00ED3467">
        <w:rPr>
          <w:rFonts w:cs="Arial"/>
          <w:color w:val="000000" w:themeColor="text1"/>
          <w:sz w:val="24"/>
          <w:szCs w:val="24"/>
        </w:rPr>
        <w:t xml:space="preserve">, </w:t>
      </w:r>
      <w:proofErr w:type="spellStart"/>
      <w:r w:rsidR="002C7DD5" w:rsidRPr="00ED3467">
        <w:rPr>
          <w:rFonts w:cs="Arial"/>
          <w:color w:val="000000" w:themeColor="text1"/>
          <w:sz w:val="24"/>
          <w:szCs w:val="24"/>
        </w:rPr>
        <w:t>Iller</w:t>
      </w:r>
      <w:proofErr w:type="spellEnd"/>
      <w:r w:rsidR="002C7DD5" w:rsidRPr="00ED3467">
        <w:rPr>
          <w:rFonts w:cs="Arial"/>
          <w:color w:val="000000" w:themeColor="text1"/>
          <w:sz w:val="24"/>
          <w:szCs w:val="24"/>
        </w:rPr>
        <w:t xml:space="preserve"> and Ma</w:t>
      </w:r>
      <w:r w:rsidR="00E745AD" w:rsidRPr="00ED3467">
        <w:rPr>
          <w:rFonts w:cs="Arial"/>
          <w:color w:val="000000" w:themeColor="text1"/>
          <w:sz w:val="24"/>
          <w:szCs w:val="24"/>
        </w:rPr>
        <w:t>h</w:t>
      </w:r>
      <w:r w:rsidR="002C7DD5" w:rsidRPr="00ED3467">
        <w:rPr>
          <w:rFonts w:cs="Arial"/>
          <w:color w:val="000000" w:themeColor="text1"/>
          <w:sz w:val="24"/>
          <w:szCs w:val="24"/>
        </w:rPr>
        <w:t>ler</w:t>
      </w:r>
      <w:r w:rsidR="00A52421" w:rsidRPr="00ED3467">
        <w:rPr>
          <w:rFonts w:cs="Arial"/>
          <w:color w:val="000000" w:themeColor="text1"/>
          <w:sz w:val="24"/>
          <w:szCs w:val="24"/>
        </w:rPr>
        <w:t xml:space="preserve"> (</w:t>
      </w:r>
      <w:r w:rsidR="002C7DD5" w:rsidRPr="00ED3467">
        <w:rPr>
          <w:rFonts w:cs="Arial"/>
          <w:color w:val="000000" w:themeColor="text1"/>
          <w:sz w:val="24"/>
          <w:szCs w:val="24"/>
        </w:rPr>
        <w:t>2006</w:t>
      </w:r>
      <w:r w:rsidR="0054486C">
        <w:rPr>
          <w:rFonts w:cs="Arial"/>
          <w:color w:val="000000" w:themeColor="text1"/>
          <w:sz w:val="24"/>
          <w:szCs w:val="24"/>
        </w:rPr>
        <w:t>, p4</w:t>
      </w:r>
      <w:r w:rsidR="002C7DD5" w:rsidRPr="00ED3467">
        <w:rPr>
          <w:rFonts w:cs="Arial"/>
          <w:color w:val="000000" w:themeColor="text1"/>
          <w:sz w:val="24"/>
          <w:szCs w:val="24"/>
        </w:rPr>
        <w:t>)</w:t>
      </w:r>
      <w:r w:rsidR="00A52421" w:rsidRPr="00ED3467">
        <w:rPr>
          <w:rFonts w:cs="Arial"/>
          <w:color w:val="000000" w:themeColor="text1"/>
          <w:sz w:val="24"/>
          <w:szCs w:val="24"/>
        </w:rPr>
        <w:t xml:space="preserve"> </w:t>
      </w:r>
      <w:r w:rsidR="002C7DD5" w:rsidRPr="00ED3467">
        <w:rPr>
          <w:rFonts w:cs="Arial"/>
          <w:color w:val="000000" w:themeColor="text1"/>
          <w:sz w:val="24"/>
          <w:szCs w:val="24"/>
        </w:rPr>
        <w:t>adapt</w:t>
      </w:r>
      <w:r w:rsidR="00D411BF" w:rsidRPr="00ED3467">
        <w:rPr>
          <w:rFonts w:cs="Arial"/>
          <w:color w:val="000000" w:themeColor="text1"/>
          <w:sz w:val="24"/>
          <w:szCs w:val="24"/>
        </w:rPr>
        <w:t xml:space="preserve">ed the notion of ‘fit’ </w:t>
      </w:r>
      <w:r w:rsidR="004C5047" w:rsidRPr="00ED3467">
        <w:rPr>
          <w:rFonts w:cs="Arial"/>
          <w:color w:val="000000" w:themeColor="text1"/>
          <w:sz w:val="24"/>
          <w:szCs w:val="24"/>
        </w:rPr>
        <w:t xml:space="preserve">from the Information Technology Adoption Model (ITAM). </w:t>
      </w:r>
      <w:r w:rsidR="001E7AC3" w:rsidRPr="00ED3467">
        <w:rPr>
          <w:rFonts w:cs="Arial"/>
          <w:color w:val="000000" w:themeColor="text1"/>
          <w:sz w:val="24"/>
          <w:szCs w:val="24"/>
        </w:rPr>
        <w:t xml:space="preserve">They highlighted </w:t>
      </w:r>
      <w:proofErr w:type="gramStart"/>
      <w:r w:rsidR="001E7AC3" w:rsidRPr="00ED3467">
        <w:rPr>
          <w:rFonts w:cs="Arial"/>
          <w:color w:val="000000" w:themeColor="text1"/>
          <w:sz w:val="24"/>
          <w:szCs w:val="24"/>
        </w:rPr>
        <w:t>that p</w:t>
      </w:r>
      <w:r w:rsidR="00E6197C" w:rsidRPr="00ED3467">
        <w:rPr>
          <w:rFonts w:cs="Arial"/>
          <w:color w:val="000000" w:themeColor="text1"/>
          <w:sz w:val="24"/>
          <w:szCs w:val="24"/>
        </w:rPr>
        <w:t>revious models</w:t>
      </w:r>
      <w:proofErr w:type="gramEnd"/>
      <w:r w:rsidR="00B456C5" w:rsidRPr="00ED3467">
        <w:rPr>
          <w:rFonts w:cs="Arial"/>
          <w:color w:val="000000" w:themeColor="text1"/>
          <w:sz w:val="24"/>
          <w:szCs w:val="24"/>
        </w:rPr>
        <w:t>, such as</w:t>
      </w:r>
      <w:r w:rsidR="00E6197C" w:rsidRPr="00ED3467">
        <w:rPr>
          <w:rFonts w:cs="Arial"/>
          <w:color w:val="000000" w:themeColor="text1"/>
          <w:sz w:val="24"/>
          <w:szCs w:val="24"/>
        </w:rPr>
        <w:t xml:space="preserve"> </w:t>
      </w:r>
      <w:r w:rsidR="00B456C5" w:rsidRPr="00ED3467">
        <w:rPr>
          <w:rFonts w:cs="Arial"/>
          <w:color w:val="000000" w:themeColor="text1"/>
          <w:sz w:val="24"/>
          <w:szCs w:val="24"/>
        </w:rPr>
        <w:t xml:space="preserve">the Task-Technology Fit (TTF), the Technology Acceptance Model (TAM) and the United </w:t>
      </w:r>
      <w:r w:rsidR="00B456C5" w:rsidRPr="00ED3467">
        <w:rPr>
          <w:rFonts w:cs="Arial"/>
          <w:color w:val="000000" w:themeColor="text1"/>
          <w:sz w:val="24"/>
          <w:szCs w:val="24"/>
        </w:rPr>
        <w:lastRenderedPageBreak/>
        <w:t xml:space="preserve">Theory of Adoption and Use of Technology, </w:t>
      </w:r>
      <w:r w:rsidR="00E6197C" w:rsidRPr="00ED3467">
        <w:rPr>
          <w:rFonts w:cs="Arial"/>
          <w:color w:val="000000" w:themeColor="text1"/>
          <w:sz w:val="24"/>
          <w:szCs w:val="24"/>
        </w:rPr>
        <w:t xml:space="preserve">had either primarily focused on the technology, or only on </w:t>
      </w:r>
      <w:r w:rsidR="007D6707" w:rsidRPr="00ED3467">
        <w:rPr>
          <w:rFonts w:cs="Arial"/>
          <w:color w:val="000000" w:themeColor="text1"/>
          <w:sz w:val="24"/>
          <w:szCs w:val="24"/>
        </w:rPr>
        <w:t>individual-</w:t>
      </w:r>
      <w:r w:rsidR="00C36E4E" w:rsidRPr="00ED3467">
        <w:rPr>
          <w:rFonts w:cs="Arial"/>
          <w:color w:val="000000" w:themeColor="text1"/>
          <w:sz w:val="24"/>
          <w:szCs w:val="24"/>
        </w:rPr>
        <w:t>technology</w:t>
      </w:r>
      <w:r w:rsidR="007D6707" w:rsidRPr="00ED3467">
        <w:rPr>
          <w:rFonts w:cs="Arial"/>
          <w:color w:val="000000" w:themeColor="text1"/>
          <w:sz w:val="24"/>
          <w:szCs w:val="24"/>
        </w:rPr>
        <w:t xml:space="preserve"> and </w:t>
      </w:r>
      <w:r w:rsidR="00C36E4E" w:rsidRPr="00ED3467">
        <w:rPr>
          <w:rFonts w:cs="Arial"/>
          <w:color w:val="000000" w:themeColor="text1"/>
          <w:sz w:val="24"/>
          <w:szCs w:val="24"/>
        </w:rPr>
        <w:t>technology-task</w:t>
      </w:r>
      <w:r w:rsidR="007D6707" w:rsidRPr="00ED3467">
        <w:rPr>
          <w:rFonts w:cs="Arial"/>
          <w:color w:val="000000" w:themeColor="text1"/>
          <w:sz w:val="24"/>
          <w:szCs w:val="24"/>
        </w:rPr>
        <w:t xml:space="preserve"> interactions</w:t>
      </w:r>
      <w:r w:rsidR="001E7AC3" w:rsidRPr="00ED3467">
        <w:rPr>
          <w:rFonts w:cs="Arial"/>
          <w:color w:val="000000" w:themeColor="text1"/>
          <w:sz w:val="24"/>
          <w:szCs w:val="24"/>
        </w:rPr>
        <w:t xml:space="preserve">, and had </w:t>
      </w:r>
      <w:r w:rsidR="00E252DB" w:rsidRPr="00ED3467">
        <w:rPr>
          <w:rFonts w:cs="Arial"/>
          <w:color w:val="000000" w:themeColor="text1"/>
          <w:sz w:val="24"/>
          <w:szCs w:val="24"/>
        </w:rPr>
        <w:t>omitted the interaction between the individual and task</w:t>
      </w:r>
      <w:r w:rsidR="007D6707" w:rsidRPr="00ED3467">
        <w:rPr>
          <w:rFonts w:cs="Arial"/>
          <w:color w:val="000000" w:themeColor="text1"/>
          <w:sz w:val="24"/>
          <w:szCs w:val="24"/>
        </w:rPr>
        <w:t xml:space="preserve">. </w:t>
      </w:r>
      <w:proofErr w:type="spellStart"/>
      <w:r w:rsidR="007D6707" w:rsidRPr="00ED3467">
        <w:rPr>
          <w:rFonts w:cs="Arial"/>
          <w:color w:val="000000" w:themeColor="text1"/>
          <w:sz w:val="24"/>
          <w:szCs w:val="24"/>
        </w:rPr>
        <w:t>Ammenwerth</w:t>
      </w:r>
      <w:proofErr w:type="spellEnd"/>
      <w:r w:rsidR="007D6707" w:rsidRPr="00ED3467">
        <w:rPr>
          <w:rFonts w:cs="Arial"/>
          <w:color w:val="000000" w:themeColor="text1"/>
          <w:sz w:val="24"/>
          <w:szCs w:val="24"/>
        </w:rPr>
        <w:t xml:space="preserve">, </w:t>
      </w:r>
      <w:proofErr w:type="spellStart"/>
      <w:r w:rsidR="007D6707" w:rsidRPr="00ED3467">
        <w:rPr>
          <w:rFonts w:cs="Arial"/>
          <w:color w:val="000000" w:themeColor="text1"/>
          <w:sz w:val="24"/>
          <w:szCs w:val="24"/>
        </w:rPr>
        <w:t>Iller</w:t>
      </w:r>
      <w:proofErr w:type="spellEnd"/>
      <w:r w:rsidR="007D6707" w:rsidRPr="00ED3467">
        <w:rPr>
          <w:rFonts w:cs="Arial"/>
          <w:color w:val="000000" w:themeColor="text1"/>
          <w:sz w:val="24"/>
          <w:szCs w:val="24"/>
        </w:rPr>
        <w:t xml:space="preserve"> and Mahler expanded previous models </w:t>
      </w:r>
      <w:r w:rsidR="00447A51" w:rsidRPr="00ED3467">
        <w:rPr>
          <w:rFonts w:cs="Arial"/>
          <w:color w:val="000000" w:themeColor="text1"/>
          <w:sz w:val="24"/>
          <w:szCs w:val="24"/>
        </w:rPr>
        <w:t xml:space="preserve">to </w:t>
      </w:r>
      <w:r w:rsidR="00A75272" w:rsidRPr="00ED3467">
        <w:rPr>
          <w:rFonts w:cs="Arial"/>
          <w:color w:val="000000" w:themeColor="text1"/>
          <w:sz w:val="24"/>
          <w:szCs w:val="24"/>
        </w:rPr>
        <w:t>encompass the interaction between all three elements: the individual, the task</w:t>
      </w:r>
      <w:r w:rsidR="00A75272" w:rsidRPr="1A816A05">
        <w:rPr>
          <w:rFonts w:cs="Arial"/>
          <w:color w:val="000000" w:themeColor="text1"/>
          <w:sz w:val="24"/>
          <w:szCs w:val="24"/>
        </w:rPr>
        <w:t>,</w:t>
      </w:r>
      <w:r w:rsidR="00A75272" w:rsidRPr="00ED3467">
        <w:rPr>
          <w:rFonts w:cs="Arial"/>
          <w:color w:val="000000" w:themeColor="text1"/>
          <w:sz w:val="24"/>
          <w:szCs w:val="24"/>
        </w:rPr>
        <w:t xml:space="preserve"> and the technology. </w:t>
      </w:r>
      <w:r w:rsidR="00B456C5" w:rsidRPr="00ED3467">
        <w:rPr>
          <w:rFonts w:cs="Arial"/>
          <w:color w:val="000000" w:themeColor="text1"/>
          <w:sz w:val="24"/>
          <w:szCs w:val="24"/>
        </w:rPr>
        <w:t>They stated the ‘fit’ between each of these elements will help to determine if a new Information Technology (IT) system is adopted successfully (fig</w:t>
      </w:r>
      <w:r w:rsidR="00B456C5" w:rsidRPr="1A816A05">
        <w:rPr>
          <w:rFonts w:cs="Arial"/>
          <w:color w:val="000000" w:themeColor="text1"/>
          <w:sz w:val="24"/>
          <w:szCs w:val="24"/>
        </w:rPr>
        <w:t>.</w:t>
      </w:r>
      <w:r w:rsidR="00B456C5" w:rsidRPr="00ED3467">
        <w:rPr>
          <w:rFonts w:cs="Arial"/>
          <w:color w:val="000000" w:themeColor="text1"/>
          <w:sz w:val="24"/>
          <w:szCs w:val="24"/>
        </w:rPr>
        <w:t xml:space="preserve"> 1). </w:t>
      </w:r>
    </w:p>
    <w:p w14:paraId="173F6E1F" w14:textId="5390986B" w:rsidR="002169AB" w:rsidRDefault="1A816A05" w:rsidP="00CA66D4">
      <w:pPr>
        <w:spacing w:line="360" w:lineRule="auto"/>
        <w:jc w:val="both"/>
        <w:rPr>
          <w:rFonts w:cs="Arial"/>
          <w:color w:val="000000" w:themeColor="text1"/>
          <w:sz w:val="24"/>
          <w:szCs w:val="24"/>
        </w:rPr>
      </w:pPr>
      <w:r w:rsidRPr="1A816A05">
        <w:rPr>
          <w:rFonts w:cs="Arial"/>
          <w:color w:val="000000" w:themeColor="text1"/>
          <w:sz w:val="24"/>
          <w:szCs w:val="24"/>
        </w:rPr>
        <w:t>The FITT framework has been used to evaluate the implementation of new IT systems, such as the use of electronic nursing records in German hospitals (</w:t>
      </w:r>
      <w:proofErr w:type="spellStart"/>
      <w:r w:rsidR="00ED0173" w:rsidRPr="1A816A05">
        <w:rPr>
          <w:rFonts w:cs="Arial"/>
          <w:color w:val="000000" w:themeColor="text1"/>
          <w:sz w:val="24"/>
          <w:szCs w:val="24"/>
        </w:rPr>
        <w:t>Ammenwerth</w:t>
      </w:r>
      <w:proofErr w:type="spellEnd"/>
      <w:r w:rsidR="00ED0173" w:rsidRPr="1A816A05">
        <w:rPr>
          <w:rFonts w:cs="Arial"/>
          <w:color w:val="000000" w:themeColor="text1"/>
          <w:sz w:val="24"/>
          <w:szCs w:val="24"/>
        </w:rPr>
        <w:t xml:space="preserve">, </w:t>
      </w:r>
      <w:proofErr w:type="spellStart"/>
      <w:r w:rsidR="002C7DD5" w:rsidRPr="1A816A05">
        <w:rPr>
          <w:rFonts w:cs="Arial"/>
          <w:color w:val="000000" w:themeColor="text1"/>
          <w:sz w:val="24"/>
          <w:szCs w:val="24"/>
        </w:rPr>
        <w:t>Iller</w:t>
      </w:r>
      <w:proofErr w:type="spellEnd"/>
      <w:r w:rsidR="002C7DD5" w:rsidRPr="1A816A05">
        <w:rPr>
          <w:rFonts w:cs="Arial"/>
          <w:color w:val="000000" w:themeColor="text1"/>
          <w:sz w:val="24"/>
          <w:szCs w:val="24"/>
        </w:rPr>
        <w:t xml:space="preserve"> and Ma</w:t>
      </w:r>
      <w:r w:rsidR="00E745AD" w:rsidRPr="1A816A05">
        <w:rPr>
          <w:rFonts w:cs="Arial"/>
          <w:color w:val="000000" w:themeColor="text1"/>
          <w:sz w:val="24"/>
          <w:szCs w:val="24"/>
        </w:rPr>
        <w:t>h</w:t>
      </w:r>
      <w:r w:rsidR="002C7DD5" w:rsidRPr="1A816A05">
        <w:rPr>
          <w:rFonts w:cs="Arial"/>
          <w:color w:val="000000" w:themeColor="text1"/>
          <w:sz w:val="24"/>
          <w:szCs w:val="24"/>
        </w:rPr>
        <w:t xml:space="preserve">ler, 2006), </w:t>
      </w:r>
      <w:r w:rsidR="00B04731">
        <w:rPr>
          <w:rFonts w:cs="Arial"/>
          <w:color w:val="000000" w:themeColor="text1"/>
          <w:sz w:val="24"/>
          <w:szCs w:val="24"/>
        </w:rPr>
        <w:t>evaluation of a prototype app</w:t>
      </w:r>
      <w:r w:rsidR="00D65D64">
        <w:rPr>
          <w:rFonts w:cs="Arial"/>
          <w:color w:val="000000" w:themeColor="text1"/>
          <w:sz w:val="24"/>
          <w:szCs w:val="24"/>
        </w:rPr>
        <w:t xml:space="preserve"> to signpost to information on diagnosis and treatment of headaches (</w:t>
      </w:r>
      <w:proofErr w:type="spellStart"/>
      <w:r w:rsidR="005513AA">
        <w:rPr>
          <w:rFonts w:cs="Arial"/>
          <w:color w:val="000000" w:themeColor="text1"/>
          <w:sz w:val="24"/>
          <w:szCs w:val="24"/>
        </w:rPr>
        <w:t>Honekamp</w:t>
      </w:r>
      <w:proofErr w:type="spellEnd"/>
      <w:r w:rsidR="005513AA">
        <w:rPr>
          <w:rFonts w:cs="Arial"/>
          <w:color w:val="000000" w:themeColor="text1"/>
          <w:sz w:val="24"/>
          <w:szCs w:val="24"/>
        </w:rPr>
        <w:t xml:space="preserve"> and Ostermann, </w:t>
      </w:r>
      <w:r w:rsidR="001D1909">
        <w:rPr>
          <w:rFonts w:cs="Arial"/>
          <w:color w:val="000000" w:themeColor="text1"/>
          <w:sz w:val="24"/>
          <w:szCs w:val="24"/>
        </w:rPr>
        <w:t>2011)</w:t>
      </w:r>
      <w:r w:rsidR="003963A2">
        <w:rPr>
          <w:rFonts w:cs="Arial"/>
          <w:color w:val="000000" w:themeColor="text1"/>
          <w:sz w:val="24"/>
          <w:szCs w:val="24"/>
        </w:rPr>
        <w:t>, and</w:t>
      </w:r>
      <w:r w:rsidR="006B1D98">
        <w:rPr>
          <w:rFonts w:cs="Arial"/>
          <w:color w:val="000000" w:themeColor="text1"/>
          <w:sz w:val="24"/>
          <w:szCs w:val="24"/>
        </w:rPr>
        <w:t xml:space="preserve"> the readiness of patients </w:t>
      </w:r>
      <w:r w:rsidR="00B600EB">
        <w:rPr>
          <w:rFonts w:cs="Arial"/>
          <w:color w:val="000000" w:themeColor="text1"/>
          <w:sz w:val="24"/>
          <w:szCs w:val="24"/>
        </w:rPr>
        <w:t xml:space="preserve">in the adoption of telemedicine for an oncology service </w:t>
      </w:r>
      <w:r w:rsidR="00171F41">
        <w:rPr>
          <w:rFonts w:cs="Arial"/>
          <w:color w:val="000000" w:themeColor="text1"/>
          <w:sz w:val="24"/>
          <w:szCs w:val="24"/>
        </w:rPr>
        <w:t>(</w:t>
      </w:r>
      <w:proofErr w:type="spellStart"/>
      <w:r w:rsidR="00171F41">
        <w:rPr>
          <w:rFonts w:cs="Arial"/>
          <w:color w:val="000000" w:themeColor="text1"/>
          <w:sz w:val="24"/>
          <w:szCs w:val="24"/>
        </w:rPr>
        <w:t>G</w:t>
      </w:r>
      <w:r w:rsidR="006B1D98">
        <w:rPr>
          <w:rFonts w:cs="Arial"/>
          <w:color w:val="000000" w:themeColor="text1"/>
          <w:sz w:val="24"/>
          <w:szCs w:val="24"/>
        </w:rPr>
        <w:t>urupur</w:t>
      </w:r>
      <w:proofErr w:type="spellEnd"/>
      <w:r w:rsidR="006B1D98">
        <w:rPr>
          <w:rFonts w:cs="Arial"/>
          <w:color w:val="000000" w:themeColor="text1"/>
          <w:sz w:val="24"/>
          <w:szCs w:val="24"/>
        </w:rPr>
        <w:t xml:space="preserve"> </w:t>
      </w:r>
      <w:r w:rsidR="006B1D98" w:rsidRPr="00446A70">
        <w:rPr>
          <w:rFonts w:cs="Arial"/>
          <w:i/>
          <w:iCs/>
          <w:color w:val="000000" w:themeColor="text1"/>
          <w:sz w:val="24"/>
          <w:szCs w:val="24"/>
        </w:rPr>
        <w:t>et al</w:t>
      </w:r>
      <w:r w:rsidR="00446A70" w:rsidRPr="00446A70">
        <w:rPr>
          <w:rFonts w:cs="Arial"/>
          <w:i/>
          <w:iCs/>
          <w:color w:val="000000" w:themeColor="text1"/>
          <w:sz w:val="24"/>
          <w:szCs w:val="24"/>
        </w:rPr>
        <w:t>.</w:t>
      </w:r>
      <w:r w:rsidR="006B1D98">
        <w:rPr>
          <w:rFonts w:cs="Arial"/>
          <w:color w:val="000000" w:themeColor="text1"/>
          <w:sz w:val="24"/>
          <w:szCs w:val="24"/>
        </w:rPr>
        <w:t xml:space="preserve"> 2017)</w:t>
      </w:r>
      <w:r w:rsidR="003963A2">
        <w:rPr>
          <w:rFonts w:cs="Arial"/>
          <w:color w:val="000000" w:themeColor="text1"/>
          <w:sz w:val="24"/>
          <w:szCs w:val="24"/>
        </w:rPr>
        <w:t xml:space="preserve"> </w:t>
      </w:r>
      <w:r w:rsidR="00511FAB">
        <w:rPr>
          <w:rFonts w:cs="Arial"/>
          <w:color w:val="000000" w:themeColor="text1"/>
          <w:sz w:val="24"/>
          <w:szCs w:val="24"/>
        </w:rPr>
        <w:t xml:space="preserve"> a</w:t>
      </w:r>
      <w:r w:rsidR="00171F41">
        <w:rPr>
          <w:rFonts w:cs="Arial"/>
          <w:color w:val="000000" w:themeColor="text1"/>
          <w:sz w:val="24"/>
          <w:szCs w:val="24"/>
        </w:rPr>
        <w:t>s well as being used to evaluate</w:t>
      </w:r>
      <w:r w:rsidR="00511FAB">
        <w:rPr>
          <w:rFonts w:cs="Arial"/>
          <w:color w:val="000000" w:themeColor="text1"/>
          <w:sz w:val="24"/>
          <w:szCs w:val="24"/>
        </w:rPr>
        <w:t xml:space="preserve"> existing IT uses, such as </w:t>
      </w:r>
      <w:r w:rsidR="00920C2D">
        <w:rPr>
          <w:rFonts w:cs="Arial"/>
          <w:color w:val="000000" w:themeColor="text1"/>
          <w:sz w:val="24"/>
          <w:szCs w:val="24"/>
        </w:rPr>
        <w:t xml:space="preserve">effective </w:t>
      </w:r>
      <w:r w:rsidR="00432115">
        <w:rPr>
          <w:rFonts w:cs="Arial"/>
          <w:color w:val="000000" w:themeColor="text1"/>
          <w:sz w:val="24"/>
          <w:szCs w:val="24"/>
        </w:rPr>
        <w:t>health information exchange</w:t>
      </w:r>
      <w:r w:rsidR="00920C2D">
        <w:rPr>
          <w:rFonts w:cs="Arial"/>
          <w:color w:val="000000" w:themeColor="text1"/>
          <w:sz w:val="24"/>
          <w:szCs w:val="24"/>
        </w:rPr>
        <w:t xml:space="preserve"> across providers</w:t>
      </w:r>
      <w:r w:rsidR="00432115">
        <w:rPr>
          <w:rFonts w:cs="Arial"/>
          <w:color w:val="000000" w:themeColor="text1"/>
          <w:sz w:val="24"/>
          <w:szCs w:val="24"/>
        </w:rPr>
        <w:t xml:space="preserve"> (Vest </w:t>
      </w:r>
      <w:r w:rsidR="00432115" w:rsidRPr="00446A70">
        <w:rPr>
          <w:rFonts w:cs="Arial"/>
          <w:i/>
          <w:iCs/>
          <w:color w:val="000000" w:themeColor="text1"/>
          <w:sz w:val="24"/>
          <w:szCs w:val="24"/>
        </w:rPr>
        <w:t>et al</w:t>
      </w:r>
      <w:r w:rsidR="00446A70">
        <w:rPr>
          <w:rFonts w:cs="Arial"/>
          <w:color w:val="000000" w:themeColor="text1"/>
          <w:sz w:val="24"/>
          <w:szCs w:val="24"/>
        </w:rPr>
        <w:t>.</w:t>
      </w:r>
      <w:r w:rsidR="00432115">
        <w:rPr>
          <w:rFonts w:cs="Arial"/>
          <w:color w:val="000000" w:themeColor="text1"/>
          <w:sz w:val="24"/>
          <w:szCs w:val="24"/>
        </w:rPr>
        <w:t xml:space="preserve"> 2020)</w:t>
      </w:r>
      <w:r w:rsidR="002169AB" w:rsidRPr="1A816A05">
        <w:rPr>
          <w:rFonts w:cs="Arial"/>
          <w:color w:val="000000" w:themeColor="text1"/>
          <w:sz w:val="24"/>
          <w:szCs w:val="24"/>
        </w:rPr>
        <w:t xml:space="preserve">. Some studies also highlighted the benefit of repeating the FITT analysis at the beginning of the implementation of the IT system, after a few months of it being used, and after the system has been used for a while to see how the fit between the individual, task and technology may change and settle over time, and to evaluate what interventions may need to be needed to improve the fit, and to gauge the influence of external factors that often cannot be controlled. These analyses have tended to focus on administrative processes as the ‘task’ (such as inputting certain information or completing the electronic process) rather than comparing the effectiveness of the technology for different clinical groups. </w:t>
      </w:r>
    </w:p>
    <w:p w14:paraId="52067928" w14:textId="77777777" w:rsidR="001D509E" w:rsidRPr="00ED3467" w:rsidRDefault="001D509E" w:rsidP="00CA66D4">
      <w:pPr>
        <w:spacing w:line="360" w:lineRule="auto"/>
        <w:jc w:val="both"/>
        <w:rPr>
          <w:rFonts w:cs="Arial"/>
          <w:color w:val="000000" w:themeColor="text1"/>
          <w:sz w:val="24"/>
          <w:szCs w:val="24"/>
          <w:highlight w:val="yellow"/>
        </w:rPr>
      </w:pPr>
    </w:p>
    <w:p w14:paraId="7FD97A55" w14:textId="14C8545E" w:rsidR="00CA66D4" w:rsidRDefault="001D509E" w:rsidP="00CA66D4">
      <w:pPr>
        <w:spacing w:line="360" w:lineRule="auto"/>
        <w:jc w:val="both"/>
        <w:rPr>
          <w:rFonts w:cs="Arial"/>
          <w:color w:val="000000" w:themeColor="text1"/>
          <w:sz w:val="24"/>
          <w:szCs w:val="24"/>
        </w:rPr>
      </w:pPr>
      <w:r w:rsidRPr="00ED3467">
        <w:rPr>
          <w:rFonts w:cs="Arial"/>
          <w:color w:val="000000" w:themeColor="text1"/>
          <w:sz w:val="24"/>
          <w:szCs w:val="24"/>
        </w:rPr>
        <w:t>When using the FITT framework in relation to the use of virtual</w:t>
      </w:r>
      <w:r w:rsidRPr="1A816A05">
        <w:rPr>
          <w:rFonts w:cs="Arial"/>
          <w:color w:val="000000" w:themeColor="text1"/>
          <w:sz w:val="24"/>
          <w:szCs w:val="24"/>
        </w:rPr>
        <w:t>/</w:t>
      </w:r>
      <w:r w:rsidRPr="00ED3467">
        <w:rPr>
          <w:rFonts w:cs="Arial"/>
          <w:color w:val="000000" w:themeColor="text1"/>
          <w:sz w:val="24"/>
          <w:szCs w:val="24"/>
        </w:rPr>
        <w:t>video-based appointments by the CSLT service, the ‘individual’ can be either the child/young person, parent/carer,</w:t>
      </w:r>
    </w:p>
    <w:p w14:paraId="3444F1FA" w14:textId="77777777" w:rsidR="001D509E" w:rsidRPr="00ED3467" w:rsidRDefault="001D509E" w:rsidP="00CA66D4">
      <w:pPr>
        <w:spacing w:line="360" w:lineRule="auto"/>
        <w:jc w:val="both"/>
        <w:rPr>
          <w:rFonts w:cs="Arial"/>
          <w:color w:val="000000" w:themeColor="text1"/>
          <w:sz w:val="24"/>
          <w:szCs w:val="24"/>
          <w:lang w:val="en-US"/>
        </w:rPr>
      </w:pPr>
    </w:p>
    <w:tbl>
      <w:tblPr>
        <w:tblStyle w:val="TableGrid"/>
        <w:tblW w:w="0" w:type="auto"/>
        <w:tblLook w:val="04A0" w:firstRow="1" w:lastRow="0" w:firstColumn="1" w:lastColumn="0" w:noHBand="0" w:noVBand="1"/>
      </w:tblPr>
      <w:tblGrid>
        <w:gridCol w:w="9628"/>
      </w:tblGrid>
      <w:tr w:rsidR="00ED3467" w:rsidRPr="00ED3467" w14:paraId="53DCCA6D" w14:textId="77777777" w:rsidTr="0059670D">
        <w:tc>
          <w:tcPr>
            <w:tcW w:w="9628" w:type="dxa"/>
          </w:tcPr>
          <w:p w14:paraId="79E15091" w14:textId="5D33590F" w:rsidR="0059670D" w:rsidRPr="00ED3467" w:rsidRDefault="0059670D" w:rsidP="0059670D">
            <w:pPr>
              <w:spacing w:line="360" w:lineRule="auto"/>
              <w:jc w:val="center"/>
              <w:rPr>
                <w:rFonts w:cs="Arial"/>
                <w:color w:val="000000" w:themeColor="text1"/>
                <w:sz w:val="24"/>
                <w:szCs w:val="24"/>
                <w:lang w:val="en-US"/>
              </w:rPr>
            </w:pPr>
            <w:r w:rsidRPr="00ED3467">
              <w:rPr>
                <w:rFonts w:cs="Arial"/>
                <w:noProof/>
                <w:color w:val="000000" w:themeColor="text1"/>
                <w:sz w:val="24"/>
                <w:szCs w:val="24"/>
                <w:lang w:val="en-US"/>
              </w:rPr>
              <w:drawing>
                <wp:inline distT="0" distB="0" distL="0" distR="0" wp14:anchorId="15EC82AC" wp14:editId="772F7E10">
                  <wp:extent cx="5689600" cy="2330450"/>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89600" cy="2330450"/>
                          </a:xfrm>
                          <a:prstGeom prst="rect">
                            <a:avLst/>
                          </a:prstGeom>
                        </pic:spPr>
                      </pic:pic>
                    </a:graphicData>
                  </a:graphic>
                </wp:inline>
              </w:drawing>
            </w:r>
          </w:p>
        </w:tc>
      </w:tr>
    </w:tbl>
    <w:p w14:paraId="7A3E4DB8" w14:textId="5536F8D4" w:rsidR="008400AC" w:rsidRPr="00ED3467" w:rsidRDefault="008400AC" w:rsidP="00802F0C">
      <w:pPr>
        <w:jc w:val="both"/>
        <w:rPr>
          <w:rFonts w:cs="Arial"/>
          <w:color w:val="000000" w:themeColor="text1"/>
          <w:sz w:val="20"/>
          <w:szCs w:val="20"/>
          <w:lang w:val="en-US"/>
        </w:rPr>
      </w:pPr>
      <w:r w:rsidRPr="1A816A05">
        <w:rPr>
          <w:rFonts w:cs="Arial"/>
          <w:color w:val="000000" w:themeColor="text1"/>
          <w:sz w:val="20"/>
          <w:szCs w:val="20"/>
          <w:lang w:val="en-US"/>
        </w:rPr>
        <w:t xml:space="preserve">Figure </w:t>
      </w:r>
      <w:r w:rsidR="00F90AD6" w:rsidRPr="1A816A05">
        <w:rPr>
          <w:rFonts w:cs="Arial"/>
          <w:color w:val="000000" w:themeColor="text1"/>
          <w:sz w:val="20"/>
          <w:szCs w:val="20"/>
          <w:lang w:val="en-US"/>
        </w:rPr>
        <w:t>1</w:t>
      </w:r>
      <w:r w:rsidRPr="1A816A05">
        <w:rPr>
          <w:rFonts w:cs="Arial"/>
          <w:color w:val="000000" w:themeColor="text1"/>
          <w:sz w:val="20"/>
          <w:szCs w:val="20"/>
          <w:lang w:val="en-US"/>
        </w:rPr>
        <w:t xml:space="preserve">: </w:t>
      </w:r>
      <w:r w:rsidR="00F90AD6" w:rsidRPr="1A816A05">
        <w:rPr>
          <w:rFonts w:cs="Arial"/>
          <w:color w:val="000000" w:themeColor="text1"/>
          <w:sz w:val="20"/>
          <w:szCs w:val="20"/>
          <w:lang w:val="en-US"/>
        </w:rPr>
        <w:t>The FITT framework</w:t>
      </w:r>
      <w:r w:rsidR="00E745AD" w:rsidRPr="1A816A05">
        <w:rPr>
          <w:rFonts w:cs="Arial"/>
          <w:color w:val="000000" w:themeColor="text1"/>
          <w:sz w:val="20"/>
          <w:szCs w:val="20"/>
          <w:lang w:val="en-US"/>
        </w:rPr>
        <w:t xml:space="preserve"> </w:t>
      </w:r>
      <w:r w:rsidR="00C91F64" w:rsidRPr="1A816A05">
        <w:rPr>
          <w:rFonts w:cs="Arial"/>
          <w:color w:val="000000" w:themeColor="text1"/>
          <w:sz w:val="20"/>
          <w:szCs w:val="20"/>
        </w:rPr>
        <w:t>(</w:t>
      </w:r>
      <w:proofErr w:type="spellStart"/>
      <w:r w:rsidR="00C91F64" w:rsidRPr="1A816A05">
        <w:rPr>
          <w:rFonts w:cs="Arial"/>
          <w:color w:val="000000" w:themeColor="text1"/>
          <w:sz w:val="20"/>
          <w:szCs w:val="20"/>
        </w:rPr>
        <w:t>Ammenwerth</w:t>
      </w:r>
      <w:proofErr w:type="spellEnd"/>
      <w:r w:rsidR="00C91F64" w:rsidRPr="1A816A05">
        <w:rPr>
          <w:rFonts w:cs="Arial"/>
          <w:color w:val="000000" w:themeColor="text1"/>
          <w:sz w:val="20"/>
          <w:szCs w:val="20"/>
        </w:rPr>
        <w:t xml:space="preserve">, </w:t>
      </w:r>
      <w:proofErr w:type="spellStart"/>
      <w:r w:rsidR="00C91F64" w:rsidRPr="1A816A05">
        <w:rPr>
          <w:rFonts w:cs="Arial"/>
          <w:color w:val="000000" w:themeColor="text1"/>
          <w:sz w:val="20"/>
          <w:szCs w:val="20"/>
        </w:rPr>
        <w:t>Iller</w:t>
      </w:r>
      <w:proofErr w:type="spellEnd"/>
      <w:r w:rsidR="00C91F64" w:rsidRPr="1A816A05">
        <w:rPr>
          <w:rFonts w:cs="Arial"/>
          <w:color w:val="000000" w:themeColor="text1"/>
          <w:sz w:val="20"/>
          <w:szCs w:val="20"/>
        </w:rPr>
        <w:t xml:space="preserve"> and Mahler, 2006)</w:t>
      </w:r>
    </w:p>
    <w:p w14:paraId="5C2311F1" w14:textId="55AA8464" w:rsidR="00ED0173" w:rsidRPr="00ED3467" w:rsidRDefault="00ED0173" w:rsidP="00CA66D4">
      <w:pPr>
        <w:spacing w:line="360" w:lineRule="auto"/>
        <w:jc w:val="both"/>
        <w:rPr>
          <w:rFonts w:cs="Arial"/>
          <w:color w:val="000000" w:themeColor="text1"/>
          <w:sz w:val="24"/>
          <w:szCs w:val="24"/>
        </w:rPr>
      </w:pPr>
    </w:p>
    <w:p w14:paraId="027E4F00" w14:textId="50923A03" w:rsidR="00013C49" w:rsidRPr="00ED3467" w:rsidRDefault="00E252DB"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education staff, CSLT admin staff, or CSLT Therapists and Assistants. </w:t>
      </w:r>
      <w:r w:rsidR="00013C49" w:rsidRPr="00ED3467">
        <w:rPr>
          <w:rFonts w:cs="Arial"/>
          <w:color w:val="000000" w:themeColor="text1"/>
          <w:sz w:val="24"/>
          <w:szCs w:val="24"/>
        </w:rPr>
        <w:t xml:space="preserve">A PREMS survey is currently being conducted (February to April 2022) to collate feedback on parents’ views of the virtual appointment systems; the data from this survey is not yet available. </w:t>
      </w:r>
      <w:r w:rsidR="008D5E96" w:rsidRPr="00ED3467">
        <w:rPr>
          <w:rFonts w:cs="Arial"/>
          <w:color w:val="000000" w:themeColor="text1"/>
          <w:sz w:val="24"/>
          <w:szCs w:val="24"/>
        </w:rPr>
        <w:t>Therefore,</w:t>
      </w:r>
      <w:r w:rsidR="00013C49" w:rsidRPr="00ED3467">
        <w:rPr>
          <w:rFonts w:cs="Arial"/>
          <w:color w:val="000000" w:themeColor="text1"/>
          <w:sz w:val="24"/>
          <w:szCs w:val="24"/>
        </w:rPr>
        <w:t xml:space="preserve"> </w:t>
      </w:r>
      <w:r w:rsidR="008D5E96" w:rsidRPr="00ED3467">
        <w:rPr>
          <w:rFonts w:cs="Arial"/>
          <w:color w:val="000000" w:themeColor="text1"/>
          <w:sz w:val="24"/>
          <w:szCs w:val="24"/>
        </w:rPr>
        <w:t>this</w:t>
      </w:r>
      <w:r w:rsidR="00AB4857" w:rsidRPr="00ED3467">
        <w:rPr>
          <w:rFonts w:cs="Arial"/>
          <w:color w:val="000000" w:themeColor="text1"/>
          <w:sz w:val="24"/>
          <w:szCs w:val="24"/>
        </w:rPr>
        <w:t xml:space="preserve"> </w:t>
      </w:r>
      <w:r w:rsidR="00AB4857" w:rsidRPr="1A816A05">
        <w:rPr>
          <w:rFonts w:cs="Arial"/>
          <w:color w:val="000000" w:themeColor="text1"/>
          <w:sz w:val="24"/>
          <w:szCs w:val="24"/>
        </w:rPr>
        <w:t>evaluation</w:t>
      </w:r>
      <w:r w:rsidR="00AB4857" w:rsidRPr="00ED3467">
        <w:rPr>
          <w:rFonts w:cs="Arial"/>
          <w:color w:val="000000" w:themeColor="text1"/>
          <w:sz w:val="24"/>
          <w:szCs w:val="24"/>
        </w:rPr>
        <w:t xml:space="preserve"> will focus on the perspectives of the </w:t>
      </w:r>
      <w:r w:rsidR="008D5E96" w:rsidRPr="1A816A05">
        <w:rPr>
          <w:rFonts w:cs="Arial"/>
          <w:color w:val="000000" w:themeColor="text1"/>
          <w:sz w:val="24"/>
          <w:szCs w:val="24"/>
        </w:rPr>
        <w:t>clinicians</w:t>
      </w:r>
      <w:r w:rsidR="008D5E96" w:rsidRPr="00ED3467">
        <w:rPr>
          <w:rFonts w:cs="Arial"/>
          <w:color w:val="000000" w:themeColor="text1"/>
          <w:sz w:val="24"/>
          <w:szCs w:val="24"/>
        </w:rPr>
        <w:t xml:space="preserve"> (</w:t>
      </w:r>
      <w:proofErr w:type="gramStart"/>
      <w:r w:rsidR="008D5E96" w:rsidRPr="00ED3467">
        <w:rPr>
          <w:rFonts w:cs="Arial"/>
          <w:color w:val="000000" w:themeColor="text1"/>
          <w:sz w:val="24"/>
          <w:szCs w:val="24"/>
        </w:rPr>
        <w:t>i.e.</w:t>
      </w:r>
      <w:proofErr w:type="gramEnd"/>
      <w:r w:rsidR="008D5E96" w:rsidRPr="00ED3467">
        <w:rPr>
          <w:rFonts w:cs="Arial"/>
          <w:color w:val="000000" w:themeColor="text1"/>
          <w:sz w:val="24"/>
          <w:szCs w:val="24"/>
        </w:rPr>
        <w:t xml:space="preserve"> the therapist or assistant)</w:t>
      </w:r>
      <w:r w:rsidR="00AB4857" w:rsidRPr="00ED3467">
        <w:rPr>
          <w:rFonts w:cs="Arial"/>
          <w:color w:val="000000" w:themeColor="text1"/>
          <w:sz w:val="24"/>
          <w:szCs w:val="24"/>
        </w:rPr>
        <w:t xml:space="preserve"> </w:t>
      </w:r>
      <w:r w:rsidR="005D7C63" w:rsidRPr="00ED3467">
        <w:rPr>
          <w:rFonts w:cs="Arial"/>
          <w:color w:val="000000" w:themeColor="text1"/>
          <w:sz w:val="24"/>
          <w:szCs w:val="24"/>
        </w:rPr>
        <w:t xml:space="preserve">conducting the video appointments. </w:t>
      </w:r>
    </w:p>
    <w:p w14:paraId="5074645D" w14:textId="77777777" w:rsidR="00B456C5" w:rsidRPr="00ED3467" w:rsidRDefault="00B456C5" w:rsidP="00CA66D4">
      <w:pPr>
        <w:spacing w:line="360" w:lineRule="auto"/>
        <w:jc w:val="both"/>
        <w:rPr>
          <w:rFonts w:cs="Arial"/>
          <w:color w:val="000000" w:themeColor="text1"/>
          <w:sz w:val="24"/>
          <w:szCs w:val="24"/>
        </w:rPr>
      </w:pPr>
      <w:r w:rsidRPr="00ED3467">
        <w:rPr>
          <w:rFonts w:cs="Arial"/>
          <w:color w:val="000000" w:themeColor="text1"/>
          <w:sz w:val="24"/>
          <w:szCs w:val="24"/>
        </w:rPr>
        <w:t>The ‘technology’ includes the availability of hardware, software programmes (</w:t>
      </w:r>
      <w:proofErr w:type="spellStart"/>
      <w:r w:rsidRPr="00ED3467">
        <w:rPr>
          <w:rFonts w:cs="Arial"/>
          <w:color w:val="000000" w:themeColor="text1"/>
          <w:sz w:val="24"/>
          <w:szCs w:val="24"/>
        </w:rPr>
        <w:t>AccuRx</w:t>
      </w:r>
      <w:proofErr w:type="spellEnd"/>
      <w:r w:rsidRPr="00ED3467">
        <w:rPr>
          <w:rFonts w:cs="Arial"/>
          <w:color w:val="000000" w:themeColor="text1"/>
          <w:sz w:val="24"/>
          <w:szCs w:val="24"/>
        </w:rPr>
        <w:t xml:space="preserve"> or Attend Anywhere) and the network connection. </w:t>
      </w:r>
    </w:p>
    <w:p w14:paraId="0BE16F35" w14:textId="2C473864" w:rsidR="00E252DB" w:rsidRDefault="005D7C63"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Initially the ‘task’ </w:t>
      </w:r>
      <w:r w:rsidR="00D17065" w:rsidRPr="00ED3467">
        <w:rPr>
          <w:rFonts w:cs="Arial"/>
          <w:color w:val="000000" w:themeColor="text1"/>
          <w:sz w:val="24"/>
          <w:szCs w:val="24"/>
        </w:rPr>
        <w:t>may</w:t>
      </w:r>
      <w:r w:rsidRPr="00ED3467">
        <w:rPr>
          <w:rFonts w:cs="Arial"/>
          <w:color w:val="000000" w:themeColor="text1"/>
          <w:sz w:val="24"/>
          <w:szCs w:val="24"/>
        </w:rPr>
        <w:t xml:space="preserve"> relate to the</w:t>
      </w:r>
      <w:r w:rsidR="00D17065" w:rsidRPr="00ED3467">
        <w:rPr>
          <w:rFonts w:cs="Arial"/>
          <w:color w:val="000000" w:themeColor="text1"/>
          <w:sz w:val="24"/>
          <w:szCs w:val="24"/>
        </w:rPr>
        <w:t xml:space="preserve"> functions </w:t>
      </w:r>
      <w:r w:rsidR="00F07701" w:rsidRPr="00ED3467">
        <w:rPr>
          <w:rFonts w:cs="Arial"/>
          <w:color w:val="000000" w:themeColor="text1"/>
          <w:sz w:val="24"/>
          <w:szCs w:val="24"/>
        </w:rPr>
        <w:t xml:space="preserve">within </w:t>
      </w:r>
      <w:r w:rsidR="00D17065" w:rsidRPr="00ED3467">
        <w:rPr>
          <w:rFonts w:cs="Arial"/>
          <w:color w:val="000000" w:themeColor="text1"/>
          <w:sz w:val="24"/>
          <w:szCs w:val="24"/>
        </w:rPr>
        <w:t xml:space="preserve">the video appointment system, such as </w:t>
      </w:r>
      <w:r w:rsidR="00D662BE" w:rsidRPr="00ED3467">
        <w:rPr>
          <w:rFonts w:cs="Arial"/>
          <w:color w:val="000000" w:themeColor="text1"/>
          <w:sz w:val="24"/>
          <w:szCs w:val="24"/>
        </w:rPr>
        <w:t xml:space="preserve">setting up the appointments with the family, ease of logging into the system and navigating through the </w:t>
      </w:r>
      <w:r w:rsidR="00430CF5" w:rsidRPr="00ED3467">
        <w:rPr>
          <w:rFonts w:cs="Arial"/>
          <w:color w:val="000000" w:themeColor="text1"/>
          <w:sz w:val="24"/>
          <w:szCs w:val="24"/>
        </w:rPr>
        <w:t>functions available (such as screen sharing, adding additional people into the call, etc)</w:t>
      </w:r>
      <w:r w:rsidR="00B834C8" w:rsidRPr="00ED3467">
        <w:rPr>
          <w:rFonts w:cs="Arial"/>
          <w:color w:val="000000" w:themeColor="text1"/>
          <w:sz w:val="24"/>
          <w:szCs w:val="24"/>
        </w:rPr>
        <w:t>, see fig. 2</w:t>
      </w:r>
      <w:r w:rsidR="00430CF5" w:rsidRPr="00ED3467">
        <w:rPr>
          <w:rFonts w:cs="Arial"/>
          <w:color w:val="000000" w:themeColor="text1"/>
          <w:sz w:val="24"/>
          <w:szCs w:val="24"/>
        </w:rPr>
        <w:t>. However</w:t>
      </w:r>
      <w:r w:rsidR="00EA62F4" w:rsidRPr="00ED3467">
        <w:rPr>
          <w:rFonts w:cs="Arial"/>
          <w:color w:val="000000" w:themeColor="text1"/>
          <w:sz w:val="24"/>
          <w:szCs w:val="24"/>
        </w:rPr>
        <w:t>,</w:t>
      </w:r>
      <w:r w:rsidR="00430CF5" w:rsidRPr="00ED3467">
        <w:rPr>
          <w:rFonts w:cs="Arial"/>
          <w:color w:val="000000" w:themeColor="text1"/>
          <w:sz w:val="24"/>
          <w:szCs w:val="24"/>
        </w:rPr>
        <w:t xml:space="preserve"> </w:t>
      </w:r>
      <w:proofErr w:type="gramStart"/>
      <w:r w:rsidR="00430CF5" w:rsidRPr="00ED3467">
        <w:rPr>
          <w:rFonts w:cs="Arial"/>
          <w:color w:val="000000" w:themeColor="text1"/>
          <w:sz w:val="24"/>
          <w:szCs w:val="24"/>
        </w:rPr>
        <w:t>in order to</w:t>
      </w:r>
      <w:proofErr w:type="gramEnd"/>
      <w:r w:rsidR="00430CF5" w:rsidRPr="00ED3467">
        <w:rPr>
          <w:rFonts w:cs="Arial"/>
          <w:color w:val="000000" w:themeColor="text1"/>
          <w:sz w:val="24"/>
          <w:szCs w:val="24"/>
        </w:rPr>
        <w:t xml:space="preserve"> evaluate </w:t>
      </w:r>
      <w:r w:rsidR="00A550E9" w:rsidRPr="00ED3467">
        <w:rPr>
          <w:rFonts w:cs="Arial"/>
          <w:color w:val="000000" w:themeColor="text1"/>
          <w:sz w:val="24"/>
          <w:szCs w:val="24"/>
        </w:rPr>
        <w:t xml:space="preserve">how the use of video appointments </w:t>
      </w:r>
      <w:r w:rsidR="00EA62F4" w:rsidRPr="00ED3467">
        <w:rPr>
          <w:rFonts w:cs="Arial"/>
          <w:color w:val="000000" w:themeColor="text1"/>
          <w:sz w:val="24"/>
          <w:szCs w:val="24"/>
        </w:rPr>
        <w:t xml:space="preserve">can be integrated into the longer-term service delivery model for the CSLT service, the </w:t>
      </w:r>
      <w:r w:rsidR="00E252DB" w:rsidRPr="00ED3467">
        <w:rPr>
          <w:rFonts w:cs="Arial"/>
          <w:color w:val="000000" w:themeColor="text1"/>
          <w:sz w:val="24"/>
          <w:szCs w:val="24"/>
        </w:rPr>
        <w:t xml:space="preserve">‘task’ </w:t>
      </w:r>
      <w:r w:rsidR="0074706B" w:rsidRPr="00ED3467">
        <w:rPr>
          <w:rFonts w:cs="Arial"/>
          <w:color w:val="000000" w:themeColor="text1"/>
          <w:sz w:val="24"/>
          <w:szCs w:val="24"/>
        </w:rPr>
        <w:t xml:space="preserve">must also </w:t>
      </w:r>
      <w:r w:rsidR="00E252DB" w:rsidRPr="00ED3467">
        <w:rPr>
          <w:rFonts w:cs="Arial"/>
          <w:color w:val="000000" w:themeColor="text1"/>
          <w:sz w:val="24"/>
          <w:szCs w:val="24"/>
        </w:rPr>
        <w:t>relate to the focus of the activities within the session (</w:t>
      </w:r>
      <w:r w:rsidR="00405DED" w:rsidRPr="00ED3467">
        <w:rPr>
          <w:rFonts w:cs="Arial"/>
          <w:color w:val="000000" w:themeColor="text1"/>
          <w:sz w:val="24"/>
          <w:szCs w:val="24"/>
        </w:rPr>
        <w:t xml:space="preserve">i.e., the </w:t>
      </w:r>
      <w:r w:rsidR="00E252DB" w:rsidRPr="00ED3467">
        <w:rPr>
          <w:rFonts w:cs="Arial"/>
          <w:color w:val="000000" w:themeColor="text1"/>
          <w:sz w:val="24"/>
          <w:szCs w:val="24"/>
        </w:rPr>
        <w:t xml:space="preserve">purpose of the </w:t>
      </w:r>
      <w:r w:rsidR="00E252DB" w:rsidRPr="1A816A05">
        <w:rPr>
          <w:rFonts w:cs="Arial"/>
          <w:color w:val="000000" w:themeColor="text1"/>
          <w:sz w:val="24"/>
          <w:szCs w:val="24"/>
        </w:rPr>
        <w:t>session</w:t>
      </w:r>
      <w:r w:rsidR="00E252DB" w:rsidRPr="00ED3467">
        <w:rPr>
          <w:rFonts w:cs="Arial"/>
          <w:color w:val="000000" w:themeColor="text1"/>
          <w:sz w:val="24"/>
          <w:szCs w:val="24"/>
        </w:rPr>
        <w:t xml:space="preserve">, this </w:t>
      </w:r>
      <w:r w:rsidR="00405DED" w:rsidRPr="00ED3467">
        <w:rPr>
          <w:rFonts w:cs="Arial"/>
          <w:color w:val="000000" w:themeColor="text1"/>
          <w:sz w:val="24"/>
          <w:szCs w:val="24"/>
        </w:rPr>
        <w:t>is also</w:t>
      </w:r>
      <w:r w:rsidR="00E252DB" w:rsidRPr="00ED3467">
        <w:rPr>
          <w:rFonts w:cs="Arial"/>
          <w:color w:val="000000" w:themeColor="text1"/>
          <w:sz w:val="24"/>
          <w:szCs w:val="24"/>
        </w:rPr>
        <w:t xml:space="preserve"> dependent on the age group of the child and the main clinical area being focused on); see fig</w:t>
      </w:r>
      <w:r w:rsidR="00E252DB" w:rsidRPr="1A816A05">
        <w:rPr>
          <w:rFonts w:cs="Arial"/>
          <w:color w:val="000000" w:themeColor="text1"/>
          <w:sz w:val="24"/>
          <w:szCs w:val="24"/>
        </w:rPr>
        <w:t>.</w:t>
      </w:r>
      <w:r w:rsidR="00E252DB" w:rsidRPr="00ED3467">
        <w:rPr>
          <w:rFonts w:cs="Arial"/>
          <w:color w:val="000000" w:themeColor="text1"/>
          <w:sz w:val="24"/>
          <w:szCs w:val="24"/>
        </w:rPr>
        <w:t xml:space="preserve"> </w:t>
      </w:r>
      <w:r w:rsidR="00B834C8" w:rsidRPr="00ED3467">
        <w:rPr>
          <w:rFonts w:cs="Arial"/>
          <w:color w:val="000000" w:themeColor="text1"/>
          <w:sz w:val="24"/>
          <w:szCs w:val="24"/>
        </w:rPr>
        <w:t>3</w:t>
      </w:r>
      <w:r w:rsidR="00E252DB" w:rsidRPr="00ED3467">
        <w:rPr>
          <w:rFonts w:cs="Arial"/>
          <w:color w:val="000000" w:themeColor="text1"/>
          <w:sz w:val="24"/>
          <w:szCs w:val="24"/>
        </w:rPr>
        <w:t xml:space="preserve">. </w:t>
      </w:r>
    </w:p>
    <w:p w14:paraId="77BAB69B" w14:textId="77777777" w:rsidR="001D509E" w:rsidRDefault="001D509E" w:rsidP="00CA66D4">
      <w:pPr>
        <w:spacing w:line="360" w:lineRule="auto"/>
        <w:jc w:val="both"/>
        <w:rPr>
          <w:rFonts w:cs="Arial"/>
          <w:color w:val="000000" w:themeColor="text1"/>
          <w:sz w:val="24"/>
          <w:szCs w:val="24"/>
        </w:rPr>
      </w:pPr>
    </w:p>
    <w:p w14:paraId="09032BE3" w14:textId="77777777" w:rsidR="001D509E" w:rsidRPr="00ED3467" w:rsidRDefault="001D509E" w:rsidP="001D509E">
      <w:pPr>
        <w:spacing w:line="360" w:lineRule="auto"/>
        <w:jc w:val="both"/>
        <w:rPr>
          <w:rFonts w:cs="Arial"/>
          <w:color w:val="000000" w:themeColor="text1"/>
          <w:sz w:val="24"/>
          <w:szCs w:val="24"/>
        </w:rPr>
      </w:pPr>
      <w:r w:rsidRPr="00ED3467">
        <w:rPr>
          <w:rFonts w:cs="Arial"/>
          <w:color w:val="000000" w:themeColor="text1"/>
          <w:sz w:val="24"/>
          <w:szCs w:val="24"/>
        </w:rPr>
        <w:t xml:space="preserve">An electronic survey was e-mailed to all members of the CSLT </w:t>
      </w:r>
      <w:r>
        <w:rPr>
          <w:rFonts w:cs="Arial"/>
          <w:color w:val="000000" w:themeColor="text1"/>
          <w:sz w:val="24"/>
          <w:szCs w:val="24"/>
        </w:rPr>
        <w:t>t</w:t>
      </w:r>
      <w:r w:rsidRPr="00ED3467">
        <w:rPr>
          <w:rFonts w:cs="Arial"/>
          <w:color w:val="000000" w:themeColor="text1"/>
          <w:sz w:val="24"/>
          <w:szCs w:val="24"/>
        </w:rPr>
        <w:t xml:space="preserve">eam in February 2022. The survey aimed to gather information on the clinician’s confidence in using computer-based technology in work before the introduction of video appointments, their views and level of confidence in using the Attend Anywhere video appointment system, and their views of the usefulness of video appointments for two </w:t>
      </w:r>
      <w:proofErr w:type="gramStart"/>
      <w:r w:rsidRPr="00ED3467">
        <w:rPr>
          <w:rFonts w:cs="Arial"/>
          <w:color w:val="000000" w:themeColor="text1"/>
          <w:sz w:val="24"/>
          <w:szCs w:val="24"/>
        </w:rPr>
        <w:t>particular client</w:t>
      </w:r>
      <w:proofErr w:type="gramEnd"/>
      <w:r w:rsidRPr="00ED3467">
        <w:rPr>
          <w:rFonts w:cs="Arial"/>
          <w:color w:val="000000" w:themeColor="text1"/>
          <w:sz w:val="24"/>
          <w:szCs w:val="24"/>
        </w:rPr>
        <w:t xml:space="preserve"> groups. </w:t>
      </w:r>
    </w:p>
    <w:p w14:paraId="03DE6994" w14:textId="7B2D7E12" w:rsidR="00E53BC9" w:rsidRDefault="00E53BC9"/>
    <w:tbl>
      <w:tblPr>
        <w:tblStyle w:val="TableGrid"/>
        <w:tblW w:w="0" w:type="auto"/>
        <w:tblLayout w:type="fixed"/>
        <w:tblLook w:val="06A0" w:firstRow="1" w:lastRow="0" w:firstColumn="1" w:lastColumn="0" w:noHBand="1" w:noVBand="1"/>
      </w:tblPr>
      <w:tblGrid>
        <w:gridCol w:w="9630"/>
      </w:tblGrid>
      <w:tr w:rsidR="00ED3467" w:rsidRPr="00ED3467" w14:paraId="4320EA3E" w14:textId="77777777" w:rsidTr="0A92064A">
        <w:tc>
          <w:tcPr>
            <w:tcW w:w="9630" w:type="dxa"/>
          </w:tcPr>
          <w:p w14:paraId="71A4D688" w14:textId="6331D813" w:rsidR="0A92064A" w:rsidRPr="00ED3467" w:rsidRDefault="00FF38B4" w:rsidP="000F763A">
            <w:pPr>
              <w:spacing w:line="259" w:lineRule="auto"/>
              <w:jc w:val="center"/>
              <w:rPr>
                <w:rFonts w:cs="Arial"/>
                <w:color w:val="000000" w:themeColor="text1"/>
                <w:sz w:val="24"/>
                <w:szCs w:val="24"/>
              </w:rPr>
            </w:pPr>
            <w:r w:rsidRPr="00FF38B4">
              <w:rPr>
                <w:rFonts w:cs="Arial"/>
                <w:noProof/>
                <w:color w:val="000000" w:themeColor="text1"/>
                <w:sz w:val="24"/>
                <w:szCs w:val="24"/>
              </w:rPr>
              <w:drawing>
                <wp:inline distT="0" distB="0" distL="0" distR="0" wp14:anchorId="0A3B450B" wp14:editId="43C8FC4B">
                  <wp:extent cx="3257550" cy="2913594"/>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65357" cy="2920577"/>
                          </a:xfrm>
                          <a:prstGeom prst="rect">
                            <a:avLst/>
                          </a:prstGeom>
                        </pic:spPr>
                      </pic:pic>
                    </a:graphicData>
                  </a:graphic>
                </wp:inline>
              </w:drawing>
            </w:r>
          </w:p>
        </w:tc>
      </w:tr>
    </w:tbl>
    <w:p w14:paraId="1EC18338" w14:textId="4B57E817" w:rsidR="00D50F7D" w:rsidRPr="00ED3467" w:rsidRDefault="00D50F7D" w:rsidP="00802F0C">
      <w:pPr>
        <w:jc w:val="both"/>
        <w:rPr>
          <w:rFonts w:cs="Arial"/>
          <w:color w:val="000000" w:themeColor="text1"/>
          <w:sz w:val="20"/>
          <w:szCs w:val="20"/>
          <w:lang w:val="en-US"/>
        </w:rPr>
      </w:pPr>
      <w:r w:rsidRPr="1A816A05">
        <w:rPr>
          <w:rFonts w:cs="Arial"/>
          <w:color w:val="000000" w:themeColor="text1"/>
          <w:sz w:val="20"/>
          <w:szCs w:val="20"/>
          <w:lang w:val="en-US"/>
        </w:rPr>
        <w:t>Figure 2: Element</w:t>
      </w:r>
      <w:r w:rsidR="00C727DE" w:rsidRPr="1A816A05">
        <w:rPr>
          <w:rFonts w:cs="Arial"/>
          <w:color w:val="000000" w:themeColor="text1"/>
          <w:sz w:val="20"/>
          <w:szCs w:val="20"/>
          <w:lang w:val="en-US"/>
        </w:rPr>
        <w:t>s</w:t>
      </w:r>
      <w:r w:rsidR="005D648C" w:rsidRPr="1A816A05">
        <w:rPr>
          <w:rFonts w:cs="Arial"/>
          <w:color w:val="000000" w:themeColor="text1"/>
          <w:sz w:val="20"/>
          <w:szCs w:val="20"/>
          <w:lang w:val="en-US"/>
        </w:rPr>
        <w:t xml:space="preserve"> within t</w:t>
      </w:r>
      <w:r w:rsidRPr="1A816A05">
        <w:rPr>
          <w:rFonts w:cs="Arial"/>
          <w:color w:val="000000" w:themeColor="text1"/>
          <w:sz w:val="20"/>
          <w:szCs w:val="20"/>
          <w:lang w:val="en-US"/>
        </w:rPr>
        <w:t xml:space="preserve">he </w:t>
      </w:r>
      <w:r w:rsidR="005D648C" w:rsidRPr="1A816A05">
        <w:rPr>
          <w:rFonts w:cs="Arial"/>
          <w:color w:val="000000" w:themeColor="text1"/>
          <w:sz w:val="20"/>
          <w:szCs w:val="20"/>
          <w:lang w:val="en-US"/>
        </w:rPr>
        <w:t>‘task’ when</w:t>
      </w:r>
      <w:r w:rsidR="008428F0" w:rsidRPr="1A816A05">
        <w:rPr>
          <w:rFonts w:cs="Arial"/>
          <w:color w:val="000000" w:themeColor="text1"/>
          <w:sz w:val="20"/>
          <w:szCs w:val="20"/>
          <w:lang w:val="en-US"/>
        </w:rPr>
        <w:t xml:space="preserve"> looking at the functions within the video appointment software</w:t>
      </w:r>
      <w:r w:rsidR="005D648C" w:rsidRPr="1A816A05">
        <w:rPr>
          <w:rFonts w:cs="Arial"/>
          <w:color w:val="000000" w:themeColor="text1"/>
          <w:sz w:val="20"/>
          <w:szCs w:val="20"/>
          <w:lang w:val="en-US"/>
        </w:rPr>
        <w:t>.</w:t>
      </w:r>
    </w:p>
    <w:p w14:paraId="530DF730" w14:textId="00C0E8F4" w:rsidR="00D50F7D" w:rsidRPr="00ED3467" w:rsidRDefault="00D50F7D" w:rsidP="00CA66D4">
      <w:pPr>
        <w:spacing w:line="360" w:lineRule="auto"/>
        <w:jc w:val="both"/>
        <w:rPr>
          <w:rFonts w:cs="Arial"/>
          <w:color w:val="000000" w:themeColor="text1"/>
          <w:sz w:val="24"/>
          <w:szCs w:val="24"/>
        </w:rPr>
      </w:pPr>
    </w:p>
    <w:p w14:paraId="03B59689" w14:textId="685CBA98" w:rsidR="00FB03BE" w:rsidRPr="00ED3467" w:rsidRDefault="00FB03BE" w:rsidP="00CA66D4">
      <w:pPr>
        <w:spacing w:line="360" w:lineRule="auto"/>
        <w:jc w:val="both"/>
        <w:rPr>
          <w:rFonts w:cs="Arial"/>
          <w:color w:val="000000" w:themeColor="text1"/>
          <w:sz w:val="24"/>
          <w:szCs w:val="24"/>
        </w:rPr>
      </w:pPr>
    </w:p>
    <w:tbl>
      <w:tblPr>
        <w:tblStyle w:val="TableGrid"/>
        <w:tblW w:w="0" w:type="auto"/>
        <w:tblLook w:val="04A0" w:firstRow="1" w:lastRow="0" w:firstColumn="1" w:lastColumn="0" w:noHBand="0" w:noVBand="1"/>
      </w:tblPr>
      <w:tblGrid>
        <w:gridCol w:w="9628"/>
      </w:tblGrid>
      <w:tr w:rsidR="00ED3467" w:rsidRPr="00ED3467" w14:paraId="40C89B4D" w14:textId="77777777" w:rsidTr="00F06172">
        <w:tc>
          <w:tcPr>
            <w:tcW w:w="9628" w:type="dxa"/>
          </w:tcPr>
          <w:p w14:paraId="2EC46E4F" w14:textId="293B4DF5" w:rsidR="00F06172" w:rsidRPr="00ED3467" w:rsidRDefault="00F06172" w:rsidP="00CA66D4">
            <w:pPr>
              <w:spacing w:line="360" w:lineRule="auto"/>
              <w:jc w:val="both"/>
              <w:rPr>
                <w:rFonts w:cs="Arial"/>
                <w:color w:val="000000" w:themeColor="text1"/>
                <w:sz w:val="24"/>
                <w:szCs w:val="24"/>
              </w:rPr>
            </w:pPr>
            <w:r w:rsidRPr="00ED3467">
              <w:rPr>
                <w:rFonts w:cs="Arial"/>
                <w:noProof/>
                <w:color w:val="000000" w:themeColor="text1"/>
                <w:sz w:val="24"/>
                <w:szCs w:val="24"/>
              </w:rPr>
              <w:drawing>
                <wp:inline distT="0" distB="0" distL="0" distR="0" wp14:anchorId="632A79E2" wp14:editId="43718564">
                  <wp:extent cx="6013450" cy="5435600"/>
                  <wp:effectExtent l="0" t="0" r="635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rotWithShape="1">
                          <a:blip r:embed="rId13">
                            <a:extLst>
                              <a:ext uri="{28A0092B-C50C-407E-A947-70E740481C1C}">
                                <a14:useLocalDpi xmlns:a14="http://schemas.microsoft.com/office/drawing/2010/main" val="0"/>
                              </a:ext>
                            </a:extLst>
                          </a:blip>
                          <a:srcRect t="581"/>
                          <a:stretch/>
                        </pic:blipFill>
                        <pic:spPr bwMode="auto">
                          <a:xfrm>
                            <a:off x="0" y="0"/>
                            <a:ext cx="6013450" cy="54356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567ED046" w14:textId="31C4A983" w:rsidR="00684EB8" w:rsidRPr="00ED3467" w:rsidRDefault="00684EB8" w:rsidP="00D2599D">
      <w:pPr>
        <w:jc w:val="both"/>
        <w:rPr>
          <w:rFonts w:cs="Arial"/>
          <w:color w:val="000000" w:themeColor="text1"/>
          <w:sz w:val="20"/>
          <w:szCs w:val="20"/>
          <w:lang w:val="en-US"/>
        </w:rPr>
      </w:pPr>
      <w:r w:rsidRPr="1A816A05">
        <w:rPr>
          <w:rFonts w:cs="Arial"/>
          <w:color w:val="000000" w:themeColor="text1"/>
          <w:sz w:val="20"/>
          <w:szCs w:val="20"/>
          <w:lang w:val="en-US"/>
        </w:rPr>
        <w:t>Figure 3: Elements for consideration within the FITT framework for the CSLT service</w:t>
      </w:r>
      <w:r w:rsidR="008428F0" w:rsidRPr="1A816A05">
        <w:rPr>
          <w:rFonts w:cs="Arial"/>
          <w:color w:val="000000" w:themeColor="text1"/>
          <w:sz w:val="20"/>
          <w:szCs w:val="20"/>
          <w:lang w:val="en-US"/>
        </w:rPr>
        <w:t xml:space="preserve"> </w:t>
      </w:r>
      <w:r w:rsidRPr="1A816A05">
        <w:rPr>
          <w:rFonts w:cs="Arial"/>
          <w:color w:val="000000" w:themeColor="text1"/>
          <w:sz w:val="20"/>
          <w:szCs w:val="20"/>
          <w:lang w:val="en-US"/>
        </w:rPr>
        <w:t>when</w:t>
      </w:r>
      <w:r w:rsidR="008428F0" w:rsidRPr="1A816A05">
        <w:rPr>
          <w:rFonts w:cs="Arial"/>
          <w:color w:val="000000" w:themeColor="text1"/>
          <w:sz w:val="20"/>
          <w:szCs w:val="20"/>
          <w:lang w:val="en-US"/>
        </w:rPr>
        <w:t xml:space="preserve"> looking at different </w:t>
      </w:r>
      <w:r w:rsidR="006E7206" w:rsidRPr="1A816A05">
        <w:rPr>
          <w:rFonts w:cs="Arial"/>
          <w:color w:val="000000" w:themeColor="text1"/>
          <w:sz w:val="20"/>
          <w:szCs w:val="20"/>
          <w:lang w:val="en-US"/>
        </w:rPr>
        <w:t>types of appointments</w:t>
      </w:r>
      <w:r w:rsidRPr="1A816A05">
        <w:rPr>
          <w:rFonts w:cs="Arial"/>
          <w:color w:val="000000" w:themeColor="text1"/>
          <w:sz w:val="20"/>
          <w:szCs w:val="20"/>
          <w:lang w:val="en-US"/>
        </w:rPr>
        <w:t>.</w:t>
      </w:r>
    </w:p>
    <w:p w14:paraId="11C1E3BA" w14:textId="77777777" w:rsidR="000F3E82" w:rsidRPr="00ED3467" w:rsidRDefault="000F3E82" w:rsidP="00CA66D4">
      <w:pPr>
        <w:spacing w:line="360" w:lineRule="auto"/>
        <w:jc w:val="both"/>
        <w:rPr>
          <w:rFonts w:cs="Arial"/>
          <w:color w:val="000000" w:themeColor="text1"/>
          <w:sz w:val="24"/>
          <w:szCs w:val="24"/>
        </w:rPr>
      </w:pPr>
    </w:p>
    <w:p w14:paraId="197F07B3" w14:textId="0C938E4D" w:rsidR="00321135" w:rsidRPr="00ED3467" w:rsidRDefault="00321135"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Due to the </w:t>
      </w:r>
      <w:r w:rsidRPr="1A816A05">
        <w:rPr>
          <w:rFonts w:cs="Arial"/>
          <w:color w:val="000000" w:themeColor="text1"/>
          <w:sz w:val="24"/>
          <w:szCs w:val="24"/>
        </w:rPr>
        <w:t>considerable</w:t>
      </w:r>
      <w:r w:rsidRPr="00ED3467">
        <w:rPr>
          <w:rFonts w:cs="Arial"/>
          <w:color w:val="000000" w:themeColor="text1"/>
          <w:sz w:val="24"/>
          <w:szCs w:val="24"/>
        </w:rPr>
        <w:t xml:space="preserve"> number of </w:t>
      </w:r>
      <w:r w:rsidR="00A91879" w:rsidRPr="00ED3467">
        <w:rPr>
          <w:rFonts w:cs="Arial"/>
          <w:color w:val="000000" w:themeColor="text1"/>
          <w:sz w:val="24"/>
          <w:szCs w:val="24"/>
        </w:rPr>
        <w:t xml:space="preserve">potential purposes of the video appointments </w:t>
      </w:r>
      <w:r w:rsidR="00486C21" w:rsidRPr="00ED3467">
        <w:rPr>
          <w:rFonts w:cs="Arial"/>
          <w:color w:val="000000" w:themeColor="text1"/>
          <w:sz w:val="24"/>
          <w:szCs w:val="24"/>
        </w:rPr>
        <w:t>(shown</w:t>
      </w:r>
      <w:r w:rsidR="00987B30" w:rsidRPr="00ED3467">
        <w:rPr>
          <w:rFonts w:cs="Arial"/>
          <w:color w:val="000000" w:themeColor="text1"/>
          <w:sz w:val="24"/>
          <w:szCs w:val="24"/>
        </w:rPr>
        <w:t xml:space="preserve"> as the ‘</w:t>
      </w:r>
      <w:r w:rsidR="00987B30" w:rsidRPr="1A816A05">
        <w:rPr>
          <w:rFonts w:cs="Arial"/>
          <w:color w:val="000000" w:themeColor="text1"/>
          <w:sz w:val="24"/>
          <w:szCs w:val="24"/>
        </w:rPr>
        <w:t>task’</w:t>
      </w:r>
      <w:r w:rsidR="00486C21" w:rsidRPr="00ED3467">
        <w:rPr>
          <w:rFonts w:cs="Arial"/>
          <w:color w:val="000000" w:themeColor="text1"/>
          <w:sz w:val="24"/>
          <w:szCs w:val="24"/>
        </w:rPr>
        <w:t xml:space="preserve"> in fig.3)</w:t>
      </w:r>
      <w:r w:rsidR="00987B30" w:rsidRPr="00ED3467">
        <w:rPr>
          <w:rFonts w:cs="Arial"/>
          <w:color w:val="000000" w:themeColor="text1"/>
          <w:sz w:val="24"/>
          <w:szCs w:val="24"/>
        </w:rPr>
        <w:t xml:space="preserve">, </w:t>
      </w:r>
      <w:r w:rsidR="001A59CA" w:rsidRPr="00ED3467">
        <w:rPr>
          <w:rFonts w:cs="Arial"/>
          <w:color w:val="000000" w:themeColor="text1"/>
          <w:sz w:val="24"/>
          <w:szCs w:val="24"/>
        </w:rPr>
        <w:t xml:space="preserve">it was decided to </w:t>
      </w:r>
      <w:r w:rsidR="00F55751" w:rsidRPr="00ED3467">
        <w:rPr>
          <w:rFonts w:cs="Arial"/>
          <w:color w:val="000000" w:themeColor="text1"/>
          <w:sz w:val="24"/>
          <w:szCs w:val="24"/>
        </w:rPr>
        <w:t xml:space="preserve">focus on </w:t>
      </w:r>
      <w:r w:rsidR="006F417D" w:rsidRPr="00ED3467">
        <w:rPr>
          <w:rFonts w:cs="Arial"/>
          <w:color w:val="000000" w:themeColor="text1"/>
          <w:sz w:val="24"/>
          <w:szCs w:val="24"/>
        </w:rPr>
        <w:t>the opinions and views o</w:t>
      </w:r>
      <w:r w:rsidR="00F55751" w:rsidRPr="00ED3467">
        <w:rPr>
          <w:rFonts w:cs="Arial"/>
          <w:color w:val="000000" w:themeColor="text1"/>
          <w:sz w:val="24"/>
          <w:szCs w:val="24"/>
        </w:rPr>
        <w:t>f</w:t>
      </w:r>
      <w:r w:rsidR="00A81410" w:rsidRPr="00ED3467">
        <w:rPr>
          <w:rFonts w:cs="Arial"/>
          <w:color w:val="000000" w:themeColor="text1"/>
          <w:sz w:val="24"/>
          <w:szCs w:val="24"/>
        </w:rPr>
        <w:t xml:space="preserve"> staff on the effectiveness of using video appointments for</w:t>
      </w:r>
      <w:r w:rsidR="006F417D" w:rsidRPr="00ED3467">
        <w:rPr>
          <w:rFonts w:cs="Arial"/>
          <w:color w:val="000000" w:themeColor="text1"/>
          <w:sz w:val="24"/>
          <w:szCs w:val="24"/>
        </w:rPr>
        <w:t xml:space="preserve"> </w:t>
      </w:r>
      <w:r w:rsidR="0065524D" w:rsidRPr="00ED3467">
        <w:rPr>
          <w:rFonts w:cs="Arial"/>
          <w:color w:val="000000" w:themeColor="text1"/>
          <w:sz w:val="24"/>
          <w:szCs w:val="24"/>
        </w:rPr>
        <w:t xml:space="preserve">assessment sessions, direct </w:t>
      </w:r>
      <w:proofErr w:type="gramStart"/>
      <w:r w:rsidR="0065524D" w:rsidRPr="00ED3467">
        <w:rPr>
          <w:rFonts w:cs="Arial"/>
          <w:color w:val="000000" w:themeColor="text1"/>
          <w:sz w:val="24"/>
          <w:szCs w:val="24"/>
        </w:rPr>
        <w:t>input</w:t>
      </w:r>
      <w:proofErr w:type="gramEnd"/>
      <w:r w:rsidR="0065524D" w:rsidRPr="00ED3467">
        <w:rPr>
          <w:rFonts w:cs="Arial"/>
          <w:color w:val="000000" w:themeColor="text1"/>
          <w:sz w:val="24"/>
          <w:szCs w:val="24"/>
        </w:rPr>
        <w:t xml:space="preserve"> and indirect input for the areas of clinical need of speech sounds </w:t>
      </w:r>
      <w:r w:rsidR="00160DF6" w:rsidRPr="00ED3467">
        <w:rPr>
          <w:rFonts w:cs="Arial"/>
          <w:color w:val="000000" w:themeColor="text1"/>
          <w:sz w:val="24"/>
          <w:szCs w:val="24"/>
        </w:rPr>
        <w:t>compared to</w:t>
      </w:r>
      <w:r w:rsidR="0065524D" w:rsidRPr="00ED3467">
        <w:rPr>
          <w:rFonts w:cs="Arial"/>
          <w:color w:val="000000" w:themeColor="text1"/>
          <w:sz w:val="24"/>
          <w:szCs w:val="24"/>
        </w:rPr>
        <w:t xml:space="preserve"> social communication skills (table 1). </w:t>
      </w:r>
      <w:r w:rsidR="0065524D" w:rsidRPr="1A816A05">
        <w:rPr>
          <w:rFonts w:cs="Arial"/>
          <w:color w:val="000000" w:themeColor="text1"/>
          <w:sz w:val="24"/>
          <w:szCs w:val="24"/>
        </w:rPr>
        <w:t xml:space="preserve">These two areas of clinical need were selected as most clinicians within the CSLT service have one or both client groups on their caseload, and the activities carried out (for assessment and intervention) are very different for these two primary areas of need. </w:t>
      </w:r>
    </w:p>
    <w:p w14:paraId="491E83FE" w14:textId="05B9E0E1" w:rsidR="00160DF6" w:rsidRPr="00ED3467" w:rsidRDefault="1A816A05" w:rsidP="00CA66D4">
      <w:pPr>
        <w:spacing w:line="360" w:lineRule="auto"/>
        <w:jc w:val="both"/>
        <w:rPr>
          <w:rFonts w:cs="Arial"/>
          <w:color w:val="000000" w:themeColor="text1"/>
          <w:sz w:val="24"/>
          <w:szCs w:val="24"/>
        </w:rPr>
      </w:pPr>
      <w:r w:rsidRPr="1A816A05">
        <w:rPr>
          <w:rFonts w:cs="Arial"/>
          <w:color w:val="000000" w:themeColor="text1"/>
          <w:sz w:val="24"/>
          <w:szCs w:val="24"/>
        </w:rPr>
        <w:t>The use of video appointments also needs to take into consideration the other users (</w:t>
      </w:r>
      <w:r w:rsidR="00FF7BE6">
        <w:rPr>
          <w:rFonts w:cs="Arial"/>
          <w:color w:val="000000" w:themeColor="text1"/>
          <w:sz w:val="24"/>
          <w:szCs w:val="24"/>
        </w:rPr>
        <w:t xml:space="preserve">the child, </w:t>
      </w:r>
      <w:r w:rsidRPr="1A816A05">
        <w:rPr>
          <w:rFonts w:cs="Arial"/>
          <w:color w:val="000000" w:themeColor="text1"/>
          <w:sz w:val="24"/>
          <w:szCs w:val="24"/>
        </w:rPr>
        <w:t>parent</w:t>
      </w:r>
      <w:r w:rsidR="007C17A5">
        <w:rPr>
          <w:rFonts w:cs="Arial"/>
          <w:color w:val="000000" w:themeColor="text1"/>
          <w:sz w:val="24"/>
          <w:szCs w:val="24"/>
        </w:rPr>
        <w:t>(</w:t>
      </w:r>
      <w:r w:rsidRPr="1A816A05">
        <w:rPr>
          <w:rFonts w:cs="Arial"/>
          <w:color w:val="000000" w:themeColor="text1"/>
          <w:sz w:val="24"/>
          <w:szCs w:val="24"/>
        </w:rPr>
        <w:t>s</w:t>
      </w:r>
      <w:r w:rsidR="007C17A5">
        <w:rPr>
          <w:rFonts w:cs="Arial"/>
          <w:color w:val="000000" w:themeColor="text1"/>
          <w:sz w:val="24"/>
          <w:szCs w:val="24"/>
        </w:rPr>
        <w:t>) and/or</w:t>
      </w:r>
      <w:r w:rsidRPr="1A816A05">
        <w:rPr>
          <w:rFonts w:cs="Arial"/>
          <w:color w:val="000000" w:themeColor="text1"/>
          <w:sz w:val="24"/>
          <w:szCs w:val="24"/>
        </w:rPr>
        <w:t xml:space="preserve"> education staff) in terms of their confidence in using the software system, the child’s ability to focus and engage with activities over a video link, and the quality of their network connection. Therefore, the overall effectiveness of the use of video </w:t>
      </w:r>
      <w:r w:rsidRPr="1A816A05">
        <w:rPr>
          <w:rFonts w:cs="Arial"/>
          <w:color w:val="000000" w:themeColor="text1"/>
          <w:sz w:val="24"/>
          <w:szCs w:val="24"/>
        </w:rPr>
        <w:lastRenderedPageBreak/>
        <w:t xml:space="preserve">appointments is on a case-by-case basis, however an evaluation of which client groups and/or purposes of the session clinicians perceive video appointments to be most useful for, will help shape how the use of video appointments can be integrated into the long-term service delivery plans for the CSLT service. </w:t>
      </w:r>
    </w:p>
    <w:p w14:paraId="2C7F2CAA" w14:textId="3C02DFED" w:rsidR="00ED0173" w:rsidRPr="00ED3467" w:rsidRDefault="00ED0173" w:rsidP="00CA66D4">
      <w:pPr>
        <w:spacing w:line="360" w:lineRule="auto"/>
        <w:jc w:val="both"/>
        <w:rPr>
          <w:rFonts w:cs="Arial"/>
          <w:color w:val="000000" w:themeColor="text1"/>
          <w:sz w:val="24"/>
          <w:szCs w:val="24"/>
        </w:rPr>
      </w:pPr>
    </w:p>
    <w:tbl>
      <w:tblPr>
        <w:tblStyle w:val="GridTable1Light-Accent5"/>
        <w:tblW w:w="0" w:type="auto"/>
        <w:tblLook w:val="04A0" w:firstRow="1" w:lastRow="0" w:firstColumn="1" w:lastColumn="0" w:noHBand="0" w:noVBand="1"/>
      </w:tblPr>
      <w:tblGrid>
        <w:gridCol w:w="2972"/>
        <w:gridCol w:w="6656"/>
      </w:tblGrid>
      <w:tr w:rsidR="00AC56EB" w:rsidRPr="00D377BD" w14:paraId="3646AC11" w14:textId="77777777" w:rsidTr="00A41C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E2C3570" w14:textId="41271055" w:rsidR="00AC56EB" w:rsidRPr="0078363A" w:rsidRDefault="00AC56EB" w:rsidP="1A816A05">
            <w:pPr>
              <w:rPr>
                <w:rFonts w:cs="Arial"/>
                <w:b w:val="0"/>
                <w:bCs w:val="0"/>
                <w:color w:val="000000" w:themeColor="text1"/>
              </w:rPr>
            </w:pPr>
            <w:r w:rsidRPr="0078363A">
              <w:rPr>
                <w:rFonts w:cs="Arial"/>
                <w:b w:val="0"/>
                <w:bCs w:val="0"/>
                <w:color w:val="000000" w:themeColor="text1"/>
              </w:rPr>
              <w:t>Primary area of clinical need</w:t>
            </w:r>
          </w:p>
        </w:tc>
        <w:tc>
          <w:tcPr>
            <w:tcW w:w="6656" w:type="dxa"/>
          </w:tcPr>
          <w:p w14:paraId="210ACC27" w14:textId="309F8D80" w:rsidR="00AC56EB" w:rsidRPr="0078363A" w:rsidRDefault="001048B3" w:rsidP="00A41C68">
            <w:pPr>
              <w:cnfStyle w:val="100000000000" w:firstRow="1" w:lastRow="0" w:firstColumn="0" w:lastColumn="0" w:oddVBand="0" w:evenVBand="0" w:oddHBand="0" w:evenHBand="0" w:firstRowFirstColumn="0" w:firstRowLastColumn="0" w:lastRowFirstColumn="0" w:lastRowLastColumn="0"/>
              <w:rPr>
                <w:rFonts w:cs="Arial"/>
                <w:b w:val="0"/>
                <w:bCs w:val="0"/>
                <w:color w:val="000000" w:themeColor="text1"/>
              </w:rPr>
            </w:pPr>
            <w:r w:rsidRPr="0078363A">
              <w:rPr>
                <w:rFonts w:cs="Arial"/>
                <w:b w:val="0"/>
                <w:bCs w:val="0"/>
                <w:color w:val="000000" w:themeColor="text1"/>
              </w:rPr>
              <w:t xml:space="preserve">Description </w:t>
            </w:r>
            <w:r w:rsidR="00BB43DD" w:rsidRPr="0078363A">
              <w:rPr>
                <w:rFonts w:cs="Arial"/>
                <w:b w:val="0"/>
                <w:bCs w:val="0"/>
                <w:color w:val="000000" w:themeColor="text1"/>
              </w:rPr>
              <w:t xml:space="preserve">based on information on </w:t>
            </w:r>
            <w:r w:rsidRPr="0078363A">
              <w:rPr>
                <w:rFonts w:cs="Arial"/>
                <w:b w:val="0"/>
                <w:bCs w:val="0"/>
                <w:color w:val="000000" w:themeColor="text1"/>
              </w:rPr>
              <w:t xml:space="preserve">the CSLT website. </w:t>
            </w:r>
          </w:p>
        </w:tc>
      </w:tr>
      <w:tr w:rsidR="00AC56EB" w:rsidRPr="00D377BD" w14:paraId="441CE5C9" w14:textId="77777777" w:rsidTr="00A41C68">
        <w:tc>
          <w:tcPr>
            <w:cnfStyle w:val="001000000000" w:firstRow="0" w:lastRow="0" w:firstColumn="1" w:lastColumn="0" w:oddVBand="0" w:evenVBand="0" w:oddHBand="0" w:evenHBand="0" w:firstRowFirstColumn="0" w:firstRowLastColumn="0" w:lastRowFirstColumn="0" w:lastRowLastColumn="0"/>
            <w:tcW w:w="2972" w:type="dxa"/>
          </w:tcPr>
          <w:p w14:paraId="5043CEFB" w14:textId="0232D043" w:rsidR="00AC56EB" w:rsidRPr="00D377BD" w:rsidRDefault="0060224A" w:rsidP="00D377BD">
            <w:pPr>
              <w:jc w:val="both"/>
              <w:rPr>
                <w:rFonts w:cs="Arial"/>
                <w:b w:val="0"/>
                <w:bCs w:val="0"/>
                <w:color w:val="000000" w:themeColor="text1"/>
              </w:rPr>
            </w:pPr>
            <w:r w:rsidRPr="00D377BD">
              <w:rPr>
                <w:rFonts w:cs="Arial"/>
                <w:b w:val="0"/>
                <w:bCs w:val="0"/>
                <w:color w:val="000000" w:themeColor="text1"/>
              </w:rPr>
              <w:t>Speech sound difficulties</w:t>
            </w:r>
          </w:p>
        </w:tc>
        <w:tc>
          <w:tcPr>
            <w:tcW w:w="6656" w:type="dxa"/>
          </w:tcPr>
          <w:p w14:paraId="546865F9" w14:textId="400234F6" w:rsidR="00A41C68" w:rsidRPr="00D377BD" w:rsidRDefault="00812B66" w:rsidP="00751AEC">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D377BD">
              <w:rPr>
                <w:rFonts w:cs="Arial"/>
                <w:color w:val="000000" w:themeColor="text1"/>
                <w:shd w:val="clear" w:color="auto" w:fill="FFFFFF"/>
              </w:rPr>
              <w:t>‘Speech’ refers to the different speech sounds in words</w:t>
            </w:r>
            <w:r w:rsidR="00506606" w:rsidRPr="00D377BD">
              <w:rPr>
                <w:rFonts w:cs="Arial"/>
                <w:color w:val="000000" w:themeColor="text1"/>
                <w:shd w:val="clear" w:color="auto" w:fill="FFFFFF"/>
              </w:rPr>
              <w:t>.</w:t>
            </w:r>
            <w:r w:rsidRPr="00D377BD">
              <w:rPr>
                <w:rFonts w:cs="Arial"/>
                <w:color w:val="000000" w:themeColor="text1"/>
                <w:shd w:val="clear" w:color="auto" w:fill="FFFFFF"/>
              </w:rPr>
              <w:t xml:space="preserve"> Different speech sounds develop at different ages. </w:t>
            </w:r>
            <w:r w:rsidR="002316FE">
              <w:rPr>
                <w:rFonts w:cs="Arial"/>
                <w:color w:val="000000" w:themeColor="text1"/>
              </w:rPr>
              <w:t xml:space="preserve">Developmental speech sound errors present beyond the age expected indicates a developmental delay to </w:t>
            </w:r>
            <w:r w:rsidR="00C44D16">
              <w:rPr>
                <w:rFonts w:cs="Arial"/>
                <w:color w:val="000000" w:themeColor="text1"/>
              </w:rPr>
              <w:t xml:space="preserve">the speech sound system. </w:t>
            </w:r>
            <w:r w:rsidR="00A10DEB">
              <w:rPr>
                <w:rFonts w:cs="Arial"/>
                <w:color w:val="000000" w:themeColor="text1"/>
              </w:rPr>
              <w:t>Speech sound errors that do not follow developmental patterns in</w:t>
            </w:r>
            <w:r w:rsidR="00A41C68">
              <w:rPr>
                <w:rFonts w:cs="Arial"/>
                <w:color w:val="000000" w:themeColor="text1"/>
              </w:rPr>
              <w:t xml:space="preserve">dicate a speech sound </w:t>
            </w:r>
            <w:r w:rsidR="00C44D16">
              <w:rPr>
                <w:rFonts w:cs="Arial"/>
                <w:color w:val="000000" w:themeColor="text1"/>
              </w:rPr>
              <w:t>disorder</w:t>
            </w:r>
            <w:r w:rsidR="00A41C68">
              <w:rPr>
                <w:rFonts w:cs="Arial"/>
                <w:color w:val="000000" w:themeColor="text1"/>
              </w:rPr>
              <w:t xml:space="preserve">. </w:t>
            </w:r>
            <w:r w:rsidR="00CC6143">
              <w:rPr>
                <w:rFonts w:cs="Arial"/>
                <w:color w:val="000000" w:themeColor="text1"/>
              </w:rPr>
              <w:t xml:space="preserve">Speech sound difficulties also include </w:t>
            </w:r>
            <w:r w:rsidR="006C6B8C">
              <w:rPr>
                <w:rFonts w:cs="Arial"/>
                <w:color w:val="000000" w:themeColor="text1"/>
              </w:rPr>
              <w:t xml:space="preserve">inconsistent </w:t>
            </w:r>
            <w:r w:rsidR="00CC3D44">
              <w:rPr>
                <w:rFonts w:cs="Arial"/>
                <w:color w:val="000000" w:themeColor="text1"/>
              </w:rPr>
              <w:t xml:space="preserve">errors, </w:t>
            </w:r>
            <w:r w:rsidR="00751AEC">
              <w:rPr>
                <w:rFonts w:cs="Arial"/>
                <w:color w:val="000000" w:themeColor="text1"/>
              </w:rPr>
              <w:t xml:space="preserve">verbal </w:t>
            </w:r>
            <w:proofErr w:type="gramStart"/>
            <w:r w:rsidR="00751AEC">
              <w:rPr>
                <w:rFonts w:cs="Arial"/>
                <w:color w:val="000000" w:themeColor="text1"/>
              </w:rPr>
              <w:t>dyspraxia</w:t>
            </w:r>
            <w:proofErr w:type="gramEnd"/>
            <w:r w:rsidR="00751AEC">
              <w:rPr>
                <w:rFonts w:cs="Arial"/>
                <w:color w:val="000000" w:themeColor="text1"/>
              </w:rPr>
              <w:t xml:space="preserve"> or oral dyspraxia. </w:t>
            </w:r>
          </w:p>
        </w:tc>
      </w:tr>
      <w:tr w:rsidR="00AC56EB" w:rsidRPr="00D377BD" w14:paraId="5370C079" w14:textId="77777777" w:rsidTr="00A41C68">
        <w:tc>
          <w:tcPr>
            <w:cnfStyle w:val="001000000000" w:firstRow="0" w:lastRow="0" w:firstColumn="1" w:lastColumn="0" w:oddVBand="0" w:evenVBand="0" w:oddHBand="0" w:evenHBand="0" w:firstRowFirstColumn="0" w:firstRowLastColumn="0" w:lastRowFirstColumn="0" w:lastRowLastColumn="0"/>
            <w:tcW w:w="2972" w:type="dxa"/>
          </w:tcPr>
          <w:p w14:paraId="23A8322D" w14:textId="3BA369EA" w:rsidR="00AC56EB" w:rsidRPr="00D377BD" w:rsidRDefault="0060224A" w:rsidP="00D377BD">
            <w:pPr>
              <w:jc w:val="both"/>
              <w:rPr>
                <w:rFonts w:cs="Arial"/>
                <w:b w:val="0"/>
                <w:bCs w:val="0"/>
                <w:color w:val="000000" w:themeColor="text1"/>
              </w:rPr>
            </w:pPr>
            <w:r w:rsidRPr="00D377BD">
              <w:rPr>
                <w:rFonts w:cs="Arial"/>
                <w:b w:val="0"/>
                <w:bCs w:val="0"/>
                <w:color w:val="000000" w:themeColor="text1"/>
              </w:rPr>
              <w:t>Language</w:t>
            </w:r>
            <w:r w:rsidR="00B64EF0" w:rsidRPr="00D377BD">
              <w:rPr>
                <w:rFonts w:cs="Arial"/>
                <w:b w:val="0"/>
                <w:bCs w:val="0"/>
                <w:color w:val="000000" w:themeColor="text1"/>
              </w:rPr>
              <w:t xml:space="preserve"> (including DLD)</w:t>
            </w:r>
          </w:p>
        </w:tc>
        <w:tc>
          <w:tcPr>
            <w:tcW w:w="6656" w:type="dxa"/>
          </w:tcPr>
          <w:p w14:paraId="467160C1" w14:textId="39F56412" w:rsidR="00E00195" w:rsidRPr="00346F27" w:rsidRDefault="00BE3C29" w:rsidP="00A41C68">
            <w:pPr>
              <w:cnfStyle w:val="000000000000" w:firstRow="0" w:lastRow="0" w:firstColumn="0" w:lastColumn="0" w:oddVBand="0" w:evenVBand="0" w:oddHBand="0" w:evenHBand="0" w:firstRowFirstColumn="0" w:firstRowLastColumn="0" w:lastRowFirstColumn="0" w:lastRowLastColumn="0"/>
              <w:rPr>
                <w:rFonts w:cs="Arial"/>
                <w:color w:val="212529"/>
                <w:shd w:val="clear" w:color="auto" w:fill="FFFFFF"/>
              </w:rPr>
            </w:pPr>
            <w:r w:rsidRPr="00D377BD">
              <w:rPr>
                <w:rFonts w:cs="Arial"/>
                <w:color w:val="212529"/>
                <w:shd w:val="clear" w:color="auto" w:fill="FFFFFF"/>
              </w:rPr>
              <w:t>‘</w:t>
            </w:r>
            <w:r w:rsidRPr="00346F27">
              <w:rPr>
                <w:rFonts w:cs="Arial"/>
                <w:color w:val="212529"/>
                <w:shd w:val="clear" w:color="auto" w:fill="FFFFFF"/>
              </w:rPr>
              <w:t xml:space="preserve">Language’ refers to words, meanings of words and how words are linked together. </w:t>
            </w:r>
            <w:r w:rsidR="005F24E1" w:rsidRPr="00346F27">
              <w:rPr>
                <w:rFonts w:cs="Arial"/>
                <w:color w:val="212529"/>
                <w:shd w:val="clear" w:color="auto" w:fill="FFFFFF"/>
              </w:rPr>
              <w:t xml:space="preserve">Language skills </w:t>
            </w:r>
            <w:r w:rsidR="00150C9C">
              <w:rPr>
                <w:rFonts w:cs="Arial"/>
                <w:color w:val="212529"/>
                <w:shd w:val="clear" w:color="auto" w:fill="FFFFFF"/>
              </w:rPr>
              <w:t>include</w:t>
            </w:r>
            <w:r w:rsidR="005F24E1" w:rsidRPr="00346F27">
              <w:rPr>
                <w:rFonts w:cs="Arial"/>
                <w:color w:val="212529"/>
                <w:shd w:val="clear" w:color="auto" w:fill="FFFFFF"/>
              </w:rPr>
              <w:t xml:space="preserve"> understanding of language skills and expressive language skills</w:t>
            </w:r>
            <w:r w:rsidR="00E00195" w:rsidRPr="00346F27">
              <w:rPr>
                <w:rFonts w:cs="Arial"/>
                <w:color w:val="212529"/>
                <w:shd w:val="clear" w:color="auto" w:fill="FFFFFF"/>
              </w:rPr>
              <w:t xml:space="preserve">. </w:t>
            </w:r>
          </w:p>
          <w:p w14:paraId="0699C03E" w14:textId="312884FA" w:rsidR="008A3A7B" w:rsidRPr="00D377BD" w:rsidRDefault="00E96A2D" w:rsidP="00E22B25">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346F27">
              <w:rPr>
                <w:rFonts w:cs="Arial"/>
                <w:color w:val="212529"/>
                <w:shd w:val="clear" w:color="auto" w:fill="FFFFFF"/>
              </w:rPr>
              <w:t>Developmental Language Disorder (DLD)</w:t>
            </w:r>
            <w:r w:rsidR="00E22B25" w:rsidRPr="00346F27">
              <w:rPr>
                <w:rFonts w:cs="Arial"/>
                <w:color w:val="333333"/>
                <w:shd w:val="clear" w:color="auto" w:fill="FFFFFF"/>
              </w:rPr>
              <w:t xml:space="preserve"> is diagnosed when children </w:t>
            </w:r>
            <w:r w:rsidR="36CE4D49" w:rsidRPr="00346F27">
              <w:rPr>
                <w:rFonts w:cs="Arial"/>
                <w:color w:val="333333"/>
                <w:shd w:val="clear" w:color="auto" w:fill="FFFFFF"/>
              </w:rPr>
              <w:t>do not</w:t>
            </w:r>
            <w:r w:rsidR="00E22B25" w:rsidRPr="00346F27">
              <w:rPr>
                <w:rFonts w:cs="Arial"/>
                <w:color w:val="333333"/>
                <w:shd w:val="clear" w:color="auto" w:fill="FFFFFF"/>
              </w:rPr>
              <w:t xml:space="preserve"> acquire language </w:t>
            </w:r>
            <w:r w:rsidR="36CE4D49" w:rsidRPr="00346F27">
              <w:rPr>
                <w:rFonts w:cs="Arial"/>
                <w:color w:val="333333"/>
                <w:shd w:val="clear" w:color="auto" w:fill="FFFFFF"/>
              </w:rPr>
              <w:t xml:space="preserve">skills </w:t>
            </w:r>
            <w:r w:rsidR="00E22B25" w:rsidRPr="00346F27">
              <w:rPr>
                <w:rFonts w:cs="Arial"/>
                <w:color w:val="333333"/>
                <w:shd w:val="clear" w:color="auto" w:fill="FFFFFF"/>
              </w:rPr>
              <w:t>for no obvious reason.</w:t>
            </w:r>
          </w:p>
        </w:tc>
      </w:tr>
      <w:tr w:rsidR="00AC56EB" w:rsidRPr="00D377BD" w14:paraId="12A7484B" w14:textId="77777777" w:rsidTr="00A41C68">
        <w:tc>
          <w:tcPr>
            <w:cnfStyle w:val="001000000000" w:firstRow="0" w:lastRow="0" w:firstColumn="1" w:lastColumn="0" w:oddVBand="0" w:evenVBand="0" w:oddHBand="0" w:evenHBand="0" w:firstRowFirstColumn="0" w:firstRowLastColumn="0" w:lastRowFirstColumn="0" w:lastRowLastColumn="0"/>
            <w:tcW w:w="2972" w:type="dxa"/>
          </w:tcPr>
          <w:p w14:paraId="2794B368" w14:textId="5939B2CE" w:rsidR="00AC56EB" w:rsidRPr="00D377BD" w:rsidRDefault="0060224A" w:rsidP="00D377BD">
            <w:pPr>
              <w:jc w:val="both"/>
              <w:rPr>
                <w:rFonts w:cs="Arial"/>
                <w:b w:val="0"/>
                <w:bCs w:val="0"/>
                <w:color w:val="000000" w:themeColor="text1"/>
              </w:rPr>
            </w:pPr>
            <w:r w:rsidRPr="00D377BD">
              <w:rPr>
                <w:rFonts w:cs="Arial"/>
                <w:b w:val="0"/>
                <w:bCs w:val="0"/>
                <w:color w:val="000000" w:themeColor="text1"/>
              </w:rPr>
              <w:t>Social communication</w:t>
            </w:r>
          </w:p>
        </w:tc>
        <w:tc>
          <w:tcPr>
            <w:tcW w:w="6656" w:type="dxa"/>
          </w:tcPr>
          <w:p w14:paraId="392FB53A" w14:textId="36FF4889" w:rsidR="00AC56EB" w:rsidRDefault="008A3A7B" w:rsidP="00A41C68">
            <w:pPr>
              <w:cnfStyle w:val="000000000000" w:firstRow="0" w:lastRow="0" w:firstColumn="0" w:lastColumn="0" w:oddVBand="0" w:evenVBand="0" w:oddHBand="0" w:evenHBand="0" w:firstRowFirstColumn="0" w:firstRowLastColumn="0" w:lastRowFirstColumn="0" w:lastRowLastColumn="0"/>
              <w:rPr>
                <w:rFonts w:cs="Arial"/>
                <w:color w:val="212529"/>
                <w:shd w:val="clear" w:color="auto" w:fill="FFFFFF"/>
              </w:rPr>
            </w:pPr>
            <w:r w:rsidRPr="00D377BD">
              <w:rPr>
                <w:rFonts w:cs="Arial"/>
                <w:color w:val="212529"/>
                <w:shd w:val="clear" w:color="auto" w:fill="FFFFFF"/>
              </w:rPr>
              <w:t>‘Social communication’ refers to interact</w:t>
            </w:r>
            <w:r w:rsidR="00DD25E3">
              <w:rPr>
                <w:rFonts w:cs="Arial"/>
                <w:color w:val="212529"/>
                <w:shd w:val="clear" w:color="auto" w:fill="FFFFFF"/>
              </w:rPr>
              <w:t>ing</w:t>
            </w:r>
            <w:r w:rsidRPr="00D377BD">
              <w:rPr>
                <w:rFonts w:cs="Arial"/>
                <w:color w:val="212529"/>
                <w:shd w:val="clear" w:color="auto" w:fill="FFFFFF"/>
              </w:rPr>
              <w:t xml:space="preserve"> with other people. This include</w:t>
            </w:r>
            <w:r w:rsidR="004A6B5B">
              <w:rPr>
                <w:rFonts w:cs="Arial"/>
                <w:color w:val="212529"/>
                <w:shd w:val="clear" w:color="auto" w:fill="FFFFFF"/>
              </w:rPr>
              <w:t>s</w:t>
            </w:r>
            <w:r w:rsidRPr="00D377BD">
              <w:rPr>
                <w:rFonts w:cs="Arial"/>
                <w:color w:val="212529"/>
                <w:shd w:val="clear" w:color="auto" w:fill="FFFFFF"/>
              </w:rPr>
              <w:t xml:space="preserve"> </w:t>
            </w:r>
            <w:r w:rsidR="004A6B5B" w:rsidRPr="00D377BD">
              <w:rPr>
                <w:rFonts w:cs="Arial"/>
                <w:color w:val="212529"/>
                <w:shd w:val="clear" w:color="auto" w:fill="FFFFFF"/>
              </w:rPr>
              <w:t>using communication for a range of reasons (for example, to request, to comment, to refuse, to ask)</w:t>
            </w:r>
            <w:r w:rsidR="004A6B5B">
              <w:rPr>
                <w:rFonts w:cs="Arial"/>
                <w:color w:val="212529"/>
                <w:shd w:val="clear" w:color="auto" w:fill="FFFFFF"/>
              </w:rPr>
              <w:t xml:space="preserve">, </w:t>
            </w:r>
            <w:r w:rsidRPr="00D377BD">
              <w:rPr>
                <w:rFonts w:cs="Arial"/>
                <w:color w:val="212529"/>
                <w:shd w:val="clear" w:color="auto" w:fill="FFFFFF"/>
              </w:rPr>
              <w:t>taking turns in conversations,</w:t>
            </w:r>
            <w:r w:rsidR="007D6EF0">
              <w:rPr>
                <w:rFonts w:cs="Arial"/>
                <w:color w:val="212529"/>
                <w:shd w:val="clear" w:color="auto" w:fill="FFFFFF"/>
              </w:rPr>
              <w:t xml:space="preserve"> </w:t>
            </w:r>
            <w:r w:rsidR="007A3312">
              <w:rPr>
                <w:rFonts w:cs="Arial"/>
                <w:color w:val="212529"/>
                <w:shd w:val="clear" w:color="auto" w:fill="FFFFFF"/>
              </w:rPr>
              <w:t xml:space="preserve">and </w:t>
            </w:r>
            <w:r w:rsidR="007D6EF0">
              <w:rPr>
                <w:rFonts w:cs="Arial"/>
                <w:color w:val="212529"/>
                <w:shd w:val="clear" w:color="auto" w:fill="FFFFFF"/>
              </w:rPr>
              <w:t xml:space="preserve">adapting styles of communication depending on the </w:t>
            </w:r>
            <w:r w:rsidR="00320470">
              <w:rPr>
                <w:rFonts w:cs="Arial"/>
                <w:color w:val="212529"/>
                <w:shd w:val="clear" w:color="auto" w:fill="FFFFFF"/>
              </w:rPr>
              <w:t>communication partner’s prior knowledge and ability</w:t>
            </w:r>
            <w:r w:rsidRPr="00D377BD">
              <w:rPr>
                <w:rFonts w:cs="Arial"/>
                <w:color w:val="212529"/>
                <w:shd w:val="clear" w:color="auto" w:fill="FFFFFF"/>
              </w:rPr>
              <w:t>.</w:t>
            </w:r>
          </w:p>
          <w:p w14:paraId="0EB36145" w14:textId="17FFFAAE" w:rsidR="00DD25E3" w:rsidRPr="00D377BD" w:rsidRDefault="00DD25E3" w:rsidP="00A41C68">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Pr>
                <w:rFonts w:cs="Arial"/>
                <w:color w:val="000000" w:themeColor="text1"/>
              </w:rPr>
              <w:t xml:space="preserve">Children who have a primary social communication disorder </w:t>
            </w:r>
            <w:r w:rsidR="2664180E" w:rsidRPr="1A816A05">
              <w:rPr>
                <w:rFonts w:cs="Arial"/>
                <w:color w:val="000000" w:themeColor="text1"/>
              </w:rPr>
              <w:t xml:space="preserve">are </w:t>
            </w:r>
            <w:r w:rsidR="00D473BC">
              <w:rPr>
                <w:rFonts w:cs="Arial"/>
                <w:color w:val="000000" w:themeColor="text1"/>
              </w:rPr>
              <w:t xml:space="preserve">usually neurodivergent and frequently </w:t>
            </w:r>
            <w:r w:rsidR="0032763C">
              <w:rPr>
                <w:rFonts w:cs="Arial"/>
                <w:color w:val="000000" w:themeColor="text1"/>
              </w:rPr>
              <w:t>also have a diagnosis of autism.</w:t>
            </w:r>
          </w:p>
        </w:tc>
      </w:tr>
      <w:tr w:rsidR="00AC56EB" w:rsidRPr="00D377BD" w14:paraId="7FE25B57" w14:textId="77777777" w:rsidTr="00A41C68">
        <w:tc>
          <w:tcPr>
            <w:cnfStyle w:val="001000000000" w:firstRow="0" w:lastRow="0" w:firstColumn="1" w:lastColumn="0" w:oddVBand="0" w:evenVBand="0" w:oddHBand="0" w:evenHBand="0" w:firstRowFirstColumn="0" w:firstRowLastColumn="0" w:lastRowFirstColumn="0" w:lastRowLastColumn="0"/>
            <w:tcW w:w="2972" w:type="dxa"/>
          </w:tcPr>
          <w:p w14:paraId="368D2FE0" w14:textId="3C39D12E" w:rsidR="00AC56EB" w:rsidRPr="00D377BD" w:rsidRDefault="0060224A" w:rsidP="00D377BD">
            <w:pPr>
              <w:jc w:val="both"/>
              <w:rPr>
                <w:rFonts w:cs="Arial"/>
                <w:b w:val="0"/>
                <w:bCs w:val="0"/>
                <w:color w:val="000000" w:themeColor="text1"/>
              </w:rPr>
            </w:pPr>
            <w:r w:rsidRPr="00D377BD">
              <w:rPr>
                <w:rFonts w:cs="Arial"/>
                <w:b w:val="0"/>
                <w:bCs w:val="0"/>
                <w:color w:val="000000" w:themeColor="text1"/>
              </w:rPr>
              <w:t>Stammering</w:t>
            </w:r>
          </w:p>
        </w:tc>
        <w:tc>
          <w:tcPr>
            <w:tcW w:w="6656" w:type="dxa"/>
          </w:tcPr>
          <w:p w14:paraId="61727AEA" w14:textId="64F39E31" w:rsidR="00AC56EB" w:rsidRPr="00D377BD" w:rsidRDefault="7FDB9EC5" w:rsidP="00A41C68">
            <w:pPr>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D377BD">
              <w:rPr>
                <w:rFonts w:cs="Arial"/>
                <w:color w:val="212529"/>
                <w:shd w:val="clear" w:color="auto" w:fill="FFFFFF"/>
              </w:rPr>
              <w:t xml:space="preserve">Stammering is when </w:t>
            </w:r>
            <w:r w:rsidR="00AF0CD1" w:rsidRPr="00D377BD">
              <w:rPr>
                <w:rFonts w:cs="Arial"/>
                <w:color w:val="212529"/>
                <w:shd w:val="clear" w:color="auto" w:fill="FFFFFF"/>
              </w:rPr>
              <w:t>there is a break in flow when speaking</w:t>
            </w:r>
            <w:r w:rsidRPr="00D377BD">
              <w:rPr>
                <w:rFonts w:cs="Arial"/>
                <w:color w:val="212529"/>
                <w:shd w:val="clear" w:color="auto" w:fill="FFFFFF"/>
              </w:rPr>
              <w:t>; you</w:t>
            </w:r>
            <w:r w:rsidR="00AF0CD1" w:rsidRPr="00D377BD">
              <w:rPr>
                <w:rFonts w:cs="Arial"/>
                <w:color w:val="212529"/>
                <w:shd w:val="clear" w:color="auto" w:fill="FFFFFF"/>
              </w:rPr>
              <w:t xml:space="preserve"> then hear or see different automatic individual reactions to this</w:t>
            </w:r>
            <w:r w:rsidRPr="00D377BD">
              <w:rPr>
                <w:rFonts w:cs="Arial"/>
                <w:color w:val="212529"/>
                <w:shd w:val="clear" w:color="auto" w:fill="FFFFFF"/>
              </w:rPr>
              <w:t>.</w:t>
            </w:r>
            <w:r w:rsidR="00AF0CD1" w:rsidRPr="00D377BD">
              <w:rPr>
                <w:rFonts w:cs="Arial"/>
                <w:color w:val="212529"/>
                <w:shd w:val="clear" w:color="auto" w:fill="FFFFFF"/>
              </w:rPr>
              <w:t xml:space="preserve"> The stammering moment will affect people differently</w:t>
            </w:r>
            <w:r w:rsidRPr="00D377BD">
              <w:rPr>
                <w:rFonts w:cs="Arial"/>
                <w:color w:val="212529"/>
                <w:shd w:val="clear" w:color="auto" w:fill="FFFFFF"/>
              </w:rPr>
              <w:t xml:space="preserve">: </w:t>
            </w:r>
            <w:r w:rsidR="00AF0CD1" w:rsidRPr="00D377BD">
              <w:rPr>
                <w:rFonts w:cs="Arial"/>
                <w:color w:val="212529"/>
                <w:shd w:val="clear" w:color="auto" w:fill="FFFFFF"/>
              </w:rPr>
              <w:t>their thoughts</w:t>
            </w:r>
            <w:r w:rsidRPr="00D377BD">
              <w:rPr>
                <w:rFonts w:cs="Arial"/>
                <w:color w:val="212529"/>
                <w:shd w:val="clear" w:color="auto" w:fill="FFFFFF"/>
              </w:rPr>
              <w:t>,</w:t>
            </w:r>
            <w:r w:rsidR="00AF0CD1" w:rsidRPr="00D377BD">
              <w:rPr>
                <w:rFonts w:cs="Arial"/>
                <w:color w:val="212529"/>
                <w:shd w:val="clear" w:color="auto" w:fill="FFFFFF"/>
              </w:rPr>
              <w:t xml:space="preserve"> feelings and with their behaviour</w:t>
            </w:r>
            <w:r w:rsidRPr="00D377BD">
              <w:rPr>
                <w:rFonts w:cs="Arial"/>
                <w:color w:val="212529"/>
                <w:shd w:val="clear" w:color="auto" w:fill="FFFFFF"/>
              </w:rPr>
              <w:t>.</w:t>
            </w:r>
          </w:p>
        </w:tc>
      </w:tr>
      <w:tr w:rsidR="00AC56EB" w:rsidRPr="00D377BD" w14:paraId="2653563D" w14:textId="77777777" w:rsidTr="00A41C68">
        <w:tc>
          <w:tcPr>
            <w:cnfStyle w:val="001000000000" w:firstRow="0" w:lastRow="0" w:firstColumn="1" w:lastColumn="0" w:oddVBand="0" w:evenVBand="0" w:oddHBand="0" w:evenHBand="0" w:firstRowFirstColumn="0" w:firstRowLastColumn="0" w:lastRowFirstColumn="0" w:lastRowLastColumn="0"/>
            <w:tcW w:w="2972" w:type="dxa"/>
          </w:tcPr>
          <w:p w14:paraId="29D70DDF" w14:textId="1712F2BD" w:rsidR="00AC56EB" w:rsidRPr="00D377BD" w:rsidRDefault="00B64EF0" w:rsidP="00D377BD">
            <w:pPr>
              <w:jc w:val="both"/>
              <w:rPr>
                <w:rFonts w:cs="Arial"/>
                <w:b w:val="0"/>
                <w:bCs w:val="0"/>
                <w:color w:val="000000" w:themeColor="text1"/>
              </w:rPr>
            </w:pPr>
            <w:r w:rsidRPr="00D377BD">
              <w:rPr>
                <w:rFonts w:cs="Arial"/>
                <w:b w:val="0"/>
                <w:bCs w:val="0"/>
                <w:color w:val="000000" w:themeColor="text1"/>
              </w:rPr>
              <w:t>Selective mutism</w:t>
            </w:r>
          </w:p>
        </w:tc>
        <w:tc>
          <w:tcPr>
            <w:tcW w:w="6656" w:type="dxa"/>
          </w:tcPr>
          <w:p w14:paraId="3A3BE1D4" w14:textId="115294A4" w:rsidR="00AC56EB" w:rsidRPr="00D377BD" w:rsidRDefault="004B6906" w:rsidP="00A41C68">
            <w:pPr>
              <w:shd w:val="clear" w:color="auto" w:fill="FFFFFF"/>
              <w:cnfStyle w:val="000000000000" w:firstRow="0" w:lastRow="0" w:firstColumn="0" w:lastColumn="0" w:oddVBand="0" w:evenVBand="0" w:oddHBand="0" w:evenHBand="0" w:firstRowFirstColumn="0" w:firstRowLastColumn="0" w:lastRowFirstColumn="0" w:lastRowLastColumn="0"/>
              <w:rPr>
                <w:rFonts w:eastAsia="Times New Roman" w:cs="Arial"/>
                <w:color w:val="212529"/>
                <w:lang w:eastAsia="en-GB"/>
              </w:rPr>
            </w:pPr>
            <w:r w:rsidRPr="004B6906">
              <w:rPr>
                <w:rFonts w:eastAsia="Times New Roman" w:cs="Arial"/>
                <w:color w:val="212529"/>
                <w:lang w:eastAsia="en-GB"/>
              </w:rPr>
              <w:t>Selective Mutism is classified as an anxiety disorder relating to communication.</w:t>
            </w:r>
            <w:r w:rsidRPr="00D377BD">
              <w:rPr>
                <w:rFonts w:eastAsia="Times New Roman" w:cs="Arial"/>
                <w:color w:val="212529"/>
                <w:lang w:eastAsia="en-GB"/>
              </w:rPr>
              <w:t xml:space="preserve"> </w:t>
            </w:r>
            <w:r w:rsidRPr="004B6906">
              <w:rPr>
                <w:rFonts w:eastAsia="Times New Roman" w:cs="Arial"/>
                <w:color w:val="212529"/>
                <w:lang w:eastAsia="en-GB"/>
              </w:rPr>
              <w:t>Children may have Selective Mutism if they are able to speak and communicate freely in at least one setting (often home) but do not speak in other specific social situations (for example nursery/school).</w:t>
            </w:r>
          </w:p>
        </w:tc>
      </w:tr>
      <w:tr w:rsidR="00AC56EB" w:rsidRPr="00D377BD" w14:paraId="37B69FAC" w14:textId="77777777" w:rsidTr="00A41C68">
        <w:tc>
          <w:tcPr>
            <w:cnfStyle w:val="001000000000" w:firstRow="0" w:lastRow="0" w:firstColumn="1" w:lastColumn="0" w:oddVBand="0" w:evenVBand="0" w:oddHBand="0" w:evenHBand="0" w:firstRowFirstColumn="0" w:firstRowLastColumn="0" w:lastRowFirstColumn="0" w:lastRowLastColumn="0"/>
            <w:tcW w:w="2972" w:type="dxa"/>
          </w:tcPr>
          <w:p w14:paraId="66201BEE" w14:textId="24D9FE1D" w:rsidR="00AC56EB" w:rsidRPr="00D377BD" w:rsidRDefault="00B64EF0" w:rsidP="00D377BD">
            <w:pPr>
              <w:jc w:val="both"/>
              <w:rPr>
                <w:rFonts w:cs="Arial"/>
                <w:b w:val="0"/>
                <w:bCs w:val="0"/>
                <w:color w:val="000000" w:themeColor="text1"/>
              </w:rPr>
            </w:pPr>
            <w:r w:rsidRPr="00D377BD">
              <w:rPr>
                <w:rFonts w:cs="Arial"/>
                <w:b w:val="0"/>
                <w:bCs w:val="0"/>
                <w:color w:val="000000" w:themeColor="text1"/>
              </w:rPr>
              <w:t>voice</w:t>
            </w:r>
          </w:p>
        </w:tc>
        <w:tc>
          <w:tcPr>
            <w:tcW w:w="6656" w:type="dxa"/>
          </w:tcPr>
          <w:p w14:paraId="78DC5505" w14:textId="3A0B90D4" w:rsidR="00AC56EB" w:rsidRPr="00D377BD" w:rsidRDefault="00F309AB" w:rsidP="1A816A05">
            <w:pPr>
              <w:pStyle w:val="normal1"/>
              <w:shd w:val="clear" w:color="auto" w:fill="FFFFFF" w:themeFill="background1"/>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Arial" w:hAnsi="Arial" w:cs="Arial"/>
                <w:color w:val="212529"/>
                <w:sz w:val="22"/>
                <w:szCs w:val="22"/>
              </w:rPr>
            </w:pPr>
            <w:r w:rsidRPr="00D377BD">
              <w:rPr>
                <w:rFonts w:ascii="Arial" w:hAnsi="Arial" w:cs="Arial"/>
                <w:color w:val="212529"/>
                <w:sz w:val="22"/>
                <w:szCs w:val="22"/>
                <w:shd w:val="clear" w:color="auto" w:fill="FFFFFF"/>
              </w:rPr>
              <w:t>If the vibration</w:t>
            </w:r>
            <w:r w:rsidR="0021302F">
              <w:rPr>
                <w:rFonts w:ascii="Arial" w:hAnsi="Arial" w:cs="Arial"/>
                <w:color w:val="212529"/>
                <w:sz w:val="22"/>
                <w:szCs w:val="22"/>
                <w:shd w:val="clear" w:color="auto" w:fill="FFFFFF"/>
              </w:rPr>
              <w:t xml:space="preserve"> of the vocal folds when talking</w:t>
            </w:r>
            <w:r w:rsidRPr="00D377BD">
              <w:rPr>
                <w:rFonts w:ascii="Arial" w:hAnsi="Arial" w:cs="Arial"/>
                <w:color w:val="212529"/>
                <w:sz w:val="22"/>
                <w:szCs w:val="22"/>
                <w:shd w:val="clear" w:color="auto" w:fill="FFFFFF"/>
              </w:rPr>
              <w:t xml:space="preserve"> is forced or strained</w:t>
            </w:r>
            <w:r w:rsidR="2672C0CD" w:rsidRPr="00D377BD">
              <w:rPr>
                <w:rFonts w:ascii="Arial" w:hAnsi="Arial" w:cs="Arial"/>
                <w:color w:val="212529"/>
                <w:sz w:val="22"/>
                <w:szCs w:val="22"/>
                <w:shd w:val="clear" w:color="auto" w:fill="FFFFFF"/>
              </w:rPr>
              <w:t>,</w:t>
            </w:r>
            <w:r w:rsidRPr="00D377BD">
              <w:rPr>
                <w:rFonts w:ascii="Arial" w:hAnsi="Arial" w:cs="Arial"/>
                <w:color w:val="212529"/>
                <w:sz w:val="22"/>
                <w:szCs w:val="22"/>
                <w:shd w:val="clear" w:color="auto" w:fill="FFFFFF"/>
              </w:rPr>
              <w:t xml:space="preserve"> then the vocal cords can become </w:t>
            </w:r>
            <w:r w:rsidR="00597D6C">
              <w:rPr>
                <w:rFonts w:ascii="Arial" w:hAnsi="Arial" w:cs="Arial"/>
                <w:color w:val="212529"/>
                <w:sz w:val="22"/>
                <w:szCs w:val="22"/>
                <w:shd w:val="clear" w:color="auto" w:fill="FFFFFF"/>
              </w:rPr>
              <w:t>irritated or damaged</w:t>
            </w:r>
            <w:r w:rsidRPr="00D377BD">
              <w:rPr>
                <w:rFonts w:ascii="Arial" w:hAnsi="Arial" w:cs="Arial"/>
                <w:color w:val="212529"/>
                <w:sz w:val="22"/>
                <w:szCs w:val="22"/>
                <w:shd w:val="clear" w:color="auto" w:fill="FFFFFF"/>
              </w:rPr>
              <w:t>.</w:t>
            </w:r>
            <w:r w:rsidR="00FE213F">
              <w:rPr>
                <w:rFonts w:ascii="Arial" w:hAnsi="Arial" w:cs="Arial"/>
                <w:color w:val="212529"/>
                <w:sz w:val="22"/>
                <w:szCs w:val="22"/>
                <w:shd w:val="clear" w:color="auto" w:fill="FFFFFF"/>
              </w:rPr>
              <w:t xml:space="preserve"> </w:t>
            </w:r>
            <w:r w:rsidRPr="00D377BD">
              <w:rPr>
                <w:rFonts w:ascii="Arial" w:hAnsi="Arial" w:cs="Arial"/>
                <w:color w:val="212529"/>
                <w:sz w:val="22"/>
                <w:szCs w:val="22"/>
                <w:shd w:val="clear" w:color="auto" w:fill="FFFFFF"/>
              </w:rPr>
              <w:t xml:space="preserve">If the voice is not rested, or it has been strained or used for a long time, it becomes difficult for the </w:t>
            </w:r>
            <w:r w:rsidR="00597D6C">
              <w:rPr>
                <w:rFonts w:ascii="Arial" w:hAnsi="Arial" w:cs="Arial"/>
                <w:color w:val="212529"/>
                <w:sz w:val="22"/>
                <w:szCs w:val="22"/>
                <w:shd w:val="clear" w:color="auto" w:fill="FFFFFF"/>
              </w:rPr>
              <w:t>irritation or damage</w:t>
            </w:r>
            <w:r w:rsidRPr="00D377BD">
              <w:rPr>
                <w:rFonts w:ascii="Arial" w:hAnsi="Arial" w:cs="Arial"/>
                <w:color w:val="212529"/>
                <w:sz w:val="22"/>
                <w:szCs w:val="22"/>
                <w:shd w:val="clear" w:color="auto" w:fill="FFFFFF"/>
              </w:rPr>
              <w:t xml:space="preserve"> to </w:t>
            </w:r>
            <w:r w:rsidR="2672C0CD" w:rsidRPr="00D377BD">
              <w:rPr>
                <w:rFonts w:ascii="Arial" w:hAnsi="Arial" w:cs="Arial"/>
                <w:color w:val="212529"/>
                <w:sz w:val="22"/>
                <w:szCs w:val="22"/>
                <w:shd w:val="clear" w:color="auto" w:fill="FFFFFF"/>
              </w:rPr>
              <w:t>resolve.</w:t>
            </w:r>
            <w:r w:rsidRPr="00D377BD">
              <w:rPr>
                <w:rFonts w:ascii="Arial" w:hAnsi="Arial" w:cs="Arial"/>
                <w:color w:val="212529"/>
                <w:sz w:val="22"/>
                <w:szCs w:val="22"/>
                <w:shd w:val="clear" w:color="auto" w:fill="FFFFFF"/>
              </w:rPr>
              <w:t xml:space="preserve"> The sound </w:t>
            </w:r>
            <w:r w:rsidR="2672C0CD" w:rsidRPr="00D377BD">
              <w:rPr>
                <w:rFonts w:ascii="Arial" w:hAnsi="Arial" w:cs="Arial"/>
                <w:color w:val="212529"/>
                <w:sz w:val="22"/>
                <w:szCs w:val="22"/>
                <w:shd w:val="clear" w:color="auto" w:fill="FFFFFF"/>
              </w:rPr>
              <w:t xml:space="preserve">quality </w:t>
            </w:r>
            <w:r w:rsidRPr="00D377BD">
              <w:rPr>
                <w:rFonts w:ascii="Arial" w:hAnsi="Arial" w:cs="Arial"/>
                <w:color w:val="212529"/>
                <w:sz w:val="22"/>
                <w:szCs w:val="22"/>
                <w:shd w:val="clear" w:color="auto" w:fill="FFFFFF"/>
              </w:rPr>
              <w:t>of the voice may also change because of this.</w:t>
            </w:r>
          </w:p>
        </w:tc>
      </w:tr>
      <w:tr w:rsidR="00AC56EB" w:rsidRPr="00D377BD" w14:paraId="40920EF0" w14:textId="77777777" w:rsidTr="00A41C68">
        <w:tc>
          <w:tcPr>
            <w:cnfStyle w:val="001000000000" w:firstRow="0" w:lastRow="0" w:firstColumn="1" w:lastColumn="0" w:oddVBand="0" w:evenVBand="0" w:oddHBand="0" w:evenHBand="0" w:firstRowFirstColumn="0" w:firstRowLastColumn="0" w:lastRowFirstColumn="0" w:lastRowLastColumn="0"/>
            <w:tcW w:w="2972" w:type="dxa"/>
          </w:tcPr>
          <w:p w14:paraId="741850E3" w14:textId="0EC3A1F8" w:rsidR="00AC56EB" w:rsidRPr="00D377BD" w:rsidRDefault="00E26108" w:rsidP="00D377BD">
            <w:pPr>
              <w:jc w:val="both"/>
              <w:rPr>
                <w:rFonts w:cs="Arial"/>
                <w:b w:val="0"/>
                <w:bCs w:val="0"/>
                <w:color w:val="000000" w:themeColor="text1"/>
              </w:rPr>
            </w:pPr>
            <w:r w:rsidRPr="00D377BD">
              <w:rPr>
                <w:rFonts w:cs="Arial"/>
                <w:b w:val="0"/>
                <w:bCs w:val="0"/>
                <w:color w:val="000000" w:themeColor="text1"/>
              </w:rPr>
              <w:t>Feeding / swallowing</w:t>
            </w:r>
          </w:p>
        </w:tc>
        <w:tc>
          <w:tcPr>
            <w:tcW w:w="6656" w:type="dxa"/>
          </w:tcPr>
          <w:p w14:paraId="63E418A3" w14:textId="54790E1A" w:rsidR="00AC56EB" w:rsidRPr="00B2375D" w:rsidRDefault="005A0904" w:rsidP="00B2375D">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Arial" w:hAnsi="Arial" w:cs="Arial"/>
                <w:color w:val="212529"/>
                <w:sz w:val="22"/>
                <w:szCs w:val="22"/>
              </w:rPr>
            </w:pPr>
            <w:r>
              <w:rPr>
                <w:rFonts w:ascii="Arial" w:hAnsi="Arial" w:cs="Arial"/>
                <w:color w:val="212529"/>
                <w:sz w:val="22"/>
                <w:szCs w:val="22"/>
              </w:rPr>
              <w:t>Children</w:t>
            </w:r>
            <w:r w:rsidR="00B2375D">
              <w:rPr>
                <w:rFonts w:ascii="Arial" w:hAnsi="Arial" w:cs="Arial"/>
                <w:color w:val="212529"/>
                <w:sz w:val="22"/>
                <w:szCs w:val="22"/>
              </w:rPr>
              <w:t xml:space="preserve"> and their parents</w:t>
            </w:r>
            <w:r>
              <w:rPr>
                <w:rFonts w:ascii="Arial" w:hAnsi="Arial" w:cs="Arial"/>
                <w:color w:val="212529"/>
                <w:sz w:val="22"/>
                <w:szCs w:val="22"/>
              </w:rPr>
              <w:t xml:space="preserve"> </w:t>
            </w:r>
            <w:r w:rsidR="00F03F4E">
              <w:rPr>
                <w:rFonts w:ascii="Arial" w:hAnsi="Arial" w:cs="Arial"/>
                <w:color w:val="212529"/>
                <w:sz w:val="22"/>
                <w:szCs w:val="22"/>
              </w:rPr>
              <w:t>need support if the</w:t>
            </w:r>
            <w:r w:rsidR="00B2375D">
              <w:rPr>
                <w:rFonts w:ascii="Arial" w:hAnsi="Arial" w:cs="Arial"/>
                <w:color w:val="212529"/>
                <w:sz w:val="22"/>
                <w:szCs w:val="22"/>
              </w:rPr>
              <w:t xml:space="preserve"> child is </w:t>
            </w:r>
            <w:r w:rsidR="00F03F4E">
              <w:rPr>
                <w:rFonts w:ascii="Arial" w:hAnsi="Arial" w:cs="Arial"/>
                <w:color w:val="212529"/>
                <w:sz w:val="22"/>
                <w:szCs w:val="22"/>
              </w:rPr>
              <w:t xml:space="preserve">regularly </w:t>
            </w:r>
            <w:r w:rsidR="00D377BD" w:rsidRPr="00D377BD">
              <w:rPr>
                <w:rFonts w:ascii="Arial" w:hAnsi="Arial" w:cs="Arial"/>
                <w:color w:val="212529"/>
                <w:sz w:val="22"/>
                <w:szCs w:val="22"/>
              </w:rPr>
              <w:t>coughing and choking on food or drinks</w:t>
            </w:r>
            <w:r w:rsidR="00F03F4E">
              <w:rPr>
                <w:rFonts w:ascii="Arial" w:hAnsi="Arial" w:cs="Arial"/>
                <w:color w:val="212529"/>
                <w:sz w:val="22"/>
                <w:szCs w:val="22"/>
              </w:rPr>
              <w:t xml:space="preserve">, </w:t>
            </w:r>
            <w:r w:rsidR="00B2375D">
              <w:rPr>
                <w:rFonts w:ascii="Arial" w:hAnsi="Arial" w:cs="Arial"/>
                <w:color w:val="212529"/>
                <w:sz w:val="22"/>
                <w:szCs w:val="22"/>
              </w:rPr>
              <w:t>h</w:t>
            </w:r>
            <w:r w:rsidR="00D377BD" w:rsidRPr="00D377BD">
              <w:rPr>
                <w:rFonts w:ascii="Arial" w:hAnsi="Arial" w:cs="Arial"/>
                <w:color w:val="212529"/>
                <w:sz w:val="22"/>
                <w:szCs w:val="22"/>
              </w:rPr>
              <w:t>aving noisy or wet sounding breathing after eating or drinking</w:t>
            </w:r>
            <w:r w:rsidR="00B2375D">
              <w:rPr>
                <w:rFonts w:ascii="Arial" w:hAnsi="Arial" w:cs="Arial"/>
                <w:color w:val="212529"/>
                <w:sz w:val="22"/>
                <w:szCs w:val="22"/>
              </w:rPr>
              <w:t>, s</w:t>
            </w:r>
            <w:r w:rsidR="00D377BD" w:rsidRPr="00D377BD">
              <w:rPr>
                <w:rFonts w:ascii="Arial" w:hAnsi="Arial" w:cs="Arial"/>
                <w:color w:val="212529"/>
                <w:sz w:val="22"/>
                <w:szCs w:val="22"/>
              </w:rPr>
              <w:t>howing signs of lips or facial colour changing or eye tearing when feeding</w:t>
            </w:r>
            <w:r w:rsidR="00B2375D">
              <w:rPr>
                <w:rFonts w:ascii="Arial" w:hAnsi="Arial" w:cs="Arial"/>
                <w:color w:val="212529"/>
                <w:sz w:val="22"/>
                <w:szCs w:val="22"/>
              </w:rPr>
              <w:t>, or h</w:t>
            </w:r>
            <w:r w:rsidR="00D377BD" w:rsidRPr="00D377BD">
              <w:rPr>
                <w:rFonts w:ascii="Arial" w:hAnsi="Arial" w:cs="Arial"/>
                <w:color w:val="212529"/>
                <w:sz w:val="22"/>
                <w:szCs w:val="22"/>
              </w:rPr>
              <w:t xml:space="preserve">aving regular chest infections </w:t>
            </w:r>
            <w:r w:rsidR="00BF1C64">
              <w:rPr>
                <w:rFonts w:ascii="Arial" w:hAnsi="Arial" w:cs="Arial"/>
                <w:color w:val="212529"/>
                <w:sz w:val="22"/>
                <w:szCs w:val="22"/>
              </w:rPr>
              <w:t xml:space="preserve">due to aspirating on food or drink. </w:t>
            </w:r>
          </w:p>
        </w:tc>
      </w:tr>
    </w:tbl>
    <w:p w14:paraId="6128AC5E" w14:textId="6373CD2E" w:rsidR="00AC56EB" w:rsidRDefault="00BF1C64" w:rsidP="00D2599D">
      <w:pPr>
        <w:jc w:val="both"/>
        <w:rPr>
          <w:rFonts w:cs="Arial"/>
          <w:color w:val="000000" w:themeColor="text1"/>
          <w:sz w:val="24"/>
          <w:szCs w:val="24"/>
        </w:rPr>
      </w:pPr>
      <w:r w:rsidRPr="1A816A05">
        <w:rPr>
          <w:rFonts w:cs="Arial"/>
          <w:color w:val="000000" w:themeColor="text1"/>
          <w:sz w:val="20"/>
          <w:szCs w:val="20"/>
        </w:rPr>
        <w:t xml:space="preserve">Table 1: </w:t>
      </w:r>
      <w:r w:rsidR="001C3880">
        <w:rPr>
          <w:rFonts w:cs="Arial"/>
          <w:color w:val="000000" w:themeColor="text1"/>
          <w:sz w:val="20"/>
          <w:szCs w:val="20"/>
        </w:rPr>
        <w:t>Description</w:t>
      </w:r>
      <w:r w:rsidRPr="1A816A05">
        <w:rPr>
          <w:rFonts w:cs="Arial"/>
          <w:color w:val="000000" w:themeColor="text1"/>
          <w:sz w:val="20"/>
          <w:szCs w:val="20"/>
        </w:rPr>
        <w:t xml:space="preserve"> of the</w:t>
      </w:r>
      <w:r w:rsidR="001C3880">
        <w:rPr>
          <w:rFonts w:cs="Arial"/>
          <w:color w:val="000000" w:themeColor="text1"/>
          <w:sz w:val="20"/>
          <w:szCs w:val="20"/>
        </w:rPr>
        <w:t xml:space="preserve"> main</w:t>
      </w:r>
      <w:r w:rsidRPr="1A816A05">
        <w:rPr>
          <w:rFonts w:cs="Arial"/>
          <w:color w:val="000000" w:themeColor="text1"/>
          <w:sz w:val="20"/>
          <w:szCs w:val="20"/>
        </w:rPr>
        <w:t xml:space="preserve"> client groups </w:t>
      </w:r>
      <w:r w:rsidR="001C3880">
        <w:rPr>
          <w:rFonts w:cs="Arial"/>
          <w:color w:val="000000" w:themeColor="text1"/>
          <w:sz w:val="20"/>
          <w:szCs w:val="20"/>
        </w:rPr>
        <w:t>seen by</w:t>
      </w:r>
      <w:r w:rsidR="001B2573">
        <w:rPr>
          <w:rFonts w:cs="Arial"/>
          <w:color w:val="000000" w:themeColor="text1"/>
          <w:sz w:val="20"/>
          <w:szCs w:val="20"/>
        </w:rPr>
        <w:t xml:space="preserve"> </w:t>
      </w:r>
      <w:r w:rsidRPr="1A816A05">
        <w:rPr>
          <w:rFonts w:cs="Arial"/>
          <w:color w:val="000000" w:themeColor="text1"/>
          <w:sz w:val="20"/>
          <w:szCs w:val="20"/>
        </w:rPr>
        <w:t>the CSLT service</w:t>
      </w:r>
      <w:r w:rsidR="001B2573">
        <w:rPr>
          <w:rFonts w:cs="Arial"/>
          <w:color w:val="000000" w:themeColor="text1"/>
          <w:sz w:val="20"/>
          <w:szCs w:val="20"/>
        </w:rPr>
        <w:t xml:space="preserve"> (linked to the ‘task’ in fig. 3)</w:t>
      </w:r>
      <w:r w:rsidRPr="1A816A05">
        <w:rPr>
          <w:rFonts w:cs="Arial"/>
          <w:color w:val="000000" w:themeColor="text1"/>
          <w:sz w:val="20"/>
          <w:szCs w:val="20"/>
        </w:rPr>
        <w:t>.</w:t>
      </w:r>
      <w:r w:rsidRPr="1A816A05">
        <w:rPr>
          <w:rFonts w:cs="Arial"/>
          <w:color w:val="000000" w:themeColor="text1"/>
          <w:sz w:val="24"/>
          <w:szCs w:val="24"/>
        </w:rPr>
        <w:t xml:space="preserve"> </w:t>
      </w:r>
    </w:p>
    <w:p w14:paraId="17523B3B" w14:textId="77777777" w:rsidR="00AC56EB" w:rsidRDefault="00AC56EB" w:rsidP="0A92064A">
      <w:pPr>
        <w:spacing w:line="360" w:lineRule="auto"/>
        <w:jc w:val="both"/>
        <w:rPr>
          <w:rFonts w:cs="Arial"/>
          <w:color w:val="000000" w:themeColor="text1"/>
          <w:sz w:val="24"/>
          <w:szCs w:val="24"/>
        </w:rPr>
      </w:pPr>
    </w:p>
    <w:p w14:paraId="1BBDE616" w14:textId="395AB56A" w:rsidR="00E92981" w:rsidRPr="00B87295" w:rsidRDefault="00CD051F" w:rsidP="00E92981">
      <w:pPr>
        <w:spacing w:line="360" w:lineRule="auto"/>
        <w:jc w:val="both"/>
        <w:rPr>
          <w:rFonts w:cs="Arial"/>
          <w:b/>
          <w:bCs/>
          <w:color w:val="000000" w:themeColor="text1"/>
          <w:sz w:val="24"/>
          <w:szCs w:val="24"/>
        </w:rPr>
      </w:pPr>
      <w:r w:rsidRPr="00ED3467">
        <w:rPr>
          <w:rFonts w:cs="Arial"/>
          <w:b/>
          <w:bCs/>
          <w:color w:val="000000" w:themeColor="text1"/>
          <w:sz w:val="24"/>
          <w:szCs w:val="24"/>
        </w:rPr>
        <w:t>Results:</w:t>
      </w:r>
      <w:r w:rsidR="00304675" w:rsidRPr="00ED3467">
        <w:rPr>
          <w:rFonts w:cs="Arial"/>
          <w:noProof/>
          <w:color w:val="000000" w:themeColor="text1"/>
          <w:sz w:val="24"/>
          <w:szCs w:val="24"/>
        </w:rPr>
        <w:t xml:space="preserve"> </w:t>
      </w:r>
    </w:p>
    <w:p w14:paraId="33F9094F" w14:textId="262ACEAA" w:rsidR="003103F3" w:rsidRPr="00ED3467" w:rsidRDefault="00E92981"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Of the 52 therapists and assistants invited to take part in an online survey in February </w:t>
      </w:r>
      <w:r w:rsidR="00994F4E" w:rsidRPr="00ED3467">
        <w:rPr>
          <w:rFonts w:cs="Arial"/>
          <w:color w:val="000000" w:themeColor="text1"/>
          <w:sz w:val="24"/>
          <w:szCs w:val="24"/>
        </w:rPr>
        <w:t>2022</w:t>
      </w:r>
      <w:r w:rsidRPr="00ED3467">
        <w:rPr>
          <w:rFonts w:cs="Arial"/>
          <w:color w:val="000000" w:themeColor="text1"/>
          <w:sz w:val="24"/>
          <w:szCs w:val="24"/>
        </w:rPr>
        <w:t xml:space="preserve">, 22 responded (a return rate of 42%) within the two-week timescale given. </w:t>
      </w:r>
      <w:r w:rsidR="00896F83" w:rsidRPr="00ED3467">
        <w:rPr>
          <w:rFonts w:cs="Arial"/>
          <w:color w:val="000000" w:themeColor="text1"/>
          <w:sz w:val="24"/>
          <w:szCs w:val="24"/>
        </w:rPr>
        <w:t xml:space="preserve">The results were </w:t>
      </w:r>
      <w:r w:rsidR="00896F83" w:rsidRPr="00ED3467">
        <w:rPr>
          <w:rFonts w:cs="Arial"/>
          <w:color w:val="000000" w:themeColor="text1"/>
          <w:sz w:val="24"/>
          <w:szCs w:val="24"/>
        </w:rPr>
        <w:lastRenderedPageBreak/>
        <w:t xml:space="preserve">collated anonymously to encourage </w:t>
      </w:r>
      <w:r w:rsidR="005A27FE" w:rsidRPr="00ED3467">
        <w:rPr>
          <w:rFonts w:cs="Arial"/>
          <w:color w:val="000000" w:themeColor="text1"/>
          <w:sz w:val="24"/>
          <w:szCs w:val="24"/>
        </w:rPr>
        <w:t xml:space="preserve">honest feedback on the video appointment system. </w:t>
      </w:r>
      <w:r w:rsidR="00023C2C" w:rsidRPr="00ED3467">
        <w:rPr>
          <w:rFonts w:cs="Arial"/>
          <w:color w:val="000000" w:themeColor="text1"/>
          <w:sz w:val="24"/>
          <w:szCs w:val="24"/>
        </w:rPr>
        <w:t xml:space="preserve">The data collated was analysed to look at </w:t>
      </w:r>
      <w:r w:rsidR="00D83A3D" w:rsidRPr="00ED3467">
        <w:rPr>
          <w:rFonts w:cs="Arial"/>
          <w:color w:val="000000" w:themeColor="text1"/>
          <w:sz w:val="24"/>
          <w:szCs w:val="24"/>
        </w:rPr>
        <w:t xml:space="preserve">the individuals, task and technology, and the interaction, or ‘fit’, between these elements. </w:t>
      </w:r>
    </w:p>
    <w:p w14:paraId="45AFE177" w14:textId="79657BF4" w:rsidR="79A2A152" w:rsidRPr="00ED3467" w:rsidRDefault="79A2A152" w:rsidP="00CA66D4">
      <w:pPr>
        <w:spacing w:line="360" w:lineRule="auto"/>
        <w:jc w:val="both"/>
        <w:rPr>
          <w:rFonts w:cs="Arial"/>
          <w:color w:val="000000" w:themeColor="text1"/>
          <w:sz w:val="24"/>
          <w:szCs w:val="24"/>
        </w:rPr>
      </w:pPr>
    </w:p>
    <w:p w14:paraId="4E8D0373" w14:textId="33A5AABF" w:rsidR="79A2A152" w:rsidRPr="00ED3467" w:rsidRDefault="79A2A152" w:rsidP="00CA66D4">
      <w:pPr>
        <w:spacing w:line="360" w:lineRule="auto"/>
        <w:jc w:val="both"/>
        <w:rPr>
          <w:rFonts w:cs="Arial"/>
          <w:i/>
          <w:iCs/>
          <w:color w:val="000000" w:themeColor="text1"/>
          <w:sz w:val="24"/>
          <w:szCs w:val="24"/>
        </w:rPr>
      </w:pPr>
      <w:r w:rsidRPr="00ED3467">
        <w:rPr>
          <w:rFonts w:cs="Arial"/>
          <w:i/>
          <w:iCs/>
          <w:color w:val="000000" w:themeColor="text1"/>
          <w:sz w:val="24"/>
          <w:szCs w:val="24"/>
        </w:rPr>
        <w:t>Individuals:</w:t>
      </w:r>
    </w:p>
    <w:p w14:paraId="7594300F" w14:textId="377F6F6B" w:rsidR="005B4BF1" w:rsidRPr="00ED3467" w:rsidRDefault="005B4BF1"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Of the 22 respondents, 20 had been working for the CSLT service </w:t>
      </w:r>
      <w:r w:rsidR="002B6583" w:rsidRPr="00ED3467">
        <w:rPr>
          <w:rFonts w:cs="Arial"/>
          <w:color w:val="000000" w:themeColor="text1"/>
          <w:sz w:val="24"/>
          <w:szCs w:val="24"/>
        </w:rPr>
        <w:t xml:space="preserve">at the time of the introduction of the video appointment system. </w:t>
      </w:r>
      <w:r w:rsidR="00435336" w:rsidRPr="00ED3467">
        <w:rPr>
          <w:rFonts w:cs="Arial"/>
          <w:color w:val="000000" w:themeColor="text1"/>
          <w:sz w:val="24"/>
          <w:szCs w:val="24"/>
        </w:rPr>
        <w:t xml:space="preserve">The remaining two participants were newly qualified therapists who joined the team in October 2021. </w:t>
      </w:r>
      <w:r w:rsidR="0032285F" w:rsidRPr="00ED3467">
        <w:rPr>
          <w:rFonts w:cs="Arial"/>
          <w:color w:val="000000" w:themeColor="text1"/>
          <w:sz w:val="24"/>
          <w:szCs w:val="24"/>
        </w:rPr>
        <w:t>Four respondents were CSLT assistants (Band</w:t>
      </w:r>
      <w:r w:rsidR="00CA330E" w:rsidRPr="00ED3467">
        <w:rPr>
          <w:rFonts w:cs="Arial"/>
          <w:color w:val="000000" w:themeColor="text1"/>
          <w:sz w:val="24"/>
          <w:szCs w:val="24"/>
        </w:rPr>
        <w:t xml:space="preserve"> 3 and 4), and </w:t>
      </w:r>
      <w:r w:rsidR="001E7661" w:rsidRPr="00ED3467">
        <w:rPr>
          <w:rFonts w:cs="Arial"/>
          <w:color w:val="000000" w:themeColor="text1"/>
          <w:sz w:val="24"/>
          <w:szCs w:val="24"/>
        </w:rPr>
        <w:t xml:space="preserve">18 </w:t>
      </w:r>
      <w:r w:rsidR="007F0D43" w:rsidRPr="00ED3467">
        <w:rPr>
          <w:rFonts w:cs="Arial"/>
          <w:color w:val="000000" w:themeColor="text1"/>
          <w:sz w:val="24"/>
          <w:szCs w:val="24"/>
        </w:rPr>
        <w:t xml:space="preserve">were </w:t>
      </w:r>
      <w:r w:rsidR="001E7661" w:rsidRPr="00ED3467">
        <w:rPr>
          <w:rFonts w:cs="Arial"/>
          <w:color w:val="000000" w:themeColor="text1"/>
          <w:sz w:val="24"/>
          <w:szCs w:val="24"/>
        </w:rPr>
        <w:t>therapists (</w:t>
      </w:r>
      <w:r w:rsidR="00C94B86" w:rsidRPr="00ED3467">
        <w:rPr>
          <w:rFonts w:cs="Arial"/>
          <w:color w:val="000000" w:themeColor="text1"/>
          <w:sz w:val="24"/>
          <w:szCs w:val="24"/>
        </w:rPr>
        <w:t>eight Band 5 therapists, five Band 6 therapists, and five</w:t>
      </w:r>
      <w:r w:rsidR="000208AE" w:rsidRPr="00ED3467">
        <w:rPr>
          <w:rFonts w:cs="Arial"/>
          <w:color w:val="000000" w:themeColor="text1"/>
          <w:sz w:val="24"/>
          <w:szCs w:val="24"/>
        </w:rPr>
        <w:t xml:space="preserve"> Band 7 therapists). The range of experience within the </w:t>
      </w:r>
      <w:r w:rsidR="00662963" w:rsidRPr="00ED3467">
        <w:rPr>
          <w:rFonts w:cs="Arial"/>
          <w:color w:val="000000" w:themeColor="text1"/>
          <w:sz w:val="24"/>
          <w:szCs w:val="24"/>
        </w:rPr>
        <w:t>respondents</w:t>
      </w:r>
      <w:r w:rsidR="000208AE" w:rsidRPr="00ED3467">
        <w:rPr>
          <w:rFonts w:cs="Arial"/>
          <w:color w:val="000000" w:themeColor="text1"/>
          <w:sz w:val="24"/>
          <w:szCs w:val="24"/>
        </w:rPr>
        <w:t xml:space="preserve"> ranged </w:t>
      </w:r>
      <w:r w:rsidR="00662963" w:rsidRPr="00ED3467">
        <w:rPr>
          <w:rFonts w:cs="Arial"/>
          <w:color w:val="000000" w:themeColor="text1"/>
          <w:sz w:val="24"/>
          <w:szCs w:val="24"/>
        </w:rPr>
        <w:t>from</w:t>
      </w:r>
      <w:r w:rsidR="000208AE" w:rsidRPr="00ED3467">
        <w:rPr>
          <w:rFonts w:cs="Arial"/>
          <w:color w:val="000000" w:themeColor="text1"/>
          <w:sz w:val="24"/>
          <w:szCs w:val="24"/>
        </w:rPr>
        <w:t xml:space="preserve"> 0 years to over 25 years</w:t>
      </w:r>
      <w:r w:rsidR="00662963" w:rsidRPr="00ED3467">
        <w:rPr>
          <w:rFonts w:cs="Arial"/>
          <w:color w:val="000000" w:themeColor="text1"/>
          <w:sz w:val="24"/>
          <w:szCs w:val="24"/>
        </w:rPr>
        <w:t xml:space="preserve"> of working as a therapist o</w:t>
      </w:r>
      <w:r w:rsidR="007F0D43" w:rsidRPr="00ED3467">
        <w:rPr>
          <w:rFonts w:cs="Arial"/>
          <w:color w:val="000000" w:themeColor="text1"/>
          <w:sz w:val="24"/>
          <w:szCs w:val="24"/>
        </w:rPr>
        <w:t>r</w:t>
      </w:r>
      <w:r w:rsidR="00662963" w:rsidRPr="00ED3467">
        <w:rPr>
          <w:rFonts w:cs="Arial"/>
          <w:color w:val="000000" w:themeColor="text1"/>
          <w:sz w:val="24"/>
          <w:szCs w:val="24"/>
        </w:rPr>
        <w:t xml:space="preserve"> assistant. </w:t>
      </w:r>
      <w:r w:rsidR="00C3444F" w:rsidRPr="00ED3467">
        <w:rPr>
          <w:rFonts w:cs="Arial"/>
          <w:color w:val="000000" w:themeColor="text1"/>
          <w:sz w:val="24"/>
          <w:szCs w:val="24"/>
        </w:rPr>
        <w:t xml:space="preserve">The most common </w:t>
      </w:r>
      <w:r w:rsidR="0093092C" w:rsidRPr="00ED3467">
        <w:rPr>
          <w:rFonts w:cs="Arial"/>
          <w:color w:val="000000" w:themeColor="text1"/>
          <w:sz w:val="24"/>
          <w:szCs w:val="24"/>
        </w:rPr>
        <w:t>locations</w:t>
      </w:r>
      <w:r w:rsidR="00AF70CB" w:rsidRPr="00ED3467">
        <w:rPr>
          <w:rFonts w:cs="Arial"/>
          <w:color w:val="000000" w:themeColor="text1"/>
          <w:sz w:val="24"/>
          <w:szCs w:val="24"/>
        </w:rPr>
        <w:t xml:space="preserve"> for the respondents to be based were in community clinics (for preschool and mainstream school aged children), Special Schools (for school aged children with complex </w:t>
      </w:r>
      <w:r w:rsidR="00EB02F4" w:rsidRPr="00ED3467">
        <w:rPr>
          <w:rFonts w:cs="Arial"/>
          <w:color w:val="000000" w:themeColor="text1"/>
          <w:sz w:val="24"/>
          <w:szCs w:val="24"/>
        </w:rPr>
        <w:t>learning or medical needs)</w:t>
      </w:r>
      <w:r w:rsidR="00AF70CB" w:rsidRPr="00ED3467">
        <w:rPr>
          <w:rFonts w:cs="Arial"/>
          <w:color w:val="000000" w:themeColor="text1"/>
          <w:sz w:val="24"/>
          <w:szCs w:val="24"/>
        </w:rPr>
        <w:t xml:space="preserve">, and Children Centres (for preschool children with complex needs). </w:t>
      </w:r>
    </w:p>
    <w:p w14:paraId="660DE45F" w14:textId="77777777" w:rsidR="00435336" w:rsidRPr="00ED3467" w:rsidRDefault="00435336" w:rsidP="00CA66D4">
      <w:pPr>
        <w:spacing w:line="360" w:lineRule="auto"/>
        <w:jc w:val="both"/>
        <w:rPr>
          <w:rFonts w:cs="Arial"/>
          <w:color w:val="000000" w:themeColor="text1"/>
          <w:sz w:val="24"/>
          <w:szCs w:val="24"/>
        </w:rPr>
      </w:pPr>
    </w:p>
    <w:p w14:paraId="1A0E8C85" w14:textId="7058FA10" w:rsidR="001D650F" w:rsidRPr="00ED3467" w:rsidRDefault="0066621A" w:rsidP="00CA66D4">
      <w:pPr>
        <w:spacing w:line="360" w:lineRule="auto"/>
        <w:jc w:val="both"/>
        <w:rPr>
          <w:rFonts w:cs="Arial"/>
          <w:color w:val="000000" w:themeColor="text1"/>
          <w:sz w:val="24"/>
          <w:szCs w:val="24"/>
        </w:rPr>
      </w:pPr>
      <w:r w:rsidRPr="00ED3467">
        <w:rPr>
          <w:rFonts w:cs="Arial"/>
          <w:color w:val="000000" w:themeColor="text1"/>
          <w:sz w:val="24"/>
          <w:szCs w:val="24"/>
        </w:rPr>
        <w:t xml:space="preserve">Overall, </w:t>
      </w:r>
      <w:r w:rsidR="00F8571B" w:rsidRPr="00ED3467">
        <w:rPr>
          <w:rFonts w:cs="Arial"/>
          <w:color w:val="000000" w:themeColor="text1"/>
          <w:sz w:val="24"/>
          <w:szCs w:val="24"/>
        </w:rPr>
        <w:t xml:space="preserve">the </w:t>
      </w:r>
      <w:r w:rsidRPr="00ED3467">
        <w:rPr>
          <w:rFonts w:cs="Arial"/>
          <w:color w:val="000000" w:themeColor="text1"/>
          <w:sz w:val="24"/>
          <w:szCs w:val="24"/>
        </w:rPr>
        <w:t xml:space="preserve">clinicians rated </w:t>
      </w:r>
      <w:r w:rsidR="00FF0983" w:rsidRPr="00ED3467">
        <w:rPr>
          <w:rFonts w:cs="Arial"/>
          <w:color w:val="000000" w:themeColor="text1"/>
          <w:sz w:val="24"/>
          <w:szCs w:val="24"/>
        </w:rPr>
        <w:t xml:space="preserve">themselves as quite confident or very confident in using computer-based technology available to them </w:t>
      </w:r>
      <w:r w:rsidR="000F5ECE" w:rsidRPr="00ED3467">
        <w:rPr>
          <w:rFonts w:cs="Arial"/>
          <w:color w:val="000000" w:themeColor="text1"/>
          <w:sz w:val="24"/>
          <w:szCs w:val="24"/>
        </w:rPr>
        <w:t xml:space="preserve">at work </w:t>
      </w:r>
      <w:r w:rsidR="00FF0983" w:rsidRPr="00ED3467">
        <w:rPr>
          <w:rFonts w:cs="Arial"/>
          <w:color w:val="000000" w:themeColor="text1"/>
          <w:sz w:val="24"/>
          <w:szCs w:val="24"/>
        </w:rPr>
        <w:t xml:space="preserve">before video appointments were introduced (this included the use of e-mails, Word documents, </w:t>
      </w:r>
      <w:r w:rsidR="009D5A1F" w:rsidRPr="00ED3467">
        <w:rPr>
          <w:rFonts w:cs="Arial"/>
          <w:color w:val="000000" w:themeColor="text1"/>
          <w:sz w:val="24"/>
          <w:szCs w:val="24"/>
        </w:rPr>
        <w:t xml:space="preserve">and </w:t>
      </w:r>
      <w:r w:rsidR="00FF0983" w:rsidRPr="00ED3467">
        <w:rPr>
          <w:rFonts w:cs="Arial"/>
          <w:color w:val="000000" w:themeColor="text1"/>
          <w:sz w:val="24"/>
          <w:szCs w:val="24"/>
        </w:rPr>
        <w:t xml:space="preserve">the Electronic Health </w:t>
      </w:r>
      <w:r w:rsidR="009D5A1F" w:rsidRPr="00ED3467">
        <w:rPr>
          <w:rFonts w:cs="Arial"/>
          <w:color w:val="000000" w:themeColor="text1"/>
          <w:sz w:val="24"/>
          <w:szCs w:val="24"/>
        </w:rPr>
        <w:t>Records system)</w:t>
      </w:r>
      <w:r w:rsidR="002B0BB1" w:rsidRPr="00ED3467">
        <w:rPr>
          <w:rFonts w:cs="Arial"/>
          <w:color w:val="000000" w:themeColor="text1"/>
          <w:sz w:val="24"/>
          <w:szCs w:val="24"/>
        </w:rPr>
        <w:t xml:space="preserve">, see fig. </w:t>
      </w:r>
      <w:r w:rsidR="002B0BB1" w:rsidRPr="1A816A05">
        <w:rPr>
          <w:rFonts w:cs="Arial"/>
          <w:color w:val="000000" w:themeColor="text1"/>
          <w:sz w:val="24"/>
          <w:szCs w:val="24"/>
        </w:rPr>
        <w:t>4</w:t>
      </w:r>
      <w:r w:rsidR="009D5A1F" w:rsidRPr="00ED3467">
        <w:rPr>
          <w:rFonts w:cs="Arial"/>
          <w:color w:val="000000" w:themeColor="text1"/>
          <w:sz w:val="24"/>
          <w:szCs w:val="24"/>
        </w:rPr>
        <w:t xml:space="preserve">. The level of self-rated confidence was lower for </w:t>
      </w:r>
      <w:r w:rsidR="00240D15" w:rsidRPr="00ED3467">
        <w:rPr>
          <w:rFonts w:cs="Arial"/>
          <w:color w:val="000000" w:themeColor="text1"/>
          <w:sz w:val="24"/>
          <w:szCs w:val="24"/>
        </w:rPr>
        <w:t xml:space="preserve">some </w:t>
      </w:r>
      <w:r w:rsidR="009D5A1F" w:rsidRPr="00ED3467">
        <w:rPr>
          <w:rFonts w:cs="Arial"/>
          <w:color w:val="000000" w:themeColor="text1"/>
          <w:sz w:val="24"/>
          <w:szCs w:val="24"/>
        </w:rPr>
        <w:t xml:space="preserve">other </w:t>
      </w:r>
      <w:r w:rsidR="002B0BB1" w:rsidRPr="00ED3467">
        <w:rPr>
          <w:rFonts w:cs="Arial"/>
          <w:color w:val="000000" w:themeColor="text1"/>
          <w:sz w:val="24"/>
          <w:szCs w:val="24"/>
        </w:rPr>
        <w:t>applications (the use of excel and PowerPoint); this is likely to be because these are not used as frequently within the CSLT Team.</w:t>
      </w:r>
    </w:p>
    <w:p w14:paraId="3311BFCD" w14:textId="7DE68652" w:rsidR="0A92064A" w:rsidRPr="00ED3467" w:rsidRDefault="0A92064A" w:rsidP="0A92064A">
      <w:pPr>
        <w:spacing w:line="360" w:lineRule="auto"/>
        <w:jc w:val="both"/>
        <w:rPr>
          <w:rFonts w:cs="Arial"/>
          <w:color w:val="000000" w:themeColor="text1"/>
          <w:sz w:val="24"/>
          <w:szCs w:val="24"/>
        </w:rPr>
      </w:pPr>
    </w:p>
    <w:tbl>
      <w:tblPr>
        <w:tblStyle w:val="TableGrid"/>
        <w:tblW w:w="0" w:type="auto"/>
        <w:tblLook w:val="04A0" w:firstRow="1" w:lastRow="0" w:firstColumn="1" w:lastColumn="0" w:noHBand="0" w:noVBand="1"/>
      </w:tblPr>
      <w:tblGrid>
        <w:gridCol w:w="9628"/>
      </w:tblGrid>
      <w:tr w:rsidR="00ED3467" w:rsidRPr="00ED3467" w14:paraId="3E2F39DB" w14:textId="77777777" w:rsidTr="00FA1501">
        <w:tc>
          <w:tcPr>
            <w:tcW w:w="9628" w:type="dxa"/>
          </w:tcPr>
          <w:p w14:paraId="1824286A" w14:textId="49B556E0" w:rsidR="00F64949" w:rsidRPr="00ED3467" w:rsidRDefault="00FA1501" w:rsidP="00CA66D4">
            <w:pPr>
              <w:spacing w:line="360" w:lineRule="auto"/>
              <w:jc w:val="both"/>
              <w:rPr>
                <w:rFonts w:cs="Arial"/>
                <w:color w:val="000000" w:themeColor="text1"/>
                <w:sz w:val="24"/>
                <w:szCs w:val="24"/>
              </w:rPr>
            </w:pPr>
            <w:r w:rsidRPr="00ED3467">
              <w:rPr>
                <w:noProof/>
                <w:color w:val="000000" w:themeColor="text1"/>
              </w:rPr>
              <w:drawing>
                <wp:inline distT="0" distB="0" distL="0" distR="0" wp14:anchorId="4CD2A611" wp14:editId="0CBF3CF3">
                  <wp:extent cx="6092825" cy="2311400"/>
                  <wp:effectExtent l="0" t="0" r="3175" b="0"/>
                  <wp:docPr id="1" name="Chart 1">
                    <a:extLst xmlns:a="http://schemas.openxmlformats.org/drawingml/2006/main">
                      <a:ext uri="{FF2B5EF4-FFF2-40B4-BE49-F238E27FC236}">
                        <a16:creationId xmlns:a16="http://schemas.microsoft.com/office/drawing/2014/main" id="{8F307614-CB28-414A-BC85-FB0CF16354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r>
    </w:tbl>
    <w:p w14:paraId="08BB5E22" w14:textId="1A04380F" w:rsidR="00F64949" w:rsidRPr="00ED3467" w:rsidRDefault="00821969" w:rsidP="00D2599D">
      <w:pPr>
        <w:jc w:val="both"/>
        <w:rPr>
          <w:rFonts w:cs="Arial"/>
          <w:color w:val="000000" w:themeColor="text1"/>
          <w:sz w:val="20"/>
          <w:szCs w:val="20"/>
        </w:rPr>
      </w:pPr>
      <w:r w:rsidRPr="1A816A05">
        <w:rPr>
          <w:rFonts w:cs="Arial"/>
          <w:color w:val="000000" w:themeColor="text1"/>
          <w:sz w:val="20"/>
          <w:szCs w:val="20"/>
        </w:rPr>
        <w:t xml:space="preserve">Figure 4: Clinician’s self-rated level of confidence in using </w:t>
      </w:r>
      <w:r w:rsidR="00676F68" w:rsidRPr="1A816A05">
        <w:rPr>
          <w:rFonts w:cs="Arial"/>
          <w:color w:val="000000" w:themeColor="text1"/>
          <w:sz w:val="20"/>
          <w:szCs w:val="20"/>
        </w:rPr>
        <w:t>computer-based</w:t>
      </w:r>
      <w:r w:rsidRPr="1A816A05">
        <w:rPr>
          <w:rFonts w:cs="Arial"/>
          <w:color w:val="000000" w:themeColor="text1"/>
          <w:sz w:val="20"/>
          <w:szCs w:val="20"/>
        </w:rPr>
        <w:t xml:space="preserve"> systems prior to the </w:t>
      </w:r>
      <w:r w:rsidR="00676F68" w:rsidRPr="1A816A05">
        <w:rPr>
          <w:rFonts w:cs="Arial"/>
          <w:color w:val="000000" w:themeColor="text1"/>
          <w:sz w:val="20"/>
          <w:szCs w:val="20"/>
        </w:rPr>
        <w:t>introduction</w:t>
      </w:r>
      <w:r w:rsidRPr="1A816A05">
        <w:rPr>
          <w:rFonts w:cs="Arial"/>
          <w:color w:val="000000" w:themeColor="text1"/>
          <w:sz w:val="20"/>
          <w:szCs w:val="20"/>
        </w:rPr>
        <w:t xml:space="preserve"> of </w:t>
      </w:r>
      <w:r w:rsidR="00676F68" w:rsidRPr="1A816A05">
        <w:rPr>
          <w:rFonts w:cs="Arial"/>
          <w:color w:val="000000" w:themeColor="text1"/>
          <w:sz w:val="20"/>
          <w:szCs w:val="20"/>
        </w:rPr>
        <w:t xml:space="preserve">video appointments. </w:t>
      </w:r>
    </w:p>
    <w:p w14:paraId="66C69DFF" w14:textId="77777777" w:rsidR="00F64949" w:rsidRPr="00ED3467" w:rsidRDefault="00F64949" w:rsidP="00CA66D4">
      <w:pPr>
        <w:spacing w:line="360" w:lineRule="auto"/>
        <w:jc w:val="both"/>
        <w:rPr>
          <w:rFonts w:cs="Arial"/>
          <w:color w:val="000000" w:themeColor="text1"/>
          <w:sz w:val="24"/>
          <w:szCs w:val="24"/>
        </w:rPr>
      </w:pPr>
    </w:p>
    <w:p w14:paraId="6A53B164" w14:textId="0D461F1D" w:rsidR="00745CF3" w:rsidRPr="00ED3467" w:rsidRDefault="007F0521" w:rsidP="00CA66D4">
      <w:pPr>
        <w:spacing w:line="360" w:lineRule="auto"/>
        <w:jc w:val="both"/>
        <w:rPr>
          <w:rFonts w:cs="Arial"/>
          <w:color w:val="000000" w:themeColor="text1"/>
          <w:sz w:val="24"/>
          <w:szCs w:val="24"/>
        </w:rPr>
      </w:pPr>
      <w:r w:rsidRPr="00ED3467">
        <w:rPr>
          <w:rFonts w:cs="Arial"/>
          <w:color w:val="000000" w:themeColor="text1"/>
          <w:sz w:val="24"/>
          <w:szCs w:val="24"/>
        </w:rPr>
        <w:lastRenderedPageBreak/>
        <w:t xml:space="preserve">Although the respondents indicated higher levels of confidence in using </w:t>
      </w:r>
      <w:r w:rsidR="00895918" w:rsidRPr="00ED3467">
        <w:rPr>
          <w:rFonts w:cs="Arial"/>
          <w:color w:val="000000" w:themeColor="text1"/>
          <w:sz w:val="24"/>
          <w:szCs w:val="24"/>
        </w:rPr>
        <w:t xml:space="preserve">computer-based technology that was </w:t>
      </w:r>
      <w:r w:rsidR="00971DC1" w:rsidRPr="00ED3467">
        <w:rPr>
          <w:rFonts w:cs="Arial"/>
          <w:color w:val="000000" w:themeColor="text1"/>
          <w:sz w:val="24"/>
          <w:szCs w:val="24"/>
        </w:rPr>
        <w:t xml:space="preserve">already </w:t>
      </w:r>
      <w:r w:rsidR="00895918" w:rsidRPr="00ED3467">
        <w:rPr>
          <w:rFonts w:cs="Arial"/>
          <w:color w:val="000000" w:themeColor="text1"/>
          <w:sz w:val="24"/>
          <w:szCs w:val="24"/>
        </w:rPr>
        <w:t xml:space="preserve">available to them </w:t>
      </w:r>
      <w:r w:rsidR="00971DC1" w:rsidRPr="00ED3467">
        <w:rPr>
          <w:rFonts w:cs="Arial"/>
          <w:color w:val="000000" w:themeColor="text1"/>
          <w:sz w:val="24"/>
          <w:szCs w:val="24"/>
        </w:rPr>
        <w:t xml:space="preserve">before the introduction of video appointments, they </w:t>
      </w:r>
      <w:r w:rsidR="00520AE8" w:rsidRPr="00ED3467">
        <w:rPr>
          <w:rFonts w:cs="Arial"/>
          <w:color w:val="000000" w:themeColor="text1"/>
          <w:sz w:val="24"/>
          <w:szCs w:val="24"/>
        </w:rPr>
        <w:t xml:space="preserve">generally </w:t>
      </w:r>
      <w:r w:rsidR="00971DC1" w:rsidRPr="00ED3467">
        <w:rPr>
          <w:rFonts w:cs="Arial"/>
          <w:color w:val="000000" w:themeColor="text1"/>
          <w:sz w:val="24"/>
          <w:szCs w:val="24"/>
        </w:rPr>
        <w:t xml:space="preserve">showed lower levels of </w:t>
      </w:r>
      <w:r w:rsidR="000A0A32" w:rsidRPr="00ED3467">
        <w:rPr>
          <w:rFonts w:cs="Arial"/>
          <w:color w:val="000000" w:themeColor="text1"/>
          <w:sz w:val="24"/>
          <w:szCs w:val="24"/>
        </w:rPr>
        <w:t xml:space="preserve">enthusiasm towards changes in technology and </w:t>
      </w:r>
      <w:r w:rsidR="00520AE8" w:rsidRPr="00ED3467">
        <w:rPr>
          <w:rFonts w:cs="Arial"/>
          <w:color w:val="000000" w:themeColor="text1"/>
          <w:sz w:val="24"/>
          <w:szCs w:val="24"/>
        </w:rPr>
        <w:t xml:space="preserve">low motivation to seek out different technologies to </w:t>
      </w:r>
      <w:r w:rsidR="003E2D28" w:rsidRPr="00ED3467">
        <w:rPr>
          <w:rFonts w:cs="Arial"/>
          <w:color w:val="000000" w:themeColor="text1"/>
          <w:sz w:val="24"/>
          <w:szCs w:val="24"/>
        </w:rPr>
        <w:t>support themselves in work</w:t>
      </w:r>
      <w:r w:rsidR="003A6C30" w:rsidRPr="00ED3467">
        <w:rPr>
          <w:rFonts w:cs="Arial"/>
          <w:color w:val="000000" w:themeColor="text1"/>
          <w:sz w:val="24"/>
          <w:szCs w:val="24"/>
        </w:rPr>
        <w:t xml:space="preserve"> (fig</w:t>
      </w:r>
      <w:r w:rsidR="003E2D28" w:rsidRPr="00ED3467">
        <w:rPr>
          <w:rFonts w:cs="Arial"/>
          <w:color w:val="000000" w:themeColor="text1"/>
          <w:sz w:val="24"/>
          <w:szCs w:val="24"/>
        </w:rPr>
        <w:t>.</w:t>
      </w:r>
      <w:r w:rsidR="003A6C30" w:rsidRPr="00ED3467">
        <w:rPr>
          <w:rFonts w:cs="Arial"/>
          <w:color w:val="000000" w:themeColor="text1"/>
          <w:sz w:val="24"/>
          <w:szCs w:val="24"/>
        </w:rPr>
        <w:t xml:space="preserve"> </w:t>
      </w:r>
      <w:r w:rsidR="003A6C30" w:rsidRPr="1A816A05">
        <w:rPr>
          <w:rFonts w:cs="Arial"/>
          <w:color w:val="000000" w:themeColor="text1"/>
          <w:sz w:val="24"/>
          <w:szCs w:val="24"/>
        </w:rPr>
        <w:t>5</w:t>
      </w:r>
      <w:r w:rsidR="003A6C30" w:rsidRPr="00ED3467">
        <w:rPr>
          <w:rFonts w:cs="Arial"/>
          <w:color w:val="000000" w:themeColor="text1"/>
          <w:sz w:val="24"/>
          <w:szCs w:val="24"/>
        </w:rPr>
        <w:t>).</w:t>
      </w:r>
      <w:r w:rsidR="003E2D28" w:rsidRPr="00ED3467">
        <w:rPr>
          <w:rFonts w:cs="Arial"/>
          <w:color w:val="000000" w:themeColor="text1"/>
          <w:sz w:val="24"/>
          <w:szCs w:val="24"/>
        </w:rPr>
        <w:t xml:space="preserve"> </w:t>
      </w:r>
      <w:r w:rsidR="003A6C30" w:rsidRPr="00ED3467">
        <w:rPr>
          <w:rFonts w:cs="Arial"/>
          <w:color w:val="000000" w:themeColor="text1"/>
          <w:sz w:val="24"/>
          <w:szCs w:val="24"/>
        </w:rPr>
        <w:t>These</w:t>
      </w:r>
      <w:r w:rsidR="003E2D28" w:rsidRPr="00ED3467">
        <w:rPr>
          <w:rFonts w:cs="Arial"/>
          <w:color w:val="000000" w:themeColor="text1"/>
          <w:sz w:val="24"/>
          <w:szCs w:val="24"/>
        </w:rPr>
        <w:t xml:space="preserve"> </w:t>
      </w:r>
      <w:r w:rsidR="003A6C30" w:rsidRPr="00ED3467">
        <w:rPr>
          <w:rFonts w:cs="Arial"/>
          <w:color w:val="000000" w:themeColor="text1"/>
          <w:sz w:val="24"/>
          <w:szCs w:val="24"/>
        </w:rPr>
        <w:t xml:space="preserve">self-rated </w:t>
      </w:r>
      <w:r w:rsidR="003E2D28" w:rsidRPr="00ED3467">
        <w:rPr>
          <w:rFonts w:cs="Arial"/>
          <w:color w:val="000000" w:themeColor="text1"/>
          <w:sz w:val="24"/>
          <w:szCs w:val="24"/>
        </w:rPr>
        <w:t xml:space="preserve">levels of enthusiasm towards changes in technology and </w:t>
      </w:r>
      <w:r w:rsidR="008F11B2" w:rsidRPr="00ED3467">
        <w:rPr>
          <w:rFonts w:cs="Arial"/>
          <w:color w:val="000000" w:themeColor="text1"/>
          <w:sz w:val="24"/>
          <w:szCs w:val="24"/>
        </w:rPr>
        <w:t xml:space="preserve">motivation to seek new digital resources increased in the </w:t>
      </w:r>
      <w:r w:rsidR="003A6C30" w:rsidRPr="00ED3467">
        <w:rPr>
          <w:rFonts w:cs="Arial"/>
          <w:color w:val="000000" w:themeColor="text1"/>
          <w:sz w:val="24"/>
          <w:szCs w:val="24"/>
        </w:rPr>
        <w:t xml:space="preserve">24 months from March 2020 to February 2022 (fig. </w:t>
      </w:r>
      <w:r w:rsidR="003A6C30" w:rsidRPr="1A816A05">
        <w:rPr>
          <w:rFonts w:cs="Arial"/>
          <w:color w:val="000000" w:themeColor="text1"/>
          <w:sz w:val="24"/>
          <w:szCs w:val="24"/>
        </w:rPr>
        <w:t>5</w:t>
      </w:r>
      <w:r w:rsidR="003A6C30" w:rsidRPr="00ED3467">
        <w:rPr>
          <w:rFonts w:cs="Arial"/>
          <w:color w:val="000000" w:themeColor="text1"/>
          <w:sz w:val="24"/>
          <w:szCs w:val="24"/>
        </w:rPr>
        <w:t xml:space="preserve">). </w:t>
      </w:r>
    </w:p>
    <w:p w14:paraId="6A644E8F" w14:textId="77777777" w:rsidR="001D509E" w:rsidRDefault="001D509E" w:rsidP="001D509E">
      <w:pPr>
        <w:spacing w:line="360" w:lineRule="auto"/>
        <w:jc w:val="both"/>
        <w:rPr>
          <w:rFonts w:cs="Arial"/>
          <w:color w:val="000000" w:themeColor="text1"/>
          <w:sz w:val="24"/>
          <w:szCs w:val="24"/>
        </w:rPr>
      </w:pPr>
    </w:p>
    <w:p w14:paraId="3F21CBEB" w14:textId="3CA03D81" w:rsidR="001D509E" w:rsidRPr="00ED3467" w:rsidRDefault="001D509E" w:rsidP="001D509E">
      <w:pPr>
        <w:spacing w:line="360" w:lineRule="auto"/>
        <w:jc w:val="both"/>
        <w:rPr>
          <w:rFonts w:cs="Arial"/>
          <w:color w:val="000000" w:themeColor="text1"/>
          <w:sz w:val="24"/>
          <w:szCs w:val="24"/>
        </w:rPr>
      </w:pPr>
      <w:r w:rsidRPr="00ED3467">
        <w:rPr>
          <w:rFonts w:cs="Arial"/>
          <w:color w:val="000000" w:themeColor="text1"/>
          <w:sz w:val="24"/>
          <w:szCs w:val="24"/>
        </w:rPr>
        <w:t>All respondents reported they had access to a personal Smartphone, tablet/</w:t>
      </w:r>
      <w:proofErr w:type="gramStart"/>
      <w:r w:rsidRPr="00ED3467">
        <w:rPr>
          <w:rFonts w:cs="Arial"/>
          <w:color w:val="000000" w:themeColor="text1"/>
          <w:sz w:val="24"/>
          <w:szCs w:val="24"/>
        </w:rPr>
        <w:t>iPad</w:t>
      </w:r>
      <w:proofErr w:type="gramEnd"/>
      <w:r w:rsidRPr="00ED3467">
        <w:rPr>
          <w:rFonts w:cs="Arial"/>
          <w:color w:val="000000" w:themeColor="text1"/>
          <w:sz w:val="24"/>
          <w:szCs w:val="24"/>
        </w:rPr>
        <w:t xml:space="preserve"> or a computer/laptop. Individual’s level of confidence in using video calling (Skype, FaceTime, or video phone calls) outside of work was very varied (reflective rating of self-confidence for March 2020), however this increased over the following 24 months (fig. </w:t>
      </w:r>
      <w:r w:rsidRPr="1A816A05">
        <w:rPr>
          <w:rFonts w:cs="Arial"/>
          <w:color w:val="000000" w:themeColor="text1"/>
          <w:sz w:val="24"/>
          <w:szCs w:val="24"/>
        </w:rPr>
        <w:t>6</w:t>
      </w:r>
      <w:r w:rsidRPr="00ED3467">
        <w:rPr>
          <w:rFonts w:cs="Arial"/>
          <w:color w:val="000000" w:themeColor="text1"/>
          <w:sz w:val="24"/>
          <w:szCs w:val="24"/>
        </w:rPr>
        <w:t xml:space="preserve">). Only two respondents reported they had prior experience of using video calls in a work capacity; one respondent had used Skype calls for Independent Speech and Language Therapy work, and the other had used a web-based video system to teach English as an additional language to children in China. </w:t>
      </w:r>
    </w:p>
    <w:p w14:paraId="13DE8971" w14:textId="05F01704" w:rsidR="1A816A05" w:rsidRDefault="1A816A05" w:rsidP="1A816A05">
      <w:pPr>
        <w:spacing w:line="360" w:lineRule="auto"/>
        <w:jc w:val="both"/>
        <w:rPr>
          <w:rFonts w:cs="Arial"/>
          <w:color w:val="000000" w:themeColor="text1"/>
          <w:sz w:val="24"/>
          <w:szCs w:val="24"/>
          <w:highlight w:val="yellow"/>
        </w:rPr>
      </w:pPr>
    </w:p>
    <w:tbl>
      <w:tblPr>
        <w:tblStyle w:val="TableGrid"/>
        <w:tblW w:w="0" w:type="auto"/>
        <w:tblLook w:val="04A0" w:firstRow="1" w:lastRow="0" w:firstColumn="1" w:lastColumn="0" w:noHBand="0" w:noVBand="1"/>
      </w:tblPr>
      <w:tblGrid>
        <w:gridCol w:w="9628"/>
      </w:tblGrid>
      <w:tr w:rsidR="00ED3467" w:rsidRPr="00ED3467" w14:paraId="05596241" w14:textId="77777777" w:rsidTr="00AC36C3">
        <w:tc>
          <w:tcPr>
            <w:tcW w:w="9628" w:type="dxa"/>
          </w:tcPr>
          <w:p w14:paraId="139CE712" w14:textId="3B7665DF" w:rsidR="0060785D" w:rsidRPr="00ED3467" w:rsidRDefault="00A75406" w:rsidP="0060785D">
            <w:pPr>
              <w:spacing w:line="360" w:lineRule="auto"/>
              <w:jc w:val="center"/>
              <w:rPr>
                <w:color w:val="000000" w:themeColor="text1"/>
              </w:rPr>
            </w:pPr>
            <w:r w:rsidRPr="00A75406">
              <w:rPr>
                <w:noProof/>
                <w:color w:val="000000" w:themeColor="text1"/>
              </w:rPr>
              <w:drawing>
                <wp:inline distT="0" distB="0" distL="0" distR="0" wp14:anchorId="482EED4F" wp14:editId="3F590E94">
                  <wp:extent cx="5040000" cy="2316058"/>
                  <wp:effectExtent l="0" t="0" r="8255"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40000" cy="2316058"/>
                          </a:xfrm>
                          <a:prstGeom prst="rect">
                            <a:avLst/>
                          </a:prstGeom>
                        </pic:spPr>
                      </pic:pic>
                    </a:graphicData>
                  </a:graphic>
                </wp:inline>
              </w:drawing>
            </w:r>
          </w:p>
        </w:tc>
      </w:tr>
    </w:tbl>
    <w:p w14:paraId="62E40EE4" w14:textId="55341E2F" w:rsidR="003A6C30" w:rsidRDefault="0060785D" w:rsidP="00D2599D">
      <w:pPr>
        <w:jc w:val="both"/>
        <w:rPr>
          <w:rFonts w:cs="Arial"/>
          <w:color w:val="000000" w:themeColor="text1"/>
          <w:sz w:val="20"/>
          <w:szCs w:val="20"/>
        </w:rPr>
      </w:pPr>
      <w:r w:rsidRPr="1A816A05">
        <w:rPr>
          <w:rFonts w:cs="Arial"/>
          <w:color w:val="000000" w:themeColor="text1"/>
          <w:sz w:val="20"/>
          <w:szCs w:val="20"/>
        </w:rPr>
        <w:t xml:space="preserve">Figure 5: </w:t>
      </w:r>
      <w:r w:rsidR="00085C69" w:rsidRPr="1A816A05">
        <w:rPr>
          <w:rFonts w:cs="Arial"/>
          <w:color w:val="000000" w:themeColor="text1"/>
          <w:sz w:val="20"/>
          <w:szCs w:val="20"/>
        </w:rPr>
        <w:t xml:space="preserve">Clinician’s self-rated levels </w:t>
      </w:r>
      <w:r w:rsidR="0045252F" w:rsidRPr="1A816A05">
        <w:rPr>
          <w:rFonts w:cs="Arial"/>
          <w:color w:val="000000" w:themeColor="text1"/>
          <w:sz w:val="20"/>
          <w:szCs w:val="20"/>
        </w:rPr>
        <w:t xml:space="preserve">enthusiasm and motivation towards technology in work. </w:t>
      </w:r>
    </w:p>
    <w:p w14:paraId="4B76D7BA" w14:textId="37A3F9D6" w:rsidR="003C4470" w:rsidRDefault="003C4470" w:rsidP="003A6C30">
      <w:pPr>
        <w:spacing w:line="360" w:lineRule="auto"/>
        <w:jc w:val="both"/>
        <w:rPr>
          <w:rFonts w:cs="Arial"/>
          <w:color w:val="000000" w:themeColor="text1"/>
          <w:sz w:val="20"/>
          <w:szCs w:val="20"/>
        </w:rPr>
      </w:pPr>
    </w:p>
    <w:tbl>
      <w:tblPr>
        <w:tblStyle w:val="TableGrid"/>
        <w:tblW w:w="0" w:type="auto"/>
        <w:tblBorders>
          <w:insideV w:val="none" w:sz="0" w:space="0" w:color="auto"/>
        </w:tblBorders>
        <w:tblLook w:val="04A0" w:firstRow="1" w:lastRow="0" w:firstColumn="1" w:lastColumn="0" w:noHBand="0" w:noVBand="1"/>
      </w:tblPr>
      <w:tblGrid>
        <w:gridCol w:w="7416"/>
        <w:gridCol w:w="2212"/>
      </w:tblGrid>
      <w:tr w:rsidR="00ED3467" w:rsidRPr="00ED3467" w14:paraId="26F2D3E1" w14:textId="796B2E4B" w:rsidTr="00021EBF">
        <w:tc>
          <w:tcPr>
            <w:tcW w:w="7416" w:type="dxa"/>
          </w:tcPr>
          <w:p w14:paraId="1CD4B364" w14:textId="0A59267F" w:rsidR="00640F58" w:rsidRPr="00ED3467" w:rsidRDefault="00285471" w:rsidP="00DF4A59">
            <w:pPr>
              <w:spacing w:line="360" w:lineRule="auto"/>
              <w:jc w:val="center"/>
              <w:rPr>
                <w:rFonts w:cs="Arial"/>
                <w:color w:val="000000" w:themeColor="text1"/>
                <w:sz w:val="24"/>
                <w:szCs w:val="24"/>
              </w:rPr>
            </w:pPr>
            <w:r w:rsidRPr="00ED3467">
              <w:rPr>
                <w:noProof/>
                <w:color w:val="000000" w:themeColor="text1"/>
              </w:rPr>
              <w:drawing>
                <wp:inline distT="0" distB="0" distL="0" distR="0" wp14:anchorId="1926983A" wp14:editId="7FA34F94">
                  <wp:extent cx="3879850" cy="1968500"/>
                  <wp:effectExtent l="0" t="0" r="6350" b="0"/>
                  <wp:docPr id="37" name="Chart 37">
                    <a:extLst xmlns:a="http://schemas.openxmlformats.org/drawingml/2006/main">
                      <a:ext uri="{FF2B5EF4-FFF2-40B4-BE49-F238E27FC236}">
                        <a16:creationId xmlns:a16="http://schemas.microsoft.com/office/drawing/2014/main" id="{EAA68B9E-B6B0-4561-9CB2-FD3889421B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c>
        <w:tc>
          <w:tcPr>
            <w:tcW w:w="2212" w:type="dxa"/>
          </w:tcPr>
          <w:p w14:paraId="7A1EBA9F" w14:textId="77777777" w:rsidR="00640F58" w:rsidRPr="00ED3467" w:rsidRDefault="00640F58" w:rsidP="00640F58">
            <w:pPr>
              <w:rPr>
                <w:rFonts w:cs="Arial"/>
                <w:color w:val="000000" w:themeColor="text1"/>
                <w:sz w:val="20"/>
                <w:szCs w:val="20"/>
              </w:rPr>
            </w:pPr>
          </w:p>
          <w:p w14:paraId="1FDBFB2B" w14:textId="72289C55" w:rsidR="008316FB" w:rsidRPr="00ED3467" w:rsidRDefault="008316FB" w:rsidP="00640F58">
            <w:pPr>
              <w:rPr>
                <w:noProof/>
                <w:color w:val="000000" w:themeColor="text1"/>
                <w:sz w:val="20"/>
                <w:szCs w:val="20"/>
              </w:rPr>
            </w:pPr>
            <w:r w:rsidRPr="008316FB">
              <w:rPr>
                <w:noProof/>
                <w:color w:val="000000" w:themeColor="text1"/>
                <w:sz w:val="20"/>
                <w:szCs w:val="20"/>
              </w:rPr>
              <w:drawing>
                <wp:inline distT="0" distB="0" distL="0" distR="0" wp14:anchorId="1B0261E4" wp14:editId="4AC6EC69">
                  <wp:extent cx="1168400" cy="155408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182388" cy="1572690"/>
                          </a:xfrm>
                          <a:prstGeom prst="rect">
                            <a:avLst/>
                          </a:prstGeom>
                        </pic:spPr>
                      </pic:pic>
                    </a:graphicData>
                  </a:graphic>
                </wp:inline>
              </w:drawing>
            </w:r>
          </w:p>
        </w:tc>
      </w:tr>
    </w:tbl>
    <w:p w14:paraId="257EC467" w14:textId="599521E5" w:rsidR="000B1253" w:rsidRPr="00ED3467" w:rsidRDefault="000B1253" w:rsidP="00D2599D">
      <w:pPr>
        <w:jc w:val="both"/>
        <w:rPr>
          <w:rFonts w:cs="Arial"/>
          <w:color w:val="000000" w:themeColor="text1"/>
          <w:sz w:val="20"/>
          <w:szCs w:val="20"/>
        </w:rPr>
      </w:pPr>
      <w:r w:rsidRPr="1A816A05">
        <w:rPr>
          <w:rFonts w:cs="Arial"/>
          <w:color w:val="000000" w:themeColor="text1"/>
          <w:sz w:val="20"/>
          <w:szCs w:val="20"/>
        </w:rPr>
        <w:t>Figure 6: Clinician’s self-rated level of confidence in using video calling outside of work.</w:t>
      </w:r>
    </w:p>
    <w:p w14:paraId="5E35DC52" w14:textId="77777777" w:rsidR="000B1253" w:rsidRPr="00ED3467" w:rsidRDefault="000B1253" w:rsidP="003A6C30">
      <w:pPr>
        <w:spacing w:line="360" w:lineRule="auto"/>
        <w:jc w:val="both"/>
        <w:rPr>
          <w:rFonts w:cs="Arial"/>
          <w:color w:val="000000" w:themeColor="text1"/>
          <w:sz w:val="24"/>
          <w:szCs w:val="24"/>
        </w:rPr>
      </w:pPr>
    </w:p>
    <w:p w14:paraId="15A650D2" w14:textId="2BE9E835" w:rsidR="79A2A152" w:rsidRPr="00ED3467" w:rsidRDefault="79A2A152" w:rsidP="00CA66D4">
      <w:pPr>
        <w:spacing w:line="360" w:lineRule="auto"/>
        <w:jc w:val="both"/>
        <w:rPr>
          <w:rFonts w:eastAsia="Arial" w:cs="Arial"/>
          <w:i/>
          <w:iCs/>
          <w:color w:val="000000" w:themeColor="text1"/>
          <w:sz w:val="24"/>
          <w:szCs w:val="24"/>
        </w:rPr>
      </w:pPr>
      <w:r w:rsidRPr="00ED3467">
        <w:rPr>
          <w:rFonts w:eastAsia="Arial" w:cs="Arial"/>
          <w:i/>
          <w:iCs/>
          <w:color w:val="000000" w:themeColor="text1"/>
          <w:sz w:val="24"/>
          <w:szCs w:val="24"/>
        </w:rPr>
        <w:t>Technology:</w:t>
      </w:r>
    </w:p>
    <w:p w14:paraId="477DF978" w14:textId="06D9ED1E" w:rsidR="00D06F3C" w:rsidRPr="00ED3467" w:rsidRDefault="005D2F65" w:rsidP="00CA66D4">
      <w:pPr>
        <w:spacing w:line="360" w:lineRule="auto"/>
        <w:jc w:val="both"/>
        <w:rPr>
          <w:rFonts w:eastAsia="Arial" w:cs="Arial"/>
          <w:color w:val="000000" w:themeColor="text1"/>
          <w:sz w:val="24"/>
          <w:szCs w:val="24"/>
        </w:rPr>
      </w:pPr>
      <w:r w:rsidRPr="00ED3467">
        <w:rPr>
          <w:rFonts w:eastAsia="Arial" w:cs="Arial"/>
          <w:color w:val="000000" w:themeColor="text1"/>
          <w:sz w:val="24"/>
          <w:szCs w:val="24"/>
        </w:rPr>
        <w:t xml:space="preserve">The CSLT manager </w:t>
      </w:r>
      <w:r w:rsidR="00EF17D7">
        <w:rPr>
          <w:rFonts w:eastAsia="Arial" w:cs="Arial"/>
          <w:color w:val="000000" w:themeColor="text1"/>
          <w:sz w:val="24"/>
          <w:szCs w:val="24"/>
        </w:rPr>
        <w:t>procured</w:t>
      </w:r>
      <w:r w:rsidR="00E36D23" w:rsidRPr="00ED3467">
        <w:rPr>
          <w:rFonts w:eastAsia="Arial" w:cs="Arial"/>
          <w:color w:val="000000" w:themeColor="text1"/>
          <w:sz w:val="24"/>
          <w:szCs w:val="24"/>
        </w:rPr>
        <w:t xml:space="preserve"> headsets and webcams for </w:t>
      </w:r>
      <w:r w:rsidR="00725FE0" w:rsidRPr="00ED3467">
        <w:rPr>
          <w:rFonts w:eastAsia="Arial" w:cs="Arial"/>
          <w:color w:val="000000" w:themeColor="text1"/>
          <w:sz w:val="24"/>
          <w:szCs w:val="24"/>
        </w:rPr>
        <w:t>the clinicians</w:t>
      </w:r>
      <w:r w:rsidR="00725FE0" w:rsidRPr="1A816A05">
        <w:rPr>
          <w:rFonts w:eastAsia="Arial" w:cs="Arial"/>
          <w:color w:val="000000" w:themeColor="text1"/>
          <w:sz w:val="24"/>
          <w:szCs w:val="24"/>
        </w:rPr>
        <w:t xml:space="preserve"> to use</w:t>
      </w:r>
      <w:r w:rsidR="002F58BC" w:rsidRPr="1A816A05">
        <w:rPr>
          <w:rFonts w:eastAsia="Arial" w:cs="Arial"/>
          <w:color w:val="000000" w:themeColor="text1"/>
          <w:sz w:val="24"/>
          <w:szCs w:val="24"/>
        </w:rPr>
        <w:t>.</w:t>
      </w:r>
      <w:r w:rsidR="002F58BC" w:rsidRPr="00ED3467">
        <w:rPr>
          <w:rFonts w:eastAsia="Arial" w:cs="Arial"/>
          <w:color w:val="000000" w:themeColor="text1"/>
          <w:sz w:val="24"/>
          <w:szCs w:val="24"/>
        </w:rPr>
        <w:t xml:space="preserve"> D</w:t>
      </w:r>
      <w:r w:rsidR="008F7222" w:rsidRPr="00ED3467">
        <w:rPr>
          <w:rFonts w:eastAsia="Arial" w:cs="Arial"/>
          <w:color w:val="000000" w:themeColor="text1"/>
          <w:sz w:val="24"/>
          <w:szCs w:val="24"/>
        </w:rPr>
        <w:t xml:space="preserve">ue to </w:t>
      </w:r>
      <w:r w:rsidR="00BD5EE3" w:rsidRPr="00ED3467">
        <w:rPr>
          <w:rFonts w:eastAsia="Arial" w:cs="Arial"/>
          <w:color w:val="000000" w:themeColor="text1"/>
          <w:sz w:val="24"/>
          <w:szCs w:val="24"/>
        </w:rPr>
        <w:t>infection prevention and control guidance, clinicians were given their own headset</w:t>
      </w:r>
      <w:r w:rsidR="002F58BC" w:rsidRPr="00ED3467">
        <w:rPr>
          <w:rFonts w:eastAsia="Arial" w:cs="Arial"/>
          <w:color w:val="000000" w:themeColor="text1"/>
          <w:sz w:val="24"/>
          <w:szCs w:val="24"/>
        </w:rPr>
        <w:t xml:space="preserve"> which they needed to transport with them if they were based in </w:t>
      </w:r>
      <w:r w:rsidR="002F58BC" w:rsidRPr="1A816A05">
        <w:rPr>
          <w:rFonts w:eastAsia="Arial" w:cs="Arial"/>
          <w:color w:val="000000" w:themeColor="text1"/>
          <w:sz w:val="24"/>
          <w:szCs w:val="24"/>
        </w:rPr>
        <w:t>more than one location.</w:t>
      </w:r>
      <w:r w:rsidR="002F58BC" w:rsidRPr="00ED3467">
        <w:rPr>
          <w:rFonts w:eastAsia="Arial" w:cs="Arial"/>
          <w:color w:val="000000" w:themeColor="text1"/>
          <w:sz w:val="24"/>
          <w:szCs w:val="24"/>
        </w:rPr>
        <w:t xml:space="preserve"> The webcams were </w:t>
      </w:r>
      <w:r w:rsidR="00537307" w:rsidRPr="00ED3467">
        <w:rPr>
          <w:rFonts w:eastAsia="Arial" w:cs="Arial"/>
          <w:color w:val="000000" w:themeColor="text1"/>
          <w:sz w:val="24"/>
          <w:szCs w:val="24"/>
        </w:rPr>
        <w:t xml:space="preserve">allocated per desktop computer. </w:t>
      </w:r>
      <w:r w:rsidR="00360859" w:rsidRPr="00ED3467">
        <w:rPr>
          <w:rFonts w:eastAsia="Arial" w:cs="Arial"/>
          <w:color w:val="000000" w:themeColor="text1"/>
          <w:sz w:val="24"/>
          <w:szCs w:val="24"/>
        </w:rPr>
        <w:t xml:space="preserve">The netbooks provided </w:t>
      </w:r>
      <w:r w:rsidR="00B15013" w:rsidRPr="00ED3467">
        <w:rPr>
          <w:rFonts w:eastAsia="Arial" w:cs="Arial"/>
          <w:color w:val="000000" w:themeColor="text1"/>
          <w:sz w:val="24"/>
          <w:szCs w:val="24"/>
        </w:rPr>
        <w:t>by the</w:t>
      </w:r>
      <w:r w:rsidR="00360859" w:rsidRPr="00ED3467">
        <w:rPr>
          <w:rFonts w:eastAsia="Arial" w:cs="Arial"/>
          <w:color w:val="000000" w:themeColor="text1"/>
          <w:sz w:val="24"/>
          <w:szCs w:val="24"/>
        </w:rPr>
        <w:t xml:space="preserve"> UHB had inbuilt webcams. </w:t>
      </w:r>
    </w:p>
    <w:p w14:paraId="6A1684F8" w14:textId="7F8C81D4" w:rsidR="00A002F0" w:rsidRPr="00ED3467" w:rsidRDefault="00A002F0" w:rsidP="00CA66D4">
      <w:pPr>
        <w:spacing w:line="360" w:lineRule="auto"/>
        <w:jc w:val="both"/>
        <w:rPr>
          <w:rFonts w:eastAsia="Arial" w:cs="Arial"/>
          <w:color w:val="000000" w:themeColor="text1"/>
          <w:sz w:val="24"/>
          <w:szCs w:val="24"/>
        </w:rPr>
      </w:pPr>
      <w:r w:rsidRPr="00ED3467">
        <w:rPr>
          <w:rFonts w:eastAsia="Arial" w:cs="Arial"/>
          <w:color w:val="000000" w:themeColor="text1"/>
          <w:sz w:val="24"/>
          <w:szCs w:val="24"/>
        </w:rPr>
        <w:t xml:space="preserve">Attend Anywhere is a web-based video appointment system, and therefore </w:t>
      </w:r>
      <w:r w:rsidR="00111993" w:rsidRPr="00ED3467">
        <w:rPr>
          <w:rFonts w:eastAsia="Arial" w:cs="Arial"/>
          <w:color w:val="000000" w:themeColor="text1"/>
          <w:sz w:val="24"/>
          <w:szCs w:val="24"/>
        </w:rPr>
        <w:t>is</w:t>
      </w:r>
      <w:r w:rsidR="00261981" w:rsidRPr="00ED3467">
        <w:rPr>
          <w:rFonts w:eastAsia="Arial" w:cs="Arial"/>
          <w:color w:val="000000" w:themeColor="text1"/>
          <w:sz w:val="24"/>
          <w:szCs w:val="24"/>
        </w:rPr>
        <w:t xml:space="preserve"> used via Google Chrome or Microsoft Edge web browsers which were </w:t>
      </w:r>
      <w:r w:rsidR="00111993" w:rsidRPr="00ED3467">
        <w:rPr>
          <w:rFonts w:eastAsia="Arial" w:cs="Arial"/>
          <w:color w:val="000000" w:themeColor="text1"/>
          <w:sz w:val="24"/>
          <w:szCs w:val="24"/>
        </w:rPr>
        <w:t>available</w:t>
      </w:r>
      <w:r w:rsidR="00261981" w:rsidRPr="00ED3467">
        <w:rPr>
          <w:rFonts w:eastAsia="Arial" w:cs="Arial"/>
          <w:color w:val="000000" w:themeColor="text1"/>
          <w:sz w:val="24"/>
          <w:szCs w:val="24"/>
        </w:rPr>
        <w:t xml:space="preserve"> on the desktop computers </w:t>
      </w:r>
      <w:r w:rsidR="00111993" w:rsidRPr="00ED3467">
        <w:rPr>
          <w:rFonts w:eastAsia="Arial" w:cs="Arial"/>
          <w:color w:val="000000" w:themeColor="text1"/>
          <w:sz w:val="24"/>
          <w:szCs w:val="24"/>
        </w:rPr>
        <w:t>or netbooks.</w:t>
      </w:r>
    </w:p>
    <w:p w14:paraId="4C5DA8BC" w14:textId="59A1E907" w:rsidR="00C14E8B" w:rsidRPr="00ED3467" w:rsidRDefault="00C14E8B" w:rsidP="00CA66D4">
      <w:pPr>
        <w:spacing w:line="360" w:lineRule="auto"/>
        <w:jc w:val="both"/>
        <w:rPr>
          <w:rFonts w:eastAsia="Arial" w:cs="Arial"/>
          <w:color w:val="000000" w:themeColor="text1"/>
          <w:sz w:val="24"/>
          <w:szCs w:val="24"/>
        </w:rPr>
      </w:pPr>
      <w:r w:rsidRPr="00ED3467">
        <w:rPr>
          <w:rFonts w:eastAsia="Arial" w:cs="Arial"/>
          <w:color w:val="000000" w:themeColor="text1"/>
          <w:sz w:val="24"/>
          <w:szCs w:val="24"/>
        </w:rPr>
        <w:t>Desktop computers were linked via ethernet cable to the UHB network</w:t>
      </w:r>
      <w:r w:rsidR="00872595" w:rsidRPr="00ED3467">
        <w:rPr>
          <w:rFonts w:eastAsia="Arial" w:cs="Arial"/>
          <w:color w:val="000000" w:themeColor="text1"/>
          <w:sz w:val="24"/>
          <w:szCs w:val="24"/>
        </w:rPr>
        <w:t>. Netbooks were connected to wi-fi (whe</w:t>
      </w:r>
      <w:r w:rsidR="00B030C4" w:rsidRPr="00ED3467">
        <w:rPr>
          <w:rFonts w:eastAsia="Arial" w:cs="Arial"/>
          <w:color w:val="000000" w:themeColor="text1"/>
          <w:sz w:val="24"/>
          <w:szCs w:val="24"/>
        </w:rPr>
        <w:t>re</w:t>
      </w:r>
      <w:r w:rsidR="00872595" w:rsidRPr="00ED3467">
        <w:rPr>
          <w:rFonts w:eastAsia="Arial" w:cs="Arial"/>
          <w:color w:val="000000" w:themeColor="text1"/>
          <w:sz w:val="24"/>
          <w:szCs w:val="24"/>
        </w:rPr>
        <w:t xml:space="preserve"> available) or </w:t>
      </w:r>
      <w:r w:rsidR="00B030C4" w:rsidRPr="00ED3467">
        <w:rPr>
          <w:rFonts w:eastAsia="Arial" w:cs="Arial"/>
          <w:color w:val="000000" w:themeColor="text1"/>
          <w:sz w:val="24"/>
          <w:szCs w:val="24"/>
        </w:rPr>
        <w:t xml:space="preserve">linked to a mobile network connection. </w:t>
      </w:r>
    </w:p>
    <w:p w14:paraId="13C004B1" w14:textId="77777777" w:rsidR="003C0212" w:rsidRPr="00ED3467" w:rsidRDefault="003C0212" w:rsidP="003C0212">
      <w:pPr>
        <w:spacing w:line="360" w:lineRule="auto"/>
        <w:jc w:val="both"/>
        <w:rPr>
          <w:rFonts w:cs="Arial"/>
          <w:color w:val="000000" w:themeColor="text1"/>
          <w:sz w:val="24"/>
          <w:szCs w:val="24"/>
        </w:rPr>
      </w:pPr>
    </w:p>
    <w:p w14:paraId="4880C4DB" w14:textId="77777777" w:rsidR="003C0212" w:rsidRPr="00ED3467" w:rsidRDefault="003C0212" w:rsidP="003C0212">
      <w:pPr>
        <w:spacing w:line="360" w:lineRule="auto"/>
        <w:jc w:val="both"/>
        <w:rPr>
          <w:rFonts w:cs="Arial"/>
          <w:i/>
          <w:color w:val="000000" w:themeColor="text1"/>
          <w:sz w:val="24"/>
          <w:szCs w:val="24"/>
        </w:rPr>
      </w:pPr>
      <w:r w:rsidRPr="00ED3467">
        <w:rPr>
          <w:rFonts w:cs="Arial"/>
          <w:i/>
          <w:color w:val="000000" w:themeColor="text1"/>
          <w:sz w:val="24"/>
          <w:szCs w:val="24"/>
        </w:rPr>
        <w:t>Task:</w:t>
      </w:r>
    </w:p>
    <w:p w14:paraId="170D9771" w14:textId="4902D627" w:rsidR="0A92064A" w:rsidRPr="00ED3467" w:rsidRDefault="0A92064A" w:rsidP="0A92064A">
      <w:pPr>
        <w:spacing w:line="360" w:lineRule="auto"/>
        <w:jc w:val="both"/>
        <w:rPr>
          <w:color w:val="000000" w:themeColor="text1"/>
        </w:rPr>
      </w:pPr>
      <w:r w:rsidRPr="00ED3467">
        <w:rPr>
          <w:rFonts w:cs="Arial"/>
          <w:color w:val="000000" w:themeColor="text1"/>
          <w:sz w:val="24"/>
          <w:szCs w:val="24"/>
        </w:rPr>
        <w:t xml:space="preserve">Initially the tasks evaluated were related to completing functions within the Attend Anywhere programme, however this would not sufficiently explain why some clinicians appeared more enthusiastic about the usefulness of video appointments than </w:t>
      </w:r>
      <w:r w:rsidRPr="1A816A05">
        <w:rPr>
          <w:rFonts w:cs="Arial"/>
          <w:color w:val="000000" w:themeColor="text1"/>
          <w:sz w:val="24"/>
          <w:szCs w:val="24"/>
        </w:rPr>
        <w:t>others</w:t>
      </w:r>
      <w:r w:rsidRPr="00ED3467">
        <w:rPr>
          <w:rFonts w:cs="Arial"/>
          <w:color w:val="000000" w:themeColor="text1"/>
          <w:sz w:val="24"/>
          <w:szCs w:val="24"/>
        </w:rPr>
        <w:t xml:space="preserve"> in </w:t>
      </w:r>
      <w:r w:rsidRPr="1A816A05">
        <w:rPr>
          <w:rFonts w:cs="Arial"/>
          <w:color w:val="000000" w:themeColor="text1"/>
          <w:sz w:val="24"/>
          <w:szCs w:val="24"/>
        </w:rPr>
        <w:t xml:space="preserve">the </w:t>
      </w:r>
      <w:r w:rsidRPr="00ED3467">
        <w:rPr>
          <w:rFonts w:cs="Arial"/>
          <w:color w:val="000000" w:themeColor="text1"/>
          <w:sz w:val="24"/>
          <w:szCs w:val="24"/>
        </w:rPr>
        <w:t xml:space="preserve">informal feedback </w:t>
      </w:r>
      <w:r w:rsidRPr="1A816A05">
        <w:rPr>
          <w:rFonts w:cs="Arial"/>
          <w:color w:val="000000" w:themeColor="text1"/>
          <w:sz w:val="24"/>
          <w:szCs w:val="24"/>
        </w:rPr>
        <w:t xml:space="preserve">previously gathered </w:t>
      </w:r>
      <w:r w:rsidRPr="00ED3467">
        <w:rPr>
          <w:rFonts w:cs="Arial"/>
          <w:color w:val="000000" w:themeColor="text1"/>
          <w:sz w:val="24"/>
          <w:szCs w:val="24"/>
        </w:rPr>
        <w:t xml:space="preserve">within the service. Therefore, the task was also evaluated in terms of the purpose of the appointment (assessment, direct </w:t>
      </w:r>
      <w:proofErr w:type="gramStart"/>
      <w:r w:rsidRPr="00ED3467">
        <w:rPr>
          <w:rFonts w:cs="Arial"/>
          <w:color w:val="000000" w:themeColor="text1"/>
          <w:sz w:val="24"/>
          <w:szCs w:val="24"/>
        </w:rPr>
        <w:t>input</w:t>
      </w:r>
      <w:proofErr w:type="gramEnd"/>
      <w:r w:rsidRPr="00ED3467">
        <w:rPr>
          <w:rFonts w:cs="Arial"/>
          <w:color w:val="000000" w:themeColor="text1"/>
          <w:sz w:val="24"/>
          <w:szCs w:val="24"/>
        </w:rPr>
        <w:t xml:space="preserve"> and indirect input for the primary clinical needs of speech sounds compared to social communication difficulties). </w:t>
      </w:r>
    </w:p>
    <w:p w14:paraId="7A594F71" w14:textId="77777777" w:rsidR="003C0212" w:rsidRPr="00ED3467" w:rsidRDefault="003C0212" w:rsidP="003C0212">
      <w:pPr>
        <w:spacing w:line="360" w:lineRule="auto"/>
        <w:jc w:val="both"/>
        <w:rPr>
          <w:rFonts w:cs="Arial"/>
          <w:color w:val="000000" w:themeColor="text1"/>
          <w:sz w:val="24"/>
          <w:szCs w:val="24"/>
        </w:rPr>
      </w:pPr>
    </w:p>
    <w:p w14:paraId="4F4996F0" w14:textId="77777777" w:rsidR="003C0212" w:rsidRPr="00ED3467" w:rsidRDefault="003C0212" w:rsidP="003C0212">
      <w:pPr>
        <w:spacing w:line="360" w:lineRule="auto"/>
        <w:jc w:val="both"/>
        <w:rPr>
          <w:rFonts w:eastAsia="Arial" w:cs="Arial"/>
          <w:i/>
          <w:iCs/>
          <w:color w:val="000000" w:themeColor="text1"/>
          <w:sz w:val="24"/>
          <w:szCs w:val="24"/>
        </w:rPr>
      </w:pPr>
      <w:r w:rsidRPr="00ED3467">
        <w:rPr>
          <w:rFonts w:eastAsia="Arial" w:cs="Arial"/>
          <w:i/>
          <w:iCs/>
          <w:color w:val="000000" w:themeColor="text1"/>
          <w:sz w:val="24"/>
          <w:szCs w:val="24"/>
        </w:rPr>
        <w:t>Fit between Individuals and Technology:</w:t>
      </w:r>
    </w:p>
    <w:p w14:paraId="47E86401" w14:textId="7890DB61" w:rsidR="005A2FD8" w:rsidRPr="00ED3467" w:rsidRDefault="003C0212" w:rsidP="0A92064A">
      <w:pPr>
        <w:spacing w:line="360" w:lineRule="auto"/>
        <w:jc w:val="both"/>
        <w:rPr>
          <w:rFonts w:cs="Arial"/>
          <w:color w:val="000000" w:themeColor="text1"/>
          <w:sz w:val="24"/>
          <w:szCs w:val="24"/>
        </w:rPr>
      </w:pPr>
      <w:r w:rsidRPr="00ED3467">
        <w:rPr>
          <w:rFonts w:cs="Arial"/>
          <w:color w:val="000000" w:themeColor="text1"/>
          <w:sz w:val="24"/>
          <w:szCs w:val="24"/>
        </w:rPr>
        <w:t xml:space="preserve">Although participants rated themselves as confident in using pre-existing computer-based technology (such as, the Electronic Health Record system, e-mails and Word documents), </w:t>
      </w:r>
      <w:proofErr w:type="gramStart"/>
      <w:r w:rsidRPr="00ED3467">
        <w:rPr>
          <w:rFonts w:cs="Arial"/>
          <w:color w:val="000000" w:themeColor="text1"/>
          <w:sz w:val="24"/>
          <w:szCs w:val="24"/>
        </w:rPr>
        <w:t>overall</w:t>
      </w:r>
      <w:proofErr w:type="gramEnd"/>
      <w:r w:rsidRPr="00ED3467">
        <w:rPr>
          <w:rFonts w:cs="Arial"/>
          <w:color w:val="000000" w:themeColor="text1"/>
          <w:sz w:val="24"/>
          <w:szCs w:val="24"/>
        </w:rPr>
        <w:t xml:space="preserve"> the level of enthusiasm towards the introduction of video appointments was lower (fig. </w:t>
      </w:r>
      <w:r w:rsidRPr="1A816A05">
        <w:rPr>
          <w:rFonts w:cs="Arial"/>
          <w:color w:val="000000" w:themeColor="text1"/>
          <w:sz w:val="24"/>
          <w:szCs w:val="24"/>
        </w:rPr>
        <w:t>7). There was also variability in how quickly clinicians started to use the video appointment software (fig. 8)</w:t>
      </w:r>
      <w:r w:rsidR="00CD4C21">
        <w:rPr>
          <w:rFonts w:cs="Arial"/>
          <w:color w:val="000000" w:themeColor="text1"/>
          <w:sz w:val="24"/>
          <w:szCs w:val="24"/>
        </w:rPr>
        <w:t>. A Spearman rank correlation co</w:t>
      </w:r>
      <w:r w:rsidR="00410508">
        <w:rPr>
          <w:rFonts w:cs="Arial"/>
          <w:color w:val="000000" w:themeColor="text1"/>
          <w:sz w:val="24"/>
          <w:szCs w:val="24"/>
        </w:rPr>
        <w:t xml:space="preserve">efficient showed there is a positive correlation between </w:t>
      </w:r>
      <w:r w:rsidRPr="1A816A05">
        <w:rPr>
          <w:rFonts w:cs="Arial"/>
          <w:color w:val="000000" w:themeColor="text1"/>
          <w:sz w:val="24"/>
          <w:szCs w:val="24"/>
        </w:rPr>
        <w:t xml:space="preserve">individual clinician's level of enthusiasm about video appointments and how quickly they started to use the </w:t>
      </w:r>
      <w:r w:rsidRPr="00410508">
        <w:rPr>
          <w:rFonts w:cs="Arial"/>
          <w:color w:val="000000" w:themeColor="text1"/>
          <w:sz w:val="24"/>
          <w:szCs w:val="24"/>
        </w:rPr>
        <w:t>software (p=</w:t>
      </w:r>
      <w:r w:rsidR="00CD4C21" w:rsidRPr="00410508">
        <w:rPr>
          <w:rFonts w:cs="Arial"/>
          <w:color w:val="000000" w:themeColor="text1"/>
          <w:sz w:val="24"/>
          <w:szCs w:val="24"/>
        </w:rPr>
        <w:t>0.001</w:t>
      </w:r>
      <w:r w:rsidRPr="00410508">
        <w:rPr>
          <w:rFonts w:cs="Arial"/>
          <w:color w:val="000000" w:themeColor="text1"/>
          <w:sz w:val="24"/>
          <w:szCs w:val="24"/>
        </w:rPr>
        <w:t>)</w:t>
      </w:r>
      <w:r w:rsidR="00410508">
        <w:rPr>
          <w:rFonts w:cs="Arial"/>
          <w:color w:val="000000" w:themeColor="text1"/>
          <w:sz w:val="24"/>
          <w:szCs w:val="24"/>
        </w:rPr>
        <w:t>.</w:t>
      </w:r>
    </w:p>
    <w:p w14:paraId="6982A17D" w14:textId="46EF9598" w:rsidR="005A2FD8" w:rsidRDefault="005A2FD8" w:rsidP="0A92064A">
      <w:pPr>
        <w:spacing w:line="360" w:lineRule="auto"/>
        <w:jc w:val="both"/>
        <w:rPr>
          <w:rFonts w:cs="Arial"/>
          <w:color w:val="000000" w:themeColor="text1"/>
          <w:sz w:val="24"/>
          <w:szCs w:val="24"/>
        </w:rPr>
      </w:pPr>
    </w:p>
    <w:p w14:paraId="1B1FEEA2" w14:textId="77777777" w:rsidR="00045B0B" w:rsidRPr="00ED3467" w:rsidRDefault="00DF4A59" w:rsidP="00045B0B">
      <w:pPr>
        <w:spacing w:line="360" w:lineRule="auto"/>
        <w:jc w:val="both"/>
        <w:rPr>
          <w:rFonts w:cs="Arial"/>
          <w:color w:val="000000" w:themeColor="text1"/>
          <w:sz w:val="24"/>
          <w:szCs w:val="24"/>
        </w:rPr>
      </w:pPr>
      <w:r w:rsidRPr="00ED3467">
        <w:rPr>
          <w:rFonts w:cs="Arial"/>
          <w:color w:val="000000" w:themeColor="text1"/>
          <w:sz w:val="24"/>
          <w:szCs w:val="24"/>
        </w:rPr>
        <w:t xml:space="preserve">The responses to the survey showed varying opinions on the level of training provided prior to starting the video appointments (fig. </w:t>
      </w:r>
      <w:r w:rsidRPr="1A816A05">
        <w:rPr>
          <w:rFonts w:cs="Arial"/>
          <w:color w:val="000000" w:themeColor="text1"/>
          <w:sz w:val="24"/>
          <w:szCs w:val="24"/>
        </w:rPr>
        <w:t>9</w:t>
      </w:r>
      <w:r w:rsidRPr="00ED3467">
        <w:rPr>
          <w:rFonts w:cs="Arial"/>
          <w:color w:val="000000" w:themeColor="text1"/>
          <w:sz w:val="24"/>
          <w:szCs w:val="24"/>
        </w:rPr>
        <w:t xml:space="preserve">). 60% of respondents reported they would have liked further training before starting video appointments. Key themes on the areas clinicians would have liked further training on included how to solve technical or connection problems (such as managing the computer setting for sound between the computer and headset </w:t>
      </w:r>
      <w:r w:rsidR="00045B0B" w:rsidRPr="00ED3467">
        <w:rPr>
          <w:rFonts w:cs="Arial"/>
          <w:color w:val="000000" w:themeColor="text1"/>
          <w:sz w:val="24"/>
          <w:szCs w:val="24"/>
        </w:rPr>
        <w:lastRenderedPageBreak/>
        <w:t xml:space="preserve">microphone and audio), alternative ways of adding additional people into the video calls, and further guidance on screensharing. Several clinicians said they would have benefited from a demonstration or practise sessions with a colleague in addition to watching an online video explaining the Attend Anywhere system. Some clinicians suggested an ongoing ‘troubleshooting’ facility would be helpful to access for advice as and when issues occurred. Clinicians stated discussing queries with colleagues, practise/trial video appointments, and just using the Attend Anywhere system as most helpful in gaining their confidence in using video appointments. </w:t>
      </w:r>
    </w:p>
    <w:p w14:paraId="633F9EDE" w14:textId="331289BB" w:rsidR="00DF4A59" w:rsidRPr="00ED3467" w:rsidRDefault="00DF4A59" w:rsidP="0A92064A">
      <w:pPr>
        <w:spacing w:line="360" w:lineRule="auto"/>
        <w:jc w:val="both"/>
        <w:rPr>
          <w:rFonts w:cs="Arial"/>
          <w:color w:val="000000" w:themeColor="text1"/>
          <w:sz w:val="24"/>
          <w:szCs w:val="24"/>
        </w:rPr>
      </w:pPr>
    </w:p>
    <w:tbl>
      <w:tblPr>
        <w:tblStyle w:val="TableGrid"/>
        <w:tblW w:w="9630" w:type="dxa"/>
        <w:jc w:val="center"/>
        <w:tblLayout w:type="fixed"/>
        <w:tblLook w:val="06A0" w:firstRow="1" w:lastRow="0" w:firstColumn="1" w:lastColumn="0" w:noHBand="1" w:noVBand="1"/>
      </w:tblPr>
      <w:tblGrid>
        <w:gridCol w:w="9630"/>
      </w:tblGrid>
      <w:tr w:rsidR="00ED3467" w:rsidRPr="00ED3467" w14:paraId="1181C1D5" w14:textId="77777777" w:rsidTr="00570803">
        <w:trPr>
          <w:jc w:val="center"/>
        </w:trPr>
        <w:tc>
          <w:tcPr>
            <w:tcW w:w="9630" w:type="dxa"/>
          </w:tcPr>
          <w:p w14:paraId="7F00D1E5" w14:textId="17AA7E3A" w:rsidR="0A92064A" w:rsidRPr="00ED3467" w:rsidRDefault="00192462" w:rsidP="00F8495C">
            <w:pPr>
              <w:jc w:val="center"/>
              <w:rPr>
                <w:color w:val="000000" w:themeColor="text1"/>
              </w:rPr>
            </w:pPr>
            <w:r w:rsidRPr="00192462">
              <w:rPr>
                <w:rFonts w:cs="Arial"/>
                <w:noProof/>
                <w:color w:val="000000" w:themeColor="text1"/>
                <w:sz w:val="24"/>
                <w:szCs w:val="24"/>
              </w:rPr>
              <w:drawing>
                <wp:inline distT="0" distB="0" distL="0" distR="0" wp14:anchorId="02B9484C" wp14:editId="08C3A65D">
                  <wp:extent cx="4500000" cy="2505863"/>
                  <wp:effectExtent l="0" t="0" r="0" b="8890"/>
                  <wp:docPr id="40" name="Picture 4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bar chart&#10;&#10;Description automatically generated"/>
                          <pic:cNvPicPr/>
                        </pic:nvPicPr>
                        <pic:blipFill>
                          <a:blip r:embed="rId18"/>
                          <a:stretch>
                            <a:fillRect/>
                          </a:stretch>
                        </pic:blipFill>
                        <pic:spPr>
                          <a:xfrm>
                            <a:off x="0" y="0"/>
                            <a:ext cx="4500000" cy="2505863"/>
                          </a:xfrm>
                          <a:prstGeom prst="rect">
                            <a:avLst/>
                          </a:prstGeom>
                        </pic:spPr>
                      </pic:pic>
                    </a:graphicData>
                  </a:graphic>
                </wp:inline>
              </w:drawing>
            </w:r>
          </w:p>
        </w:tc>
      </w:tr>
    </w:tbl>
    <w:p w14:paraId="7A7DF607" w14:textId="0487CD29" w:rsidR="005A2FD8" w:rsidRPr="00ED3467" w:rsidRDefault="0A92064A" w:rsidP="00ED5227">
      <w:pPr>
        <w:jc w:val="both"/>
        <w:rPr>
          <w:color w:val="000000" w:themeColor="text1"/>
          <w:sz w:val="20"/>
          <w:szCs w:val="20"/>
        </w:rPr>
      </w:pPr>
      <w:r w:rsidRPr="1A816A05">
        <w:rPr>
          <w:color w:val="000000" w:themeColor="text1"/>
          <w:sz w:val="20"/>
          <w:szCs w:val="20"/>
        </w:rPr>
        <w:t xml:space="preserve">Figure 7: clinician’s self-rated level of enthusiasm about starting video appointments when they were first introduced. </w:t>
      </w:r>
    </w:p>
    <w:p w14:paraId="6B2FC24D" w14:textId="3F405BE3" w:rsidR="005A2FD8" w:rsidRDefault="005A2FD8" w:rsidP="0A92064A">
      <w:pPr>
        <w:spacing w:line="360" w:lineRule="auto"/>
        <w:jc w:val="both"/>
        <w:rPr>
          <w:color w:val="000000" w:themeColor="text1"/>
          <w:sz w:val="20"/>
          <w:szCs w:val="20"/>
        </w:rPr>
      </w:pPr>
    </w:p>
    <w:tbl>
      <w:tblPr>
        <w:tblStyle w:val="TableGrid"/>
        <w:tblW w:w="9630" w:type="dxa"/>
        <w:tblLayout w:type="fixed"/>
        <w:tblLook w:val="06A0" w:firstRow="1" w:lastRow="0" w:firstColumn="1" w:lastColumn="0" w:noHBand="1" w:noVBand="1"/>
      </w:tblPr>
      <w:tblGrid>
        <w:gridCol w:w="9630"/>
      </w:tblGrid>
      <w:tr w:rsidR="00ED3467" w:rsidRPr="00ED3467" w14:paraId="1AEA9B87" w14:textId="77777777" w:rsidTr="003F5F89">
        <w:tc>
          <w:tcPr>
            <w:tcW w:w="9630" w:type="dxa"/>
          </w:tcPr>
          <w:p w14:paraId="59AE474E" w14:textId="78B7EF3D" w:rsidR="0A92064A" w:rsidRPr="00ED3467" w:rsidRDefault="00ED5227" w:rsidP="00ED5227">
            <w:pPr>
              <w:jc w:val="center"/>
              <w:rPr>
                <w:color w:val="000000" w:themeColor="text1"/>
              </w:rPr>
            </w:pPr>
            <w:r w:rsidRPr="00ED5227">
              <w:rPr>
                <w:rFonts w:cs="Arial"/>
                <w:noProof/>
                <w:color w:val="000000" w:themeColor="text1"/>
                <w:sz w:val="20"/>
                <w:szCs w:val="20"/>
              </w:rPr>
              <w:drawing>
                <wp:inline distT="0" distB="0" distL="0" distR="0" wp14:anchorId="4361F44A" wp14:editId="3E5C647F">
                  <wp:extent cx="4500000" cy="2024487"/>
                  <wp:effectExtent l="0" t="0" r="0" b="0"/>
                  <wp:docPr id="41" name="Picture 4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line chart&#10;&#10;Description automatically generated"/>
                          <pic:cNvPicPr/>
                        </pic:nvPicPr>
                        <pic:blipFill>
                          <a:blip r:embed="rId19"/>
                          <a:stretch>
                            <a:fillRect/>
                          </a:stretch>
                        </pic:blipFill>
                        <pic:spPr>
                          <a:xfrm>
                            <a:off x="0" y="0"/>
                            <a:ext cx="4500000" cy="2024487"/>
                          </a:xfrm>
                          <a:prstGeom prst="rect">
                            <a:avLst/>
                          </a:prstGeom>
                        </pic:spPr>
                      </pic:pic>
                    </a:graphicData>
                  </a:graphic>
                </wp:inline>
              </w:drawing>
            </w:r>
          </w:p>
        </w:tc>
      </w:tr>
    </w:tbl>
    <w:p w14:paraId="71FBDFE9" w14:textId="0FB28EB5" w:rsidR="005A2FD8" w:rsidRDefault="0A92064A" w:rsidP="00ED5227">
      <w:pPr>
        <w:jc w:val="both"/>
        <w:rPr>
          <w:rFonts w:cs="Arial"/>
          <w:color w:val="000000" w:themeColor="text1"/>
          <w:sz w:val="20"/>
          <w:szCs w:val="20"/>
        </w:rPr>
      </w:pPr>
      <w:r w:rsidRPr="1A816A05">
        <w:rPr>
          <w:rFonts w:cs="Arial"/>
          <w:color w:val="000000" w:themeColor="text1"/>
          <w:sz w:val="20"/>
          <w:szCs w:val="20"/>
        </w:rPr>
        <w:t xml:space="preserve">Figure 8: clinician's self-rating of how quickly they started to use the video appointment software. </w:t>
      </w:r>
    </w:p>
    <w:p w14:paraId="50195E11" w14:textId="65C7A470" w:rsidR="00ED5227" w:rsidRPr="00ED3467" w:rsidRDefault="00ED5227" w:rsidP="0A92064A">
      <w:pPr>
        <w:spacing w:line="360" w:lineRule="auto"/>
        <w:jc w:val="both"/>
        <w:rPr>
          <w:rFonts w:cs="Arial"/>
          <w:color w:val="000000" w:themeColor="text1"/>
          <w:sz w:val="20"/>
          <w:szCs w:val="20"/>
        </w:rPr>
      </w:pPr>
    </w:p>
    <w:p w14:paraId="78CD5431" w14:textId="77777777" w:rsidR="00045B0B" w:rsidRPr="00ED3467" w:rsidRDefault="00045B0B" w:rsidP="00045B0B">
      <w:pPr>
        <w:spacing w:line="360" w:lineRule="auto"/>
        <w:jc w:val="both"/>
        <w:rPr>
          <w:rFonts w:eastAsia="Arial" w:cs="Arial"/>
          <w:i/>
          <w:iCs/>
          <w:color w:val="000000" w:themeColor="text1"/>
          <w:sz w:val="24"/>
          <w:szCs w:val="24"/>
        </w:rPr>
      </w:pPr>
      <w:r w:rsidRPr="00ED3467">
        <w:rPr>
          <w:rFonts w:eastAsia="Arial" w:cs="Arial"/>
          <w:i/>
          <w:iCs/>
          <w:color w:val="000000" w:themeColor="text1"/>
          <w:sz w:val="24"/>
          <w:szCs w:val="24"/>
        </w:rPr>
        <w:t>Fit between Technology and Task:</w:t>
      </w:r>
    </w:p>
    <w:p w14:paraId="7823E0B8" w14:textId="77777777" w:rsidR="00045B0B" w:rsidRPr="00ED3467" w:rsidRDefault="00045B0B" w:rsidP="00045B0B">
      <w:pPr>
        <w:spacing w:line="360" w:lineRule="auto"/>
        <w:rPr>
          <w:rFonts w:eastAsia="Arial" w:cs="Arial"/>
          <w:color w:val="000000" w:themeColor="text1"/>
          <w:sz w:val="24"/>
          <w:szCs w:val="24"/>
        </w:rPr>
      </w:pPr>
      <w:r w:rsidRPr="00ED3467">
        <w:rPr>
          <w:rFonts w:eastAsia="Arial" w:cs="Arial"/>
          <w:color w:val="000000" w:themeColor="text1"/>
          <w:sz w:val="24"/>
          <w:szCs w:val="24"/>
        </w:rPr>
        <w:t xml:space="preserve">Of the respondents to the survey, 95% reported they had regular access to a desktop computer or a netbook in March 2020; this dropped slightly to 91% who had regular access in February 2022. </w:t>
      </w:r>
    </w:p>
    <w:p w14:paraId="58EBFB25" w14:textId="6B9AFE96" w:rsidR="005A2FD8" w:rsidRPr="00ED3467" w:rsidRDefault="005A2FD8" w:rsidP="0A92064A">
      <w:pPr>
        <w:spacing w:line="360" w:lineRule="auto"/>
        <w:jc w:val="both"/>
        <w:rPr>
          <w:rFonts w:cs="Arial"/>
          <w:color w:val="000000" w:themeColor="text1"/>
          <w:sz w:val="24"/>
          <w:szCs w:val="24"/>
        </w:rPr>
      </w:pPr>
    </w:p>
    <w:tbl>
      <w:tblPr>
        <w:tblStyle w:val="TableGrid"/>
        <w:tblW w:w="9630" w:type="dxa"/>
        <w:tblLayout w:type="fixed"/>
        <w:tblLook w:val="06A0" w:firstRow="1" w:lastRow="0" w:firstColumn="1" w:lastColumn="0" w:noHBand="1" w:noVBand="1"/>
      </w:tblPr>
      <w:tblGrid>
        <w:gridCol w:w="9630"/>
      </w:tblGrid>
      <w:tr w:rsidR="00ED3467" w:rsidRPr="00ED3467" w14:paraId="1133A799" w14:textId="77777777" w:rsidTr="000723CF">
        <w:tc>
          <w:tcPr>
            <w:tcW w:w="9630" w:type="dxa"/>
          </w:tcPr>
          <w:p w14:paraId="61F107DE" w14:textId="30E4AE60" w:rsidR="0A92064A" w:rsidRPr="00ED3467" w:rsidRDefault="00971DAC" w:rsidP="000723CF">
            <w:pPr>
              <w:jc w:val="center"/>
              <w:rPr>
                <w:color w:val="000000" w:themeColor="text1"/>
              </w:rPr>
            </w:pPr>
            <w:r w:rsidRPr="00971DAC">
              <w:rPr>
                <w:rFonts w:cs="Arial"/>
                <w:noProof/>
                <w:color w:val="000000" w:themeColor="text1"/>
                <w:sz w:val="24"/>
                <w:szCs w:val="24"/>
              </w:rPr>
              <w:lastRenderedPageBreak/>
              <w:drawing>
                <wp:inline distT="0" distB="0" distL="0" distR="0" wp14:anchorId="429FC253" wp14:editId="1A1B6C38">
                  <wp:extent cx="4320000" cy="2017913"/>
                  <wp:effectExtent l="0" t="0" r="4445" b="1905"/>
                  <wp:docPr id="43" name="Picture 4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bar chart&#10;&#10;Description automatically generated"/>
                          <pic:cNvPicPr/>
                        </pic:nvPicPr>
                        <pic:blipFill>
                          <a:blip r:embed="rId20"/>
                          <a:stretch>
                            <a:fillRect/>
                          </a:stretch>
                        </pic:blipFill>
                        <pic:spPr>
                          <a:xfrm>
                            <a:off x="0" y="0"/>
                            <a:ext cx="4320000" cy="2017913"/>
                          </a:xfrm>
                          <a:prstGeom prst="rect">
                            <a:avLst/>
                          </a:prstGeom>
                        </pic:spPr>
                      </pic:pic>
                    </a:graphicData>
                  </a:graphic>
                </wp:inline>
              </w:drawing>
            </w:r>
          </w:p>
        </w:tc>
      </w:tr>
    </w:tbl>
    <w:p w14:paraId="0388575F" w14:textId="7A9DB3A3" w:rsidR="005A2FD8" w:rsidRPr="00ED3467" w:rsidRDefault="0A92064A" w:rsidP="00971DAC">
      <w:pPr>
        <w:jc w:val="both"/>
        <w:rPr>
          <w:color w:val="000000" w:themeColor="text1"/>
          <w:sz w:val="20"/>
          <w:szCs w:val="20"/>
        </w:rPr>
      </w:pPr>
      <w:r w:rsidRPr="1A816A05">
        <w:rPr>
          <w:color w:val="000000" w:themeColor="text1"/>
          <w:sz w:val="20"/>
          <w:szCs w:val="20"/>
        </w:rPr>
        <w:t xml:space="preserve">Figure 9: clinician's rating of how sufficient the level of training was prior to starting video appointments. </w:t>
      </w:r>
    </w:p>
    <w:p w14:paraId="0C10D540" w14:textId="6FC0FB02" w:rsidR="00D06F3C" w:rsidRPr="00ED3467" w:rsidRDefault="00D06F3C" w:rsidP="00CA66D4">
      <w:pPr>
        <w:spacing w:line="360" w:lineRule="auto"/>
        <w:jc w:val="both"/>
        <w:rPr>
          <w:color w:val="000000" w:themeColor="text1"/>
        </w:rPr>
      </w:pPr>
    </w:p>
    <w:p w14:paraId="61C58B87" w14:textId="77777777" w:rsidR="00045B0B" w:rsidRPr="00ED3467" w:rsidRDefault="00045B0B" w:rsidP="00045B0B">
      <w:pPr>
        <w:spacing w:line="360" w:lineRule="auto"/>
        <w:jc w:val="both"/>
        <w:rPr>
          <w:rFonts w:cs="Arial"/>
          <w:color w:val="000000" w:themeColor="text1"/>
          <w:sz w:val="24"/>
          <w:szCs w:val="24"/>
        </w:rPr>
      </w:pPr>
      <w:r w:rsidRPr="1A816A05">
        <w:rPr>
          <w:rFonts w:eastAsia="Arial" w:cs="Arial"/>
          <w:color w:val="000000" w:themeColor="text1"/>
          <w:sz w:val="24"/>
          <w:szCs w:val="24"/>
        </w:rPr>
        <w:t>41% of clinicians reported they were able to access a computer to arrange a video appointment whenever they needed to in May-August 2022, 36% reported they were usually able to access a computer but may need to negotiated access with a colleague</w:t>
      </w:r>
      <w:r>
        <w:rPr>
          <w:rFonts w:eastAsia="Arial" w:cs="Arial"/>
          <w:color w:val="000000" w:themeColor="text1"/>
          <w:sz w:val="24"/>
          <w:szCs w:val="24"/>
        </w:rPr>
        <w:t>,</w:t>
      </w:r>
      <w:r w:rsidRPr="1A816A05">
        <w:rPr>
          <w:rFonts w:eastAsia="Arial" w:cs="Arial"/>
          <w:color w:val="000000" w:themeColor="text1"/>
          <w:sz w:val="24"/>
          <w:szCs w:val="24"/>
        </w:rPr>
        <w:t xml:space="preserve"> and 23% reported they were only able to access a computer for video appointments on certain days; these percentages changed to 64%, 23% and 14% respectively when clinicians were asked to rate their access in February 2022 (fig. 10).</w:t>
      </w:r>
    </w:p>
    <w:p w14:paraId="613B78F4" w14:textId="0DFE88A8" w:rsidR="1A816A05" w:rsidRDefault="1A816A05" w:rsidP="1A816A05">
      <w:pPr>
        <w:spacing w:line="360" w:lineRule="auto"/>
      </w:pPr>
      <w:r w:rsidRPr="1A816A05">
        <w:rPr>
          <w:rFonts w:eastAsia="Arial" w:cs="Arial"/>
          <w:color w:val="000000" w:themeColor="text1"/>
          <w:sz w:val="24"/>
          <w:szCs w:val="24"/>
        </w:rPr>
        <w:t xml:space="preserve"> </w:t>
      </w:r>
    </w:p>
    <w:p w14:paraId="47E01BB5" w14:textId="7737C5F6" w:rsidR="1A816A05" w:rsidRDefault="1A816A05" w:rsidP="1A816A05">
      <w:pPr>
        <w:spacing w:line="360" w:lineRule="auto"/>
        <w:rPr>
          <w:rFonts w:eastAsia="Arial" w:cs="Arial"/>
          <w:color w:val="000000" w:themeColor="text1"/>
          <w:sz w:val="24"/>
          <w:szCs w:val="24"/>
        </w:rPr>
      </w:pPr>
      <w:r w:rsidRPr="1A816A05">
        <w:rPr>
          <w:rFonts w:eastAsia="Arial" w:cs="Arial"/>
          <w:color w:val="000000" w:themeColor="text1"/>
          <w:sz w:val="24"/>
          <w:szCs w:val="24"/>
        </w:rPr>
        <w:t xml:space="preserve">Clinicians reported an increase in regular access to a headset and webcam from May-August 2022 to February 2022 (fig. 10). </w:t>
      </w:r>
    </w:p>
    <w:p w14:paraId="014C0314" w14:textId="4F475A68" w:rsidR="1A816A05" w:rsidRDefault="1A816A05" w:rsidP="1A816A05">
      <w:pPr>
        <w:spacing w:line="360" w:lineRule="auto"/>
        <w:jc w:val="both"/>
        <w:rPr>
          <w:rFonts w:eastAsia="Arial" w:cs="Arial"/>
          <w:color w:val="000000" w:themeColor="text1"/>
          <w:sz w:val="24"/>
          <w:szCs w:val="24"/>
        </w:rPr>
      </w:pPr>
      <w:r w:rsidRPr="1A816A05">
        <w:rPr>
          <w:rFonts w:eastAsia="Arial" w:cs="Arial"/>
          <w:color w:val="000000" w:themeColor="text1"/>
          <w:sz w:val="24"/>
          <w:szCs w:val="24"/>
        </w:rPr>
        <w:t>Only 4.5% of respondents reported they always had regular access to a consistent network connection for video appointments in May-August 2020, and 54.5% reported they usually had regular access to a consistent network connection; these increased to 13.6% and 63.6% respectively for February 2022. Although r</w:t>
      </w:r>
      <w:r w:rsidR="79A2A152" w:rsidRPr="1A816A05">
        <w:rPr>
          <w:rFonts w:eastAsia="Arial" w:cs="Arial"/>
          <w:color w:val="000000" w:themeColor="text1"/>
          <w:sz w:val="24"/>
          <w:szCs w:val="24"/>
        </w:rPr>
        <w:t>egular access to a consistent network connection has improved, variability in the network connection continues to be an on-going issue</w:t>
      </w:r>
      <w:r w:rsidR="00FA01C1" w:rsidRPr="1A816A05">
        <w:rPr>
          <w:rFonts w:eastAsia="Arial" w:cs="Arial"/>
          <w:color w:val="000000" w:themeColor="text1"/>
          <w:sz w:val="24"/>
          <w:szCs w:val="24"/>
        </w:rPr>
        <w:t xml:space="preserve"> (fig. 10) however the responses to the survey </w:t>
      </w:r>
      <w:r w:rsidR="79A2A152" w:rsidRPr="1A816A05">
        <w:rPr>
          <w:rFonts w:eastAsia="Arial" w:cs="Arial"/>
          <w:color w:val="000000" w:themeColor="text1"/>
          <w:sz w:val="24"/>
          <w:szCs w:val="24"/>
        </w:rPr>
        <w:t>don't differentiate between the use of desktop computers which are linked via cable to the UHB network, and ne</w:t>
      </w:r>
      <w:r w:rsidR="00FA01C1" w:rsidRPr="1A816A05">
        <w:rPr>
          <w:rFonts w:eastAsia="Arial" w:cs="Arial"/>
          <w:color w:val="000000" w:themeColor="text1"/>
          <w:sz w:val="24"/>
          <w:szCs w:val="24"/>
        </w:rPr>
        <w:t>t</w:t>
      </w:r>
      <w:r w:rsidR="79A2A152" w:rsidRPr="1A816A05">
        <w:rPr>
          <w:rFonts w:eastAsia="Arial" w:cs="Arial"/>
          <w:color w:val="000000" w:themeColor="text1"/>
          <w:sz w:val="24"/>
          <w:szCs w:val="24"/>
        </w:rPr>
        <w:t>books which are either linked to home or UHB wi-</w:t>
      </w:r>
      <w:r w:rsidR="003747E3" w:rsidRPr="1A816A05">
        <w:rPr>
          <w:rFonts w:eastAsia="Arial" w:cs="Arial"/>
          <w:color w:val="000000" w:themeColor="text1"/>
          <w:sz w:val="24"/>
          <w:szCs w:val="24"/>
        </w:rPr>
        <w:t>fi or</w:t>
      </w:r>
      <w:r w:rsidR="79A2A152" w:rsidRPr="1A816A05">
        <w:rPr>
          <w:rFonts w:eastAsia="Arial" w:cs="Arial"/>
          <w:color w:val="000000" w:themeColor="text1"/>
          <w:sz w:val="24"/>
          <w:szCs w:val="24"/>
        </w:rPr>
        <w:t xml:space="preserve"> use a mobile connection.</w:t>
      </w:r>
    </w:p>
    <w:p w14:paraId="351F5789" w14:textId="77777777" w:rsidR="00045B0B" w:rsidRDefault="00045B0B" w:rsidP="1A816A05">
      <w:pPr>
        <w:spacing w:line="360" w:lineRule="auto"/>
        <w:jc w:val="both"/>
        <w:rPr>
          <w:rFonts w:eastAsia="Arial" w:cs="Arial"/>
          <w:color w:val="000000" w:themeColor="text1"/>
          <w:sz w:val="24"/>
          <w:szCs w:val="24"/>
        </w:rPr>
      </w:pPr>
    </w:p>
    <w:p w14:paraId="0003C387" w14:textId="77777777" w:rsidR="00045B0B" w:rsidRPr="00ED3467" w:rsidRDefault="00045B0B" w:rsidP="00045B0B">
      <w:pPr>
        <w:spacing w:line="360" w:lineRule="auto"/>
        <w:jc w:val="both"/>
        <w:rPr>
          <w:rFonts w:cs="Arial"/>
          <w:i/>
          <w:color w:val="000000" w:themeColor="text1"/>
          <w:sz w:val="24"/>
          <w:szCs w:val="24"/>
        </w:rPr>
      </w:pPr>
      <w:r w:rsidRPr="1A816A05">
        <w:rPr>
          <w:rFonts w:cs="Arial"/>
          <w:i/>
          <w:color w:val="000000" w:themeColor="text1"/>
          <w:sz w:val="24"/>
          <w:szCs w:val="24"/>
        </w:rPr>
        <w:t>Fit between individual and task:</w:t>
      </w:r>
    </w:p>
    <w:p w14:paraId="2B70C465" w14:textId="77777777" w:rsidR="00045B0B" w:rsidRDefault="00045B0B" w:rsidP="00045B0B">
      <w:pPr>
        <w:spacing w:line="360" w:lineRule="auto"/>
        <w:jc w:val="both"/>
        <w:rPr>
          <w:rFonts w:cs="Arial"/>
          <w:color w:val="000000" w:themeColor="text1"/>
          <w:sz w:val="24"/>
          <w:szCs w:val="24"/>
        </w:rPr>
      </w:pPr>
      <w:r w:rsidRPr="00ED3467">
        <w:rPr>
          <w:rFonts w:cs="Arial"/>
          <w:color w:val="000000" w:themeColor="text1"/>
          <w:sz w:val="24"/>
          <w:szCs w:val="24"/>
        </w:rPr>
        <w:t>On a simple level, the fit between the individual and task can be evaluated b</w:t>
      </w:r>
      <w:r>
        <w:rPr>
          <w:rFonts w:cs="Arial"/>
          <w:color w:val="000000" w:themeColor="text1"/>
          <w:sz w:val="24"/>
          <w:szCs w:val="24"/>
        </w:rPr>
        <w:t>y</w:t>
      </w:r>
      <w:r w:rsidRPr="00ED3467">
        <w:rPr>
          <w:rFonts w:cs="Arial"/>
          <w:color w:val="000000" w:themeColor="text1"/>
          <w:sz w:val="24"/>
          <w:szCs w:val="24"/>
        </w:rPr>
        <w:t xml:space="preserve"> looking at the individual’s ability to </w:t>
      </w:r>
      <w:r w:rsidRPr="1A816A05">
        <w:rPr>
          <w:rFonts w:cs="Arial"/>
          <w:color w:val="000000" w:themeColor="text1"/>
          <w:sz w:val="24"/>
          <w:szCs w:val="24"/>
        </w:rPr>
        <w:t xml:space="preserve">carry out </w:t>
      </w:r>
      <w:r w:rsidRPr="00ED3467">
        <w:rPr>
          <w:rFonts w:cs="Arial"/>
          <w:color w:val="000000" w:themeColor="text1"/>
          <w:sz w:val="24"/>
          <w:szCs w:val="24"/>
        </w:rPr>
        <w:t xml:space="preserve">functions within the Attend Anywhere system. The participants in the survey were asked to rate their level of confidence </w:t>
      </w:r>
      <w:r w:rsidRPr="1A816A05">
        <w:rPr>
          <w:rFonts w:cs="Arial"/>
          <w:color w:val="000000" w:themeColor="text1"/>
          <w:sz w:val="24"/>
          <w:szCs w:val="24"/>
        </w:rPr>
        <w:t>for</w:t>
      </w:r>
      <w:r w:rsidRPr="00ED3467">
        <w:rPr>
          <w:rFonts w:cs="Arial"/>
          <w:color w:val="000000" w:themeColor="text1"/>
          <w:sz w:val="24"/>
          <w:szCs w:val="24"/>
        </w:rPr>
        <w:t xml:space="preserve"> key steps in carrying out an Attend Anywhere video appointment when they first started using the system (around August 2022) and currently (February 2022</w:t>
      </w:r>
      <w:r w:rsidRPr="1A816A05">
        <w:rPr>
          <w:rFonts w:cs="Arial"/>
          <w:color w:val="000000" w:themeColor="text1"/>
          <w:sz w:val="24"/>
          <w:szCs w:val="24"/>
        </w:rPr>
        <w:t>), see fig. 11.</w:t>
      </w:r>
      <w:r w:rsidRPr="00ED3467">
        <w:rPr>
          <w:rFonts w:cs="Arial"/>
          <w:color w:val="000000" w:themeColor="text1"/>
          <w:sz w:val="24"/>
          <w:szCs w:val="24"/>
        </w:rPr>
        <w:t xml:space="preserve"> </w:t>
      </w:r>
    </w:p>
    <w:p w14:paraId="6F22C0F6" w14:textId="58501D64" w:rsidR="00C54D41" w:rsidRPr="00ED3467" w:rsidRDefault="00C54D41" w:rsidP="00CA66D4">
      <w:pPr>
        <w:spacing w:line="360" w:lineRule="auto"/>
        <w:rPr>
          <w:rFonts w:eastAsia="Arial" w:cs="Arial"/>
          <w:color w:val="000000" w:themeColor="text1"/>
          <w:sz w:val="24"/>
          <w:szCs w:val="24"/>
        </w:rPr>
      </w:pPr>
    </w:p>
    <w:tbl>
      <w:tblPr>
        <w:tblStyle w:val="TableGrid"/>
        <w:tblW w:w="0" w:type="auto"/>
        <w:jc w:val="center"/>
        <w:tblLayout w:type="fixed"/>
        <w:tblLook w:val="04A0" w:firstRow="1" w:lastRow="0" w:firstColumn="1" w:lastColumn="0" w:noHBand="0" w:noVBand="1"/>
      </w:tblPr>
      <w:tblGrid>
        <w:gridCol w:w="4814"/>
        <w:gridCol w:w="4814"/>
      </w:tblGrid>
      <w:tr w:rsidR="00ED3467" w:rsidRPr="00ED3467" w14:paraId="2FBDF559" w14:textId="77777777" w:rsidTr="006B3988">
        <w:trPr>
          <w:jc w:val="center"/>
        </w:trPr>
        <w:tc>
          <w:tcPr>
            <w:tcW w:w="4814" w:type="dxa"/>
            <w:tcMar>
              <w:left w:w="0" w:type="dxa"/>
              <w:right w:w="0" w:type="dxa"/>
            </w:tcMar>
          </w:tcPr>
          <w:p w14:paraId="40326AB8" w14:textId="740F8EAD" w:rsidR="006F27E3" w:rsidRPr="00ED3467" w:rsidRDefault="00AA15CE" w:rsidP="00CA66D4">
            <w:pPr>
              <w:spacing w:line="360" w:lineRule="auto"/>
              <w:rPr>
                <w:rFonts w:eastAsia="Arial" w:cs="Arial"/>
                <w:color w:val="000000" w:themeColor="text1"/>
                <w:sz w:val="24"/>
                <w:szCs w:val="24"/>
              </w:rPr>
            </w:pPr>
            <w:r w:rsidRPr="00ED3467">
              <w:rPr>
                <w:noProof/>
                <w:color w:val="000000" w:themeColor="text1"/>
              </w:rPr>
              <w:lastRenderedPageBreak/>
              <w:drawing>
                <wp:inline distT="0" distB="0" distL="0" distR="0" wp14:anchorId="13E17351" wp14:editId="740A931A">
                  <wp:extent cx="3276600" cy="2667000"/>
                  <wp:effectExtent l="0" t="0" r="0" b="0"/>
                  <wp:docPr id="8" name="Chart 8">
                    <a:extLst xmlns:a="http://schemas.openxmlformats.org/drawingml/2006/main">
                      <a:ext uri="{FF2B5EF4-FFF2-40B4-BE49-F238E27FC236}">
                        <a16:creationId xmlns:a16="http://schemas.microsoft.com/office/drawing/2014/main" id="{45E09411-7565-43BC-9686-E62901195E2C}"/>
                      </a:ext>
                      <a:ext uri="{147F2762-F138-4A5C-976F-8EAC2B608ADB}">
                        <a16:predDERef xmlns:a16="http://schemas.microsoft.com/office/drawing/2014/main" pred="{FFDA3CF7-04C1-42DF-A42B-A91724CFDB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c>
        <w:tc>
          <w:tcPr>
            <w:tcW w:w="4814" w:type="dxa"/>
            <w:tcMar>
              <w:left w:w="0" w:type="dxa"/>
              <w:right w:w="0" w:type="dxa"/>
            </w:tcMar>
          </w:tcPr>
          <w:p w14:paraId="6934F593" w14:textId="19C016AE" w:rsidR="006F27E3" w:rsidRPr="00ED3467" w:rsidRDefault="007E1B45" w:rsidP="00CA66D4">
            <w:pPr>
              <w:spacing w:line="360" w:lineRule="auto"/>
              <w:rPr>
                <w:rFonts w:eastAsia="Arial" w:cs="Arial"/>
                <w:color w:val="000000" w:themeColor="text1"/>
                <w:sz w:val="24"/>
                <w:szCs w:val="24"/>
              </w:rPr>
            </w:pPr>
            <w:r w:rsidRPr="00ED3467">
              <w:rPr>
                <w:noProof/>
                <w:color w:val="000000" w:themeColor="text1"/>
              </w:rPr>
              <w:drawing>
                <wp:inline distT="0" distB="0" distL="0" distR="0" wp14:anchorId="7932DE16" wp14:editId="16722ACF">
                  <wp:extent cx="3057525" cy="2527300"/>
                  <wp:effectExtent l="0" t="0" r="0" b="6350"/>
                  <wp:docPr id="24" name="Chart 24">
                    <a:extLst xmlns:a="http://schemas.openxmlformats.org/drawingml/2006/main">
                      <a:ext uri="{FF2B5EF4-FFF2-40B4-BE49-F238E27FC236}">
                        <a16:creationId xmlns:a16="http://schemas.microsoft.com/office/drawing/2014/main" id="{F4B433FB-1EF5-4EAE-B711-111950CDE2FC}"/>
                      </a:ext>
                      <a:ext uri="{147F2762-F138-4A5C-976F-8EAC2B608ADB}">
                        <a16:predDERef xmlns:a16="http://schemas.microsoft.com/office/drawing/2014/main" pred="{747FBBDA-C886-4898-BA5D-2ECCD0F0C5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tc>
      </w:tr>
      <w:tr w:rsidR="00ED3467" w:rsidRPr="00ED3467" w14:paraId="47C0FA84" w14:textId="77777777" w:rsidTr="006B3988">
        <w:trPr>
          <w:jc w:val="center"/>
        </w:trPr>
        <w:tc>
          <w:tcPr>
            <w:tcW w:w="4814" w:type="dxa"/>
            <w:tcMar>
              <w:left w:w="0" w:type="dxa"/>
              <w:right w:w="0" w:type="dxa"/>
            </w:tcMar>
          </w:tcPr>
          <w:p w14:paraId="257A3538" w14:textId="738BC580" w:rsidR="006F27E3" w:rsidRPr="00ED3467" w:rsidRDefault="000B2494" w:rsidP="00CA66D4">
            <w:pPr>
              <w:spacing w:line="360" w:lineRule="auto"/>
              <w:rPr>
                <w:rFonts w:eastAsia="Arial" w:cs="Arial"/>
                <w:color w:val="000000" w:themeColor="text1"/>
                <w:sz w:val="24"/>
                <w:szCs w:val="24"/>
              </w:rPr>
            </w:pPr>
            <w:r w:rsidRPr="00ED3467">
              <w:rPr>
                <w:noProof/>
                <w:color w:val="000000" w:themeColor="text1"/>
              </w:rPr>
              <w:drawing>
                <wp:anchor distT="0" distB="0" distL="114300" distR="114300" simplePos="0" relativeHeight="251658240" behindDoc="1" locked="0" layoutInCell="1" allowOverlap="1" wp14:anchorId="5424B0CA" wp14:editId="0A96E5F7">
                  <wp:simplePos x="0" y="0"/>
                  <wp:positionH relativeFrom="column">
                    <wp:posOffset>-2540</wp:posOffset>
                  </wp:positionH>
                  <wp:positionV relativeFrom="paragraph">
                    <wp:posOffset>2540</wp:posOffset>
                  </wp:positionV>
                  <wp:extent cx="3321050" cy="2597150"/>
                  <wp:effectExtent l="0" t="0" r="0" b="0"/>
                  <wp:wrapNone/>
                  <wp:docPr id="25" name="Chart 25">
                    <a:extLst xmlns:a="http://schemas.openxmlformats.org/drawingml/2006/main">
                      <a:ext uri="{FF2B5EF4-FFF2-40B4-BE49-F238E27FC236}">
                        <a16:creationId xmlns:a16="http://schemas.microsoft.com/office/drawing/2014/main" id="{F88C1590-C75B-47F1-999B-2720306BDF88}"/>
                      </a:ext>
                      <a:ext uri="{147F2762-F138-4A5C-976F-8EAC2B608ADB}">
                        <a16:predDERef xmlns:a16="http://schemas.microsoft.com/office/drawing/2014/main" pred="{F4B433FB-1EF5-4EAE-B711-111950CDE2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tc>
        <w:tc>
          <w:tcPr>
            <w:tcW w:w="4814" w:type="dxa"/>
            <w:tcMar>
              <w:left w:w="0" w:type="dxa"/>
              <w:right w:w="0" w:type="dxa"/>
            </w:tcMar>
          </w:tcPr>
          <w:p w14:paraId="5C586FAC" w14:textId="02FEAAB3" w:rsidR="006F27E3" w:rsidRPr="00ED3467" w:rsidRDefault="000B2494" w:rsidP="00CA66D4">
            <w:pPr>
              <w:spacing w:line="360" w:lineRule="auto"/>
              <w:rPr>
                <w:rFonts w:eastAsia="Arial" w:cs="Arial"/>
                <w:color w:val="000000" w:themeColor="text1"/>
                <w:sz w:val="24"/>
                <w:szCs w:val="24"/>
              </w:rPr>
            </w:pPr>
            <w:r w:rsidRPr="00ED3467">
              <w:rPr>
                <w:noProof/>
                <w:color w:val="000000" w:themeColor="text1"/>
              </w:rPr>
              <w:drawing>
                <wp:inline distT="0" distB="0" distL="0" distR="0" wp14:anchorId="7EE73CA9" wp14:editId="5F636D88">
                  <wp:extent cx="2990850" cy="2565400"/>
                  <wp:effectExtent l="0" t="0" r="0" b="6350"/>
                  <wp:docPr id="27" name="Chart 27">
                    <a:extLst xmlns:a="http://schemas.openxmlformats.org/drawingml/2006/main">
                      <a:ext uri="{FF2B5EF4-FFF2-40B4-BE49-F238E27FC236}">
                        <a16:creationId xmlns:a16="http://schemas.microsoft.com/office/drawing/2014/main" id="{FFDA3CF7-04C1-42DF-A42B-A91724CFDB96}"/>
                      </a:ext>
                      <a:ext uri="{147F2762-F138-4A5C-976F-8EAC2B608ADB}">
                        <a16:predDERef xmlns:a16="http://schemas.microsoft.com/office/drawing/2014/main" pred="{F88C1590-C75B-47F1-999B-2720306BDF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tc>
      </w:tr>
      <w:tr w:rsidR="1A816A05" w14:paraId="178493A8" w14:textId="77777777" w:rsidTr="1A816A05">
        <w:trPr>
          <w:jc w:val="center"/>
        </w:trPr>
        <w:tc>
          <w:tcPr>
            <w:tcW w:w="9628" w:type="dxa"/>
            <w:gridSpan w:val="2"/>
            <w:tcMar>
              <w:left w:w="0" w:type="dxa"/>
              <w:right w:w="0" w:type="dxa"/>
            </w:tcMar>
          </w:tcPr>
          <w:p w14:paraId="07FC3C60" w14:textId="77777777" w:rsidR="00736097" w:rsidRPr="00736097" w:rsidRDefault="00736097" w:rsidP="1A816A05">
            <w:pPr>
              <w:spacing w:line="360" w:lineRule="auto"/>
              <w:jc w:val="center"/>
              <w:rPr>
                <w:rFonts w:cs="Arial"/>
                <w:color w:val="000000" w:themeColor="text1"/>
                <w:sz w:val="4"/>
                <w:szCs w:val="4"/>
              </w:rPr>
            </w:pPr>
          </w:p>
          <w:p w14:paraId="50833FD7" w14:textId="2594E74B" w:rsidR="005A46BE" w:rsidRPr="00736097" w:rsidRDefault="00736097" w:rsidP="00736097">
            <w:pPr>
              <w:spacing w:line="360" w:lineRule="auto"/>
              <w:jc w:val="center"/>
              <w:rPr>
                <w:rFonts w:cs="Arial"/>
                <w:color w:val="000000" w:themeColor="text1"/>
                <w:sz w:val="20"/>
                <w:szCs w:val="20"/>
              </w:rPr>
            </w:pPr>
            <w:r w:rsidRPr="00736097">
              <w:rPr>
                <w:rFonts w:cs="Arial"/>
                <w:color w:val="000000" w:themeColor="text1"/>
                <w:sz w:val="20"/>
                <w:szCs w:val="20"/>
              </w:rPr>
              <w:drawing>
                <wp:inline distT="0" distB="0" distL="0" distR="0" wp14:anchorId="1FDDF43B" wp14:editId="1CE396B8">
                  <wp:extent cx="5455496" cy="315373"/>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48502" cy="332311"/>
                          </a:xfrm>
                          <a:prstGeom prst="rect">
                            <a:avLst/>
                          </a:prstGeom>
                        </pic:spPr>
                      </pic:pic>
                    </a:graphicData>
                  </a:graphic>
                </wp:inline>
              </w:drawing>
            </w:r>
          </w:p>
        </w:tc>
      </w:tr>
    </w:tbl>
    <w:p w14:paraId="454E7778" w14:textId="71BEBC41" w:rsidR="00AC33BB" w:rsidRDefault="00AC33BB" w:rsidP="00971DAC">
      <w:pPr>
        <w:rPr>
          <w:rFonts w:cs="Arial"/>
          <w:color w:val="000000" w:themeColor="text1"/>
          <w:sz w:val="20"/>
          <w:szCs w:val="20"/>
        </w:rPr>
      </w:pPr>
      <w:r w:rsidRPr="1A816A05">
        <w:rPr>
          <w:rFonts w:cs="Arial"/>
          <w:color w:val="000000" w:themeColor="text1"/>
          <w:sz w:val="20"/>
          <w:szCs w:val="20"/>
        </w:rPr>
        <w:t xml:space="preserve">Figure 10: Access to technology hardware and network connection, comparing May-August 2020 and February 2022. </w:t>
      </w:r>
    </w:p>
    <w:p w14:paraId="641F7465" w14:textId="77777777" w:rsidR="006F27E3" w:rsidRPr="00ED3467" w:rsidRDefault="006F27E3" w:rsidP="00CA66D4">
      <w:pPr>
        <w:spacing w:line="360" w:lineRule="auto"/>
        <w:rPr>
          <w:rFonts w:eastAsia="Arial" w:cs="Arial"/>
          <w:color w:val="000000" w:themeColor="text1"/>
          <w:sz w:val="24"/>
          <w:szCs w:val="24"/>
        </w:rPr>
      </w:pPr>
    </w:p>
    <w:p w14:paraId="756FC54C" w14:textId="77777777" w:rsidR="00045B0B" w:rsidRDefault="00045B0B" w:rsidP="00045B0B">
      <w:pPr>
        <w:spacing w:line="360" w:lineRule="auto"/>
        <w:jc w:val="both"/>
        <w:rPr>
          <w:rFonts w:cs="Arial"/>
          <w:color w:val="000000" w:themeColor="text1"/>
          <w:sz w:val="24"/>
          <w:szCs w:val="24"/>
        </w:rPr>
      </w:pPr>
      <w:r w:rsidRPr="00ED3467">
        <w:rPr>
          <w:rFonts w:cs="Arial"/>
          <w:color w:val="000000" w:themeColor="text1"/>
          <w:sz w:val="24"/>
          <w:szCs w:val="24"/>
        </w:rPr>
        <w:t xml:space="preserve">Although clinicians are reporting they </w:t>
      </w:r>
      <w:r w:rsidRPr="1A816A05">
        <w:rPr>
          <w:rFonts w:cs="Arial"/>
          <w:color w:val="000000" w:themeColor="text1"/>
          <w:sz w:val="24"/>
          <w:szCs w:val="24"/>
        </w:rPr>
        <w:t>have gained confidence</w:t>
      </w:r>
      <w:r w:rsidRPr="00ED3467">
        <w:rPr>
          <w:rFonts w:cs="Arial"/>
          <w:color w:val="000000" w:themeColor="text1"/>
          <w:sz w:val="24"/>
          <w:szCs w:val="24"/>
        </w:rPr>
        <w:t xml:space="preserve"> in using aspects of the system, this does not explain why they have differing views on the usefulness of video appointments. </w:t>
      </w:r>
      <w:proofErr w:type="gramStart"/>
      <w:r w:rsidRPr="00ED3467">
        <w:rPr>
          <w:rFonts w:cs="Arial"/>
          <w:color w:val="000000" w:themeColor="text1"/>
          <w:sz w:val="24"/>
          <w:szCs w:val="24"/>
        </w:rPr>
        <w:t>In order to</w:t>
      </w:r>
      <w:proofErr w:type="gramEnd"/>
      <w:r w:rsidRPr="00ED3467">
        <w:rPr>
          <w:rFonts w:cs="Arial"/>
          <w:color w:val="000000" w:themeColor="text1"/>
          <w:sz w:val="24"/>
          <w:szCs w:val="24"/>
        </w:rPr>
        <w:t xml:space="preserve"> explore this further, the types of client group and purpose of the video appointment need to be </w:t>
      </w:r>
      <w:r w:rsidRPr="1A816A05">
        <w:rPr>
          <w:rFonts w:cs="Arial"/>
          <w:color w:val="000000" w:themeColor="text1"/>
          <w:sz w:val="24"/>
          <w:szCs w:val="24"/>
        </w:rPr>
        <w:t>considered.</w:t>
      </w:r>
    </w:p>
    <w:p w14:paraId="5BF0E6B9" w14:textId="77777777" w:rsidR="00045B0B" w:rsidRPr="00ED3467" w:rsidRDefault="00045B0B" w:rsidP="00045B0B">
      <w:pPr>
        <w:spacing w:line="360" w:lineRule="auto"/>
        <w:jc w:val="both"/>
        <w:rPr>
          <w:rFonts w:cs="Arial"/>
          <w:color w:val="000000" w:themeColor="text1"/>
          <w:sz w:val="24"/>
          <w:szCs w:val="24"/>
        </w:rPr>
      </w:pPr>
      <w:r w:rsidRPr="1A816A05">
        <w:rPr>
          <w:rFonts w:cs="Arial"/>
          <w:color w:val="000000" w:themeColor="text1"/>
          <w:sz w:val="24"/>
          <w:szCs w:val="24"/>
        </w:rPr>
        <w:t xml:space="preserve"> </w:t>
      </w:r>
    </w:p>
    <w:p w14:paraId="0B484ED1" w14:textId="77777777" w:rsidR="00045B0B" w:rsidRDefault="00045B0B" w:rsidP="00045B0B">
      <w:pPr>
        <w:spacing w:line="360" w:lineRule="auto"/>
        <w:jc w:val="both"/>
        <w:rPr>
          <w:rFonts w:cs="Arial"/>
          <w:color w:val="000000" w:themeColor="text1"/>
          <w:sz w:val="24"/>
          <w:szCs w:val="24"/>
        </w:rPr>
      </w:pPr>
      <w:r w:rsidRPr="00ED3467">
        <w:rPr>
          <w:rFonts w:cs="Arial"/>
          <w:color w:val="000000" w:themeColor="text1"/>
          <w:sz w:val="24"/>
          <w:szCs w:val="24"/>
        </w:rPr>
        <w:t xml:space="preserve">Of the 22 respondents, 21 reported they had children on their caseload whose primary need was speech sounds </w:t>
      </w:r>
      <w:r w:rsidRPr="1A816A05">
        <w:rPr>
          <w:rFonts w:cs="Arial"/>
          <w:color w:val="000000" w:themeColor="text1"/>
          <w:sz w:val="24"/>
          <w:szCs w:val="24"/>
        </w:rPr>
        <w:t>and/</w:t>
      </w:r>
      <w:r w:rsidRPr="00ED3467">
        <w:rPr>
          <w:rFonts w:cs="Arial"/>
          <w:color w:val="000000" w:themeColor="text1"/>
          <w:sz w:val="24"/>
          <w:szCs w:val="24"/>
        </w:rPr>
        <w:t>or social communication difficulties</w:t>
      </w:r>
      <w:r w:rsidRPr="1A816A05">
        <w:rPr>
          <w:rFonts w:cs="Arial"/>
          <w:color w:val="000000" w:themeColor="text1"/>
          <w:sz w:val="24"/>
          <w:szCs w:val="24"/>
        </w:rPr>
        <w:t>.</w:t>
      </w:r>
      <w:r w:rsidRPr="00045B0B">
        <w:rPr>
          <w:rFonts w:cs="Arial"/>
          <w:color w:val="000000" w:themeColor="text1"/>
          <w:sz w:val="24"/>
          <w:szCs w:val="24"/>
        </w:rPr>
        <w:t xml:space="preserve"> </w:t>
      </w:r>
    </w:p>
    <w:p w14:paraId="1C441DCE" w14:textId="682C6C6C" w:rsidR="002E456C" w:rsidRDefault="00045B0B" w:rsidP="00045B0B">
      <w:pPr>
        <w:spacing w:line="360" w:lineRule="auto"/>
        <w:jc w:val="both"/>
        <w:rPr>
          <w:rFonts w:cs="Arial"/>
          <w:color w:val="000000" w:themeColor="text1"/>
          <w:sz w:val="24"/>
          <w:szCs w:val="24"/>
        </w:rPr>
      </w:pPr>
      <w:r w:rsidRPr="1A816A05">
        <w:rPr>
          <w:rFonts w:cs="Arial"/>
          <w:color w:val="000000" w:themeColor="text1"/>
          <w:sz w:val="24"/>
          <w:szCs w:val="24"/>
        </w:rPr>
        <w:t xml:space="preserve">Over half of the clinicians who responded to the survey indicated they frequently or sometimes offer a video appointment for assessment, direct or indirect input for children with speech sound difficulties (both preschool and school aged children). In comparison, video appointments were less likely to be offered for children with social communication difficulties </w:t>
      </w:r>
      <w:r w:rsidRPr="1A816A05">
        <w:rPr>
          <w:rFonts w:cs="Arial"/>
          <w:color w:val="000000" w:themeColor="text1"/>
          <w:sz w:val="24"/>
          <w:szCs w:val="24"/>
        </w:rPr>
        <w:lastRenderedPageBreak/>
        <w:t>(preschool or school aged) for assessment or direct input, however clinicians were more likely to offer a video appointment for indirect input for this client group</w:t>
      </w:r>
      <w:r w:rsidRPr="00ED3467">
        <w:rPr>
          <w:rFonts w:cs="Arial"/>
          <w:color w:val="000000" w:themeColor="text1"/>
          <w:sz w:val="24"/>
          <w:szCs w:val="24"/>
        </w:rPr>
        <w:t xml:space="preserve"> (fig</w:t>
      </w:r>
      <w:r w:rsidRPr="1A816A05">
        <w:rPr>
          <w:rFonts w:cs="Arial"/>
          <w:color w:val="000000" w:themeColor="text1"/>
          <w:sz w:val="24"/>
          <w:szCs w:val="24"/>
        </w:rPr>
        <w:t xml:space="preserve"> 12). Clinicians</w:t>
      </w:r>
      <w:r w:rsidRPr="00ED3467">
        <w:rPr>
          <w:rFonts w:cs="Arial"/>
          <w:color w:val="000000" w:themeColor="text1"/>
          <w:sz w:val="24"/>
          <w:szCs w:val="24"/>
        </w:rPr>
        <w:t xml:space="preserve"> were </w:t>
      </w:r>
      <w:r w:rsidRPr="1A816A05">
        <w:rPr>
          <w:rFonts w:cs="Arial"/>
          <w:color w:val="000000" w:themeColor="text1"/>
          <w:sz w:val="24"/>
          <w:szCs w:val="24"/>
        </w:rPr>
        <w:t xml:space="preserve">also </w:t>
      </w:r>
      <w:r w:rsidRPr="00ED3467">
        <w:rPr>
          <w:rFonts w:cs="Arial"/>
          <w:color w:val="000000" w:themeColor="text1"/>
          <w:sz w:val="24"/>
          <w:szCs w:val="24"/>
        </w:rPr>
        <w:t>asked to evaluate how useful and effective they felt using video appointments were to assess and deliver therapy for these client groups</w:t>
      </w:r>
      <w:r w:rsidRPr="1A816A05">
        <w:rPr>
          <w:rFonts w:cs="Arial"/>
          <w:color w:val="000000" w:themeColor="text1"/>
          <w:sz w:val="24"/>
          <w:szCs w:val="24"/>
        </w:rPr>
        <w:t xml:space="preserve">, and </w:t>
      </w:r>
      <w:r w:rsidRPr="00ED3467">
        <w:rPr>
          <w:rFonts w:cs="Arial"/>
          <w:color w:val="000000" w:themeColor="text1"/>
          <w:sz w:val="24"/>
          <w:szCs w:val="24"/>
        </w:rPr>
        <w:t>how likely they were to continue using video appointments for this client group</w:t>
      </w:r>
      <w:r w:rsidRPr="1A816A05">
        <w:rPr>
          <w:rFonts w:cs="Arial"/>
          <w:color w:val="000000" w:themeColor="text1"/>
          <w:sz w:val="24"/>
          <w:szCs w:val="24"/>
        </w:rPr>
        <w:t xml:space="preserve"> (fig 13). The information returned indicates the clinicians felt video appointments were more appropriate for children with speech sound difficulties; they reported the videos were easier to use, they were more satisfied with the outcome of the sessions, and they were more likely to use video appointments in the future for this client group compared to children whose primary need is social communication. Clinicians found video appointments more useful for indirect input (sessions with only the parent and/or education staff) for children with social communication difficulties compared to sessions with the child present</w:t>
      </w:r>
    </w:p>
    <w:p w14:paraId="74809593" w14:textId="77777777" w:rsidR="00045B0B" w:rsidRDefault="00045B0B" w:rsidP="00045B0B">
      <w:pPr>
        <w:spacing w:line="360" w:lineRule="auto"/>
        <w:jc w:val="both"/>
        <w:rPr>
          <w:rFonts w:cs="Arial"/>
          <w:color w:val="000000" w:themeColor="text1"/>
          <w:sz w:val="24"/>
          <w:szCs w:val="24"/>
        </w:rPr>
      </w:pPr>
    </w:p>
    <w:tbl>
      <w:tblPr>
        <w:tblStyle w:val="TableGrid"/>
        <w:tblW w:w="0" w:type="auto"/>
        <w:tblLook w:val="04A0" w:firstRow="1" w:lastRow="0" w:firstColumn="1" w:lastColumn="0" w:noHBand="0" w:noVBand="1"/>
      </w:tblPr>
      <w:tblGrid>
        <w:gridCol w:w="9628"/>
      </w:tblGrid>
      <w:tr w:rsidR="002E456C" w14:paraId="2335D747" w14:textId="77777777" w:rsidTr="002E456C">
        <w:tc>
          <w:tcPr>
            <w:tcW w:w="9628" w:type="dxa"/>
          </w:tcPr>
          <w:p w14:paraId="3A7E880B" w14:textId="34405A4B" w:rsidR="002E456C" w:rsidRDefault="00802F0C" w:rsidP="00CA66D4">
            <w:pPr>
              <w:spacing w:line="360" w:lineRule="auto"/>
              <w:jc w:val="both"/>
              <w:rPr>
                <w:rFonts w:cs="Arial"/>
                <w:color w:val="000000" w:themeColor="text1"/>
                <w:sz w:val="24"/>
                <w:szCs w:val="24"/>
              </w:rPr>
            </w:pPr>
            <w:r w:rsidRPr="00802F0C">
              <w:rPr>
                <w:rFonts w:cs="Arial"/>
                <w:noProof/>
                <w:color w:val="000000" w:themeColor="text1"/>
                <w:sz w:val="24"/>
                <w:szCs w:val="24"/>
              </w:rPr>
              <w:drawing>
                <wp:inline distT="0" distB="0" distL="0" distR="0" wp14:anchorId="23D4CDCF" wp14:editId="45BDB35A">
                  <wp:extent cx="6040748" cy="39624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044022" cy="3964548"/>
                          </a:xfrm>
                          <a:prstGeom prst="rect">
                            <a:avLst/>
                          </a:prstGeom>
                        </pic:spPr>
                      </pic:pic>
                    </a:graphicData>
                  </a:graphic>
                </wp:inline>
              </w:drawing>
            </w:r>
          </w:p>
        </w:tc>
      </w:tr>
    </w:tbl>
    <w:p w14:paraId="66C3182B" w14:textId="265AAA21" w:rsidR="005D405C" w:rsidRDefault="005D405C" w:rsidP="00971DAC">
      <w:pPr>
        <w:jc w:val="both"/>
        <w:rPr>
          <w:rFonts w:cs="Arial"/>
          <w:color w:val="000000" w:themeColor="text1"/>
          <w:sz w:val="18"/>
          <w:szCs w:val="18"/>
        </w:rPr>
      </w:pPr>
      <w:r w:rsidRPr="1A816A05">
        <w:rPr>
          <w:rFonts w:cs="Arial"/>
          <w:color w:val="000000" w:themeColor="text1"/>
          <w:sz w:val="20"/>
          <w:szCs w:val="20"/>
        </w:rPr>
        <w:t xml:space="preserve">Figure </w:t>
      </w:r>
      <w:r w:rsidR="1A816A05" w:rsidRPr="1A816A05">
        <w:rPr>
          <w:rFonts w:cs="Arial"/>
          <w:color w:val="000000" w:themeColor="text1"/>
          <w:sz w:val="20"/>
          <w:szCs w:val="20"/>
        </w:rPr>
        <w:t xml:space="preserve">11: clinician’s level of confidence in carrying out functions within the Attend Anywhere software, August 2020 compared to February 2022. </w:t>
      </w:r>
    </w:p>
    <w:p w14:paraId="251AE410" w14:textId="77777777" w:rsidR="005D405C" w:rsidRDefault="005D405C" w:rsidP="00CA66D4">
      <w:pPr>
        <w:spacing w:line="360" w:lineRule="auto"/>
        <w:jc w:val="both"/>
        <w:rPr>
          <w:rFonts w:cs="Arial"/>
          <w:color w:val="000000" w:themeColor="text1"/>
          <w:sz w:val="24"/>
          <w:szCs w:val="24"/>
        </w:rPr>
      </w:pPr>
    </w:p>
    <w:p w14:paraId="36974AE8" w14:textId="7A60FA50" w:rsidR="0083627E" w:rsidRPr="00ED3467" w:rsidRDefault="00CC693E" w:rsidP="1A816A05">
      <w:pPr>
        <w:spacing w:line="360" w:lineRule="auto"/>
        <w:jc w:val="both"/>
        <w:rPr>
          <w:rFonts w:cs="Arial"/>
          <w:color w:val="000000" w:themeColor="text1"/>
          <w:sz w:val="24"/>
          <w:szCs w:val="24"/>
        </w:rPr>
      </w:pPr>
      <w:r w:rsidRPr="1A816A05">
        <w:rPr>
          <w:rFonts w:cs="Arial"/>
          <w:color w:val="000000" w:themeColor="text1"/>
          <w:sz w:val="24"/>
          <w:szCs w:val="24"/>
        </w:rPr>
        <w:t xml:space="preserve"> </w:t>
      </w:r>
    </w:p>
    <w:p w14:paraId="32DC0DA9" w14:textId="501A1F9F" w:rsidR="0083627E" w:rsidRPr="00ED3467" w:rsidRDefault="1A816A05" w:rsidP="00CA66D4">
      <w:pPr>
        <w:spacing w:line="360" w:lineRule="auto"/>
        <w:jc w:val="both"/>
        <w:rPr>
          <w:rFonts w:cs="Arial"/>
          <w:color w:val="000000" w:themeColor="text1"/>
          <w:sz w:val="24"/>
          <w:szCs w:val="24"/>
        </w:rPr>
      </w:pPr>
      <w:r w:rsidRPr="1A816A05">
        <w:rPr>
          <w:rFonts w:cs="Arial"/>
          <w:color w:val="000000" w:themeColor="text1"/>
          <w:sz w:val="24"/>
          <w:szCs w:val="24"/>
        </w:rPr>
        <w:t>.</w:t>
      </w:r>
    </w:p>
    <w:p w14:paraId="346E6CCC" w14:textId="29AB17A1" w:rsidR="00247ECF" w:rsidRPr="00ED3467" w:rsidRDefault="00247ECF">
      <w:pPr>
        <w:rPr>
          <w:rFonts w:cs="Arial"/>
          <w:color w:val="000000" w:themeColor="text1"/>
          <w:sz w:val="24"/>
          <w:szCs w:val="24"/>
        </w:rPr>
      </w:pPr>
      <w:r w:rsidRPr="00ED3467">
        <w:rPr>
          <w:rFonts w:cs="Arial"/>
          <w:color w:val="000000" w:themeColor="text1"/>
          <w:sz w:val="24"/>
          <w:szCs w:val="24"/>
        </w:rPr>
        <w:br w:type="page"/>
      </w:r>
    </w:p>
    <w:tbl>
      <w:tblPr>
        <w:tblStyle w:val="TableGrid"/>
        <w:tblW w:w="0" w:type="auto"/>
        <w:jc w:val="center"/>
        <w:tblLook w:val="04A0" w:firstRow="1" w:lastRow="0" w:firstColumn="1" w:lastColumn="0" w:noHBand="0" w:noVBand="1"/>
      </w:tblPr>
      <w:tblGrid>
        <w:gridCol w:w="1702"/>
        <w:gridCol w:w="3963"/>
        <w:gridCol w:w="3963"/>
      </w:tblGrid>
      <w:tr w:rsidR="00ED3467" w:rsidRPr="00ED3467" w14:paraId="222FC8DB" w14:textId="77777777" w:rsidTr="00E402F2">
        <w:trPr>
          <w:jc w:val="center"/>
        </w:trPr>
        <w:tc>
          <w:tcPr>
            <w:tcW w:w="1822" w:type="dxa"/>
            <w:vAlign w:val="center"/>
          </w:tcPr>
          <w:p w14:paraId="7DE05E7A" w14:textId="77777777" w:rsidR="003D4950" w:rsidRPr="00ED3467" w:rsidRDefault="003D4950" w:rsidP="00650F8B">
            <w:pPr>
              <w:jc w:val="center"/>
              <w:rPr>
                <w:color w:val="000000" w:themeColor="text1"/>
              </w:rPr>
            </w:pPr>
          </w:p>
        </w:tc>
        <w:tc>
          <w:tcPr>
            <w:tcW w:w="3903" w:type="dxa"/>
            <w:vAlign w:val="center"/>
          </w:tcPr>
          <w:p w14:paraId="23956383" w14:textId="77777777" w:rsidR="003D4950" w:rsidRPr="00ED3467" w:rsidRDefault="003D4950" w:rsidP="00650F8B">
            <w:pPr>
              <w:jc w:val="center"/>
              <w:rPr>
                <w:color w:val="000000" w:themeColor="text1"/>
              </w:rPr>
            </w:pPr>
            <w:r w:rsidRPr="00ED3467">
              <w:rPr>
                <w:color w:val="000000" w:themeColor="text1"/>
              </w:rPr>
              <w:t>Primary area of clinical need:</w:t>
            </w:r>
          </w:p>
          <w:p w14:paraId="35174F5D" w14:textId="77777777" w:rsidR="003D4950" w:rsidRPr="00ED3467" w:rsidRDefault="003D4950" w:rsidP="00650F8B">
            <w:pPr>
              <w:jc w:val="center"/>
              <w:rPr>
                <w:color w:val="000000" w:themeColor="text1"/>
              </w:rPr>
            </w:pPr>
            <w:r w:rsidRPr="00ED3467">
              <w:rPr>
                <w:color w:val="000000" w:themeColor="text1"/>
              </w:rPr>
              <w:t>speech sounds</w:t>
            </w:r>
          </w:p>
        </w:tc>
        <w:tc>
          <w:tcPr>
            <w:tcW w:w="3903" w:type="dxa"/>
            <w:vAlign w:val="center"/>
          </w:tcPr>
          <w:p w14:paraId="5A4C7428" w14:textId="77777777" w:rsidR="003D4950" w:rsidRPr="00ED3467" w:rsidRDefault="003D4950" w:rsidP="00650F8B">
            <w:pPr>
              <w:jc w:val="center"/>
              <w:rPr>
                <w:color w:val="000000" w:themeColor="text1"/>
              </w:rPr>
            </w:pPr>
            <w:r w:rsidRPr="00ED3467">
              <w:rPr>
                <w:color w:val="000000" w:themeColor="text1"/>
              </w:rPr>
              <w:t>Primary area of clinical need:</w:t>
            </w:r>
          </w:p>
          <w:p w14:paraId="42110669" w14:textId="77777777" w:rsidR="003D4950" w:rsidRPr="00ED3467" w:rsidRDefault="003D4950" w:rsidP="00650F8B">
            <w:pPr>
              <w:jc w:val="center"/>
              <w:rPr>
                <w:color w:val="000000" w:themeColor="text1"/>
              </w:rPr>
            </w:pPr>
            <w:r w:rsidRPr="00ED3467">
              <w:rPr>
                <w:color w:val="000000" w:themeColor="text1"/>
              </w:rPr>
              <w:t>social communication</w:t>
            </w:r>
          </w:p>
        </w:tc>
      </w:tr>
      <w:tr w:rsidR="00ED3467" w:rsidRPr="00ED3467" w14:paraId="0D84626C" w14:textId="77777777" w:rsidTr="00E402F2">
        <w:trPr>
          <w:jc w:val="center"/>
        </w:trPr>
        <w:tc>
          <w:tcPr>
            <w:tcW w:w="1822" w:type="dxa"/>
            <w:vAlign w:val="center"/>
          </w:tcPr>
          <w:p w14:paraId="1E3943D1" w14:textId="77F943C8" w:rsidR="003D4950" w:rsidRPr="00426272" w:rsidRDefault="003D4950" w:rsidP="00650F8B">
            <w:pPr>
              <w:jc w:val="center"/>
              <w:rPr>
                <w:noProof/>
                <w:color w:val="000000" w:themeColor="text1"/>
              </w:rPr>
            </w:pPr>
            <w:r w:rsidRPr="00426272">
              <w:rPr>
                <w:noProof/>
                <w:color w:val="000000" w:themeColor="text1"/>
              </w:rPr>
              <w:t xml:space="preserve">Assessment – structured activities led by the </w:t>
            </w:r>
            <w:r w:rsidR="00426272" w:rsidRPr="00426272">
              <w:rPr>
                <w:rFonts w:cs="Arial"/>
                <w:color w:val="000000" w:themeColor="text1"/>
              </w:rPr>
              <w:t>clinician</w:t>
            </w:r>
          </w:p>
        </w:tc>
        <w:tc>
          <w:tcPr>
            <w:tcW w:w="3903" w:type="dxa"/>
            <w:vAlign w:val="center"/>
          </w:tcPr>
          <w:p w14:paraId="15EB5CA1" w14:textId="77777777" w:rsidR="003D4950" w:rsidRPr="00ED3467" w:rsidRDefault="003D4950" w:rsidP="00650F8B">
            <w:pPr>
              <w:jc w:val="center"/>
              <w:rPr>
                <w:color w:val="000000" w:themeColor="text1"/>
              </w:rPr>
            </w:pPr>
            <w:r w:rsidRPr="00ED3467">
              <w:rPr>
                <w:noProof/>
                <w:color w:val="000000" w:themeColor="text1"/>
              </w:rPr>
              <w:drawing>
                <wp:inline distT="0" distB="0" distL="0" distR="0" wp14:anchorId="28713EBE" wp14:editId="06829538">
                  <wp:extent cx="1800000" cy="1800000"/>
                  <wp:effectExtent l="0" t="0" r="0" b="0"/>
                  <wp:docPr id="29" name="Chart 29">
                    <a:extLst xmlns:a="http://schemas.openxmlformats.org/drawingml/2006/main">
                      <a:ext uri="{FF2B5EF4-FFF2-40B4-BE49-F238E27FC236}">
                        <a16:creationId xmlns:a16="http://schemas.microsoft.com/office/drawing/2014/main" id="{2A508938-46BF-4E51-8F20-C4466959C4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tc>
        <w:tc>
          <w:tcPr>
            <w:tcW w:w="3903" w:type="dxa"/>
            <w:vAlign w:val="center"/>
          </w:tcPr>
          <w:p w14:paraId="014D4CB5" w14:textId="77777777" w:rsidR="003D4950" w:rsidRPr="00ED3467" w:rsidRDefault="003D4950" w:rsidP="00650F8B">
            <w:pPr>
              <w:jc w:val="center"/>
              <w:rPr>
                <w:color w:val="000000" w:themeColor="text1"/>
              </w:rPr>
            </w:pPr>
            <w:r w:rsidRPr="00ED3467">
              <w:rPr>
                <w:noProof/>
                <w:color w:val="000000" w:themeColor="text1"/>
              </w:rPr>
              <w:drawing>
                <wp:inline distT="0" distB="0" distL="0" distR="0" wp14:anchorId="3443DF0D" wp14:editId="4182D093">
                  <wp:extent cx="1800000" cy="1800000"/>
                  <wp:effectExtent l="0" t="0" r="0" b="0"/>
                  <wp:docPr id="15" name="Chart 15">
                    <a:extLst xmlns:a="http://schemas.openxmlformats.org/drawingml/2006/main">
                      <a:ext uri="{FF2B5EF4-FFF2-40B4-BE49-F238E27FC236}">
                        <a16:creationId xmlns:a16="http://schemas.microsoft.com/office/drawing/2014/main" id="{EAEA61AB-DFCC-4984-A044-8242EEE302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tc>
      </w:tr>
      <w:tr w:rsidR="00ED3467" w:rsidRPr="00ED3467" w14:paraId="30DC7CFC" w14:textId="77777777" w:rsidTr="00E402F2">
        <w:trPr>
          <w:jc w:val="center"/>
        </w:trPr>
        <w:tc>
          <w:tcPr>
            <w:tcW w:w="1822" w:type="dxa"/>
            <w:vAlign w:val="center"/>
          </w:tcPr>
          <w:p w14:paraId="2AC07239" w14:textId="70B649D0" w:rsidR="003D4950" w:rsidRPr="00ED3467" w:rsidRDefault="003D4950" w:rsidP="00650F8B">
            <w:pPr>
              <w:jc w:val="center"/>
              <w:rPr>
                <w:noProof/>
                <w:color w:val="000000" w:themeColor="text1"/>
              </w:rPr>
            </w:pPr>
            <w:r w:rsidRPr="00ED3467">
              <w:rPr>
                <w:noProof/>
                <w:color w:val="000000" w:themeColor="text1"/>
              </w:rPr>
              <w:t>Direct input – therapy acti</w:t>
            </w:r>
            <w:r w:rsidR="003E15C8">
              <w:rPr>
                <w:noProof/>
                <w:color w:val="000000" w:themeColor="text1"/>
              </w:rPr>
              <w:t>vi</w:t>
            </w:r>
            <w:r w:rsidRPr="00ED3467">
              <w:rPr>
                <w:noProof/>
                <w:color w:val="000000" w:themeColor="text1"/>
              </w:rPr>
              <w:t xml:space="preserve">ties with the child led by the </w:t>
            </w:r>
            <w:r w:rsidR="003E15C8" w:rsidRPr="00426272">
              <w:rPr>
                <w:rFonts w:cs="Arial"/>
                <w:color w:val="000000" w:themeColor="text1"/>
              </w:rPr>
              <w:t>clinician</w:t>
            </w:r>
          </w:p>
        </w:tc>
        <w:tc>
          <w:tcPr>
            <w:tcW w:w="3903" w:type="dxa"/>
            <w:vAlign w:val="center"/>
          </w:tcPr>
          <w:p w14:paraId="33EAC166" w14:textId="77777777" w:rsidR="003D4950" w:rsidRPr="00ED3467" w:rsidRDefault="003D4950" w:rsidP="00650F8B">
            <w:pPr>
              <w:jc w:val="center"/>
              <w:rPr>
                <w:color w:val="000000" w:themeColor="text1"/>
              </w:rPr>
            </w:pPr>
            <w:r w:rsidRPr="00ED3467">
              <w:rPr>
                <w:noProof/>
                <w:color w:val="000000" w:themeColor="text1"/>
              </w:rPr>
              <w:drawing>
                <wp:inline distT="0" distB="0" distL="0" distR="0" wp14:anchorId="2647A98A" wp14:editId="11B31F73">
                  <wp:extent cx="1800000" cy="1800000"/>
                  <wp:effectExtent l="0" t="0" r="0" b="0"/>
                  <wp:docPr id="16" name="Chart 16">
                    <a:extLst xmlns:a="http://schemas.openxmlformats.org/drawingml/2006/main">
                      <a:ext uri="{FF2B5EF4-FFF2-40B4-BE49-F238E27FC236}">
                        <a16:creationId xmlns:a16="http://schemas.microsoft.com/office/drawing/2014/main" id="{1E875F9E-E7E1-4DE5-9850-66DD92D4B8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tc>
        <w:tc>
          <w:tcPr>
            <w:tcW w:w="3903" w:type="dxa"/>
            <w:vAlign w:val="center"/>
          </w:tcPr>
          <w:p w14:paraId="500A293A" w14:textId="77777777" w:rsidR="003D4950" w:rsidRPr="00ED3467" w:rsidRDefault="003D4950" w:rsidP="00650F8B">
            <w:pPr>
              <w:jc w:val="center"/>
              <w:rPr>
                <w:color w:val="000000" w:themeColor="text1"/>
              </w:rPr>
            </w:pPr>
            <w:r w:rsidRPr="00ED3467">
              <w:rPr>
                <w:noProof/>
                <w:color w:val="000000" w:themeColor="text1"/>
              </w:rPr>
              <w:drawing>
                <wp:inline distT="0" distB="0" distL="0" distR="0" wp14:anchorId="7BF1AF75" wp14:editId="582800CA">
                  <wp:extent cx="1800000" cy="1800000"/>
                  <wp:effectExtent l="0" t="0" r="0" b="0"/>
                  <wp:docPr id="17" name="Chart 17">
                    <a:extLst xmlns:a="http://schemas.openxmlformats.org/drawingml/2006/main">
                      <a:ext uri="{FF2B5EF4-FFF2-40B4-BE49-F238E27FC236}">
                        <a16:creationId xmlns:a16="http://schemas.microsoft.com/office/drawing/2014/main" id="{B6A96A00-88A5-4BED-90D4-DE92E694B4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tc>
      </w:tr>
      <w:tr w:rsidR="00ED3467" w:rsidRPr="00ED3467" w14:paraId="41EF10B6" w14:textId="77777777" w:rsidTr="00E402F2">
        <w:trPr>
          <w:jc w:val="center"/>
        </w:trPr>
        <w:tc>
          <w:tcPr>
            <w:tcW w:w="1822" w:type="dxa"/>
            <w:vAlign w:val="center"/>
          </w:tcPr>
          <w:p w14:paraId="15B3A8B7" w14:textId="77777777" w:rsidR="003D4950" w:rsidRPr="00ED3467" w:rsidRDefault="003D4950" w:rsidP="00650F8B">
            <w:pPr>
              <w:jc w:val="center"/>
              <w:rPr>
                <w:noProof/>
                <w:color w:val="000000" w:themeColor="text1"/>
              </w:rPr>
            </w:pPr>
            <w:r w:rsidRPr="00ED3467">
              <w:rPr>
                <w:noProof/>
                <w:color w:val="000000" w:themeColor="text1"/>
              </w:rPr>
              <w:t>Direct input – demonstration of activities to the parent/carer and/or education staff (child is present and taking part in the activities)</w:t>
            </w:r>
          </w:p>
        </w:tc>
        <w:tc>
          <w:tcPr>
            <w:tcW w:w="3903" w:type="dxa"/>
            <w:vAlign w:val="center"/>
          </w:tcPr>
          <w:p w14:paraId="285C2DCD" w14:textId="77777777" w:rsidR="003D4950" w:rsidRPr="00ED3467" w:rsidRDefault="003D4950" w:rsidP="00650F8B">
            <w:pPr>
              <w:jc w:val="center"/>
              <w:rPr>
                <w:color w:val="000000" w:themeColor="text1"/>
              </w:rPr>
            </w:pPr>
            <w:r w:rsidRPr="00ED3467">
              <w:rPr>
                <w:noProof/>
                <w:color w:val="000000" w:themeColor="text1"/>
              </w:rPr>
              <w:drawing>
                <wp:inline distT="0" distB="0" distL="0" distR="0" wp14:anchorId="49D8695E" wp14:editId="14A34158">
                  <wp:extent cx="1800000" cy="1800000"/>
                  <wp:effectExtent l="0" t="0" r="0" b="0"/>
                  <wp:docPr id="18" name="Chart 18">
                    <a:extLst xmlns:a="http://schemas.openxmlformats.org/drawingml/2006/main">
                      <a:ext uri="{FF2B5EF4-FFF2-40B4-BE49-F238E27FC236}">
                        <a16:creationId xmlns:a16="http://schemas.microsoft.com/office/drawing/2014/main" id="{0E920B69-F7D0-443A-B5AD-AF87B87206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tc>
        <w:tc>
          <w:tcPr>
            <w:tcW w:w="3903" w:type="dxa"/>
            <w:vAlign w:val="center"/>
          </w:tcPr>
          <w:p w14:paraId="7355E996" w14:textId="77777777" w:rsidR="003D4950" w:rsidRPr="00ED3467" w:rsidRDefault="003D4950" w:rsidP="00650F8B">
            <w:pPr>
              <w:jc w:val="center"/>
              <w:rPr>
                <w:color w:val="000000" w:themeColor="text1"/>
              </w:rPr>
            </w:pPr>
            <w:r w:rsidRPr="00ED3467">
              <w:rPr>
                <w:noProof/>
                <w:color w:val="000000" w:themeColor="text1"/>
              </w:rPr>
              <w:drawing>
                <wp:inline distT="0" distB="0" distL="0" distR="0" wp14:anchorId="0B8EAEF5" wp14:editId="2CDF634D">
                  <wp:extent cx="1800000" cy="1800000"/>
                  <wp:effectExtent l="0" t="0" r="0" b="0"/>
                  <wp:docPr id="19" name="Chart 19">
                    <a:extLst xmlns:a="http://schemas.openxmlformats.org/drawingml/2006/main">
                      <a:ext uri="{FF2B5EF4-FFF2-40B4-BE49-F238E27FC236}">
                        <a16:creationId xmlns:a16="http://schemas.microsoft.com/office/drawing/2014/main" id="{5BD613C7-0161-4FBD-90AD-E3DEE05A19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tc>
      </w:tr>
      <w:tr w:rsidR="00ED3467" w:rsidRPr="00ED3467" w14:paraId="7F31DB6B" w14:textId="77777777" w:rsidTr="00E402F2">
        <w:trPr>
          <w:jc w:val="center"/>
        </w:trPr>
        <w:tc>
          <w:tcPr>
            <w:tcW w:w="1822" w:type="dxa"/>
            <w:vAlign w:val="center"/>
          </w:tcPr>
          <w:p w14:paraId="0B60DB48" w14:textId="77777777" w:rsidR="003D4950" w:rsidRPr="00ED3467" w:rsidRDefault="003D4950" w:rsidP="00650F8B">
            <w:pPr>
              <w:jc w:val="center"/>
              <w:rPr>
                <w:color w:val="000000" w:themeColor="text1"/>
              </w:rPr>
            </w:pPr>
            <w:r w:rsidRPr="00ED3467">
              <w:rPr>
                <w:color w:val="000000" w:themeColor="text1"/>
              </w:rPr>
              <w:t>Indirect input – session with the parent/carer and/or education staff (child is not present / involved in the session)</w:t>
            </w:r>
          </w:p>
        </w:tc>
        <w:tc>
          <w:tcPr>
            <w:tcW w:w="3903" w:type="dxa"/>
            <w:vAlign w:val="center"/>
          </w:tcPr>
          <w:p w14:paraId="1DC8FF5F" w14:textId="77777777" w:rsidR="003D4950" w:rsidRPr="00ED3467" w:rsidRDefault="003D4950" w:rsidP="00650F8B">
            <w:pPr>
              <w:jc w:val="center"/>
              <w:rPr>
                <w:color w:val="000000" w:themeColor="text1"/>
              </w:rPr>
            </w:pPr>
            <w:r w:rsidRPr="00ED3467">
              <w:rPr>
                <w:noProof/>
                <w:color w:val="000000" w:themeColor="text1"/>
              </w:rPr>
              <w:drawing>
                <wp:inline distT="0" distB="0" distL="0" distR="0" wp14:anchorId="0FACC4F1" wp14:editId="058AA547">
                  <wp:extent cx="1800000" cy="1800000"/>
                  <wp:effectExtent l="0" t="0" r="0" b="0"/>
                  <wp:docPr id="20" name="Chart 20">
                    <a:extLst xmlns:a="http://schemas.openxmlformats.org/drawingml/2006/main">
                      <a:ext uri="{FF2B5EF4-FFF2-40B4-BE49-F238E27FC236}">
                        <a16:creationId xmlns:a16="http://schemas.microsoft.com/office/drawing/2014/main" id="{199219DF-C17C-4A31-B23D-5238391C29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tc>
        <w:tc>
          <w:tcPr>
            <w:tcW w:w="3903" w:type="dxa"/>
            <w:vAlign w:val="center"/>
          </w:tcPr>
          <w:p w14:paraId="42F9AB6A" w14:textId="77777777" w:rsidR="003D4950" w:rsidRPr="00ED3467" w:rsidRDefault="003D4950" w:rsidP="00650F8B">
            <w:pPr>
              <w:jc w:val="center"/>
              <w:rPr>
                <w:color w:val="000000" w:themeColor="text1"/>
              </w:rPr>
            </w:pPr>
            <w:r w:rsidRPr="00ED3467">
              <w:rPr>
                <w:noProof/>
                <w:color w:val="000000" w:themeColor="text1"/>
              </w:rPr>
              <w:drawing>
                <wp:inline distT="0" distB="0" distL="0" distR="0" wp14:anchorId="536BA0BB" wp14:editId="560E817E">
                  <wp:extent cx="1800000" cy="1800000"/>
                  <wp:effectExtent l="0" t="0" r="0" b="0"/>
                  <wp:docPr id="21" name="Chart 21">
                    <a:extLst xmlns:a="http://schemas.openxmlformats.org/drawingml/2006/main">
                      <a:ext uri="{FF2B5EF4-FFF2-40B4-BE49-F238E27FC236}">
                        <a16:creationId xmlns:a16="http://schemas.microsoft.com/office/drawing/2014/main" id="{8511B30B-3316-469E-9EDE-E5BF3B36C0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tc>
      </w:tr>
      <w:tr w:rsidR="00ED3467" w:rsidRPr="00ED3467" w14:paraId="6BD0729E" w14:textId="77777777" w:rsidTr="00E402F2">
        <w:trPr>
          <w:jc w:val="center"/>
        </w:trPr>
        <w:tc>
          <w:tcPr>
            <w:tcW w:w="1822" w:type="dxa"/>
            <w:vAlign w:val="center"/>
          </w:tcPr>
          <w:p w14:paraId="36BB96E0" w14:textId="77777777" w:rsidR="003D4950" w:rsidRPr="00ED3467" w:rsidRDefault="003D4950" w:rsidP="00650F8B">
            <w:pPr>
              <w:jc w:val="center"/>
              <w:rPr>
                <w:color w:val="000000" w:themeColor="text1"/>
              </w:rPr>
            </w:pPr>
          </w:p>
        </w:tc>
        <w:tc>
          <w:tcPr>
            <w:tcW w:w="7806" w:type="dxa"/>
            <w:gridSpan w:val="2"/>
            <w:vAlign w:val="center"/>
          </w:tcPr>
          <w:p w14:paraId="28D76EA4" w14:textId="77777777" w:rsidR="00736097" w:rsidRPr="001619E5" w:rsidRDefault="00736097" w:rsidP="00650F8B">
            <w:pPr>
              <w:rPr>
                <w:color w:val="000000" w:themeColor="text1"/>
                <w:sz w:val="4"/>
                <w:szCs w:val="4"/>
              </w:rPr>
            </w:pPr>
          </w:p>
          <w:p w14:paraId="3F2E3C6A" w14:textId="00170A9F" w:rsidR="00736097" w:rsidRPr="00ED3467" w:rsidRDefault="001619E5" w:rsidP="00650F8B">
            <w:pPr>
              <w:rPr>
                <w:color w:val="000000" w:themeColor="text1"/>
                <w:sz w:val="20"/>
                <w:szCs w:val="20"/>
              </w:rPr>
            </w:pPr>
            <w:r w:rsidRPr="001619E5">
              <w:rPr>
                <w:color w:val="000000" w:themeColor="text1"/>
                <w:sz w:val="20"/>
                <w:szCs w:val="20"/>
              </w:rPr>
              <w:drawing>
                <wp:inline distT="0" distB="0" distL="0" distR="0" wp14:anchorId="0EFF19A8" wp14:editId="0114DAD9">
                  <wp:extent cx="2916767" cy="31564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039105" cy="328884"/>
                          </a:xfrm>
                          <a:prstGeom prst="rect">
                            <a:avLst/>
                          </a:prstGeom>
                        </pic:spPr>
                      </pic:pic>
                    </a:graphicData>
                  </a:graphic>
                </wp:inline>
              </w:drawing>
            </w:r>
          </w:p>
        </w:tc>
      </w:tr>
      <w:tr w:rsidR="00E21947" w:rsidRPr="00ED3467" w14:paraId="0547A428" w14:textId="77777777" w:rsidTr="00E402F2">
        <w:trPr>
          <w:jc w:val="center"/>
        </w:trPr>
        <w:tc>
          <w:tcPr>
            <w:tcW w:w="1822" w:type="dxa"/>
            <w:vAlign w:val="center"/>
          </w:tcPr>
          <w:p w14:paraId="36C9F582" w14:textId="77777777" w:rsidR="003D4950" w:rsidRPr="00ED3467" w:rsidRDefault="003D4950" w:rsidP="00650F8B">
            <w:pPr>
              <w:jc w:val="center"/>
              <w:rPr>
                <w:noProof/>
                <w:color w:val="000000" w:themeColor="text1"/>
              </w:rPr>
            </w:pPr>
          </w:p>
        </w:tc>
        <w:tc>
          <w:tcPr>
            <w:tcW w:w="7806" w:type="dxa"/>
            <w:gridSpan w:val="2"/>
          </w:tcPr>
          <w:p w14:paraId="5131F9C4" w14:textId="75CBBFC3" w:rsidR="00F76A25" w:rsidRPr="00ED3467" w:rsidRDefault="00F76A25" w:rsidP="0053161C">
            <w:pPr>
              <w:rPr>
                <w:color w:val="000000" w:themeColor="text1"/>
                <w:sz w:val="20"/>
                <w:szCs w:val="20"/>
              </w:rPr>
            </w:pPr>
            <w:r w:rsidRPr="00F76A25">
              <w:rPr>
                <w:noProof/>
                <w:color w:val="000000" w:themeColor="text1"/>
                <w:sz w:val="20"/>
                <w:szCs w:val="20"/>
              </w:rPr>
              <w:drawing>
                <wp:inline distT="0" distB="0" distL="0" distR="0" wp14:anchorId="2488893D" wp14:editId="5AF828C8">
                  <wp:extent cx="4894580" cy="919702"/>
                  <wp:effectExtent l="0" t="0" r="127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916208" cy="923766"/>
                          </a:xfrm>
                          <a:prstGeom prst="rect">
                            <a:avLst/>
                          </a:prstGeom>
                        </pic:spPr>
                      </pic:pic>
                    </a:graphicData>
                  </a:graphic>
                </wp:inline>
              </w:drawing>
            </w:r>
          </w:p>
        </w:tc>
      </w:tr>
    </w:tbl>
    <w:p w14:paraId="7186D3D6" w14:textId="1290A178" w:rsidR="00E21947" w:rsidRDefault="00836FDC" w:rsidP="00F76A25">
      <w:pPr>
        <w:jc w:val="both"/>
        <w:rPr>
          <w:rFonts w:cs="Arial"/>
          <w:color w:val="000000" w:themeColor="text1"/>
          <w:sz w:val="20"/>
          <w:szCs w:val="20"/>
        </w:rPr>
        <w:sectPr w:rsidR="00E21947" w:rsidSect="00566DAC">
          <w:headerReference w:type="default" r:id="rId37"/>
          <w:footerReference w:type="default" r:id="rId38"/>
          <w:headerReference w:type="first" r:id="rId39"/>
          <w:footerReference w:type="first" r:id="rId40"/>
          <w:pgSz w:w="11906" w:h="16838"/>
          <w:pgMar w:top="1134" w:right="1134" w:bottom="993" w:left="1134" w:header="709" w:footer="176" w:gutter="0"/>
          <w:cols w:space="708"/>
          <w:titlePg/>
          <w:docGrid w:linePitch="360"/>
        </w:sectPr>
      </w:pPr>
      <w:r w:rsidRPr="1A816A05">
        <w:rPr>
          <w:rFonts w:cs="Arial"/>
          <w:color w:val="000000" w:themeColor="text1"/>
          <w:sz w:val="20"/>
          <w:szCs w:val="20"/>
        </w:rPr>
        <w:t>Figure 12: showing whether video appointments were offered for assessment, direct input, and indirect input for preschool and school aged children whose primary clinical need is speech sounds o</w:t>
      </w:r>
      <w:r w:rsidR="003E15C8">
        <w:rPr>
          <w:rFonts w:cs="Arial"/>
          <w:color w:val="000000" w:themeColor="text1"/>
          <w:sz w:val="20"/>
          <w:szCs w:val="20"/>
        </w:rPr>
        <w:t>r</w:t>
      </w:r>
      <w:r w:rsidRPr="1A816A05">
        <w:rPr>
          <w:rFonts w:cs="Arial"/>
          <w:color w:val="000000" w:themeColor="text1"/>
          <w:sz w:val="20"/>
          <w:szCs w:val="20"/>
        </w:rPr>
        <w:t xml:space="preserve"> social communi</w:t>
      </w:r>
      <w:r w:rsidR="1A816A05" w:rsidRPr="1A816A05">
        <w:rPr>
          <w:rFonts w:cs="Arial"/>
          <w:color w:val="000000" w:themeColor="text1"/>
          <w:sz w:val="20"/>
          <w:szCs w:val="20"/>
        </w:rPr>
        <w:t xml:space="preserve">cation difficulties. </w:t>
      </w:r>
    </w:p>
    <w:tbl>
      <w:tblPr>
        <w:tblStyle w:val="TableGrid"/>
        <w:tblW w:w="11745" w:type="dxa"/>
        <w:jc w:val="center"/>
        <w:tblLook w:val="04A0" w:firstRow="1" w:lastRow="0" w:firstColumn="1" w:lastColumn="0" w:noHBand="0" w:noVBand="1"/>
      </w:tblPr>
      <w:tblGrid>
        <w:gridCol w:w="11745"/>
      </w:tblGrid>
      <w:tr w:rsidR="00ED3467" w:rsidRPr="00ED3467" w14:paraId="6EAC488A" w14:textId="77777777" w:rsidTr="00E15632">
        <w:trPr>
          <w:jc w:val="center"/>
        </w:trPr>
        <w:tc>
          <w:tcPr>
            <w:tcW w:w="0" w:type="auto"/>
            <w:tcMar>
              <w:left w:w="0" w:type="dxa"/>
              <w:right w:w="0" w:type="dxa"/>
            </w:tcMar>
          </w:tcPr>
          <w:p w14:paraId="6BA9DDBB" w14:textId="7154E6B4" w:rsidR="00AF2E34" w:rsidRPr="00ED3467" w:rsidRDefault="00AF2E34" w:rsidP="00CA66D4">
            <w:pPr>
              <w:spacing w:line="360" w:lineRule="auto"/>
              <w:jc w:val="both"/>
              <w:rPr>
                <w:rFonts w:cs="Arial"/>
                <w:color w:val="000000" w:themeColor="text1"/>
                <w:sz w:val="24"/>
                <w:szCs w:val="24"/>
              </w:rPr>
            </w:pPr>
            <w:r w:rsidRPr="00ED3467">
              <w:rPr>
                <w:noProof/>
                <w:color w:val="000000" w:themeColor="text1"/>
              </w:rPr>
              <w:lastRenderedPageBreak/>
              <w:drawing>
                <wp:inline distT="0" distB="0" distL="0" distR="0" wp14:anchorId="61237E60" wp14:editId="641F490C">
                  <wp:extent cx="7452000" cy="4536000"/>
                  <wp:effectExtent l="0" t="0" r="0" b="0"/>
                  <wp:docPr id="30" name="Chart 30">
                    <a:extLst xmlns:a="http://schemas.openxmlformats.org/drawingml/2006/main">
                      <a:ext uri="{FF2B5EF4-FFF2-40B4-BE49-F238E27FC236}">
                        <a16:creationId xmlns:a16="http://schemas.microsoft.com/office/drawing/2014/main" id="{D0ADF4F8-3A53-45CC-8613-2477C15A19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tc>
      </w:tr>
      <w:tr w:rsidR="00E15632" w:rsidRPr="00ED3467" w14:paraId="4376FFEC" w14:textId="77777777" w:rsidTr="00E15632">
        <w:trPr>
          <w:jc w:val="center"/>
        </w:trPr>
        <w:tc>
          <w:tcPr>
            <w:tcW w:w="0" w:type="auto"/>
            <w:tcMar>
              <w:left w:w="0" w:type="dxa"/>
              <w:right w:w="0" w:type="dxa"/>
            </w:tcMar>
          </w:tcPr>
          <w:p w14:paraId="6267CED7" w14:textId="25154812" w:rsidR="00AF2E34" w:rsidRPr="00ED3467" w:rsidRDefault="0032171A" w:rsidP="00CA66D4">
            <w:pPr>
              <w:spacing w:line="360" w:lineRule="auto"/>
              <w:jc w:val="both"/>
              <w:rPr>
                <w:rFonts w:cs="Arial"/>
                <w:color w:val="000000" w:themeColor="text1"/>
                <w:sz w:val="24"/>
                <w:szCs w:val="24"/>
              </w:rPr>
            </w:pPr>
            <w:r w:rsidRPr="00ED3467">
              <w:rPr>
                <w:noProof/>
                <w:color w:val="000000" w:themeColor="text1"/>
              </w:rPr>
              <w:drawing>
                <wp:inline distT="0" distB="0" distL="0" distR="0" wp14:anchorId="3C7A9343" wp14:editId="3F3C9F7A">
                  <wp:extent cx="7452000" cy="4536000"/>
                  <wp:effectExtent l="0" t="0" r="0" b="0"/>
                  <wp:docPr id="31" name="Chart 31">
                    <a:extLst xmlns:a="http://schemas.openxmlformats.org/drawingml/2006/main">
                      <a:ext uri="{FF2B5EF4-FFF2-40B4-BE49-F238E27FC236}">
                        <a16:creationId xmlns:a16="http://schemas.microsoft.com/office/drawing/2014/main" id="{0CBBDE9C-47BA-4334-AA87-DD80F42FDC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tc>
      </w:tr>
    </w:tbl>
    <w:p w14:paraId="14F4307C" w14:textId="4D5BA2C4" w:rsidR="00AF2E34" w:rsidRPr="00E15632" w:rsidRDefault="00E15632" w:rsidP="00F76A25">
      <w:pPr>
        <w:jc w:val="both"/>
        <w:rPr>
          <w:rFonts w:cs="Arial"/>
          <w:color w:val="000000" w:themeColor="text1"/>
          <w:sz w:val="18"/>
          <w:szCs w:val="18"/>
        </w:rPr>
      </w:pPr>
      <w:r w:rsidRPr="1A816A05">
        <w:rPr>
          <w:rFonts w:cs="Arial"/>
          <w:color w:val="000000" w:themeColor="text1"/>
          <w:sz w:val="20"/>
          <w:szCs w:val="20"/>
        </w:rPr>
        <w:t>Figure 13: Clinician’s rating of their experience of using video appoi</w:t>
      </w:r>
      <w:r w:rsidR="1A816A05" w:rsidRPr="1A816A05">
        <w:rPr>
          <w:rFonts w:cs="Arial"/>
          <w:color w:val="000000" w:themeColor="text1"/>
          <w:sz w:val="20"/>
          <w:szCs w:val="20"/>
        </w:rPr>
        <w:t xml:space="preserve">ntments for assessment, direct </w:t>
      </w:r>
      <w:proofErr w:type="gramStart"/>
      <w:r w:rsidR="1A816A05" w:rsidRPr="1A816A05">
        <w:rPr>
          <w:rFonts w:cs="Arial"/>
          <w:color w:val="000000" w:themeColor="text1"/>
          <w:sz w:val="20"/>
          <w:szCs w:val="20"/>
        </w:rPr>
        <w:t>input</w:t>
      </w:r>
      <w:proofErr w:type="gramEnd"/>
      <w:r w:rsidR="1A816A05" w:rsidRPr="1A816A05">
        <w:rPr>
          <w:rFonts w:cs="Arial"/>
          <w:color w:val="000000" w:themeColor="text1"/>
          <w:sz w:val="20"/>
          <w:szCs w:val="20"/>
        </w:rPr>
        <w:t xml:space="preserve"> and indirect input for children with the primary clinical needs of speech sounds o</w:t>
      </w:r>
      <w:r w:rsidR="00D91C37">
        <w:rPr>
          <w:rFonts w:cs="Arial"/>
          <w:color w:val="000000" w:themeColor="text1"/>
          <w:sz w:val="20"/>
          <w:szCs w:val="20"/>
        </w:rPr>
        <w:t>r</w:t>
      </w:r>
      <w:r w:rsidR="1A816A05" w:rsidRPr="1A816A05">
        <w:rPr>
          <w:rFonts w:cs="Arial"/>
          <w:color w:val="000000" w:themeColor="text1"/>
          <w:sz w:val="20"/>
          <w:szCs w:val="20"/>
        </w:rPr>
        <w:t xml:space="preserve"> social communication difficulties. </w:t>
      </w:r>
    </w:p>
    <w:p w14:paraId="726B5408" w14:textId="77777777" w:rsidR="00E15632" w:rsidRPr="00E15632" w:rsidRDefault="00E15632" w:rsidP="00CA66D4">
      <w:pPr>
        <w:spacing w:line="360" w:lineRule="auto"/>
        <w:jc w:val="both"/>
        <w:rPr>
          <w:rFonts w:cs="Arial"/>
          <w:color w:val="000000" w:themeColor="text1"/>
          <w:sz w:val="4"/>
          <w:szCs w:val="4"/>
        </w:rPr>
      </w:pPr>
    </w:p>
    <w:p w14:paraId="5C79AA7B" w14:textId="77777777" w:rsidR="00E21947" w:rsidRDefault="00E21947" w:rsidP="00CA66D4">
      <w:pPr>
        <w:spacing w:line="360" w:lineRule="auto"/>
        <w:jc w:val="both"/>
        <w:rPr>
          <w:rFonts w:cs="Arial"/>
          <w:color w:val="000000" w:themeColor="text1"/>
          <w:sz w:val="24"/>
          <w:szCs w:val="24"/>
        </w:rPr>
        <w:sectPr w:rsidR="00E21947" w:rsidSect="00E15632">
          <w:headerReference w:type="default" r:id="rId43"/>
          <w:headerReference w:type="first" r:id="rId44"/>
          <w:pgSz w:w="11906" w:h="16838"/>
          <w:pgMar w:top="851" w:right="193" w:bottom="426" w:left="193" w:header="709" w:footer="176" w:gutter="0"/>
          <w:cols w:space="708"/>
          <w:titlePg/>
          <w:docGrid w:linePitch="360"/>
        </w:sectPr>
      </w:pPr>
    </w:p>
    <w:p w14:paraId="2964120B" w14:textId="4F801C1C" w:rsidR="79A2A152" w:rsidRPr="00ED3467" w:rsidRDefault="79A2A152" w:rsidP="00CA66D4">
      <w:pPr>
        <w:spacing w:line="360" w:lineRule="auto"/>
        <w:jc w:val="both"/>
        <w:rPr>
          <w:rFonts w:cs="Arial"/>
          <w:i/>
          <w:color w:val="000000" w:themeColor="text1"/>
          <w:sz w:val="24"/>
          <w:szCs w:val="24"/>
        </w:rPr>
      </w:pPr>
      <w:r w:rsidRPr="1A816A05">
        <w:rPr>
          <w:rFonts w:cs="Arial"/>
          <w:i/>
          <w:color w:val="000000" w:themeColor="text1"/>
          <w:sz w:val="24"/>
          <w:szCs w:val="24"/>
        </w:rPr>
        <w:lastRenderedPageBreak/>
        <w:t>Interventions needed for individual</w:t>
      </w:r>
      <w:r w:rsidR="00D91C37">
        <w:rPr>
          <w:rFonts w:cs="Arial"/>
          <w:i/>
          <w:color w:val="000000" w:themeColor="text1"/>
          <w:sz w:val="24"/>
          <w:szCs w:val="24"/>
        </w:rPr>
        <w:t>s</w:t>
      </w:r>
      <w:r w:rsidRPr="1A816A05">
        <w:rPr>
          <w:rFonts w:cs="Arial"/>
          <w:i/>
          <w:color w:val="000000" w:themeColor="text1"/>
          <w:sz w:val="24"/>
          <w:szCs w:val="24"/>
        </w:rPr>
        <w:t>:</w:t>
      </w:r>
    </w:p>
    <w:p w14:paraId="3E76B9CE" w14:textId="5E3DF683" w:rsidR="1A816A05" w:rsidRDefault="1A816A05" w:rsidP="1A816A05">
      <w:pPr>
        <w:spacing w:line="360" w:lineRule="auto"/>
        <w:jc w:val="both"/>
      </w:pPr>
      <w:r w:rsidRPr="1A816A05">
        <w:rPr>
          <w:rFonts w:cs="Arial"/>
          <w:color w:val="000000" w:themeColor="text1"/>
          <w:sz w:val="24"/>
          <w:szCs w:val="24"/>
        </w:rPr>
        <w:t xml:space="preserve">50% of the clinicians who responded to the survey said they would like further training regarding the video appointment software. Table 2 lists the areas clinicians gave of further training they would like. </w:t>
      </w:r>
    </w:p>
    <w:p w14:paraId="77455458" w14:textId="7EDB2F61" w:rsidR="1A816A05" w:rsidRDefault="1A816A05" w:rsidP="1A816A05">
      <w:pPr>
        <w:spacing w:line="360" w:lineRule="auto"/>
        <w:jc w:val="both"/>
        <w:rPr>
          <w:rFonts w:cs="Arial"/>
          <w:color w:val="000000" w:themeColor="text1"/>
          <w:sz w:val="24"/>
          <w:szCs w:val="24"/>
        </w:rPr>
      </w:pPr>
    </w:p>
    <w:tbl>
      <w:tblPr>
        <w:tblStyle w:val="GridTable2-Accent5"/>
        <w:tblW w:w="0" w:type="auto"/>
        <w:tblLayout w:type="fixed"/>
        <w:tblLook w:val="06A0" w:firstRow="1" w:lastRow="0" w:firstColumn="1" w:lastColumn="0" w:noHBand="1" w:noVBand="1"/>
      </w:tblPr>
      <w:tblGrid>
        <w:gridCol w:w="9630"/>
      </w:tblGrid>
      <w:tr w:rsidR="1A816A05" w14:paraId="14E78549" w14:textId="77777777" w:rsidTr="00CF69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0" w:type="dxa"/>
          </w:tcPr>
          <w:p w14:paraId="39535EC4" w14:textId="32F69110"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Areas of further training clinicians would like regarding the video appointment software:</w:t>
            </w:r>
          </w:p>
        </w:tc>
      </w:tr>
      <w:tr w:rsidR="1A816A05" w14:paraId="405EDD27"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16B2F536" w14:textId="7A943899"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 xml:space="preserve">Trouble shooting - there are still times when I can't hear a </w:t>
            </w:r>
            <w:proofErr w:type="gramStart"/>
            <w:r w:rsidRPr="1A816A05">
              <w:rPr>
                <w:rFonts w:eastAsia="Arial" w:cs="Arial"/>
                <w:b w:val="0"/>
                <w:bCs w:val="0"/>
                <w:color w:val="000000" w:themeColor="text1"/>
                <w:sz w:val="24"/>
                <w:szCs w:val="24"/>
              </w:rPr>
              <w:t>family</w:t>
            </w:r>
            <w:proofErr w:type="gramEnd"/>
            <w:r w:rsidRPr="1A816A05">
              <w:rPr>
                <w:rFonts w:eastAsia="Arial" w:cs="Arial"/>
                <w:b w:val="0"/>
                <w:bCs w:val="0"/>
                <w:color w:val="000000" w:themeColor="text1"/>
                <w:sz w:val="24"/>
                <w:szCs w:val="24"/>
              </w:rPr>
              <w:t xml:space="preserve"> but they can hear me and I don't really know what to advise apart from checking the sound/headset</w:t>
            </w:r>
          </w:p>
        </w:tc>
      </w:tr>
      <w:tr w:rsidR="1A816A05" w14:paraId="10E17F89"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63F751B2" w14:textId="52D3334F"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screen sharing and troubleshooting tech problems with families</w:t>
            </w:r>
          </w:p>
        </w:tc>
      </w:tr>
      <w:tr w:rsidR="1A816A05" w14:paraId="0B770BB8"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12F6E1ED" w14:textId="7179CA0F"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 xml:space="preserve">Troubleshooting. </w:t>
            </w:r>
          </w:p>
        </w:tc>
      </w:tr>
      <w:tr w:rsidR="1A816A05" w14:paraId="779529D8"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1CD9F249" w14:textId="3833E7A7"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how to prepare families. Sorting out tech issues</w:t>
            </w:r>
          </w:p>
        </w:tc>
      </w:tr>
      <w:tr w:rsidR="1A816A05" w14:paraId="3904488C"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7BE5DC2F" w14:textId="3DF73526"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how to share online resources during video app</w:t>
            </w:r>
            <w:r w:rsidR="00D91C37">
              <w:rPr>
                <w:rFonts w:eastAsia="Arial" w:cs="Arial"/>
                <w:b w:val="0"/>
                <w:bCs w:val="0"/>
                <w:color w:val="000000" w:themeColor="text1"/>
                <w:sz w:val="24"/>
                <w:szCs w:val="24"/>
              </w:rPr>
              <w:t>ointment</w:t>
            </w:r>
          </w:p>
        </w:tc>
      </w:tr>
      <w:tr w:rsidR="1A816A05" w14:paraId="3A80CEE8"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19DCA2ED" w14:textId="6953B4BD"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 xml:space="preserve">sharing screens to make therapy more interactive for children </w:t>
            </w:r>
          </w:p>
        </w:tc>
      </w:tr>
      <w:tr w:rsidR="1A816A05" w14:paraId="61D6A9C4"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735E2997" w14:textId="363168E3"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Managing all settings and how to problem solve if microphone etc doesn't connect - how to basic problem solve when there are connection issues.</w:t>
            </w:r>
          </w:p>
        </w:tc>
      </w:tr>
      <w:tr w:rsidR="1A816A05" w14:paraId="50F17E4D"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357F797B" w14:textId="518A2713"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Being able to give a family control of the screen when carrying out a speech task.  Not sure this facility is available.  It would make video app</w:t>
            </w:r>
            <w:r w:rsidR="00D91C37">
              <w:rPr>
                <w:rFonts w:eastAsia="Arial" w:cs="Arial"/>
                <w:b w:val="0"/>
                <w:bCs w:val="0"/>
                <w:color w:val="000000" w:themeColor="text1"/>
                <w:sz w:val="24"/>
                <w:szCs w:val="24"/>
              </w:rPr>
              <w:t>ointments</w:t>
            </w:r>
            <w:r w:rsidRPr="1A816A05">
              <w:rPr>
                <w:rFonts w:eastAsia="Arial" w:cs="Arial"/>
                <w:b w:val="0"/>
                <w:bCs w:val="0"/>
                <w:color w:val="000000" w:themeColor="text1"/>
                <w:sz w:val="24"/>
                <w:szCs w:val="24"/>
              </w:rPr>
              <w:t xml:space="preserve"> more reliable for assessment and therapy appointments - would be more interactive and engaging. </w:t>
            </w:r>
          </w:p>
        </w:tc>
      </w:tr>
      <w:tr w:rsidR="1A816A05" w14:paraId="122BCA98"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49C5A851" w14:textId="5F754268"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I've not done screen sharing with a family.</w:t>
            </w:r>
          </w:p>
        </w:tc>
      </w:tr>
      <w:tr w:rsidR="1A816A05" w14:paraId="645233F0"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527582E2" w14:textId="0EEDE9AD"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adding others to calls - it's mainly practice I need!</w:t>
            </w:r>
          </w:p>
        </w:tc>
      </w:tr>
      <w:tr w:rsidR="1A816A05" w14:paraId="19C234A3" w14:textId="77777777" w:rsidTr="00CF69D2">
        <w:tc>
          <w:tcPr>
            <w:cnfStyle w:val="001000000000" w:firstRow="0" w:lastRow="0" w:firstColumn="1" w:lastColumn="0" w:oddVBand="0" w:evenVBand="0" w:oddHBand="0" w:evenHBand="0" w:firstRowFirstColumn="0" w:firstRowLastColumn="0" w:lastRowFirstColumn="0" w:lastRowLastColumn="0"/>
            <w:tcW w:w="9630" w:type="dxa"/>
          </w:tcPr>
          <w:p w14:paraId="58E89E57" w14:textId="15A398FE" w:rsidR="1A816A05" w:rsidRDefault="1A816A05" w:rsidP="1A816A05">
            <w:pPr>
              <w:rPr>
                <w:rFonts w:eastAsia="Arial" w:cs="Arial"/>
                <w:b w:val="0"/>
                <w:bCs w:val="0"/>
                <w:color w:val="000000" w:themeColor="text1"/>
                <w:sz w:val="24"/>
                <w:szCs w:val="24"/>
              </w:rPr>
            </w:pPr>
            <w:r w:rsidRPr="1A816A05">
              <w:rPr>
                <w:rFonts w:eastAsia="Arial" w:cs="Arial"/>
                <w:b w:val="0"/>
                <w:bCs w:val="0"/>
                <w:color w:val="000000" w:themeColor="text1"/>
                <w:sz w:val="24"/>
                <w:szCs w:val="24"/>
              </w:rPr>
              <w:t>I would need to become more aware of attend anywhere in general as I have not yet used it</w:t>
            </w:r>
          </w:p>
        </w:tc>
      </w:tr>
    </w:tbl>
    <w:p w14:paraId="5EE909D5" w14:textId="08E57711" w:rsidR="1A816A05" w:rsidRDefault="1A816A05" w:rsidP="1A816A05">
      <w:pPr>
        <w:spacing w:line="360" w:lineRule="auto"/>
        <w:jc w:val="both"/>
        <w:rPr>
          <w:rFonts w:cs="Arial"/>
          <w:color w:val="000000" w:themeColor="text1"/>
          <w:sz w:val="20"/>
          <w:szCs w:val="20"/>
        </w:rPr>
      </w:pPr>
      <w:r w:rsidRPr="1A816A05">
        <w:rPr>
          <w:rFonts w:cs="Arial"/>
          <w:color w:val="000000" w:themeColor="text1"/>
          <w:sz w:val="20"/>
          <w:szCs w:val="20"/>
        </w:rPr>
        <w:t>Table 2: areas of further training or support requested by clinicians.</w:t>
      </w:r>
    </w:p>
    <w:p w14:paraId="1C628411" w14:textId="27A9A7AF" w:rsidR="00FE6830" w:rsidRPr="00ED3467" w:rsidRDefault="00FE6830" w:rsidP="00CA66D4">
      <w:pPr>
        <w:spacing w:line="360" w:lineRule="auto"/>
        <w:jc w:val="both"/>
        <w:rPr>
          <w:rFonts w:cs="Arial"/>
          <w:color w:val="000000" w:themeColor="text1"/>
          <w:sz w:val="24"/>
          <w:szCs w:val="24"/>
        </w:rPr>
      </w:pPr>
    </w:p>
    <w:p w14:paraId="0615B626" w14:textId="45C2EC1A" w:rsidR="79A2A152" w:rsidRPr="00ED3467" w:rsidRDefault="79A2A152" w:rsidP="00CA66D4">
      <w:pPr>
        <w:spacing w:line="360" w:lineRule="auto"/>
        <w:jc w:val="both"/>
        <w:rPr>
          <w:rFonts w:cs="Arial"/>
          <w:i/>
          <w:color w:val="000000" w:themeColor="text1"/>
          <w:sz w:val="24"/>
          <w:szCs w:val="24"/>
        </w:rPr>
      </w:pPr>
      <w:r w:rsidRPr="1A816A05">
        <w:rPr>
          <w:rFonts w:cs="Arial"/>
          <w:i/>
          <w:color w:val="000000" w:themeColor="text1"/>
          <w:sz w:val="24"/>
          <w:szCs w:val="24"/>
        </w:rPr>
        <w:t>Interventions needed for technology:</w:t>
      </w:r>
    </w:p>
    <w:p w14:paraId="1B1D6AEC" w14:textId="60FEDC1A" w:rsidR="00BA6641" w:rsidRPr="00ED3467" w:rsidRDefault="00BA6641" w:rsidP="00BA6641">
      <w:pPr>
        <w:spacing w:line="360" w:lineRule="auto"/>
        <w:jc w:val="both"/>
        <w:rPr>
          <w:rFonts w:eastAsia="Arial" w:cs="Arial"/>
          <w:color w:val="000000" w:themeColor="text1"/>
          <w:sz w:val="24"/>
          <w:szCs w:val="24"/>
        </w:rPr>
      </w:pPr>
      <w:r w:rsidRPr="00ED3467">
        <w:rPr>
          <w:rFonts w:eastAsia="Arial" w:cs="Arial"/>
          <w:color w:val="000000" w:themeColor="text1"/>
          <w:sz w:val="24"/>
          <w:szCs w:val="24"/>
        </w:rPr>
        <w:t xml:space="preserve">At various points in 2020 and 2021, the UHB IT department undertook work to upgrade network speed and access, and installed wi-fi in several of the health centres, including those where the CSLT staff were based. </w:t>
      </w:r>
    </w:p>
    <w:p w14:paraId="73CCC8EA" w14:textId="5B17DFDA" w:rsidR="1A816A05" w:rsidRDefault="1A816A05" w:rsidP="1A816A05">
      <w:pPr>
        <w:spacing w:line="360" w:lineRule="auto"/>
        <w:jc w:val="both"/>
        <w:rPr>
          <w:rFonts w:eastAsia="Arial" w:cs="Arial"/>
          <w:color w:val="000000" w:themeColor="text1"/>
          <w:sz w:val="24"/>
          <w:szCs w:val="24"/>
        </w:rPr>
      </w:pPr>
    </w:p>
    <w:p w14:paraId="0CAAACC8" w14:textId="56BDA831" w:rsidR="1A816A05" w:rsidRDefault="1A816A05" w:rsidP="1A816A05">
      <w:pPr>
        <w:spacing w:line="360" w:lineRule="auto"/>
        <w:jc w:val="both"/>
        <w:rPr>
          <w:rFonts w:eastAsia="Arial" w:cs="Arial"/>
          <w:color w:val="000000" w:themeColor="text1"/>
          <w:sz w:val="24"/>
          <w:szCs w:val="24"/>
        </w:rPr>
      </w:pPr>
      <w:r w:rsidRPr="1A816A05">
        <w:rPr>
          <w:rFonts w:eastAsia="Arial" w:cs="Arial"/>
          <w:i/>
          <w:iCs/>
          <w:color w:val="000000" w:themeColor="text1"/>
          <w:sz w:val="24"/>
          <w:szCs w:val="24"/>
        </w:rPr>
        <w:t>External factors:</w:t>
      </w:r>
    </w:p>
    <w:p w14:paraId="30FB631B" w14:textId="625EA917" w:rsidR="1A816A05" w:rsidRDefault="1A816A05" w:rsidP="1A816A05">
      <w:pPr>
        <w:spacing w:line="360" w:lineRule="auto"/>
        <w:jc w:val="both"/>
        <w:rPr>
          <w:rFonts w:eastAsia="Arial" w:cs="Arial"/>
          <w:color w:val="000000" w:themeColor="text1"/>
          <w:sz w:val="24"/>
          <w:szCs w:val="24"/>
        </w:rPr>
      </w:pPr>
      <w:r w:rsidRPr="1A816A05">
        <w:rPr>
          <w:rFonts w:eastAsia="Arial" w:cs="Arial"/>
          <w:color w:val="000000" w:themeColor="text1"/>
          <w:sz w:val="24"/>
          <w:szCs w:val="24"/>
        </w:rPr>
        <w:t xml:space="preserve">External factors beyond the control of the CSLT service which may impact on the fit between the individual, task, and technology, and therefore impact on the uptake of the video appointment system. These include changes in staffing within the </w:t>
      </w:r>
      <w:r w:rsidR="00453E1C">
        <w:rPr>
          <w:rFonts w:eastAsia="Arial" w:cs="Arial"/>
          <w:color w:val="000000" w:themeColor="text1"/>
          <w:sz w:val="24"/>
          <w:szCs w:val="24"/>
        </w:rPr>
        <w:t>CS</w:t>
      </w:r>
      <w:r w:rsidRPr="1A816A05">
        <w:rPr>
          <w:rFonts w:eastAsia="Arial" w:cs="Arial"/>
          <w:color w:val="000000" w:themeColor="text1"/>
          <w:sz w:val="24"/>
          <w:szCs w:val="24"/>
        </w:rPr>
        <w:t xml:space="preserve">LT team, changes to the Attend Anywhere system by the software providers, </w:t>
      </w:r>
      <w:r w:rsidR="000D472A">
        <w:rPr>
          <w:rFonts w:eastAsia="Arial" w:cs="Arial"/>
          <w:color w:val="000000" w:themeColor="text1"/>
          <w:sz w:val="24"/>
          <w:szCs w:val="24"/>
        </w:rPr>
        <w:t xml:space="preserve">and </w:t>
      </w:r>
      <w:r w:rsidR="009B41D4">
        <w:rPr>
          <w:rFonts w:eastAsia="Arial" w:cs="Arial"/>
          <w:color w:val="000000" w:themeColor="text1"/>
          <w:sz w:val="24"/>
          <w:szCs w:val="24"/>
        </w:rPr>
        <w:t>changes in the UHB guidance over the use of video appointments</w:t>
      </w:r>
      <w:r w:rsidR="003F4B9E">
        <w:rPr>
          <w:rFonts w:eastAsia="Arial" w:cs="Arial"/>
          <w:color w:val="000000" w:themeColor="text1"/>
          <w:sz w:val="24"/>
          <w:szCs w:val="24"/>
        </w:rPr>
        <w:t>.</w:t>
      </w:r>
      <w:r w:rsidRPr="1A816A05">
        <w:rPr>
          <w:rFonts w:eastAsia="Arial" w:cs="Arial"/>
          <w:color w:val="000000" w:themeColor="text1"/>
          <w:sz w:val="24"/>
          <w:szCs w:val="24"/>
        </w:rPr>
        <w:t xml:space="preserve"> </w:t>
      </w:r>
      <w:r w:rsidR="00453E1C" w:rsidRPr="00ED3467">
        <w:rPr>
          <w:rFonts w:eastAsia="Arial" w:cs="Arial"/>
          <w:color w:val="000000" w:themeColor="text1"/>
          <w:sz w:val="24"/>
          <w:szCs w:val="24"/>
        </w:rPr>
        <w:t xml:space="preserve">Although issues with the network could be reported to the UHB </w:t>
      </w:r>
      <w:r w:rsidR="00453E1C">
        <w:rPr>
          <w:rFonts w:eastAsia="Arial" w:cs="Arial"/>
          <w:color w:val="000000" w:themeColor="text1"/>
          <w:sz w:val="24"/>
          <w:szCs w:val="24"/>
        </w:rPr>
        <w:t xml:space="preserve">IT </w:t>
      </w:r>
      <w:r w:rsidR="00453E1C" w:rsidRPr="00ED3467">
        <w:rPr>
          <w:rFonts w:eastAsia="Arial" w:cs="Arial"/>
          <w:color w:val="000000" w:themeColor="text1"/>
          <w:sz w:val="24"/>
          <w:szCs w:val="24"/>
        </w:rPr>
        <w:t>team, the availability and strength of the network connection was beyond the control of the CSLT service.</w:t>
      </w:r>
    </w:p>
    <w:p w14:paraId="4AFA97DB" w14:textId="5F80D572" w:rsidR="79A2A152" w:rsidRDefault="79A2A152" w:rsidP="00CA66D4">
      <w:pPr>
        <w:spacing w:line="360" w:lineRule="auto"/>
        <w:jc w:val="both"/>
        <w:rPr>
          <w:rFonts w:cs="Arial"/>
          <w:color w:val="000000" w:themeColor="text1"/>
          <w:sz w:val="24"/>
          <w:szCs w:val="24"/>
        </w:rPr>
      </w:pPr>
    </w:p>
    <w:p w14:paraId="5C19A497" w14:textId="77777777" w:rsidR="00CD051F" w:rsidRPr="00ED3467" w:rsidRDefault="00CD051F" w:rsidP="00CA66D4">
      <w:pPr>
        <w:spacing w:line="360" w:lineRule="auto"/>
        <w:jc w:val="both"/>
        <w:rPr>
          <w:rFonts w:cs="Arial"/>
          <w:b/>
          <w:bCs/>
          <w:color w:val="000000" w:themeColor="text1"/>
          <w:sz w:val="24"/>
          <w:szCs w:val="24"/>
        </w:rPr>
      </w:pPr>
      <w:r w:rsidRPr="00ED3467">
        <w:rPr>
          <w:rFonts w:cs="Arial"/>
          <w:b/>
          <w:bCs/>
          <w:color w:val="000000" w:themeColor="text1"/>
          <w:sz w:val="24"/>
          <w:szCs w:val="24"/>
        </w:rPr>
        <w:t>Discussion:</w:t>
      </w:r>
    </w:p>
    <w:p w14:paraId="76EF51B5" w14:textId="782A7C6B" w:rsidR="00CD051F" w:rsidRPr="00ED3467" w:rsidRDefault="00CD051F" w:rsidP="00CA66D4">
      <w:pPr>
        <w:spacing w:line="360" w:lineRule="auto"/>
        <w:jc w:val="both"/>
        <w:rPr>
          <w:rFonts w:cs="Arial"/>
          <w:color w:val="000000" w:themeColor="text1"/>
          <w:sz w:val="24"/>
          <w:szCs w:val="24"/>
        </w:rPr>
      </w:pPr>
    </w:p>
    <w:p w14:paraId="62365447" w14:textId="32CD2F0A" w:rsidR="1A816A05" w:rsidRDefault="1A816A05" w:rsidP="0042247E">
      <w:pPr>
        <w:widowControl w:val="0"/>
        <w:spacing w:line="360" w:lineRule="auto"/>
        <w:jc w:val="both"/>
        <w:rPr>
          <w:rFonts w:cs="Arial"/>
          <w:color w:val="000000" w:themeColor="text1"/>
          <w:sz w:val="24"/>
          <w:szCs w:val="24"/>
        </w:rPr>
      </w:pPr>
      <w:r w:rsidRPr="1A816A05">
        <w:rPr>
          <w:rFonts w:cs="Arial"/>
          <w:color w:val="000000" w:themeColor="text1"/>
          <w:sz w:val="24"/>
          <w:szCs w:val="24"/>
        </w:rPr>
        <w:t xml:space="preserve">The COVID-19 pandemic resulted in sudden service delivery changes across many services </w:t>
      </w:r>
      <w:r w:rsidRPr="1A816A05">
        <w:rPr>
          <w:rFonts w:cs="Arial"/>
          <w:color w:val="000000" w:themeColor="text1"/>
          <w:sz w:val="24"/>
          <w:szCs w:val="24"/>
        </w:rPr>
        <w:lastRenderedPageBreak/>
        <w:t xml:space="preserve">of the NHS. Due to restrictions around the ease of carrying out face-to-face appointments, video appointments were used as an alternative to enable the CSLT service to continue to meet the needs of its service users. Initially, the CSLT service had access to </w:t>
      </w:r>
      <w:proofErr w:type="spellStart"/>
      <w:r w:rsidRPr="1A816A05">
        <w:rPr>
          <w:rFonts w:cs="Arial"/>
          <w:color w:val="000000" w:themeColor="text1"/>
          <w:sz w:val="24"/>
          <w:szCs w:val="24"/>
        </w:rPr>
        <w:t>AccuRx</w:t>
      </w:r>
      <w:proofErr w:type="spellEnd"/>
      <w:r w:rsidRPr="1A816A05">
        <w:rPr>
          <w:rFonts w:cs="Arial"/>
          <w:color w:val="000000" w:themeColor="text1"/>
          <w:sz w:val="24"/>
          <w:szCs w:val="24"/>
        </w:rPr>
        <w:t xml:space="preserve"> (from May 2020), before the roll out of Attend Anywhere across Wales a few months later. </w:t>
      </w:r>
    </w:p>
    <w:p w14:paraId="1C64EFC0" w14:textId="77777777" w:rsidR="00E51018" w:rsidRDefault="00E51018" w:rsidP="1A816A05">
      <w:pPr>
        <w:spacing w:line="360" w:lineRule="auto"/>
        <w:jc w:val="both"/>
        <w:rPr>
          <w:rFonts w:cs="Arial"/>
          <w:color w:val="000000" w:themeColor="text1"/>
          <w:sz w:val="24"/>
          <w:szCs w:val="24"/>
        </w:rPr>
      </w:pPr>
    </w:p>
    <w:p w14:paraId="48D16803" w14:textId="77777777" w:rsidR="005A66F6" w:rsidRDefault="1A816A05" w:rsidP="1A816A05">
      <w:pPr>
        <w:spacing w:line="360" w:lineRule="auto"/>
        <w:jc w:val="both"/>
        <w:rPr>
          <w:rFonts w:cs="Arial"/>
          <w:color w:val="000000" w:themeColor="text1"/>
          <w:sz w:val="24"/>
          <w:szCs w:val="24"/>
        </w:rPr>
      </w:pPr>
      <w:r w:rsidRPr="1A816A05">
        <w:rPr>
          <w:rFonts w:cs="Arial"/>
          <w:color w:val="000000" w:themeColor="text1"/>
          <w:sz w:val="24"/>
          <w:szCs w:val="24"/>
        </w:rPr>
        <w:t xml:space="preserve">An online survey of the views and opinions of CSLT staff was collated in February 2022; the results were analysed using the FITT framework. </w:t>
      </w:r>
    </w:p>
    <w:p w14:paraId="06A23E47" w14:textId="73E74814" w:rsidR="0000208F" w:rsidRDefault="009200E5" w:rsidP="1A816A05">
      <w:pPr>
        <w:spacing w:line="360" w:lineRule="auto"/>
        <w:jc w:val="both"/>
        <w:rPr>
          <w:rFonts w:cs="Arial"/>
          <w:color w:val="000000" w:themeColor="text1"/>
          <w:sz w:val="24"/>
          <w:szCs w:val="24"/>
        </w:rPr>
      </w:pPr>
      <w:r>
        <w:rPr>
          <w:rFonts w:cs="Arial"/>
          <w:color w:val="000000" w:themeColor="text1"/>
          <w:sz w:val="24"/>
          <w:szCs w:val="24"/>
        </w:rPr>
        <w:t>Analysis of the survey results showed</w:t>
      </w:r>
      <w:r w:rsidR="00902E28">
        <w:rPr>
          <w:rFonts w:cs="Arial"/>
          <w:color w:val="000000" w:themeColor="text1"/>
          <w:sz w:val="24"/>
          <w:szCs w:val="24"/>
        </w:rPr>
        <w:t xml:space="preserve"> the availability </w:t>
      </w:r>
      <w:r w:rsidR="004575F9">
        <w:rPr>
          <w:rFonts w:cs="Arial"/>
          <w:color w:val="000000" w:themeColor="text1"/>
          <w:sz w:val="24"/>
          <w:szCs w:val="24"/>
        </w:rPr>
        <w:t>of headsets and webcams increased from May-August 2020 to February 2022</w:t>
      </w:r>
      <w:r w:rsidR="00BF3FC9">
        <w:rPr>
          <w:rFonts w:cs="Arial"/>
          <w:color w:val="000000" w:themeColor="text1"/>
          <w:sz w:val="24"/>
          <w:szCs w:val="24"/>
        </w:rPr>
        <w:t xml:space="preserve"> (fig. 10)</w:t>
      </w:r>
      <w:r w:rsidR="00727AA1">
        <w:rPr>
          <w:rFonts w:cs="Arial"/>
          <w:color w:val="000000" w:themeColor="text1"/>
          <w:sz w:val="24"/>
          <w:szCs w:val="24"/>
        </w:rPr>
        <w:t xml:space="preserve">. </w:t>
      </w:r>
      <w:r w:rsidR="008F1362">
        <w:rPr>
          <w:rFonts w:cs="Arial"/>
          <w:color w:val="000000" w:themeColor="text1"/>
          <w:sz w:val="24"/>
          <w:szCs w:val="24"/>
        </w:rPr>
        <w:t>The availability of a</w:t>
      </w:r>
      <w:r w:rsidR="00A4257C">
        <w:rPr>
          <w:rFonts w:cs="Arial"/>
          <w:color w:val="000000" w:themeColor="text1"/>
          <w:sz w:val="24"/>
          <w:szCs w:val="24"/>
        </w:rPr>
        <w:t xml:space="preserve"> computer or netbook to book a video appointment </w:t>
      </w:r>
      <w:r w:rsidR="00FB74C7">
        <w:rPr>
          <w:rFonts w:cs="Arial"/>
          <w:color w:val="000000" w:themeColor="text1"/>
          <w:sz w:val="24"/>
          <w:szCs w:val="24"/>
        </w:rPr>
        <w:t xml:space="preserve">whenever </w:t>
      </w:r>
      <w:r w:rsidR="00147222">
        <w:rPr>
          <w:rFonts w:cs="Arial"/>
          <w:color w:val="000000" w:themeColor="text1"/>
          <w:sz w:val="24"/>
          <w:szCs w:val="24"/>
        </w:rPr>
        <w:t>needed</w:t>
      </w:r>
      <w:r w:rsidR="00FB74C7">
        <w:rPr>
          <w:rFonts w:cs="Arial"/>
          <w:color w:val="000000" w:themeColor="text1"/>
          <w:sz w:val="24"/>
          <w:szCs w:val="24"/>
        </w:rPr>
        <w:t xml:space="preserve"> as increased</w:t>
      </w:r>
      <w:r w:rsidR="00427114">
        <w:rPr>
          <w:rFonts w:cs="Arial"/>
          <w:color w:val="000000" w:themeColor="text1"/>
          <w:sz w:val="24"/>
          <w:szCs w:val="24"/>
        </w:rPr>
        <w:t xml:space="preserve"> in this </w:t>
      </w:r>
      <w:proofErr w:type="gramStart"/>
      <w:r w:rsidR="00427114">
        <w:rPr>
          <w:rFonts w:cs="Arial"/>
          <w:color w:val="000000" w:themeColor="text1"/>
          <w:sz w:val="24"/>
          <w:szCs w:val="24"/>
        </w:rPr>
        <w:t>time period</w:t>
      </w:r>
      <w:proofErr w:type="gramEnd"/>
      <w:r w:rsidR="00427114">
        <w:rPr>
          <w:rFonts w:cs="Arial"/>
          <w:color w:val="000000" w:themeColor="text1"/>
          <w:sz w:val="24"/>
          <w:szCs w:val="24"/>
        </w:rPr>
        <w:t xml:space="preserve">, as did the </w:t>
      </w:r>
      <w:r w:rsidR="00147222">
        <w:rPr>
          <w:rFonts w:cs="Arial"/>
          <w:color w:val="000000" w:themeColor="text1"/>
          <w:sz w:val="24"/>
          <w:szCs w:val="24"/>
        </w:rPr>
        <w:t>ability to regularly access a consistent network connection</w:t>
      </w:r>
      <w:r w:rsidR="00243C65">
        <w:rPr>
          <w:rFonts w:cs="Arial"/>
          <w:color w:val="000000" w:themeColor="text1"/>
          <w:sz w:val="24"/>
          <w:szCs w:val="24"/>
        </w:rPr>
        <w:t xml:space="preserve">. </w:t>
      </w:r>
      <w:r w:rsidR="00D1415B">
        <w:rPr>
          <w:rFonts w:cs="Arial"/>
          <w:color w:val="000000" w:themeColor="text1"/>
          <w:sz w:val="24"/>
          <w:szCs w:val="24"/>
        </w:rPr>
        <w:t xml:space="preserve">Therefore, the </w:t>
      </w:r>
      <w:r w:rsidR="00243C65">
        <w:rPr>
          <w:rFonts w:cs="Arial"/>
          <w:color w:val="000000" w:themeColor="text1"/>
          <w:sz w:val="24"/>
          <w:szCs w:val="24"/>
        </w:rPr>
        <w:t xml:space="preserve">overall </w:t>
      </w:r>
      <w:r w:rsidR="00D1415B">
        <w:rPr>
          <w:rFonts w:cs="Arial"/>
          <w:color w:val="000000" w:themeColor="text1"/>
          <w:sz w:val="24"/>
          <w:szCs w:val="24"/>
        </w:rPr>
        <w:t xml:space="preserve">level of fit between the </w:t>
      </w:r>
      <w:r w:rsidR="0063724B">
        <w:rPr>
          <w:rFonts w:cs="Arial"/>
          <w:color w:val="000000" w:themeColor="text1"/>
          <w:sz w:val="24"/>
          <w:szCs w:val="24"/>
        </w:rPr>
        <w:t>tech</w:t>
      </w:r>
      <w:r w:rsidR="0037782F">
        <w:rPr>
          <w:rFonts w:cs="Arial"/>
          <w:color w:val="000000" w:themeColor="text1"/>
          <w:sz w:val="24"/>
          <w:szCs w:val="24"/>
        </w:rPr>
        <w:t>nology</w:t>
      </w:r>
      <w:r w:rsidR="00D1415B">
        <w:rPr>
          <w:rFonts w:cs="Arial"/>
          <w:color w:val="000000" w:themeColor="text1"/>
          <w:sz w:val="24"/>
          <w:szCs w:val="24"/>
        </w:rPr>
        <w:t xml:space="preserve"> and t</w:t>
      </w:r>
      <w:r w:rsidR="0037782F">
        <w:rPr>
          <w:rFonts w:cs="Arial"/>
          <w:color w:val="000000" w:themeColor="text1"/>
          <w:sz w:val="24"/>
          <w:szCs w:val="24"/>
        </w:rPr>
        <w:t>ask</w:t>
      </w:r>
      <w:r w:rsidR="00D1415B">
        <w:rPr>
          <w:rFonts w:cs="Arial"/>
          <w:color w:val="000000" w:themeColor="text1"/>
          <w:sz w:val="24"/>
          <w:szCs w:val="24"/>
        </w:rPr>
        <w:t xml:space="preserve"> increased between </w:t>
      </w:r>
      <w:r w:rsidR="0037782F">
        <w:rPr>
          <w:rFonts w:cs="Arial"/>
          <w:color w:val="000000" w:themeColor="text1"/>
          <w:sz w:val="24"/>
          <w:szCs w:val="24"/>
        </w:rPr>
        <w:t>May-August 2020 and February 2022, however the availability of a computer/netbook</w:t>
      </w:r>
      <w:r w:rsidR="005F7ACD">
        <w:rPr>
          <w:rFonts w:cs="Arial"/>
          <w:color w:val="000000" w:themeColor="text1"/>
          <w:sz w:val="24"/>
          <w:szCs w:val="24"/>
        </w:rPr>
        <w:t xml:space="preserve"> and regular access to a consistent network connection are two areas that could be improved on further to optimise </w:t>
      </w:r>
      <w:r w:rsidR="00AD3324">
        <w:rPr>
          <w:rFonts w:cs="Arial"/>
          <w:color w:val="000000" w:themeColor="text1"/>
          <w:sz w:val="24"/>
          <w:szCs w:val="24"/>
        </w:rPr>
        <w:t>the fit.</w:t>
      </w:r>
    </w:p>
    <w:p w14:paraId="70A8E1D3" w14:textId="502E7AB2" w:rsidR="000F7558" w:rsidRDefault="008A3EC8" w:rsidP="1A816A05">
      <w:pPr>
        <w:spacing w:line="360" w:lineRule="auto"/>
        <w:jc w:val="both"/>
        <w:rPr>
          <w:rFonts w:cs="Arial"/>
          <w:color w:val="000000" w:themeColor="text1"/>
          <w:sz w:val="24"/>
          <w:szCs w:val="24"/>
        </w:rPr>
      </w:pPr>
      <w:r>
        <w:rPr>
          <w:rFonts w:cs="Arial"/>
          <w:color w:val="000000" w:themeColor="text1"/>
          <w:sz w:val="24"/>
          <w:szCs w:val="24"/>
        </w:rPr>
        <w:t>Although</w:t>
      </w:r>
      <w:r w:rsidR="00BF3FC9">
        <w:rPr>
          <w:rFonts w:cs="Arial"/>
          <w:color w:val="000000" w:themeColor="text1"/>
          <w:sz w:val="24"/>
          <w:szCs w:val="24"/>
        </w:rPr>
        <w:t xml:space="preserve"> clinician’s </w:t>
      </w:r>
      <w:r>
        <w:rPr>
          <w:rFonts w:cs="Arial"/>
          <w:color w:val="000000" w:themeColor="text1"/>
          <w:sz w:val="24"/>
          <w:szCs w:val="24"/>
        </w:rPr>
        <w:t xml:space="preserve">reported higher levels of confidence in </w:t>
      </w:r>
      <w:r w:rsidR="004211B5">
        <w:rPr>
          <w:rFonts w:cs="Arial"/>
          <w:color w:val="000000" w:themeColor="text1"/>
          <w:sz w:val="24"/>
          <w:szCs w:val="24"/>
        </w:rPr>
        <w:t xml:space="preserve">using familiar </w:t>
      </w:r>
      <w:r w:rsidR="00F673DF">
        <w:rPr>
          <w:rFonts w:cs="Arial"/>
          <w:color w:val="000000" w:themeColor="text1"/>
          <w:sz w:val="24"/>
          <w:szCs w:val="24"/>
        </w:rPr>
        <w:t>computer-based</w:t>
      </w:r>
      <w:r w:rsidR="004211B5">
        <w:rPr>
          <w:rFonts w:cs="Arial"/>
          <w:color w:val="000000" w:themeColor="text1"/>
          <w:sz w:val="24"/>
          <w:szCs w:val="24"/>
        </w:rPr>
        <w:t xml:space="preserve"> technology prior to the introduction of video appointments</w:t>
      </w:r>
      <w:r w:rsidR="00361ADE">
        <w:rPr>
          <w:rFonts w:cs="Arial"/>
          <w:color w:val="000000" w:themeColor="text1"/>
          <w:sz w:val="24"/>
          <w:szCs w:val="24"/>
        </w:rPr>
        <w:t xml:space="preserve"> (fig. 4)</w:t>
      </w:r>
      <w:r w:rsidR="004211B5">
        <w:rPr>
          <w:rFonts w:cs="Arial"/>
          <w:color w:val="000000" w:themeColor="text1"/>
          <w:sz w:val="24"/>
          <w:szCs w:val="24"/>
        </w:rPr>
        <w:t xml:space="preserve">, </w:t>
      </w:r>
      <w:r w:rsidR="00380164">
        <w:rPr>
          <w:rFonts w:cs="Arial"/>
          <w:color w:val="000000" w:themeColor="text1"/>
          <w:sz w:val="24"/>
          <w:szCs w:val="24"/>
        </w:rPr>
        <w:t>thei</w:t>
      </w:r>
      <w:r w:rsidR="00464A5F">
        <w:rPr>
          <w:rFonts w:cs="Arial"/>
          <w:color w:val="000000" w:themeColor="text1"/>
          <w:sz w:val="24"/>
          <w:szCs w:val="24"/>
        </w:rPr>
        <w:t xml:space="preserve">r level of enthusiasm </w:t>
      </w:r>
      <w:r w:rsidR="00F673DF">
        <w:rPr>
          <w:rFonts w:cs="Arial"/>
          <w:color w:val="000000" w:themeColor="text1"/>
          <w:sz w:val="24"/>
          <w:szCs w:val="24"/>
        </w:rPr>
        <w:t>regarding the introduction of video appointments was varied</w:t>
      </w:r>
      <w:r w:rsidR="00361ADE">
        <w:rPr>
          <w:rFonts w:cs="Arial"/>
          <w:color w:val="000000" w:themeColor="text1"/>
          <w:sz w:val="24"/>
          <w:szCs w:val="24"/>
        </w:rPr>
        <w:t xml:space="preserve"> (fig. 7)</w:t>
      </w:r>
      <w:r w:rsidR="00F673DF">
        <w:rPr>
          <w:rFonts w:cs="Arial"/>
          <w:color w:val="000000" w:themeColor="text1"/>
          <w:sz w:val="24"/>
          <w:szCs w:val="24"/>
        </w:rPr>
        <w:t>.</w:t>
      </w:r>
      <w:r w:rsidR="00361ADE">
        <w:rPr>
          <w:rFonts w:cs="Arial"/>
          <w:color w:val="000000" w:themeColor="text1"/>
          <w:sz w:val="24"/>
          <w:szCs w:val="24"/>
        </w:rPr>
        <w:t xml:space="preserve"> </w:t>
      </w:r>
      <w:r w:rsidR="002F7A09">
        <w:rPr>
          <w:rFonts w:cs="Arial"/>
          <w:color w:val="000000" w:themeColor="text1"/>
          <w:sz w:val="24"/>
          <w:szCs w:val="24"/>
        </w:rPr>
        <w:t xml:space="preserve">Since the introduction of video appointments (and other new computer-based technologies that were also introduced within the same </w:t>
      </w:r>
      <w:proofErr w:type="gramStart"/>
      <w:r w:rsidR="002F7A09">
        <w:rPr>
          <w:rFonts w:cs="Arial"/>
          <w:color w:val="000000" w:themeColor="text1"/>
          <w:sz w:val="24"/>
          <w:szCs w:val="24"/>
        </w:rPr>
        <w:t>time period</w:t>
      </w:r>
      <w:proofErr w:type="gramEnd"/>
      <w:r w:rsidR="002F7A09">
        <w:rPr>
          <w:rFonts w:cs="Arial"/>
          <w:color w:val="000000" w:themeColor="text1"/>
          <w:sz w:val="24"/>
          <w:szCs w:val="24"/>
        </w:rPr>
        <w:t xml:space="preserve">, including the use of Microsoft Teams, a Secure File Sharing Portal, and the </w:t>
      </w:r>
      <w:r w:rsidR="000C2A8C">
        <w:rPr>
          <w:rFonts w:cs="Arial"/>
          <w:color w:val="000000" w:themeColor="text1"/>
          <w:sz w:val="24"/>
          <w:szCs w:val="24"/>
        </w:rPr>
        <w:t>transfer to using Office365 apps), clinicians reported an increase in their level of enthusiasm towards changes in technology in work and their level of motivation to seek out different technologies to support themselves in work</w:t>
      </w:r>
      <w:r w:rsidR="008F048F">
        <w:rPr>
          <w:rFonts w:cs="Arial"/>
          <w:color w:val="000000" w:themeColor="text1"/>
          <w:sz w:val="24"/>
          <w:szCs w:val="24"/>
        </w:rPr>
        <w:t xml:space="preserve"> (fig. 5)</w:t>
      </w:r>
      <w:r w:rsidR="000C2A8C">
        <w:rPr>
          <w:rFonts w:cs="Arial"/>
          <w:color w:val="000000" w:themeColor="text1"/>
          <w:sz w:val="24"/>
          <w:szCs w:val="24"/>
        </w:rPr>
        <w:t xml:space="preserve">. </w:t>
      </w:r>
      <w:r w:rsidR="008A3354">
        <w:rPr>
          <w:rFonts w:cs="Arial"/>
          <w:color w:val="000000" w:themeColor="text1"/>
          <w:sz w:val="24"/>
          <w:szCs w:val="24"/>
        </w:rPr>
        <w:t>Therefore,</w:t>
      </w:r>
      <w:r w:rsidR="00FE7D02">
        <w:rPr>
          <w:rFonts w:cs="Arial"/>
          <w:color w:val="000000" w:themeColor="text1"/>
          <w:sz w:val="24"/>
          <w:szCs w:val="24"/>
        </w:rPr>
        <w:t xml:space="preserve"> the fit between the individual and the technology appears to have </w:t>
      </w:r>
      <w:r w:rsidR="00EB775E">
        <w:rPr>
          <w:rFonts w:cs="Arial"/>
          <w:color w:val="000000" w:themeColor="text1"/>
          <w:sz w:val="24"/>
          <w:szCs w:val="24"/>
        </w:rPr>
        <w:t>increased since the introduction of the video appointment software, and the clinicians appear to be more open towards changes in technology at work for the future.</w:t>
      </w:r>
      <w:r w:rsidR="00EB2248">
        <w:rPr>
          <w:rFonts w:cs="Arial"/>
          <w:color w:val="000000" w:themeColor="text1"/>
          <w:sz w:val="24"/>
          <w:szCs w:val="24"/>
        </w:rPr>
        <w:t xml:space="preserve"> Half of the clinicians who responded to the survey indicated they would like access to further training </w:t>
      </w:r>
      <w:r w:rsidR="005B7DC6">
        <w:rPr>
          <w:rFonts w:cs="Arial"/>
          <w:color w:val="000000" w:themeColor="text1"/>
          <w:sz w:val="24"/>
          <w:szCs w:val="24"/>
        </w:rPr>
        <w:t xml:space="preserve">(table 2), therefore access to further training on these areas will help to optimise the fit between the individual and the technology. </w:t>
      </w:r>
    </w:p>
    <w:p w14:paraId="5B57E84F" w14:textId="324BF6D1" w:rsidR="00E4065D" w:rsidRDefault="00ED1276" w:rsidP="1A816A05">
      <w:pPr>
        <w:spacing w:line="360" w:lineRule="auto"/>
        <w:jc w:val="both"/>
        <w:rPr>
          <w:rFonts w:cs="Arial"/>
          <w:color w:val="000000" w:themeColor="text1"/>
          <w:sz w:val="24"/>
          <w:szCs w:val="24"/>
        </w:rPr>
      </w:pPr>
      <w:r>
        <w:rPr>
          <w:rFonts w:cs="Arial"/>
          <w:color w:val="000000" w:themeColor="text1"/>
          <w:sz w:val="24"/>
          <w:szCs w:val="24"/>
        </w:rPr>
        <w:t>Clinicians</w:t>
      </w:r>
      <w:r w:rsidR="002065FA">
        <w:rPr>
          <w:rFonts w:cs="Arial"/>
          <w:color w:val="000000" w:themeColor="text1"/>
          <w:sz w:val="24"/>
          <w:szCs w:val="24"/>
        </w:rPr>
        <w:t xml:space="preserve"> reported an increase in confidence </w:t>
      </w:r>
      <w:r w:rsidR="005E15C0">
        <w:rPr>
          <w:rFonts w:cs="Arial"/>
          <w:color w:val="000000" w:themeColor="text1"/>
          <w:sz w:val="24"/>
          <w:szCs w:val="24"/>
        </w:rPr>
        <w:t>in using the functions within the Attend Anywhere software (such as starting and ending the appointments, screensharing within the appointments)</w:t>
      </w:r>
      <w:r w:rsidR="00D044F3">
        <w:rPr>
          <w:rFonts w:cs="Arial"/>
          <w:color w:val="000000" w:themeColor="text1"/>
          <w:sz w:val="24"/>
          <w:szCs w:val="24"/>
        </w:rPr>
        <w:t xml:space="preserve">. Although their confidence in trying to problem solve tech issues with families had also increased, this was the area that the </w:t>
      </w:r>
      <w:r>
        <w:rPr>
          <w:rFonts w:cs="Arial"/>
          <w:color w:val="000000" w:themeColor="text1"/>
          <w:sz w:val="24"/>
          <w:szCs w:val="24"/>
        </w:rPr>
        <w:t>clinicians</w:t>
      </w:r>
      <w:r w:rsidR="00D044F3">
        <w:rPr>
          <w:rFonts w:cs="Arial"/>
          <w:color w:val="000000" w:themeColor="text1"/>
          <w:sz w:val="24"/>
          <w:szCs w:val="24"/>
        </w:rPr>
        <w:t xml:space="preserve"> </w:t>
      </w:r>
      <w:r>
        <w:rPr>
          <w:rFonts w:cs="Arial"/>
          <w:color w:val="000000" w:themeColor="text1"/>
          <w:sz w:val="24"/>
          <w:szCs w:val="24"/>
        </w:rPr>
        <w:t>continued to feel least confident in (fig. 11).</w:t>
      </w:r>
      <w:r w:rsidR="009B0F54">
        <w:rPr>
          <w:rFonts w:cs="Arial"/>
          <w:color w:val="000000" w:themeColor="text1"/>
          <w:sz w:val="24"/>
          <w:szCs w:val="24"/>
        </w:rPr>
        <w:t xml:space="preserve"> T</w:t>
      </w:r>
      <w:r w:rsidR="00E07F02">
        <w:rPr>
          <w:rFonts w:cs="Arial"/>
          <w:color w:val="000000" w:themeColor="text1"/>
          <w:sz w:val="24"/>
          <w:szCs w:val="24"/>
        </w:rPr>
        <w:t>his shows an increase in the level of fit between the individual and task</w:t>
      </w:r>
      <w:r w:rsidR="009B0F54">
        <w:rPr>
          <w:rFonts w:cs="Arial"/>
          <w:color w:val="000000" w:themeColor="text1"/>
          <w:sz w:val="24"/>
          <w:szCs w:val="24"/>
        </w:rPr>
        <w:t xml:space="preserve"> over the duration of video appointment use. </w:t>
      </w:r>
    </w:p>
    <w:p w14:paraId="27488951" w14:textId="00746171" w:rsidR="009B0F54" w:rsidRDefault="00EC7529" w:rsidP="1A816A05">
      <w:pPr>
        <w:spacing w:line="360" w:lineRule="auto"/>
        <w:jc w:val="both"/>
        <w:rPr>
          <w:rFonts w:cs="Arial"/>
          <w:color w:val="000000" w:themeColor="text1"/>
          <w:sz w:val="24"/>
          <w:szCs w:val="24"/>
        </w:rPr>
      </w:pPr>
      <w:r>
        <w:rPr>
          <w:rFonts w:cs="Arial"/>
          <w:color w:val="000000" w:themeColor="text1"/>
          <w:sz w:val="24"/>
          <w:szCs w:val="24"/>
        </w:rPr>
        <w:t xml:space="preserve">The reported higher levels in confidence in using </w:t>
      </w:r>
      <w:r w:rsidR="00B3324A">
        <w:rPr>
          <w:rFonts w:cs="Arial"/>
          <w:color w:val="000000" w:themeColor="text1"/>
          <w:sz w:val="24"/>
          <w:szCs w:val="24"/>
        </w:rPr>
        <w:t xml:space="preserve">the functions within the Attend Anywhere software </w:t>
      </w:r>
      <w:r w:rsidR="00DA0A1E">
        <w:rPr>
          <w:rFonts w:cs="Arial"/>
          <w:color w:val="000000" w:themeColor="text1"/>
          <w:sz w:val="24"/>
          <w:szCs w:val="24"/>
        </w:rPr>
        <w:t>does</w:t>
      </w:r>
      <w:r w:rsidR="00B3324A">
        <w:rPr>
          <w:rFonts w:cs="Arial"/>
          <w:color w:val="000000" w:themeColor="text1"/>
          <w:sz w:val="24"/>
          <w:szCs w:val="24"/>
        </w:rPr>
        <w:t xml:space="preserve"> not correspond with previously gathered informal feedback </w:t>
      </w:r>
      <w:r w:rsidR="00CB1767">
        <w:rPr>
          <w:rFonts w:cs="Arial"/>
          <w:color w:val="000000" w:themeColor="text1"/>
          <w:sz w:val="24"/>
          <w:szCs w:val="24"/>
        </w:rPr>
        <w:t xml:space="preserve">by the CSLT </w:t>
      </w:r>
      <w:r w:rsidR="00CB1767">
        <w:rPr>
          <w:rFonts w:cs="Arial"/>
          <w:color w:val="000000" w:themeColor="text1"/>
          <w:sz w:val="24"/>
          <w:szCs w:val="24"/>
        </w:rPr>
        <w:lastRenderedPageBreak/>
        <w:t xml:space="preserve">service which indicated a high variation in clinician’s </w:t>
      </w:r>
      <w:r w:rsidR="00536F32">
        <w:rPr>
          <w:rFonts w:cs="Arial"/>
          <w:color w:val="000000" w:themeColor="text1"/>
          <w:sz w:val="24"/>
          <w:szCs w:val="24"/>
        </w:rPr>
        <w:t xml:space="preserve">perceived usefulness of video appointments. Therefore, </w:t>
      </w:r>
      <w:r w:rsidR="00B00CCB">
        <w:rPr>
          <w:rFonts w:cs="Arial"/>
          <w:color w:val="000000" w:themeColor="text1"/>
          <w:sz w:val="24"/>
          <w:szCs w:val="24"/>
        </w:rPr>
        <w:t xml:space="preserve">the views and opinions </w:t>
      </w:r>
      <w:r w:rsidR="00DA0A1E">
        <w:rPr>
          <w:rFonts w:cs="Arial"/>
          <w:color w:val="000000" w:themeColor="text1"/>
          <w:sz w:val="24"/>
          <w:szCs w:val="24"/>
        </w:rPr>
        <w:t>of</w:t>
      </w:r>
      <w:r w:rsidR="004021AA">
        <w:rPr>
          <w:rFonts w:cs="Arial"/>
          <w:color w:val="000000" w:themeColor="text1"/>
          <w:sz w:val="24"/>
          <w:szCs w:val="24"/>
        </w:rPr>
        <w:t xml:space="preserve"> the clinicians</w:t>
      </w:r>
      <w:r w:rsidR="00DA0A1E">
        <w:rPr>
          <w:rFonts w:cs="Arial"/>
          <w:color w:val="000000" w:themeColor="text1"/>
          <w:sz w:val="24"/>
          <w:szCs w:val="24"/>
        </w:rPr>
        <w:t xml:space="preserve"> regarding the usefulness </w:t>
      </w:r>
      <w:r w:rsidR="0056206C">
        <w:rPr>
          <w:rFonts w:cs="Arial"/>
          <w:color w:val="000000" w:themeColor="text1"/>
          <w:sz w:val="24"/>
          <w:szCs w:val="24"/>
        </w:rPr>
        <w:t xml:space="preserve">and outcomes of using video appointments for assessment, direct </w:t>
      </w:r>
      <w:proofErr w:type="gramStart"/>
      <w:r w:rsidR="0056206C">
        <w:rPr>
          <w:rFonts w:cs="Arial"/>
          <w:color w:val="000000" w:themeColor="text1"/>
          <w:sz w:val="24"/>
          <w:szCs w:val="24"/>
        </w:rPr>
        <w:t>input</w:t>
      </w:r>
      <w:proofErr w:type="gramEnd"/>
      <w:r w:rsidR="0056206C">
        <w:rPr>
          <w:rFonts w:cs="Arial"/>
          <w:color w:val="000000" w:themeColor="text1"/>
          <w:sz w:val="24"/>
          <w:szCs w:val="24"/>
        </w:rPr>
        <w:t xml:space="preserve"> and indirect input for </w:t>
      </w:r>
      <w:r w:rsidR="00061F47">
        <w:rPr>
          <w:rFonts w:cs="Arial"/>
          <w:color w:val="000000" w:themeColor="text1"/>
          <w:sz w:val="24"/>
          <w:szCs w:val="24"/>
        </w:rPr>
        <w:t>t</w:t>
      </w:r>
      <w:r w:rsidR="00536F32">
        <w:rPr>
          <w:rFonts w:cs="Arial"/>
          <w:color w:val="000000" w:themeColor="text1"/>
          <w:sz w:val="24"/>
          <w:szCs w:val="24"/>
        </w:rPr>
        <w:t xml:space="preserve">wo primary areas of clinical need (speech sound difficulties and social communication difficulties) were </w:t>
      </w:r>
      <w:r w:rsidR="00173EDF">
        <w:rPr>
          <w:rFonts w:cs="Arial"/>
          <w:color w:val="000000" w:themeColor="text1"/>
          <w:sz w:val="24"/>
          <w:szCs w:val="24"/>
        </w:rPr>
        <w:t>gathered</w:t>
      </w:r>
      <w:r w:rsidR="009A28C6">
        <w:rPr>
          <w:rFonts w:cs="Arial"/>
          <w:color w:val="000000" w:themeColor="text1"/>
          <w:sz w:val="24"/>
          <w:szCs w:val="24"/>
        </w:rPr>
        <w:t xml:space="preserve"> (fig 13.)</w:t>
      </w:r>
      <w:r w:rsidR="00061F47">
        <w:rPr>
          <w:rFonts w:cs="Arial"/>
          <w:color w:val="000000" w:themeColor="text1"/>
          <w:sz w:val="24"/>
          <w:szCs w:val="24"/>
        </w:rPr>
        <w:t>.</w:t>
      </w:r>
      <w:r w:rsidR="00173EDF">
        <w:rPr>
          <w:rFonts w:cs="Arial"/>
          <w:color w:val="000000" w:themeColor="text1"/>
          <w:sz w:val="24"/>
          <w:szCs w:val="24"/>
        </w:rPr>
        <w:t xml:space="preserve"> This showed clinicians reported </w:t>
      </w:r>
      <w:r w:rsidR="006D76B3">
        <w:rPr>
          <w:rFonts w:cs="Arial"/>
          <w:color w:val="000000" w:themeColor="text1"/>
          <w:sz w:val="24"/>
          <w:szCs w:val="24"/>
        </w:rPr>
        <w:t xml:space="preserve">more favourable opinions towards the use of video appointments for speech sound difficulties compared to video appointments for social communication difficulties. </w:t>
      </w:r>
      <w:r w:rsidR="00E95BDB">
        <w:rPr>
          <w:rFonts w:cs="Arial"/>
          <w:color w:val="000000" w:themeColor="text1"/>
          <w:sz w:val="24"/>
          <w:szCs w:val="24"/>
        </w:rPr>
        <w:t xml:space="preserve">Clinicians reported video appointments were more useful and successful for indirect input for </w:t>
      </w:r>
      <w:r w:rsidR="009A28C6">
        <w:rPr>
          <w:rFonts w:cs="Arial"/>
          <w:color w:val="000000" w:themeColor="text1"/>
          <w:sz w:val="24"/>
          <w:szCs w:val="24"/>
        </w:rPr>
        <w:t xml:space="preserve">children with social communication difficulties compared to using video appointments for assessment or direct input. </w:t>
      </w:r>
      <w:r w:rsidR="00710E95">
        <w:rPr>
          <w:rFonts w:cs="Arial"/>
          <w:color w:val="000000" w:themeColor="text1"/>
          <w:sz w:val="24"/>
          <w:szCs w:val="24"/>
        </w:rPr>
        <w:t>A higher proportion of clinicians felt the use of video appointments was not suitable for children with social communication difficulties</w:t>
      </w:r>
      <w:r w:rsidR="00B16C9F">
        <w:rPr>
          <w:rFonts w:cs="Arial"/>
          <w:color w:val="000000" w:themeColor="text1"/>
          <w:sz w:val="24"/>
          <w:szCs w:val="24"/>
        </w:rPr>
        <w:t xml:space="preserve">, particularly for assessment and direct input, this is likely to be due to this client group being less likely to be able to </w:t>
      </w:r>
      <w:r w:rsidR="00581494">
        <w:rPr>
          <w:rFonts w:cs="Arial"/>
          <w:color w:val="000000" w:themeColor="text1"/>
          <w:sz w:val="24"/>
          <w:szCs w:val="24"/>
        </w:rPr>
        <w:t>attend to</w:t>
      </w:r>
      <w:r w:rsidR="00B16C9F">
        <w:rPr>
          <w:rFonts w:cs="Arial"/>
          <w:color w:val="000000" w:themeColor="text1"/>
          <w:sz w:val="24"/>
          <w:szCs w:val="24"/>
        </w:rPr>
        <w:t xml:space="preserve"> and comply with </w:t>
      </w:r>
      <w:r w:rsidR="00581494">
        <w:rPr>
          <w:rFonts w:cs="Arial"/>
          <w:color w:val="000000" w:themeColor="text1"/>
          <w:sz w:val="24"/>
          <w:szCs w:val="24"/>
        </w:rPr>
        <w:t xml:space="preserve">adult directed activities. </w:t>
      </w:r>
    </w:p>
    <w:p w14:paraId="0BCAE5C0" w14:textId="77777777" w:rsidR="00581494" w:rsidRDefault="00581494" w:rsidP="1A816A05">
      <w:pPr>
        <w:spacing w:line="360" w:lineRule="auto"/>
        <w:jc w:val="both"/>
        <w:rPr>
          <w:rFonts w:cs="Arial"/>
          <w:color w:val="000000" w:themeColor="text1"/>
          <w:sz w:val="24"/>
          <w:szCs w:val="24"/>
        </w:rPr>
      </w:pPr>
    </w:p>
    <w:p w14:paraId="4CBC7135" w14:textId="3640966E" w:rsidR="1A816A05" w:rsidRDefault="00AB405E" w:rsidP="1A816A05">
      <w:pPr>
        <w:spacing w:line="360" w:lineRule="auto"/>
        <w:jc w:val="both"/>
        <w:rPr>
          <w:rFonts w:cs="Arial"/>
          <w:color w:val="000000" w:themeColor="text1"/>
          <w:sz w:val="24"/>
          <w:szCs w:val="24"/>
        </w:rPr>
      </w:pPr>
      <w:r>
        <w:rPr>
          <w:rFonts w:cs="Arial"/>
          <w:color w:val="000000" w:themeColor="text1"/>
          <w:sz w:val="24"/>
          <w:szCs w:val="24"/>
        </w:rPr>
        <w:t>Although the FITT analysis enables the analysis of the interaction, or ‘fit’, between</w:t>
      </w:r>
      <w:r w:rsidR="00F634EA">
        <w:rPr>
          <w:rFonts w:cs="Arial"/>
          <w:color w:val="000000" w:themeColor="text1"/>
          <w:sz w:val="24"/>
          <w:szCs w:val="24"/>
        </w:rPr>
        <w:t xml:space="preserve"> the individual, </w:t>
      </w:r>
      <w:proofErr w:type="gramStart"/>
      <w:r w:rsidR="00F634EA">
        <w:rPr>
          <w:rFonts w:cs="Arial"/>
          <w:color w:val="000000" w:themeColor="text1"/>
          <w:sz w:val="24"/>
          <w:szCs w:val="24"/>
        </w:rPr>
        <w:t>task</w:t>
      </w:r>
      <w:proofErr w:type="gramEnd"/>
      <w:r w:rsidR="00F634EA">
        <w:rPr>
          <w:rFonts w:cs="Arial"/>
          <w:color w:val="000000" w:themeColor="text1"/>
          <w:sz w:val="24"/>
          <w:szCs w:val="24"/>
        </w:rPr>
        <w:t xml:space="preserve"> and technology, it does not easily take into consideration the number of variables involved</w:t>
      </w:r>
      <w:r w:rsidR="00CC0E65">
        <w:rPr>
          <w:rFonts w:cs="Arial"/>
          <w:color w:val="000000" w:themeColor="text1"/>
          <w:sz w:val="24"/>
          <w:szCs w:val="24"/>
        </w:rPr>
        <w:t xml:space="preserve">. The success of carrying out a video appointment </w:t>
      </w:r>
      <w:r w:rsidR="00CC0E32">
        <w:rPr>
          <w:rFonts w:cs="Arial"/>
          <w:color w:val="000000" w:themeColor="text1"/>
          <w:sz w:val="24"/>
          <w:szCs w:val="24"/>
        </w:rPr>
        <w:t>is dependent on the fit between each of the individuals involved</w:t>
      </w:r>
      <w:r w:rsidR="00DB0CC0">
        <w:rPr>
          <w:rFonts w:cs="Arial"/>
          <w:color w:val="000000" w:themeColor="text1"/>
          <w:sz w:val="24"/>
          <w:szCs w:val="24"/>
        </w:rPr>
        <w:t xml:space="preserve"> (the clinician, the child, the parent and/or education staff) with the task and the technology</w:t>
      </w:r>
      <w:r w:rsidR="00096EBE">
        <w:rPr>
          <w:rFonts w:cs="Arial"/>
          <w:color w:val="000000" w:themeColor="text1"/>
          <w:sz w:val="24"/>
          <w:szCs w:val="24"/>
        </w:rPr>
        <w:t>.</w:t>
      </w:r>
      <w:r w:rsidR="00F42444">
        <w:rPr>
          <w:rFonts w:cs="Arial"/>
          <w:color w:val="000000" w:themeColor="text1"/>
          <w:sz w:val="24"/>
          <w:szCs w:val="24"/>
        </w:rPr>
        <w:t xml:space="preserve"> The interaction of all the factors involved (the different individuals, </w:t>
      </w:r>
      <w:r w:rsidR="00AC7913">
        <w:rPr>
          <w:rFonts w:cs="Arial"/>
          <w:color w:val="000000" w:themeColor="text1"/>
          <w:sz w:val="24"/>
          <w:szCs w:val="24"/>
        </w:rPr>
        <w:t xml:space="preserve">each </w:t>
      </w:r>
      <w:r w:rsidR="005D0114">
        <w:rPr>
          <w:rFonts w:cs="Arial"/>
          <w:color w:val="000000" w:themeColor="text1"/>
          <w:sz w:val="24"/>
          <w:szCs w:val="24"/>
        </w:rPr>
        <w:t>devices/network connection</w:t>
      </w:r>
      <w:r w:rsidR="00AC7913">
        <w:rPr>
          <w:rFonts w:cs="Arial"/>
          <w:color w:val="000000" w:themeColor="text1"/>
          <w:sz w:val="24"/>
          <w:szCs w:val="24"/>
        </w:rPr>
        <w:t xml:space="preserve"> used for the video appointme</w:t>
      </w:r>
      <w:r w:rsidR="00A4321D">
        <w:rPr>
          <w:rFonts w:cs="Arial"/>
          <w:color w:val="000000" w:themeColor="text1"/>
          <w:sz w:val="24"/>
          <w:szCs w:val="24"/>
        </w:rPr>
        <w:t>nt, etc)</w:t>
      </w:r>
      <w:r w:rsidR="005354A1">
        <w:rPr>
          <w:rFonts w:cs="Arial"/>
          <w:color w:val="000000" w:themeColor="text1"/>
          <w:sz w:val="24"/>
          <w:szCs w:val="24"/>
        </w:rPr>
        <w:t xml:space="preserve"> </w:t>
      </w:r>
      <w:r w:rsidR="0073146D">
        <w:rPr>
          <w:rFonts w:cs="Arial"/>
          <w:color w:val="000000" w:themeColor="text1"/>
          <w:sz w:val="24"/>
          <w:szCs w:val="24"/>
        </w:rPr>
        <w:t>would determine the level of success of the appointment on</w:t>
      </w:r>
      <w:r w:rsidR="00AD4B5D">
        <w:rPr>
          <w:rFonts w:cs="Arial"/>
          <w:color w:val="000000" w:themeColor="text1"/>
          <w:sz w:val="24"/>
          <w:szCs w:val="24"/>
        </w:rPr>
        <w:t xml:space="preserve"> a case-by-case basis, however the views of the clinicians showed video appointments </w:t>
      </w:r>
      <w:r w:rsidR="00EC1716">
        <w:rPr>
          <w:rFonts w:cs="Arial"/>
          <w:color w:val="000000" w:themeColor="text1"/>
          <w:sz w:val="24"/>
          <w:szCs w:val="24"/>
        </w:rPr>
        <w:t xml:space="preserve">can be more useful, and therefore they are more likely to continue to use video appointments, with some client groups </w:t>
      </w:r>
      <w:r w:rsidR="00D57894">
        <w:rPr>
          <w:rFonts w:cs="Arial"/>
          <w:color w:val="000000" w:themeColor="text1"/>
          <w:sz w:val="24"/>
          <w:szCs w:val="24"/>
        </w:rPr>
        <w:t xml:space="preserve">or purposes of the appointment than others. </w:t>
      </w:r>
      <w:r w:rsidR="00E835DD">
        <w:rPr>
          <w:rFonts w:cs="Arial"/>
          <w:color w:val="000000" w:themeColor="text1"/>
          <w:sz w:val="24"/>
          <w:szCs w:val="24"/>
        </w:rPr>
        <w:t xml:space="preserve">This is </w:t>
      </w:r>
      <w:r w:rsidR="005C5404">
        <w:rPr>
          <w:rFonts w:cs="Arial"/>
          <w:color w:val="000000" w:themeColor="text1"/>
          <w:sz w:val="24"/>
          <w:szCs w:val="24"/>
        </w:rPr>
        <w:t xml:space="preserve">important to consider when planning the use of video appointments as an option </w:t>
      </w:r>
      <w:r w:rsidR="004C2FC7">
        <w:rPr>
          <w:rFonts w:cs="Arial"/>
          <w:color w:val="000000" w:themeColor="text1"/>
          <w:sz w:val="24"/>
          <w:szCs w:val="24"/>
        </w:rPr>
        <w:t xml:space="preserve">within the long-term service delivery options for the CSLT service. </w:t>
      </w:r>
    </w:p>
    <w:p w14:paraId="0B439F74" w14:textId="077E25E9" w:rsidR="000F7558" w:rsidRDefault="000F7558" w:rsidP="1A816A05">
      <w:pPr>
        <w:spacing w:line="360" w:lineRule="auto"/>
        <w:jc w:val="both"/>
        <w:rPr>
          <w:rFonts w:cs="Arial"/>
          <w:color w:val="000000" w:themeColor="text1"/>
          <w:sz w:val="24"/>
          <w:szCs w:val="24"/>
        </w:rPr>
      </w:pPr>
    </w:p>
    <w:p w14:paraId="0D81195E" w14:textId="1293B966" w:rsidR="000900C7" w:rsidRDefault="000900C7" w:rsidP="1A816A05">
      <w:pPr>
        <w:spacing w:line="360" w:lineRule="auto"/>
        <w:jc w:val="both"/>
        <w:rPr>
          <w:rFonts w:cs="Arial"/>
          <w:color w:val="000000" w:themeColor="text1"/>
          <w:sz w:val="24"/>
          <w:szCs w:val="24"/>
        </w:rPr>
      </w:pPr>
      <w:r>
        <w:rPr>
          <w:rFonts w:cs="Arial"/>
          <w:color w:val="000000" w:themeColor="text1"/>
          <w:sz w:val="24"/>
          <w:szCs w:val="24"/>
        </w:rPr>
        <w:t>The availability of video appointments enabled the C</w:t>
      </w:r>
      <w:r w:rsidR="00536A69">
        <w:rPr>
          <w:rFonts w:cs="Arial"/>
          <w:color w:val="000000" w:themeColor="text1"/>
          <w:sz w:val="24"/>
          <w:szCs w:val="24"/>
        </w:rPr>
        <w:t>SL</w:t>
      </w:r>
      <w:r>
        <w:rPr>
          <w:rFonts w:cs="Arial"/>
          <w:color w:val="000000" w:themeColor="text1"/>
          <w:sz w:val="24"/>
          <w:szCs w:val="24"/>
        </w:rPr>
        <w:t xml:space="preserve">T service to continue to provide support and intervention to many families through the COVID-19 pandemic. It also enabled </w:t>
      </w:r>
      <w:r w:rsidR="00965684">
        <w:rPr>
          <w:rFonts w:cs="Arial"/>
          <w:color w:val="000000" w:themeColor="text1"/>
          <w:sz w:val="24"/>
          <w:szCs w:val="24"/>
        </w:rPr>
        <w:t xml:space="preserve">parents and schools to participate in the appointments, enabling seamless care between the settings as both parents and education staff were </w:t>
      </w:r>
      <w:r w:rsidR="000B7B24">
        <w:rPr>
          <w:rFonts w:cs="Arial"/>
          <w:color w:val="000000" w:themeColor="text1"/>
          <w:sz w:val="24"/>
          <w:szCs w:val="24"/>
        </w:rPr>
        <w:t xml:space="preserve">then aware of strategies and activities to support develop the children’s skills. The use of video appointments also enabled </w:t>
      </w:r>
      <w:proofErr w:type="gramStart"/>
      <w:r w:rsidR="000B7B24">
        <w:rPr>
          <w:rFonts w:cs="Arial"/>
          <w:color w:val="000000" w:themeColor="text1"/>
          <w:sz w:val="24"/>
          <w:szCs w:val="24"/>
        </w:rPr>
        <w:t>joined-up</w:t>
      </w:r>
      <w:proofErr w:type="gramEnd"/>
      <w:r w:rsidR="000B7B24">
        <w:rPr>
          <w:rFonts w:cs="Arial"/>
          <w:color w:val="000000" w:themeColor="text1"/>
          <w:sz w:val="24"/>
          <w:szCs w:val="24"/>
        </w:rPr>
        <w:t xml:space="preserve"> working with specialist </w:t>
      </w:r>
      <w:r w:rsidR="00214B64">
        <w:rPr>
          <w:rFonts w:cs="Arial"/>
          <w:color w:val="000000" w:themeColor="text1"/>
          <w:sz w:val="24"/>
          <w:szCs w:val="24"/>
        </w:rPr>
        <w:t xml:space="preserve">SLT </w:t>
      </w:r>
      <w:r w:rsidR="000B7B24">
        <w:rPr>
          <w:rFonts w:cs="Arial"/>
          <w:color w:val="000000" w:themeColor="text1"/>
          <w:sz w:val="24"/>
          <w:szCs w:val="24"/>
        </w:rPr>
        <w:t>services (for example, joint appointments with the regional Cleft Lip and Palate Team)</w:t>
      </w:r>
      <w:r w:rsidR="00214B64">
        <w:rPr>
          <w:rFonts w:cs="Arial"/>
          <w:color w:val="000000" w:themeColor="text1"/>
          <w:sz w:val="24"/>
          <w:szCs w:val="24"/>
        </w:rPr>
        <w:t xml:space="preserve"> and Specialist Teachers (</w:t>
      </w:r>
      <w:r w:rsidR="00306978">
        <w:rPr>
          <w:rFonts w:cs="Arial"/>
          <w:color w:val="000000" w:themeColor="text1"/>
          <w:sz w:val="24"/>
          <w:szCs w:val="24"/>
        </w:rPr>
        <w:t>for example, joint appointments with the Speech, La</w:t>
      </w:r>
      <w:r w:rsidR="00FA7227">
        <w:rPr>
          <w:rFonts w:cs="Arial"/>
          <w:color w:val="000000" w:themeColor="text1"/>
          <w:sz w:val="24"/>
          <w:szCs w:val="24"/>
        </w:rPr>
        <w:t xml:space="preserve">nguage and Communication Specialist Teachers from the Local Education </w:t>
      </w:r>
      <w:r w:rsidR="00FA7227">
        <w:rPr>
          <w:rFonts w:cs="Arial"/>
          <w:color w:val="000000" w:themeColor="text1"/>
          <w:sz w:val="24"/>
          <w:szCs w:val="24"/>
        </w:rPr>
        <w:lastRenderedPageBreak/>
        <w:t>Authority); again, this enabled all</w:t>
      </w:r>
      <w:r w:rsidR="00861D3C">
        <w:rPr>
          <w:rFonts w:cs="Arial"/>
          <w:color w:val="000000" w:themeColor="text1"/>
          <w:sz w:val="24"/>
          <w:szCs w:val="24"/>
        </w:rPr>
        <w:t xml:space="preserve"> professionals working with the child/family to </w:t>
      </w:r>
      <w:r w:rsidR="00BE3278">
        <w:rPr>
          <w:rFonts w:cs="Arial"/>
          <w:color w:val="000000" w:themeColor="text1"/>
          <w:sz w:val="24"/>
          <w:szCs w:val="24"/>
        </w:rPr>
        <w:t xml:space="preserve">use a consistent approach with the strategies and activities. </w:t>
      </w:r>
    </w:p>
    <w:p w14:paraId="4B403EC0" w14:textId="77777777" w:rsidR="00EC7BCB" w:rsidRDefault="00EC7BCB" w:rsidP="1A816A05">
      <w:pPr>
        <w:spacing w:line="360" w:lineRule="auto"/>
        <w:jc w:val="both"/>
        <w:rPr>
          <w:rFonts w:cs="Arial"/>
          <w:color w:val="000000" w:themeColor="text1"/>
          <w:sz w:val="24"/>
          <w:szCs w:val="24"/>
        </w:rPr>
      </w:pPr>
    </w:p>
    <w:p w14:paraId="691C3441" w14:textId="568B57F5" w:rsidR="00235291" w:rsidRDefault="00235291" w:rsidP="1A816A05">
      <w:pPr>
        <w:spacing w:line="360" w:lineRule="auto"/>
        <w:jc w:val="both"/>
        <w:rPr>
          <w:rFonts w:cs="Arial"/>
          <w:color w:val="000000" w:themeColor="text1"/>
          <w:sz w:val="24"/>
          <w:szCs w:val="24"/>
        </w:rPr>
      </w:pPr>
      <w:r>
        <w:rPr>
          <w:rFonts w:cs="Arial"/>
          <w:color w:val="000000" w:themeColor="text1"/>
          <w:sz w:val="24"/>
          <w:szCs w:val="24"/>
        </w:rPr>
        <w:t xml:space="preserve">Moving forward, </w:t>
      </w:r>
      <w:r w:rsidR="00EC7BCB">
        <w:rPr>
          <w:rFonts w:cs="Arial"/>
          <w:color w:val="000000" w:themeColor="text1"/>
          <w:sz w:val="24"/>
          <w:szCs w:val="24"/>
        </w:rPr>
        <w:t xml:space="preserve">further analysis would be required of the views and opinions of clinicians regarding the usefulness of </w:t>
      </w:r>
      <w:r w:rsidR="00066F13">
        <w:rPr>
          <w:rFonts w:cs="Arial"/>
          <w:color w:val="000000" w:themeColor="text1"/>
          <w:sz w:val="24"/>
          <w:szCs w:val="24"/>
        </w:rPr>
        <w:t xml:space="preserve">video appointments for different client groups and tasks within the sessions </w:t>
      </w:r>
      <w:proofErr w:type="gramStart"/>
      <w:r w:rsidR="00066F13">
        <w:rPr>
          <w:rFonts w:cs="Arial"/>
          <w:color w:val="000000" w:themeColor="text1"/>
          <w:sz w:val="24"/>
          <w:szCs w:val="24"/>
        </w:rPr>
        <w:t>in order to</w:t>
      </w:r>
      <w:proofErr w:type="gramEnd"/>
      <w:r w:rsidR="00066F13">
        <w:rPr>
          <w:rFonts w:cs="Arial"/>
          <w:color w:val="000000" w:themeColor="text1"/>
          <w:sz w:val="24"/>
          <w:szCs w:val="24"/>
        </w:rPr>
        <w:t xml:space="preserve"> </w:t>
      </w:r>
      <w:r w:rsidR="00F647D5">
        <w:rPr>
          <w:rFonts w:cs="Arial"/>
          <w:color w:val="000000" w:themeColor="text1"/>
          <w:sz w:val="24"/>
          <w:szCs w:val="24"/>
        </w:rPr>
        <w:t xml:space="preserve">map out where video appointments are best placed in the long-term service delivery plans for the CSLT service. </w:t>
      </w:r>
    </w:p>
    <w:p w14:paraId="3ABA47CB" w14:textId="3F1E3EB3" w:rsidR="00057B74" w:rsidRDefault="00057B74" w:rsidP="1A816A05">
      <w:pPr>
        <w:spacing w:line="360" w:lineRule="auto"/>
        <w:jc w:val="both"/>
        <w:rPr>
          <w:rFonts w:cs="Arial"/>
          <w:color w:val="000000" w:themeColor="text1"/>
          <w:sz w:val="24"/>
          <w:szCs w:val="24"/>
        </w:rPr>
      </w:pPr>
      <w:r>
        <w:rPr>
          <w:rFonts w:cs="Arial"/>
          <w:color w:val="000000" w:themeColor="text1"/>
          <w:sz w:val="24"/>
          <w:szCs w:val="24"/>
        </w:rPr>
        <w:t xml:space="preserve">As the restrictions on face-to-face appointments are eased, </w:t>
      </w:r>
      <w:r w:rsidR="00D23F0A">
        <w:rPr>
          <w:rFonts w:cs="Arial"/>
          <w:color w:val="000000" w:themeColor="text1"/>
          <w:sz w:val="24"/>
          <w:szCs w:val="24"/>
        </w:rPr>
        <w:t xml:space="preserve">many schools and families expect the CSLT service to </w:t>
      </w:r>
      <w:r w:rsidR="007A4EA1">
        <w:rPr>
          <w:rFonts w:cs="Arial"/>
          <w:color w:val="000000" w:themeColor="text1"/>
          <w:sz w:val="24"/>
          <w:szCs w:val="24"/>
        </w:rPr>
        <w:t>resume all appointments as face-to-face</w:t>
      </w:r>
      <w:r w:rsidR="00EC5CC7">
        <w:rPr>
          <w:rFonts w:cs="Arial"/>
          <w:color w:val="000000" w:themeColor="text1"/>
          <w:sz w:val="24"/>
          <w:szCs w:val="24"/>
        </w:rPr>
        <w:t xml:space="preserve"> appointments. Some parents have expressed that they prefer video </w:t>
      </w:r>
      <w:r w:rsidR="00E63BA0">
        <w:rPr>
          <w:rFonts w:cs="Arial"/>
          <w:color w:val="000000" w:themeColor="text1"/>
          <w:sz w:val="24"/>
          <w:szCs w:val="24"/>
        </w:rPr>
        <w:t>appointments and</w:t>
      </w:r>
      <w:r w:rsidR="00EC5CC7">
        <w:rPr>
          <w:rFonts w:cs="Arial"/>
          <w:color w:val="000000" w:themeColor="text1"/>
          <w:sz w:val="24"/>
          <w:szCs w:val="24"/>
        </w:rPr>
        <w:t xml:space="preserve"> would like to continue</w:t>
      </w:r>
      <w:r w:rsidR="00E8379C">
        <w:rPr>
          <w:rFonts w:cs="Arial"/>
          <w:color w:val="000000" w:themeColor="text1"/>
          <w:sz w:val="24"/>
          <w:szCs w:val="24"/>
        </w:rPr>
        <w:t xml:space="preserve"> to access the CSLT service this way. Therefore, although the use of video appointments is dependent on many factors</w:t>
      </w:r>
      <w:r w:rsidR="00E63BA0">
        <w:rPr>
          <w:rFonts w:cs="Arial"/>
          <w:color w:val="000000" w:themeColor="text1"/>
          <w:sz w:val="24"/>
          <w:szCs w:val="24"/>
        </w:rPr>
        <w:t xml:space="preserve"> (including the child’s level of attention and ability to engage in activities over a virtual setting)</w:t>
      </w:r>
      <w:r w:rsidR="00E45540">
        <w:rPr>
          <w:rFonts w:cs="Arial"/>
          <w:color w:val="000000" w:themeColor="text1"/>
          <w:sz w:val="24"/>
          <w:szCs w:val="24"/>
        </w:rPr>
        <w:t xml:space="preserve">, </w:t>
      </w:r>
      <w:r>
        <w:rPr>
          <w:rFonts w:cs="Arial"/>
          <w:color w:val="000000" w:themeColor="text1"/>
          <w:sz w:val="24"/>
          <w:szCs w:val="24"/>
        </w:rPr>
        <w:t xml:space="preserve">work also needs to be done </w:t>
      </w:r>
      <w:r w:rsidR="00D23F0A">
        <w:rPr>
          <w:rFonts w:cs="Arial"/>
          <w:color w:val="000000" w:themeColor="text1"/>
          <w:sz w:val="24"/>
          <w:szCs w:val="24"/>
        </w:rPr>
        <w:t>with schools and families to help them view</w:t>
      </w:r>
      <w:r w:rsidR="00E45540">
        <w:rPr>
          <w:rFonts w:cs="Arial"/>
          <w:color w:val="000000" w:themeColor="text1"/>
          <w:sz w:val="24"/>
          <w:szCs w:val="24"/>
        </w:rPr>
        <w:t xml:space="preserve"> video appointments as an equal with telephone appointments and face-to-face appointments</w:t>
      </w:r>
      <w:r w:rsidR="00B175F4">
        <w:rPr>
          <w:rFonts w:cs="Arial"/>
          <w:color w:val="000000" w:themeColor="text1"/>
          <w:sz w:val="24"/>
          <w:szCs w:val="24"/>
        </w:rPr>
        <w:t xml:space="preserve">; the type of appointment selected needs to be agreed in collaboration with the family and/or education staff depending on the </w:t>
      </w:r>
      <w:r w:rsidR="00DC70AB">
        <w:rPr>
          <w:rFonts w:cs="Arial"/>
          <w:color w:val="000000" w:themeColor="text1"/>
          <w:sz w:val="24"/>
          <w:szCs w:val="24"/>
        </w:rPr>
        <w:t xml:space="preserve">needs of each individual child. </w:t>
      </w:r>
    </w:p>
    <w:p w14:paraId="1146302B" w14:textId="7986616F" w:rsidR="1A816A05" w:rsidRDefault="1A816A05" w:rsidP="1A816A05">
      <w:pPr>
        <w:spacing w:line="360" w:lineRule="auto"/>
        <w:jc w:val="both"/>
        <w:rPr>
          <w:rFonts w:cs="Arial"/>
          <w:color w:val="000000" w:themeColor="text1"/>
          <w:sz w:val="24"/>
          <w:szCs w:val="24"/>
        </w:rPr>
      </w:pPr>
    </w:p>
    <w:p w14:paraId="01CEDBFA" w14:textId="06582FF3" w:rsidR="00F64FFD" w:rsidRDefault="00F64FFD" w:rsidP="00CA66D4">
      <w:pPr>
        <w:spacing w:line="360" w:lineRule="auto"/>
        <w:jc w:val="both"/>
        <w:rPr>
          <w:rFonts w:cs="Arial"/>
          <w:color w:val="000000" w:themeColor="text1"/>
          <w:sz w:val="24"/>
          <w:szCs w:val="24"/>
        </w:rPr>
      </w:pPr>
    </w:p>
    <w:p w14:paraId="0034255E" w14:textId="6B8A4171" w:rsidR="00DC70AB" w:rsidRDefault="00DC70AB" w:rsidP="00CA66D4">
      <w:pPr>
        <w:spacing w:line="360" w:lineRule="auto"/>
        <w:jc w:val="both"/>
        <w:rPr>
          <w:rFonts w:cs="Arial"/>
          <w:color w:val="000000" w:themeColor="text1"/>
          <w:sz w:val="24"/>
          <w:szCs w:val="24"/>
        </w:rPr>
      </w:pPr>
    </w:p>
    <w:p w14:paraId="34229F96" w14:textId="77777777" w:rsidR="00F76A25" w:rsidRPr="00E51018" w:rsidRDefault="00F76A25" w:rsidP="00F76A25">
      <w:pPr>
        <w:spacing w:line="360" w:lineRule="auto"/>
        <w:jc w:val="both"/>
        <w:rPr>
          <w:rFonts w:cs="Arial"/>
          <w:i/>
          <w:iCs/>
          <w:color w:val="000000" w:themeColor="text1"/>
          <w:sz w:val="24"/>
          <w:szCs w:val="24"/>
        </w:rPr>
      </w:pPr>
      <w:r w:rsidRPr="00E51018">
        <w:rPr>
          <w:rFonts w:cs="Arial"/>
          <w:i/>
          <w:iCs/>
          <w:color w:val="000000" w:themeColor="text1"/>
          <w:sz w:val="24"/>
          <w:szCs w:val="24"/>
        </w:rPr>
        <w:t xml:space="preserve">Some things beyond our control – Attend Anywhere system procured on an </w:t>
      </w:r>
      <w:proofErr w:type="gramStart"/>
      <w:r w:rsidRPr="00E51018">
        <w:rPr>
          <w:rFonts w:cs="Arial"/>
          <w:i/>
          <w:iCs/>
          <w:color w:val="000000" w:themeColor="text1"/>
          <w:sz w:val="24"/>
          <w:szCs w:val="24"/>
        </w:rPr>
        <w:t>All Wales</w:t>
      </w:r>
      <w:proofErr w:type="gramEnd"/>
      <w:r w:rsidRPr="00E51018">
        <w:rPr>
          <w:rFonts w:cs="Arial"/>
          <w:i/>
          <w:iCs/>
          <w:color w:val="000000" w:themeColor="text1"/>
          <w:sz w:val="24"/>
          <w:szCs w:val="24"/>
        </w:rPr>
        <w:t xml:space="preserve"> basis – therefore no participation in choosing the video system. AA more relevant functions that </w:t>
      </w:r>
      <w:proofErr w:type="spellStart"/>
      <w:r w:rsidRPr="00E51018">
        <w:rPr>
          <w:rFonts w:cs="Arial"/>
          <w:i/>
          <w:iCs/>
          <w:color w:val="000000" w:themeColor="text1"/>
          <w:sz w:val="24"/>
          <w:szCs w:val="24"/>
        </w:rPr>
        <w:t>AccuRx</w:t>
      </w:r>
      <w:proofErr w:type="spellEnd"/>
      <w:r w:rsidRPr="00E51018">
        <w:rPr>
          <w:rFonts w:cs="Arial"/>
          <w:i/>
          <w:iCs/>
          <w:color w:val="000000" w:themeColor="text1"/>
          <w:sz w:val="24"/>
          <w:szCs w:val="24"/>
        </w:rPr>
        <w:t xml:space="preserve">, but unable to see what other systems are available. </w:t>
      </w:r>
    </w:p>
    <w:p w14:paraId="2F511A68" w14:textId="77777777" w:rsidR="00F76A25" w:rsidRPr="00E51018" w:rsidRDefault="00F76A25" w:rsidP="00F76A25">
      <w:pPr>
        <w:spacing w:line="360" w:lineRule="auto"/>
        <w:jc w:val="both"/>
        <w:rPr>
          <w:rFonts w:cs="Arial"/>
          <w:i/>
          <w:iCs/>
          <w:color w:val="000000" w:themeColor="text1"/>
          <w:sz w:val="24"/>
          <w:szCs w:val="24"/>
        </w:rPr>
      </w:pPr>
      <w:r w:rsidRPr="00E51018">
        <w:rPr>
          <w:rFonts w:cs="Arial"/>
          <w:i/>
          <w:iCs/>
          <w:color w:val="000000" w:themeColor="text1"/>
          <w:sz w:val="24"/>
          <w:szCs w:val="24"/>
        </w:rPr>
        <w:t>Unable to influence the design of the system or tailor parts for the needs of our client groups.</w:t>
      </w:r>
    </w:p>
    <w:p w14:paraId="556EC43F" w14:textId="37ACE86D" w:rsidR="00F76A25" w:rsidRPr="00E51018" w:rsidRDefault="00F76A25" w:rsidP="00F76A25">
      <w:pPr>
        <w:spacing w:line="360" w:lineRule="auto"/>
        <w:jc w:val="both"/>
        <w:rPr>
          <w:rFonts w:cs="Arial"/>
          <w:i/>
          <w:iCs/>
          <w:color w:val="000000" w:themeColor="text1"/>
          <w:sz w:val="24"/>
          <w:szCs w:val="24"/>
        </w:rPr>
      </w:pPr>
      <w:r w:rsidRPr="00E51018">
        <w:rPr>
          <w:rFonts w:cs="Arial"/>
          <w:i/>
          <w:iCs/>
          <w:color w:val="000000" w:themeColor="text1"/>
          <w:sz w:val="24"/>
          <w:szCs w:val="24"/>
        </w:rPr>
        <w:t xml:space="preserve">Would be good to have ability to switch between cameras (showing us, demonstrating resources), the ability for the client to take control in a shared screen / show their responses </w:t>
      </w:r>
    </w:p>
    <w:p w14:paraId="2BEF64D6" w14:textId="26FD4513" w:rsidR="007708C2" w:rsidRPr="00F76A25" w:rsidRDefault="00F64FFD" w:rsidP="00CA66D4">
      <w:pPr>
        <w:spacing w:line="360" w:lineRule="auto"/>
        <w:jc w:val="both"/>
        <w:rPr>
          <w:rFonts w:cs="Arial"/>
          <w:i/>
          <w:iCs/>
          <w:color w:val="000000" w:themeColor="text1"/>
          <w:sz w:val="24"/>
          <w:szCs w:val="24"/>
        </w:rPr>
      </w:pPr>
      <w:r w:rsidRPr="00F76A25">
        <w:rPr>
          <w:rFonts w:cs="Arial"/>
          <w:i/>
          <w:iCs/>
          <w:color w:val="000000" w:themeColor="text1"/>
          <w:sz w:val="24"/>
          <w:szCs w:val="24"/>
        </w:rPr>
        <w:t xml:space="preserve">How findings relate back to literature. </w:t>
      </w:r>
    </w:p>
    <w:p w14:paraId="4DBE9D05" w14:textId="5F69174A" w:rsidR="00666544" w:rsidRPr="00F76A25" w:rsidRDefault="0081128E" w:rsidP="00CA66D4">
      <w:pPr>
        <w:spacing w:line="360" w:lineRule="auto"/>
        <w:jc w:val="both"/>
        <w:rPr>
          <w:rFonts w:cs="Arial"/>
          <w:i/>
          <w:iCs/>
          <w:color w:val="000000" w:themeColor="text1"/>
          <w:sz w:val="24"/>
          <w:szCs w:val="24"/>
        </w:rPr>
      </w:pPr>
      <w:r w:rsidRPr="00F76A25">
        <w:rPr>
          <w:rFonts w:cs="Arial"/>
          <w:i/>
          <w:iCs/>
          <w:color w:val="000000" w:themeColor="text1"/>
          <w:sz w:val="24"/>
          <w:szCs w:val="24"/>
        </w:rPr>
        <w:t>Alternative to FITT be better?</w:t>
      </w:r>
    </w:p>
    <w:p w14:paraId="0EA32CE6" w14:textId="24FE3259" w:rsidR="002B7C84" w:rsidRPr="00ED3467" w:rsidRDefault="002B7C84" w:rsidP="00CA66D4">
      <w:pPr>
        <w:spacing w:line="360" w:lineRule="auto"/>
        <w:jc w:val="both"/>
        <w:rPr>
          <w:rFonts w:cs="Arial"/>
          <w:color w:val="000000" w:themeColor="text1"/>
          <w:sz w:val="24"/>
          <w:szCs w:val="24"/>
        </w:rPr>
      </w:pPr>
    </w:p>
    <w:p w14:paraId="1B3D8D60" w14:textId="77777777" w:rsidR="002B7C84" w:rsidRPr="00ED3467" w:rsidRDefault="002B7C84" w:rsidP="00CA66D4">
      <w:pPr>
        <w:spacing w:line="360" w:lineRule="auto"/>
        <w:jc w:val="both"/>
        <w:rPr>
          <w:rFonts w:cs="Arial"/>
          <w:color w:val="000000" w:themeColor="text1"/>
          <w:sz w:val="24"/>
          <w:szCs w:val="24"/>
        </w:rPr>
      </w:pPr>
    </w:p>
    <w:p w14:paraId="14301101" w14:textId="5CECEC04" w:rsidR="0A92064A" w:rsidRPr="00E732AF" w:rsidRDefault="00CD051F" w:rsidP="00E732AF">
      <w:pPr>
        <w:spacing w:line="360" w:lineRule="auto"/>
        <w:jc w:val="both"/>
        <w:rPr>
          <w:rFonts w:cs="Arial"/>
          <w:color w:val="000000" w:themeColor="text1"/>
          <w:sz w:val="24"/>
          <w:szCs w:val="24"/>
        </w:rPr>
      </w:pPr>
      <w:r w:rsidRPr="00E732AF">
        <w:rPr>
          <w:rFonts w:cs="Arial"/>
          <w:b/>
          <w:bCs/>
          <w:color w:val="000000" w:themeColor="text1"/>
          <w:sz w:val="24"/>
          <w:szCs w:val="24"/>
        </w:rPr>
        <w:t>References:</w:t>
      </w:r>
    </w:p>
    <w:p w14:paraId="7F29A2A6" w14:textId="7DA1E1F0" w:rsidR="002377A7" w:rsidRPr="00C64484" w:rsidRDefault="002377A7" w:rsidP="00E732AF">
      <w:pPr>
        <w:spacing w:line="360" w:lineRule="auto"/>
        <w:jc w:val="both"/>
        <w:rPr>
          <w:rFonts w:cs="Arial"/>
          <w:color w:val="000000" w:themeColor="text1"/>
          <w:sz w:val="24"/>
          <w:szCs w:val="24"/>
          <w:shd w:val="clear" w:color="auto" w:fill="FFFFFF"/>
        </w:rPr>
      </w:pPr>
      <w:proofErr w:type="spellStart"/>
      <w:r w:rsidRPr="00C64484">
        <w:rPr>
          <w:rFonts w:cs="Arial"/>
          <w:color w:val="000000" w:themeColor="text1"/>
          <w:sz w:val="24"/>
          <w:szCs w:val="24"/>
          <w:shd w:val="clear" w:color="auto" w:fill="FFFFFF"/>
        </w:rPr>
        <w:t>Ammenwerth</w:t>
      </w:r>
      <w:proofErr w:type="spellEnd"/>
      <w:r w:rsidRPr="00C64484">
        <w:rPr>
          <w:rFonts w:cs="Arial"/>
          <w:color w:val="000000" w:themeColor="text1"/>
          <w:sz w:val="24"/>
          <w:szCs w:val="24"/>
          <w:shd w:val="clear" w:color="auto" w:fill="FFFFFF"/>
        </w:rPr>
        <w:t>,</w:t>
      </w:r>
      <w:r w:rsidR="00566789">
        <w:rPr>
          <w:rFonts w:cs="Arial"/>
          <w:color w:val="000000" w:themeColor="text1"/>
          <w:sz w:val="24"/>
          <w:szCs w:val="24"/>
          <w:shd w:val="clear" w:color="auto" w:fill="FFFFFF"/>
        </w:rPr>
        <w:t xml:space="preserve"> E.,</w:t>
      </w:r>
      <w:r w:rsidRPr="00C64484">
        <w:rPr>
          <w:rFonts w:cs="Arial"/>
          <w:color w:val="000000" w:themeColor="text1"/>
          <w:sz w:val="24"/>
          <w:szCs w:val="24"/>
          <w:shd w:val="clear" w:color="auto" w:fill="FFFFFF"/>
        </w:rPr>
        <w:t xml:space="preserve"> </w:t>
      </w:r>
      <w:proofErr w:type="spellStart"/>
      <w:r w:rsidRPr="00C64484">
        <w:rPr>
          <w:rFonts w:cs="Arial"/>
          <w:color w:val="000000" w:themeColor="text1"/>
          <w:sz w:val="24"/>
          <w:szCs w:val="24"/>
          <w:shd w:val="clear" w:color="auto" w:fill="FFFFFF"/>
        </w:rPr>
        <w:t>Iller</w:t>
      </w:r>
      <w:proofErr w:type="spellEnd"/>
      <w:r w:rsidRPr="00C64484">
        <w:rPr>
          <w:rFonts w:cs="Arial"/>
          <w:color w:val="000000" w:themeColor="text1"/>
          <w:sz w:val="24"/>
          <w:szCs w:val="24"/>
          <w:shd w:val="clear" w:color="auto" w:fill="FFFFFF"/>
        </w:rPr>
        <w:t xml:space="preserve">, C. </w:t>
      </w:r>
      <w:r w:rsidR="00D82EF8">
        <w:rPr>
          <w:rFonts w:cs="Arial"/>
          <w:color w:val="000000" w:themeColor="text1"/>
          <w:sz w:val="24"/>
          <w:szCs w:val="24"/>
          <w:shd w:val="clear" w:color="auto" w:fill="FFFFFF"/>
        </w:rPr>
        <w:t>and</w:t>
      </w:r>
      <w:r w:rsidRPr="00C64484">
        <w:rPr>
          <w:rFonts w:cs="Arial"/>
          <w:color w:val="000000" w:themeColor="text1"/>
          <w:sz w:val="24"/>
          <w:szCs w:val="24"/>
          <w:shd w:val="clear" w:color="auto" w:fill="FFFFFF"/>
        </w:rPr>
        <w:t xml:space="preserve"> Mahler, C. (2006). </w:t>
      </w:r>
      <w:r w:rsidR="00157998"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IT-adoption and the interaction of task, technology and individuals: a fit framework and a case study</w:t>
      </w:r>
      <w:r w:rsidR="00157998"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 </w:t>
      </w:r>
      <w:r w:rsidRPr="00C64484">
        <w:rPr>
          <w:rFonts w:cs="Arial"/>
          <w:i/>
          <w:iCs/>
          <w:color w:val="000000" w:themeColor="text1"/>
          <w:sz w:val="24"/>
          <w:szCs w:val="24"/>
          <w:shd w:val="clear" w:color="auto" w:fill="FFFFFF"/>
        </w:rPr>
        <w:t>BMC Medical Informatics and Decision Making</w:t>
      </w:r>
      <w:r w:rsidRPr="00C64484">
        <w:rPr>
          <w:rFonts w:cs="Arial"/>
          <w:color w:val="000000" w:themeColor="text1"/>
          <w:sz w:val="24"/>
          <w:szCs w:val="24"/>
          <w:shd w:val="clear" w:color="auto" w:fill="FFFFFF"/>
        </w:rPr>
        <w:t xml:space="preserve">, 6(1), </w:t>
      </w:r>
      <w:r w:rsidR="00093BC9" w:rsidRPr="00C64484">
        <w:rPr>
          <w:rFonts w:cs="Arial"/>
          <w:color w:val="000000" w:themeColor="text1"/>
          <w:sz w:val="24"/>
          <w:szCs w:val="24"/>
          <w:shd w:val="clear" w:color="auto" w:fill="FFFFFF"/>
        </w:rPr>
        <w:t>1-1</w:t>
      </w:r>
      <w:r w:rsidRPr="00C64484">
        <w:rPr>
          <w:rFonts w:cs="Arial"/>
          <w:color w:val="000000" w:themeColor="text1"/>
          <w:sz w:val="24"/>
          <w:szCs w:val="24"/>
          <w:shd w:val="clear" w:color="auto" w:fill="FFFFFF"/>
        </w:rPr>
        <w:t xml:space="preserve">3. </w:t>
      </w:r>
    </w:p>
    <w:p w14:paraId="02359497" w14:textId="00739A80" w:rsidR="0090367D" w:rsidRPr="00E732AF" w:rsidRDefault="00650F8B" w:rsidP="00E732AF">
      <w:pPr>
        <w:spacing w:line="360" w:lineRule="auto"/>
        <w:jc w:val="both"/>
        <w:rPr>
          <w:rFonts w:cs="Arial"/>
          <w:color w:val="3A3A3A"/>
          <w:sz w:val="24"/>
          <w:szCs w:val="24"/>
          <w:shd w:val="clear" w:color="auto" w:fill="FFFFFF"/>
        </w:rPr>
      </w:pPr>
      <w:hyperlink r:id="rId45" w:history="1">
        <w:r w:rsidR="002377A7" w:rsidRPr="00E732AF">
          <w:rPr>
            <w:rStyle w:val="Hyperlink"/>
            <w:rFonts w:cs="Arial"/>
            <w:sz w:val="24"/>
            <w:szCs w:val="24"/>
            <w:shd w:val="clear" w:color="auto" w:fill="FFFFFF"/>
          </w:rPr>
          <w:t>https://doi.org/10.1186/1472-6947-6-3</w:t>
        </w:r>
      </w:hyperlink>
    </w:p>
    <w:p w14:paraId="09C5FB0B" w14:textId="5B32D329" w:rsidR="002377A7" w:rsidRPr="00E732AF" w:rsidRDefault="00650F8B" w:rsidP="00E732AF">
      <w:pPr>
        <w:spacing w:line="360" w:lineRule="auto"/>
        <w:jc w:val="both"/>
        <w:rPr>
          <w:rFonts w:cs="Arial"/>
          <w:i/>
          <w:iCs/>
          <w:color w:val="3A3A3A"/>
          <w:sz w:val="24"/>
          <w:szCs w:val="24"/>
          <w:shd w:val="clear" w:color="auto" w:fill="FFFFFF"/>
        </w:rPr>
      </w:pPr>
      <w:hyperlink r:id="rId46" w:history="1">
        <w:r w:rsidR="00A051C8" w:rsidRPr="00E732AF">
          <w:rPr>
            <w:rStyle w:val="Hyperlink"/>
            <w:rFonts w:cs="Arial"/>
            <w:sz w:val="24"/>
            <w:szCs w:val="24"/>
          </w:rPr>
          <w:t>https://bmcmedinformdecismak.biomedcentral.com/articles/10.1186/1472-6947-6-3</w:t>
        </w:r>
      </w:hyperlink>
    </w:p>
    <w:p w14:paraId="6CB37B6E" w14:textId="77777777" w:rsidR="0090367D" w:rsidRPr="00E732AF" w:rsidRDefault="0090367D" w:rsidP="00E732AF">
      <w:pPr>
        <w:spacing w:line="360" w:lineRule="auto"/>
        <w:jc w:val="both"/>
        <w:rPr>
          <w:rFonts w:cs="Arial"/>
          <w:sz w:val="24"/>
          <w:szCs w:val="24"/>
        </w:rPr>
      </w:pPr>
    </w:p>
    <w:p w14:paraId="2A86A141" w14:textId="42DBCABA" w:rsidR="007E3454" w:rsidRPr="00E732AF" w:rsidRDefault="007E3454" w:rsidP="00E732AF">
      <w:pPr>
        <w:spacing w:line="360" w:lineRule="auto"/>
        <w:jc w:val="both"/>
        <w:rPr>
          <w:rFonts w:cs="Arial"/>
          <w:color w:val="3A3A3A"/>
          <w:sz w:val="24"/>
          <w:szCs w:val="24"/>
          <w:shd w:val="clear" w:color="auto" w:fill="FFFFFF"/>
        </w:rPr>
      </w:pPr>
      <w:proofErr w:type="spellStart"/>
      <w:r w:rsidRPr="00C64484">
        <w:rPr>
          <w:rFonts w:cs="Arial"/>
          <w:color w:val="000000" w:themeColor="text1"/>
          <w:sz w:val="24"/>
          <w:szCs w:val="24"/>
          <w:shd w:val="clear" w:color="auto" w:fill="FFFFFF"/>
        </w:rPr>
        <w:lastRenderedPageBreak/>
        <w:t>Gurupur</w:t>
      </w:r>
      <w:proofErr w:type="spellEnd"/>
      <w:r w:rsidRPr="00C64484">
        <w:rPr>
          <w:rFonts w:cs="Arial"/>
          <w:color w:val="000000" w:themeColor="text1"/>
          <w:sz w:val="24"/>
          <w:szCs w:val="24"/>
          <w:shd w:val="clear" w:color="auto" w:fill="FFFFFF"/>
        </w:rPr>
        <w:t>,</w:t>
      </w:r>
      <w:r w:rsidR="00DD5BC3">
        <w:rPr>
          <w:rFonts w:cs="Arial"/>
          <w:color w:val="000000" w:themeColor="text1"/>
          <w:sz w:val="24"/>
          <w:szCs w:val="24"/>
          <w:shd w:val="clear" w:color="auto" w:fill="FFFFFF"/>
        </w:rPr>
        <w:t xml:space="preserve"> V.,</w:t>
      </w:r>
      <w:r w:rsidRPr="00C64484">
        <w:rPr>
          <w:rFonts w:cs="Arial"/>
          <w:color w:val="000000" w:themeColor="text1"/>
          <w:sz w:val="24"/>
          <w:szCs w:val="24"/>
          <w:shd w:val="clear" w:color="auto" w:fill="FFFFFF"/>
        </w:rPr>
        <w:t xml:space="preserve"> </w:t>
      </w:r>
      <w:proofErr w:type="spellStart"/>
      <w:r w:rsidRPr="00C64484">
        <w:rPr>
          <w:rFonts w:cs="Arial"/>
          <w:color w:val="000000" w:themeColor="text1"/>
          <w:sz w:val="24"/>
          <w:szCs w:val="24"/>
          <w:shd w:val="clear" w:color="auto" w:fill="FFFFFF"/>
        </w:rPr>
        <w:t>Shettian</w:t>
      </w:r>
      <w:proofErr w:type="spellEnd"/>
      <w:r w:rsidRPr="00C64484">
        <w:rPr>
          <w:rFonts w:cs="Arial"/>
          <w:color w:val="000000" w:themeColor="text1"/>
          <w:sz w:val="24"/>
          <w:szCs w:val="24"/>
          <w:shd w:val="clear" w:color="auto" w:fill="FFFFFF"/>
        </w:rPr>
        <w:t xml:space="preserve">, K., Xu, P., Hines, S., </w:t>
      </w:r>
      <w:proofErr w:type="spellStart"/>
      <w:r w:rsidRPr="00C64484">
        <w:rPr>
          <w:rFonts w:cs="Arial"/>
          <w:color w:val="000000" w:themeColor="text1"/>
          <w:sz w:val="24"/>
          <w:szCs w:val="24"/>
          <w:shd w:val="clear" w:color="auto" w:fill="FFFFFF"/>
        </w:rPr>
        <w:t>Desselles</w:t>
      </w:r>
      <w:proofErr w:type="spellEnd"/>
      <w:r w:rsidRPr="00C64484">
        <w:rPr>
          <w:rFonts w:cs="Arial"/>
          <w:color w:val="000000" w:themeColor="text1"/>
          <w:sz w:val="24"/>
          <w:szCs w:val="24"/>
          <w:shd w:val="clear" w:color="auto" w:fill="FFFFFF"/>
        </w:rPr>
        <w:t xml:space="preserve">, M., Dhawan, M., Wan, T., </w:t>
      </w:r>
      <w:proofErr w:type="spellStart"/>
      <w:r w:rsidRPr="00C64484">
        <w:rPr>
          <w:rFonts w:cs="Arial"/>
          <w:color w:val="000000" w:themeColor="text1"/>
          <w:sz w:val="24"/>
          <w:szCs w:val="24"/>
          <w:shd w:val="clear" w:color="auto" w:fill="FFFFFF"/>
        </w:rPr>
        <w:t>Raffenaud</w:t>
      </w:r>
      <w:proofErr w:type="spellEnd"/>
      <w:r w:rsidRPr="00C64484">
        <w:rPr>
          <w:rFonts w:cs="Arial"/>
          <w:color w:val="000000" w:themeColor="text1"/>
          <w:sz w:val="24"/>
          <w:szCs w:val="24"/>
          <w:shd w:val="clear" w:color="auto" w:fill="FFFFFF"/>
        </w:rPr>
        <w:t xml:space="preserve">, A. </w:t>
      </w:r>
      <w:r w:rsidR="00DD5BC3">
        <w:rPr>
          <w:rFonts w:cs="Arial"/>
          <w:color w:val="000000" w:themeColor="text1"/>
          <w:sz w:val="24"/>
          <w:szCs w:val="24"/>
          <w:shd w:val="clear" w:color="auto" w:fill="FFFFFF"/>
        </w:rPr>
        <w:t>and</w:t>
      </w:r>
      <w:r w:rsidRPr="00C64484">
        <w:rPr>
          <w:rFonts w:cs="Arial"/>
          <w:color w:val="000000" w:themeColor="text1"/>
          <w:sz w:val="24"/>
          <w:szCs w:val="24"/>
          <w:shd w:val="clear" w:color="auto" w:fill="FFFFFF"/>
        </w:rPr>
        <w:t xml:space="preserve"> Anderson, L. (2017). </w:t>
      </w:r>
      <w:r w:rsidR="00A56FC8"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Identifying the readiness of patients in implementing telemedicine in northern Louisiana for an oncology practice</w:t>
      </w:r>
      <w:r w:rsidR="00A56FC8"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 </w:t>
      </w:r>
      <w:r w:rsidRPr="00C64484">
        <w:rPr>
          <w:rFonts w:cs="Arial"/>
          <w:i/>
          <w:iCs/>
          <w:color w:val="000000" w:themeColor="text1"/>
          <w:sz w:val="24"/>
          <w:szCs w:val="24"/>
          <w:shd w:val="clear" w:color="auto" w:fill="FFFFFF"/>
        </w:rPr>
        <w:t>Health Informatics Journal</w:t>
      </w:r>
      <w:r w:rsidRPr="00C64484">
        <w:rPr>
          <w:rFonts w:cs="Arial"/>
          <w:color w:val="000000" w:themeColor="text1"/>
          <w:sz w:val="24"/>
          <w:szCs w:val="24"/>
          <w:shd w:val="clear" w:color="auto" w:fill="FFFFFF"/>
        </w:rPr>
        <w:t xml:space="preserve">, 23(3), 181–196. </w:t>
      </w:r>
      <w:hyperlink r:id="rId47" w:history="1">
        <w:r w:rsidRPr="00E732AF">
          <w:rPr>
            <w:rStyle w:val="Hyperlink"/>
            <w:rFonts w:cs="Arial"/>
            <w:sz w:val="24"/>
            <w:szCs w:val="24"/>
            <w:shd w:val="clear" w:color="auto" w:fill="FFFFFF"/>
          </w:rPr>
          <w:t>https://doi.org/10.1177/1460458216639740</w:t>
        </w:r>
      </w:hyperlink>
    </w:p>
    <w:p w14:paraId="09E5047F" w14:textId="77777777" w:rsidR="007E3454" w:rsidRPr="00E732AF" w:rsidRDefault="007E3454" w:rsidP="00E732AF">
      <w:pPr>
        <w:spacing w:line="360" w:lineRule="auto"/>
        <w:jc w:val="both"/>
        <w:rPr>
          <w:rFonts w:cs="Arial"/>
          <w:sz w:val="24"/>
          <w:szCs w:val="24"/>
        </w:rPr>
      </w:pPr>
      <w:hyperlink r:id="rId48" w:history="1">
        <w:r w:rsidRPr="00E732AF">
          <w:rPr>
            <w:rStyle w:val="Hyperlink"/>
            <w:rFonts w:cs="Arial"/>
            <w:sz w:val="24"/>
            <w:szCs w:val="24"/>
          </w:rPr>
          <w:t>https://journals-sagepub-com.ezproxy.uwtsd.ac.uk/doi/full/10.1177/1460458216639740</w:t>
        </w:r>
      </w:hyperlink>
    </w:p>
    <w:p w14:paraId="424AB2D2" w14:textId="31EA335C" w:rsidR="001D1909" w:rsidRPr="00E732AF" w:rsidRDefault="001D1909" w:rsidP="00E732AF">
      <w:pPr>
        <w:spacing w:line="360" w:lineRule="auto"/>
        <w:jc w:val="both"/>
        <w:rPr>
          <w:rFonts w:cs="Arial"/>
          <w:sz w:val="24"/>
          <w:szCs w:val="24"/>
        </w:rPr>
      </w:pPr>
    </w:p>
    <w:p w14:paraId="2D0B8C6C" w14:textId="3FFAFDAC" w:rsidR="00686F78" w:rsidRPr="00C64484" w:rsidRDefault="00CA2D49" w:rsidP="00E732AF">
      <w:pPr>
        <w:spacing w:line="360" w:lineRule="auto"/>
        <w:jc w:val="both"/>
        <w:rPr>
          <w:rFonts w:cs="Arial"/>
          <w:color w:val="000000" w:themeColor="text1"/>
          <w:sz w:val="24"/>
          <w:szCs w:val="24"/>
          <w:shd w:val="clear" w:color="auto" w:fill="FFFFFF"/>
        </w:rPr>
      </w:pPr>
      <w:proofErr w:type="spellStart"/>
      <w:r w:rsidRPr="00C64484">
        <w:rPr>
          <w:rFonts w:cs="Arial"/>
          <w:color w:val="000000" w:themeColor="text1"/>
          <w:sz w:val="24"/>
          <w:szCs w:val="24"/>
          <w:shd w:val="clear" w:color="auto" w:fill="FFFFFF"/>
        </w:rPr>
        <w:t>Honekamp</w:t>
      </w:r>
      <w:proofErr w:type="spellEnd"/>
      <w:r w:rsidRPr="00C64484">
        <w:rPr>
          <w:rFonts w:cs="Arial"/>
          <w:color w:val="000000" w:themeColor="text1"/>
          <w:sz w:val="24"/>
          <w:szCs w:val="24"/>
          <w:shd w:val="clear" w:color="auto" w:fill="FFFFFF"/>
        </w:rPr>
        <w:t xml:space="preserve">, </w:t>
      </w:r>
      <w:r w:rsidR="00D82EF8">
        <w:rPr>
          <w:rFonts w:cs="Arial"/>
          <w:color w:val="000000" w:themeColor="text1"/>
          <w:sz w:val="24"/>
          <w:szCs w:val="24"/>
          <w:shd w:val="clear" w:color="auto" w:fill="FFFFFF"/>
        </w:rPr>
        <w:t>W. and</w:t>
      </w:r>
      <w:r w:rsidRPr="00C64484">
        <w:rPr>
          <w:rFonts w:cs="Arial"/>
          <w:color w:val="000000" w:themeColor="text1"/>
          <w:sz w:val="24"/>
          <w:szCs w:val="24"/>
          <w:shd w:val="clear" w:color="auto" w:fill="FFFFFF"/>
        </w:rPr>
        <w:t xml:space="preserve"> Ostermann, H. (2011). </w:t>
      </w:r>
      <w:r w:rsidR="003822AF"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Evaluation of a prototype health information system using the FITT framework</w:t>
      </w:r>
      <w:r w:rsidR="003822AF"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 </w:t>
      </w:r>
      <w:r w:rsidR="00686F78" w:rsidRPr="00C64484">
        <w:rPr>
          <w:rFonts w:cs="Arial"/>
          <w:color w:val="000000" w:themeColor="text1"/>
          <w:sz w:val="24"/>
          <w:szCs w:val="24"/>
          <w:shd w:val="clear" w:color="auto" w:fill="FFFFFF"/>
        </w:rPr>
        <w:t xml:space="preserve"> </w:t>
      </w:r>
      <w:r w:rsidRPr="00C64484">
        <w:rPr>
          <w:rFonts w:cs="Arial"/>
          <w:i/>
          <w:iCs/>
          <w:color w:val="000000" w:themeColor="text1"/>
          <w:sz w:val="24"/>
          <w:szCs w:val="24"/>
          <w:shd w:val="clear" w:color="auto" w:fill="FFFFFF"/>
        </w:rPr>
        <w:t>Informatics in Primary Care</w:t>
      </w:r>
      <w:r w:rsidRPr="00C64484">
        <w:rPr>
          <w:rFonts w:cs="Arial"/>
          <w:color w:val="000000" w:themeColor="text1"/>
          <w:sz w:val="24"/>
          <w:szCs w:val="24"/>
          <w:shd w:val="clear" w:color="auto" w:fill="FFFFFF"/>
        </w:rPr>
        <w:t>, 19(1), 47–49.</w:t>
      </w:r>
    </w:p>
    <w:p w14:paraId="73F309C3" w14:textId="258A13E7" w:rsidR="00655AD4" w:rsidRPr="00E732AF" w:rsidRDefault="00650F8B" w:rsidP="00E732AF">
      <w:pPr>
        <w:spacing w:line="360" w:lineRule="auto"/>
        <w:jc w:val="both"/>
        <w:rPr>
          <w:rFonts w:cs="Arial"/>
          <w:sz w:val="24"/>
          <w:szCs w:val="24"/>
        </w:rPr>
      </w:pPr>
      <w:hyperlink r:id="rId49" w:history="1">
        <w:r w:rsidR="00822126" w:rsidRPr="00E732AF">
          <w:rPr>
            <w:rStyle w:val="Hyperlink"/>
            <w:rFonts w:cs="Arial"/>
            <w:sz w:val="24"/>
            <w:szCs w:val="24"/>
          </w:rPr>
          <w:t>https://pubmed.ncbi.nlm.nih.gov/22118336/</w:t>
        </w:r>
      </w:hyperlink>
    </w:p>
    <w:p w14:paraId="209E9D33" w14:textId="00017490" w:rsidR="00822126" w:rsidRPr="00E732AF" w:rsidRDefault="00822126" w:rsidP="00E732AF">
      <w:pPr>
        <w:spacing w:line="360" w:lineRule="auto"/>
        <w:jc w:val="both"/>
        <w:rPr>
          <w:rFonts w:cs="Arial"/>
          <w:sz w:val="24"/>
          <w:szCs w:val="24"/>
        </w:rPr>
      </w:pPr>
    </w:p>
    <w:p w14:paraId="4FA0E895" w14:textId="254B6F63" w:rsidR="00E732AF" w:rsidRPr="00C64484" w:rsidRDefault="00E732AF" w:rsidP="00E732AF">
      <w:pPr>
        <w:spacing w:line="360" w:lineRule="auto"/>
        <w:jc w:val="both"/>
        <w:rPr>
          <w:rFonts w:cs="Arial"/>
          <w:color w:val="000000" w:themeColor="text1"/>
          <w:sz w:val="24"/>
          <w:szCs w:val="24"/>
        </w:rPr>
      </w:pPr>
      <w:r w:rsidRPr="00C64484">
        <w:rPr>
          <w:rFonts w:cs="Arial"/>
          <w:color w:val="000000" w:themeColor="text1"/>
          <w:sz w:val="24"/>
          <w:szCs w:val="24"/>
        </w:rPr>
        <w:t xml:space="preserve">Johns, G., Khalil, S., </w:t>
      </w:r>
      <w:proofErr w:type="spellStart"/>
      <w:r w:rsidRPr="00C64484">
        <w:rPr>
          <w:rFonts w:cs="Arial"/>
          <w:color w:val="000000" w:themeColor="text1"/>
          <w:sz w:val="24"/>
          <w:szCs w:val="24"/>
        </w:rPr>
        <w:t>Ogonovsky</w:t>
      </w:r>
      <w:proofErr w:type="spellEnd"/>
      <w:r w:rsidRPr="00C64484">
        <w:rPr>
          <w:rFonts w:cs="Arial"/>
          <w:color w:val="000000" w:themeColor="text1"/>
          <w:sz w:val="24"/>
          <w:szCs w:val="24"/>
        </w:rPr>
        <w:t xml:space="preserve">, Wright, P., M., Williams, J., Lees, M., </w:t>
      </w:r>
      <w:proofErr w:type="spellStart"/>
      <w:r w:rsidRPr="00C64484">
        <w:rPr>
          <w:rFonts w:cs="Arial"/>
          <w:color w:val="000000" w:themeColor="text1"/>
          <w:sz w:val="24"/>
          <w:szCs w:val="24"/>
        </w:rPr>
        <w:t>Whistance</w:t>
      </w:r>
      <w:proofErr w:type="spellEnd"/>
      <w:r w:rsidRPr="00C64484">
        <w:rPr>
          <w:rFonts w:cs="Arial"/>
          <w:color w:val="000000" w:themeColor="text1"/>
          <w:sz w:val="24"/>
          <w:szCs w:val="24"/>
        </w:rPr>
        <w:t xml:space="preserve">, B. and Ahuja, A. (2020) </w:t>
      </w:r>
      <w:r w:rsidR="003822AF" w:rsidRPr="00C64484">
        <w:rPr>
          <w:rFonts w:cs="Arial"/>
          <w:color w:val="000000" w:themeColor="text1"/>
          <w:sz w:val="24"/>
          <w:szCs w:val="24"/>
        </w:rPr>
        <w:t>‘</w:t>
      </w:r>
      <w:r w:rsidRPr="00C64484">
        <w:rPr>
          <w:rFonts w:cs="Arial"/>
          <w:color w:val="000000" w:themeColor="text1"/>
          <w:sz w:val="24"/>
          <w:szCs w:val="24"/>
        </w:rPr>
        <w:t>Phase 1 Report. Literature Review.</w:t>
      </w:r>
      <w:r w:rsidR="00D82EF8">
        <w:rPr>
          <w:rFonts w:cs="Arial"/>
          <w:color w:val="000000" w:themeColor="text1"/>
          <w:sz w:val="24"/>
          <w:szCs w:val="24"/>
        </w:rPr>
        <w:t>’</w:t>
      </w:r>
      <w:r w:rsidRPr="00C64484">
        <w:rPr>
          <w:rFonts w:cs="Arial"/>
          <w:color w:val="000000" w:themeColor="text1"/>
          <w:sz w:val="24"/>
          <w:szCs w:val="24"/>
        </w:rPr>
        <w:t xml:space="preserve"> </w:t>
      </w:r>
      <w:r w:rsidRPr="00D82EF8">
        <w:rPr>
          <w:rFonts w:cs="Arial"/>
          <w:i/>
          <w:iCs/>
          <w:color w:val="000000" w:themeColor="text1"/>
          <w:sz w:val="24"/>
          <w:szCs w:val="24"/>
        </w:rPr>
        <w:t>The NHS Wales Video Consulting Service</w:t>
      </w:r>
      <w:r w:rsidR="003822AF" w:rsidRPr="00D82EF8">
        <w:rPr>
          <w:rFonts w:cs="Arial"/>
          <w:i/>
          <w:iCs/>
          <w:color w:val="000000" w:themeColor="text1"/>
          <w:sz w:val="24"/>
          <w:szCs w:val="24"/>
        </w:rPr>
        <w:t>.</w:t>
      </w:r>
      <w:r w:rsidRPr="00D82EF8">
        <w:rPr>
          <w:rFonts w:cs="Arial"/>
          <w:i/>
          <w:iCs/>
          <w:color w:val="000000" w:themeColor="text1"/>
          <w:sz w:val="24"/>
          <w:szCs w:val="24"/>
        </w:rPr>
        <w:t xml:space="preserve"> Technology Enabled Care (TEC) Cymru.</w:t>
      </w:r>
      <w:r w:rsidRPr="00C64484">
        <w:rPr>
          <w:rFonts w:cs="Arial"/>
          <w:color w:val="000000" w:themeColor="text1"/>
          <w:sz w:val="24"/>
          <w:szCs w:val="24"/>
        </w:rPr>
        <w:t xml:space="preserve"> </w:t>
      </w:r>
    </w:p>
    <w:p w14:paraId="13994E62" w14:textId="59B6AD76" w:rsidR="005F1A70" w:rsidRDefault="005F1A70" w:rsidP="00E732AF">
      <w:pPr>
        <w:spacing w:line="360" w:lineRule="auto"/>
        <w:jc w:val="both"/>
        <w:rPr>
          <w:rFonts w:cs="Arial"/>
          <w:sz w:val="24"/>
          <w:szCs w:val="24"/>
        </w:rPr>
      </w:pPr>
      <w:hyperlink r:id="rId50" w:history="1">
        <w:r w:rsidRPr="0011717C">
          <w:rPr>
            <w:rStyle w:val="Hyperlink"/>
            <w:rFonts w:cs="Arial"/>
            <w:sz w:val="24"/>
            <w:szCs w:val="24"/>
          </w:rPr>
          <w:t>https://digitalhealth.wales/sites/default/files/2020-12/P1%20Report_Literature%20Review_V1.0_Dec2020_0.pdf</w:t>
        </w:r>
      </w:hyperlink>
    </w:p>
    <w:p w14:paraId="6B0788B3" w14:textId="11B0B58A" w:rsidR="00E732AF" w:rsidRPr="00E732AF" w:rsidRDefault="006C07C4" w:rsidP="00E732AF">
      <w:pPr>
        <w:spacing w:line="360" w:lineRule="auto"/>
        <w:jc w:val="both"/>
        <w:rPr>
          <w:rFonts w:cs="Arial"/>
          <w:sz w:val="24"/>
          <w:szCs w:val="24"/>
        </w:rPr>
      </w:pPr>
      <w:r>
        <w:rPr>
          <w:rFonts w:cs="Arial"/>
          <w:sz w:val="24"/>
          <w:szCs w:val="24"/>
        </w:rPr>
        <w:t>(</w:t>
      </w:r>
      <w:r w:rsidR="00DF58E9">
        <w:rPr>
          <w:rFonts w:cs="Arial"/>
          <w:sz w:val="24"/>
          <w:szCs w:val="24"/>
        </w:rPr>
        <w:t>A</w:t>
      </w:r>
      <w:r w:rsidR="00E732AF" w:rsidRPr="00E732AF">
        <w:rPr>
          <w:rFonts w:cs="Arial"/>
          <w:sz w:val="24"/>
          <w:szCs w:val="24"/>
        </w:rPr>
        <w:t>ccessed:</w:t>
      </w:r>
    </w:p>
    <w:p w14:paraId="1B1427E7" w14:textId="77777777" w:rsidR="00E732AF" w:rsidRPr="00E732AF" w:rsidRDefault="00E732AF" w:rsidP="00E732AF">
      <w:pPr>
        <w:spacing w:line="360" w:lineRule="auto"/>
        <w:jc w:val="both"/>
        <w:rPr>
          <w:rFonts w:cs="Arial"/>
          <w:sz w:val="24"/>
          <w:szCs w:val="24"/>
        </w:rPr>
      </w:pPr>
    </w:p>
    <w:p w14:paraId="6F4B798B" w14:textId="2FAAC38E" w:rsidR="00E732AF" w:rsidRPr="00C64484" w:rsidRDefault="00E732AF" w:rsidP="00E732AF">
      <w:pPr>
        <w:spacing w:line="360" w:lineRule="auto"/>
        <w:jc w:val="both"/>
        <w:rPr>
          <w:rFonts w:cs="Arial"/>
          <w:color w:val="000000" w:themeColor="text1"/>
          <w:sz w:val="24"/>
          <w:szCs w:val="24"/>
        </w:rPr>
      </w:pPr>
      <w:r w:rsidRPr="00C64484">
        <w:rPr>
          <w:rFonts w:cs="Arial"/>
          <w:color w:val="000000" w:themeColor="text1"/>
          <w:sz w:val="24"/>
          <w:szCs w:val="24"/>
        </w:rPr>
        <w:t xml:space="preserve">Johns, G., Khalil, S., </w:t>
      </w:r>
      <w:proofErr w:type="spellStart"/>
      <w:r w:rsidRPr="00C64484">
        <w:rPr>
          <w:rFonts w:cs="Arial"/>
          <w:color w:val="000000" w:themeColor="text1"/>
          <w:sz w:val="24"/>
          <w:szCs w:val="24"/>
        </w:rPr>
        <w:t>Ogonovsky</w:t>
      </w:r>
      <w:proofErr w:type="spellEnd"/>
      <w:r w:rsidRPr="00C64484">
        <w:rPr>
          <w:rFonts w:cs="Arial"/>
          <w:color w:val="000000" w:themeColor="text1"/>
          <w:sz w:val="24"/>
          <w:szCs w:val="24"/>
        </w:rPr>
        <w:t xml:space="preserve">, Wright, P., M., Williams, J., Lees, M., </w:t>
      </w:r>
      <w:proofErr w:type="spellStart"/>
      <w:r w:rsidRPr="00C64484">
        <w:rPr>
          <w:rFonts w:cs="Arial"/>
          <w:color w:val="000000" w:themeColor="text1"/>
          <w:sz w:val="24"/>
          <w:szCs w:val="24"/>
        </w:rPr>
        <w:t>Whistance</w:t>
      </w:r>
      <w:proofErr w:type="spellEnd"/>
      <w:r w:rsidRPr="00C64484">
        <w:rPr>
          <w:rFonts w:cs="Arial"/>
          <w:color w:val="000000" w:themeColor="text1"/>
          <w:sz w:val="24"/>
          <w:szCs w:val="24"/>
        </w:rPr>
        <w:t xml:space="preserve">, B. and Ahuja, A. (2020) </w:t>
      </w:r>
      <w:r w:rsidR="00D82EF8">
        <w:rPr>
          <w:rFonts w:cs="Arial"/>
          <w:color w:val="000000" w:themeColor="text1"/>
          <w:sz w:val="24"/>
          <w:szCs w:val="24"/>
        </w:rPr>
        <w:t>‘</w:t>
      </w:r>
      <w:r w:rsidRPr="00C64484">
        <w:rPr>
          <w:rFonts w:cs="Arial"/>
          <w:color w:val="000000" w:themeColor="text1"/>
          <w:sz w:val="24"/>
          <w:szCs w:val="24"/>
        </w:rPr>
        <w:t>Phase 1 Report. Chapter 1 Live Data – Patients and Clinicians.</w:t>
      </w:r>
      <w:r w:rsidR="00D82EF8">
        <w:rPr>
          <w:rFonts w:cs="Arial"/>
          <w:color w:val="000000" w:themeColor="text1"/>
          <w:sz w:val="24"/>
          <w:szCs w:val="24"/>
        </w:rPr>
        <w:t>’</w:t>
      </w:r>
      <w:r w:rsidRPr="00C64484">
        <w:rPr>
          <w:rFonts w:cs="Arial"/>
          <w:color w:val="000000" w:themeColor="text1"/>
          <w:sz w:val="24"/>
          <w:szCs w:val="24"/>
        </w:rPr>
        <w:t xml:space="preserve"> </w:t>
      </w:r>
      <w:r w:rsidRPr="00D82EF8">
        <w:rPr>
          <w:rFonts w:cs="Arial"/>
          <w:i/>
          <w:iCs/>
          <w:color w:val="000000" w:themeColor="text1"/>
          <w:sz w:val="24"/>
          <w:szCs w:val="24"/>
        </w:rPr>
        <w:t xml:space="preserve">The NHS Wales Video Consulting Service, Technology Enabled Care (TEC) Cymru. </w:t>
      </w:r>
    </w:p>
    <w:p w14:paraId="704316F9" w14:textId="0F04E6B1" w:rsidR="002209FA" w:rsidRDefault="002209FA" w:rsidP="00E732AF">
      <w:pPr>
        <w:spacing w:line="360" w:lineRule="auto"/>
        <w:jc w:val="both"/>
        <w:rPr>
          <w:rFonts w:cs="Arial"/>
          <w:sz w:val="24"/>
          <w:szCs w:val="24"/>
        </w:rPr>
      </w:pPr>
      <w:hyperlink r:id="rId51" w:history="1">
        <w:r w:rsidRPr="0011717C">
          <w:rPr>
            <w:rStyle w:val="Hyperlink"/>
            <w:rFonts w:cs="Arial"/>
            <w:sz w:val="24"/>
            <w:szCs w:val="24"/>
          </w:rPr>
          <w:t>https://digitalhealth.wales/sites/default/files/2020-12/P1%20Report%20-%20Chapter%201%20Live%20Data_V1.0_Dec2020.pdf</w:t>
        </w:r>
      </w:hyperlink>
    </w:p>
    <w:p w14:paraId="3D82C547" w14:textId="43312BC0" w:rsidR="00E732AF" w:rsidRPr="00E732AF" w:rsidRDefault="006C07C4" w:rsidP="00E732AF">
      <w:pPr>
        <w:spacing w:line="360" w:lineRule="auto"/>
        <w:jc w:val="both"/>
        <w:rPr>
          <w:rFonts w:cs="Arial"/>
          <w:sz w:val="24"/>
          <w:szCs w:val="24"/>
        </w:rPr>
      </w:pPr>
      <w:r>
        <w:rPr>
          <w:rFonts w:cs="Arial"/>
          <w:sz w:val="24"/>
          <w:szCs w:val="24"/>
        </w:rPr>
        <w:t>(</w:t>
      </w:r>
      <w:r w:rsidR="002209FA">
        <w:rPr>
          <w:rFonts w:cs="Arial"/>
          <w:sz w:val="24"/>
          <w:szCs w:val="24"/>
        </w:rPr>
        <w:t>A</w:t>
      </w:r>
      <w:r w:rsidR="00E732AF" w:rsidRPr="00E732AF">
        <w:rPr>
          <w:rFonts w:cs="Arial"/>
          <w:sz w:val="24"/>
          <w:szCs w:val="24"/>
        </w:rPr>
        <w:t>ccessed:</w:t>
      </w:r>
    </w:p>
    <w:p w14:paraId="41C0A9DE" w14:textId="77777777" w:rsidR="00E732AF" w:rsidRPr="00E732AF" w:rsidRDefault="00E732AF" w:rsidP="00E732AF">
      <w:pPr>
        <w:spacing w:line="360" w:lineRule="auto"/>
        <w:jc w:val="both"/>
        <w:rPr>
          <w:rFonts w:cs="Arial"/>
          <w:sz w:val="24"/>
          <w:szCs w:val="24"/>
        </w:rPr>
      </w:pPr>
    </w:p>
    <w:p w14:paraId="17418823" w14:textId="6458F28D" w:rsidR="00E732AF" w:rsidRPr="00C64484" w:rsidRDefault="00E732AF" w:rsidP="00E732AF">
      <w:pPr>
        <w:spacing w:line="360" w:lineRule="auto"/>
        <w:jc w:val="both"/>
        <w:rPr>
          <w:rFonts w:cs="Arial"/>
          <w:color w:val="000000" w:themeColor="text1"/>
          <w:sz w:val="24"/>
          <w:szCs w:val="24"/>
        </w:rPr>
      </w:pPr>
      <w:r w:rsidRPr="00C64484">
        <w:rPr>
          <w:rFonts w:cs="Arial"/>
          <w:color w:val="000000" w:themeColor="text1"/>
          <w:sz w:val="24"/>
          <w:szCs w:val="24"/>
        </w:rPr>
        <w:t xml:space="preserve">Johns, G., Khalil, S., </w:t>
      </w:r>
      <w:proofErr w:type="spellStart"/>
      <w:r w:rsidRPr="00C64484">
        <w:rPr>
          <w:rFonts w:cs="Arial"/>
          <w:color w:val="000000" w:themeColor="text1"/>
          <w:sz w:val="24"/>
          <w:szCs w:val="24"/>
        </w:rPr>
        <w:t>Ogonovsky</w:t>
      </w:r>
      <w:proofErr w:type="spellEnd"/>
      <w:r w:rsidRPr="00C64484">
        <w:rPr>
          <w:rFonts w:cs="Arial"/>
          <w:color w:val="000000" w:themeColor="text1"/>
          <w:sz w:val="24"/>
          <w:szCs w:val="24"/>
        </w:rPr>
        <w:t xml:space="preserve">, M., Williams, J., </w:t>
      </w:r>
      <w:proofErr w:type="spellStart"/>
      <w:r w:rsidRPr="00C64484">
        <w:rPr>
          <w:rFonts w:cs="Arial"/>
          <w:color w:val="000000" w:themeColor="text1"/>
          <w:sz w:val="24"/>
          <w:szCs w:val="24"/>
        </w:rPr>
        <w:t>Whistance</w:t>
      </w:r>
      <w:proofErr w:type="spellEnd"/>
      <w:r w:rsidRPr="00C64484">
        <w:rPr>
          <w:rFonts w:cs="Arial"/>
          <w:color w:val="000000" w:themeColor="text1"/>
          <w:sz w:val="24"/>
          <w:szCs w:val="24"/>
        </w:rPr>
        <w:t xml:space="preserve">, B. and Ahuja, A. (2021) </w:t>
      </w:r>
      <w:r w:rsidR="00D82EF8">
        <w:rPr>
          <w:rFonts w:cs="Arial"/>
          <w:color w:val="000000" w:themeColor="text1"/>
          <w:sz w:val="24"/>
          <w:szCs w:val="24"/>
        </w:rPr>
        <w:t>‘</w:t>
      </w:r>
      <w:r w:rsidRPr="00C64484">
        <w:rPr>
          <w:rFonts w:cs="Arial"/>
          <w:color w:val="000000" w:themeColor="text1"/>
          <w:sz w:val="24"/>
          <w:szCs w:val="24"/>
        </w:rPr>
        <w:t>Phase 2a Quantitative Data</w:t>
      </w:r>
      <w:r w:rsidR="00C64484" w:rsidRPr="00C64484">
        <w:rPr>
          <w:rFonts w:cs="Arial"/>
          <w:color w:val="000000" w:themeColor="text1"/>
          <w:sz w:val="24"/>
          <w:szCs w:val="24"/>
        </w:rPr>
        <w:t xml:space="preserve"> Evaluation Summary</w:t>
      </w:r>
      <w:r w:rsidRPr="00C64484">
        <w:rPr>
          <w:rFonts w:cs="Arial"/>
          <w:color w:val="000000" w:themeColor="text1"/>
          <w:sz w:val="24"/>
          <w:szCs w:val="24"/>
        </w:rPr>
        <w:t>.</w:t>
      </w:r>
      <w:r w:rsidR="00D82EF8">
        <w:rPr>
          <w:rFonts w:cs="Arial"/>
          <w:color w:val="000000" w:themeColor="text1"/>
          <w:sz w:val="24"/>
          <w:szCs w:val="24"/>
        </w:rPr>
        <w:t>’</w:t>
      </w:r>
      <w:r w:rsidRPr="00C64484">
        <w:rPr>
          <w:rFonts w:cs="Arial"/>
          <w:color w:val="000000" w:themeColor="text1"/>
          <w:sz w:val="24"/>
          <w:szCs w:val="24"/>
        </w:rPr>
        <w:t xml:space="preserve"> </w:t>
      </w:r>
      <w:r w:rsidRPr="00D82EF8">
        <w:rPr>
          <w:rFonts w:cs="Arial"/>
          <w:i/>
          <w:iCs/>
          <w:color w:val="000000" w:themeColor="text1"/>
          <w:sz w:val="24"/>
          <w:szCs w:val="24"/>
        </w:rPr>
        <w:t>The NHS Wales Video Consulting Service, Technology Enabled Care (TEC) Cymru.</w:t>
      </w:r>
      <w:r w:rsidRPr="00C64484">
        <w:rPr>
          <w:rFonts w:cs="Arial"/>
          <w:color w:val="000000" w:themeColor="text1"/>
          <w:sz w:val="24"/>
          <w:szCs w:val="24"/>
        </w:rPr>
        <w:t xml:space="preserve"> </w:t>
      </w:r>
    </w:p>
    <w:p w14:paraId="0AFF8D39" w14:textId="7D49383F" w:rsidR="009C5804" w:rsidRDefault="009C5804" w:rsidP="00E732AF">
      <w:pPr>
        <w:spacing w:line="360" w:lineRule="auto"/>
        <w:jc w:val="both"/>
        <w:rPr>
          <w:rFonts w:cs="Arial"/>
          <w:sz w:val="24"/>
          <w:szCs w:val="24"/>
        </w:rPr>
      </w:pPr>
      <w:hyperlink r:id="rId52" w:history="1">
        <w:r w:rsidRPr="0011717C">
          <w:rPr>
            <w:rStyle w:val="Hyperlink"/>
            <w:rFonts w:cs="Arial"/>
            <w:sz w:val="24"/>
            <w:szCs w:val="24"/>
          </w:rPr>
          <w:t>https://digitalhealth.wales/sites/default/files/2021-06/NHSW_VC_P2%20Data%20Summary_V1.0%20FINAL_June21.pdf</w:t>
        </w:r>
      </w:hyperlink>
    </w:p>
    <w:p w14:paraId="48105C10" w14:textId="03967FA1" w:rsidR="00E732AF" w:rsidRPr="00E732AF" w:rsidRDefault="009C5804" w:rsidP="00E732AF">
      <w:pPr>
        <w:spacing w:line="360" w:lineRule="auto"/>
        <w:jc w:val="both"/>
        <w:rPr>
          <w:rFonts w:cs="Arial"/>
          <w:sz w:val="24"/>
          <w:szCs w:val="24"/>
        </w:rPr>
      </w:pPr>
      <w:r>
        <w:rPr>
          <w:rFonts w:cs="Arial"/>
          <w:sz w:val="24"/>
          <w:szCs w:val="24"/>
        </w:rPr>
        <w:t>(A</w:t>
      </w:r>
      <w:r w:rsidR="00E732AF" w:rsidRPr="00E732AF">
        <w:rPr>
          <w:rFonts w:cs="Arial"/>
          <w:sz w:val="24"/>
          <w:szCs w:val="24"/>
        </w:rPr>
        <w:t>ccessed:</w:t>
      </w:r>
    </w:p>
    <w:p w14:paraId="79791D7A" w14:textId="366CC10A" w:rsidR="0022051F" w:rsidRPr="00E732AF" w:rsidRDefault="0022051F" w:rsidP="00E732AF">
      <w:pPr>
        <w:spacing w:line="360" w:lineRule="auto"/>
        <w:jc w:val="both"/>
        <w:rPr>
          <w:rFonts w:cs="Arial"/>
          <w:sz w:val="24"/>
          <w:szCs w:val="24"/>
        </w:rPr>
      </w:pPr>
    </w:p>
    <w:p w14:paraId="59BEECE4" w14:textId="6B8B2F67" w:rsidR="00DF0B76" w:rsidRPr="00C64484" w:rsidRDefault="00DF0B76" w:rsidP="00E732AF">
      <w:pPr>
        <w:spacing w:line="360" w:lineRule="auto"/>
        <w:jc w:val="both"/>
        <w:rPr>
          <w:rFonts w:cs="Arial"/>
          <w:color w:val="000000" w:themeColor="text1"/>
          <w:sz w:val="24"/>
          <w:szCs w:val="24"/>
          <w:shd w:val="clear" w:color="auto" w:fill="FFFFFF"/>
        </w:rPr>
      </w:pPr>
      <w:r w:rsidRPr="00C64484">
        <w:rPr>
          <w:rFonts w:cs="Arial"/>
          <w:color w:val="000000" w:themeColor="text1"/>
          <w:sz w:val="24"/>
          <w:szCs w:val="24"/>
          <w:shd w:val="clear" w:color="auto" w:fill="FFFFFF"/>
        </w:rPr>
        <w:t xml:space="preserve">Propper, </w:t>
      </w:r>
      <w:r w:rsidR="00531B42">
        <w:rPr>
          <w:rFonts w:cs="Arial"/>
          <w:color w:val="000000" w:themeColor="text1"/>
          <w:sz w:val="24"/>
          <w:szCs w:val="24"/>
          <w:shd w:val="clear" w:color="auto" w:fill="FFFFFF"/>
        </w:rPr>
        <w:t xml:space="preserve">C., </w:t>
      </w:r>
      <w:proofErr w:type="spellStart"/>
      <w:r w:rsidRPr="00C64484">
        <w:rPr>
          <w:rFonts w:cs="Arial"/>
          <w:color w:val="000000" w:themeColor="text1"/>
          <w:sz w:val="24"/>
          <w:szCs w:val="24"/>
          <w:shd w:val="clear" w:color="auto" w:fill="FFFFFF"/>
        </w:rPr>
        <w:t>Stoye</w:t>
      </w:r>
      <w:proofErr w:type="spellEnd"/>
      <w:r w:rsidRPr="00C64484">
        <w:rPr>
          <w:rFonts w:cs="Arial"/>
          <w:color w:val="000000" w:themeColor="text1"/>
          <w:sz w:val="24"/>
          <w:szCs w:val="24"/>
          <w:shd w:val="clear" w:color="auto" w:fill="FFFFFF"/>
        </w:rPr>
        <w:t xml:space="preserve">, G., </w:t>
      </w:r>
      <w:r w:rsidR="00531B42">
        <w:rPr>
          <w:rFonts w:cs="Arial"/>
          <w:color w:val="000000" w:themeColor="text1"/>
          <w:sz w:val="24"/>
          <w:szCs w:val="24"/>
          <w:shd w:val="clear" w:color="auto" w:fill="FFFFFF"/>
        </w:rPr>
        <w:t>and</w:t>
      </w:r>
      <w:r w:rsidRPr="00C64484">
        <w:rPr>
          <w:rFonts w:cs="Arial"/>
          <w:color w:val="000000" w:themeColor="text1"/>
          <w:sz w:val="24"/>
          <w:szCs w:val="24"/>
          <w:shd w:val="clear" w:color="auto" w:fill="FFFFFF"/>
        </w:rPr>
        <w:t xml:space="preserve"> </w:t>
      </w:r>
      <w:proofErr w:type="spellStart"/>
      <w:r w:rsidRPr="00C64484">
        <w:rPr>
          <w:rFonts w:cs="Arial"/>
          <w:color w:val="000000" w:themeColor="text1"/>
          <w:sz w:val="24"/>
          <w:szCs w:val="24"/>
          <w:shd w:val="clear" w:color="auto" w:fill="FFFFFF"/>
        </w:rPr>
        <w:t>Zaranko</w:t>
      </w:r>
      <w:proofErr w:type="spellEnd"/>
      <w:r w:rsidRPr="00C64484">
        <w:rPr>
          <w:rFonts w:cs="Arial"/>
          <w:color w:val="000000" w:themeColor="text1"/>
          <w:sz w:val="24"/>
          <w:szCs w:val="24"/>
          <w:shd w:val="clear" w:color="auto" w:fill="FFFFFF"/>
        </w:rPr>
        <w:t xml:space="preserve">, B. (2020). </w:t>
      </w:r>
      <w:r w:rsidR="00C64484"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The Wider Impacts of the Coronavirus Pandemic on the NHS.</w:t>
      </w:r>
      <w:r w:rsidR="00C64484"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 </w:t>
      </w:r>
      <w:r w:rsidRPr="00C64484">
        <w:rPr>
          <w:rFonts w:cs="Arial"/>
          <w:i/>
          <w:iCs/>
          <w:color w:val="000000" w:themeColor="text1"/>
          <w:sz w:val="24"/>
          <w:szCs w:val="24"/>
          <w:shd w:val="clear" w:color="auto" w:fill="FFFFFF"/>
        </w:rPr>
        <w:t>Fiscal Studies</w:t>
      </w:r>
      <w:r w:rsidRPr="00C64484">
        <w:rPr>
          <w:rFonts w:cs="Arial"/>
          <w:color w:val="000000" w:themeColor="text1"/>
          <w:sz w:val="24"/>
          <w:szCs w:val="24"/>
          <w:shd w:val="clear" w:color="auto" w:fill="FFFFFF"/>
        </w:rPr>
        <w:t xml:space="preserve">, 41(2), 345–356. </w:t>
      </w:r>
    </w:p>
    <w:p w14:paraId="070442AB" w14:textId="6A490ECB" w:rsidR="00062A41" w:rsidRPr="00E732AF" w:rsidRDefault="007E3454" w:rsidP="00E732AF">
      <w:pPr>
        <w:spacing w:line="360" w:lineRule="auto"/>
        <w:jc w:val="both"/>
        <w:rPr>
          <w:rFonts w:cs="Arial"/>
          <w:color w:val="3A3A3A"/>
          <w:sz w:val="24"/>
          <w:szCs w:val="24"/>
          <w:shd w:val="clear" w:color="auto" w:fill="FFFFFF"/>
        </w:rPr>
      </w:pPr>
      <w:hyperlink r:id="rId53" w:history="1">
        <w:r w:rsidRPr="00E732AF">
          <w:rPr>
            <w:rStyle w:val="Hyperlink"/>
            <w:rFonts w:cs="Arial"/>
            <w:sz w:val="24"/>
            <w:szCs w:val="24"/>
            <w:shd w:val="clear" w:color="auto" w:fill="FFFFFF"/>
          </w:rPr>
          <w:t>https://doi.org/10.1111/1475-5890.12227</w:t>
        </w:r>
      </w:hyperlink>
    </w:p>
    <w:p w14:paraId="1BBBEBF4" w14:textId="77777777" w:rsidR="007E3454" w:rsidRPr="00E732AF" w:rsidRDefault="00EF3DD5" w:rsidP="00E732AF">
      <w:pPr>
        <w:spacing w:line="360" w:lineRule="auto"/>
        <w:jc w:val="both"/>
        <w:rPr>
          <w:rFonts w:cs="Arial"/>
          <w:color w:val="3A3A3A"/>
          <w:sz w:val="24"/>
          <w:szCs w:val="24"/>
          <w:shd w:val="clear" w:color="auto" w:fill="FFFFFF"/>
        </w:rPr>
      </w:pPr>
      <w:hyperlink r:id="rId54" w:history="1">
        <w:r w:rsidR="007E3454" w:rsidRPr="00E732AF">
          <w:rPr>
            <w:rStyle w:val="Hyperlink"/>
            <w:rFonts w:cs="Arial"/>
            <w:sz w:val="24"/>
            <w:szCs w:val="24"/>
          </w:rPr>
          <w:t>https://onlinelibrary-wiley-com.ezproxy.uwtsd.ac.uk/doi/full/10.1111/1475-5890.12227</w:t>
        </w:r>
      </w:hyperlink>
      <w:r w:rsidR="007E3454" w:rsidRPr="00E732AF">
        <w:rPr>
          <w:rFonts w:cs="Arial"/>
          <w:color w:val="3A3A3A"/>
          <w:sz w:val="24"/>
          <w:szCs w:val="24"/>
          <w:shd w:val="clear" w:color="auto" w:fill="FFFFFF"/>
        </w:rPr>
        <w:t xml:space="preserve"> </w:t>
      </w:r>
    </w:p>
    <w:p w14:paraId="23840E4C" w14:textId="77777777" w:rsidR="007E3454" w:rsidRPr="00E732AF" w:rsidRDefault="007E3454" w:rsidP="00E732AF">
      <w:pPr>
        <w:spacing w:line="360" w:lineRule="auto"/>
        <w:jc w:val="both"/>
        <w:rPr>
          <w:rFonts w:cs="Arial"/>
          <w:color w:val="3A3A3A"/>
          <w:sz w:val="24"/>
          <w:szCs w:val="24"/>
          <w:shd w:val="clear" w:color="auto" w:fill="FFFFFF"/>
        </w:rPr>
      </w:pPr>
    </w:p>
    <w:p w14:paraId="11E73AF2" w14:textId="78E0FBFD" w:rsidR="00C64484" w:rsidRPr="00C64484" w:rsidRDefault="007E3454" w:rsidP="00E732AF">
      <w:pPr>
        <w:spacing w:line="360" w:lineRule="auto"/>
        <w:jc w:val="both"/>
        <w:rPr>
          <w:rFonts w:cs="Arial"/>
          <w:color w:val="000000" w:themeColor="text1"/>
          <w:sz w:val="24"/>
          <w:szCs w:val="24"/>
          <w:shd w:val="clear" w:color="auto" w:fill="FFFFFF"/>
        </w:rPr>
      </w:pPr>
      <w:r w:rsidRPr="00C64484">
        <w:rPr>
          <w:rFonts w:cs="Arial"/>
          <w:color w:val="000000" w:themeColor="text1"/>
          <w:sz w:val="24"/>
          <w:szCs w:val="24"/>
          <w:shd w:val="clear" w:color="auto" w:fill="FFFFFF"/>
        </w:rPr>
        <w:lastRenderedPageBreak/>
        <w:t xml:space="preserve">Vest, </w:t>
      </w:r>
      <w:r w:rsidR="006F13D7">
        <w:rPr>
          <w:rFonts w:cs="Arial"/>
          <w:color w:val="000000" w:themeColor="text1"/>
          <w:sz w:val="24"/>
          <w:szCs w:val="24"/>
          <w:shd w:val="clear" w:color="auto" w:fill="FFFFFF"/>
        </w:rPr>
        <w:t xml:space="preserve">J., </w:t>
      </w:r>
      <w:r w:rsidRPr="00C64484">
        <w:rPr>
          <w:rFonts w:cs="Arial"/>
          <w:color w:val="000000" w:themeColor="text1"/>
          <w:sz w:val="24"/>
          <w:szCs w:val="24"/>
          <w:shd w:val="clear" w:color="auto" w:fill="FFFFFF"/>
        </w:rPr>
        <w:t xml:space="preserve">Unruh, M. A., </w:t>
      </w:r>
      <w:proofErr w:type="spellStart"/>
      <w:r w:rsidRPr="00C64484">
        <w:rPr>
          <w:rFonts w:cs="Arial"/>
          <w:color w:val="000000" w:themeColor="text1"/>
          <w:sz w:val="24"/>
          <w:szCs w:val="24"/>
          <w:shd w:val="clear" w:color="auto" w:fill="FFFFFF"/>
        </w:rPr>
        <w:t>Casalino</w:t>
      </w:r>
      <w:proofErr w:type="spellEnd"/>
      <w:r w:rsidRPr="00C64484">
        <w:rPr>
          <w:rFonts w:cs="Arial"/>
          <w:color w:val="000000" w:themeColor="text1"/>
          <w:sz w:val="24"/>
          <w:szCs w:val="24"/>
          <w:shd w:val="clear" w:color="auto" w:fill="FFFFFF"/>
        </w:rPr>
        <w:t xml:space="preserve">, L. P., </w:t>
      </w:r>
      <w:r w:rsidR="006F13D7">
        <w:rPr>
          <w:rFonts w:cs="Arial"/>
          <w:color w:val="000000" w:themeColor="text1"/>
          <w:sz w:val="24"/>
          <w:szCs w:val="24"/>
          <w:shd w:val="clear" w:color="auto" w:fill="FFFFFF"/>
        </w:rPr>
        <w:t>and</w:t>
      </w:r>
      <w:r w:rsidRPr="00C64484">
        <w:rPr>
          <w:rFonts w:cs="Arial"/>
          <w:color w:val="000000" w:themeColor="text1"/>
          <w:sz w:val="24"/>
          <w:szCs w:val="24"/>
          <w:shd w:val="clear" w:color="auto" w:fill="FFFFFF"/>
        </w:rPr>
        <w:t xml:space="preserve"> Shapiro, J. S. (2020). </w:t>
      </w:r>
      <w:r w:rsidR="00C64484"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The complementary nature of query-based and directed health information exchange in primary care practice</w:t>
      </w:r>
      <w:r w:rsidR="00C64484"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 </w:t>
      </w:r>
      <w:r w:rsidRPr="00C64484">
        <w:rPr>
          <w:rFonts w:cs="Arial"/>
          <w:i/>
          <w:iCs/>
          <w:color w:val="000000" w:themeColor="text1"/>
          <w:sz w:val="24"/>
          <w:szCs w:val="24"/>
          <w:shd w:val="clear" w:color="auto" w:fill="FFFFFF"/>
        </w:rPr>
        <w:t xml:space="preserve">Journal of the American Medical Informatics </w:t>
      </w:r>
      <w:proofErr w:type="gramStart"/>
      <w:r w:rsidRPr="00C64484">
        <w:rPr>
          <w:rFonts w:cs="Arial"/>
          <w:i/>
          <w:iCs/>
          <w:color w:val="000000" w:themeColor="text1"/>
          <w:sz w:val="24"/>
          <w:szCs w:val="24"/>
          <w:shd w:val="clear" w:color="auto" w:fill="FFFFFF"/>
        </w:rPr>
        <w:t>Association :</w:t>
      </w:r>
      <w:proofErr w:type="gramEnd"/>
      <w:r w:rsidRPr="00C64484">
        <w:rPr>
          <w:rFonts w:cs="Arial"/>
          <w:i/>
          <w:iCs/>
          <w:color w:val="000000" w:themeColor="text1"/>
          <w:sz w:val="24"/>
          <w:szCs w:val="24"/>
          <w:shd w:val="clear" w:color="auto" w:fill="FFFFFF"/>
        </w:rPr>
        <w:t xml:space="preserve"> JAMIA</w:t>
      </w:r>
      <w:r w:rsidRPr="00C64484">
        <w:rPr>
          <w:rFonts w:cs="Arial"/>
          <w:color w:val="000000" w:themeColor="text1"/>
          <w:sz w:val="24"/>
          <w:szCs w:val="24"/>
          <w:shd w:val="clear" w:color="auto" w:fill="FFFFFF"/>
        </w:rPr>
        <w:t xml:space="preserve">, 27(1), 73–80. </w:t>
      </w:r>
    </w:p>
    <w:p w14:paraId="35778856" w14:textId="11E6B902" w:rsidR="007E3454" w:rsidRPr="00E732AF" w:rsidRDefault="00C64484" w:rsidP="00E732AF">
      <w:pPr>
        <w:spacing w:line="360" w:lineRule="auto"/>
        <w:jc w:val="both"/>
        <w:rPr>
          <w:rFonts w:cs="Arial"/>
          <w:color w:val="3A3A3A"/>
          <w:sz w:val="24"/>
          <w:szCs w:val="24"/>
          <w:shd w:val="clear" w:color="auto" w:fill="FFFFFF"/>
        </w:rPr>
      </w:pPr>
      <w:hyperlink r:id="rId55" w:history="1">
        <w:r w:rsidRPr="0011717C">
          <w:rPr>
            <w:rStyle w:val="Hyperlink"/>
            <w:rFonts w:cs="Arial"/>
            <w:sz w:val="24"/>
            <w:szCs w:val="24"/>
            <w:shd w:val="clear" w:color="auto" w:fill="FFFFFF"/>
          </w:rPr>
          <w:t>https://doi.org/10.1093/jamia/ocz134</w:t>
        </w:r>
      </w:hyperlink>
    </w:p>
    <w:p w14:paraId="45B62861" w14:textId="77777777" w:rsidR="007E3454" w:rsidRPr="00E732AF" w:rsidRDefault="007E3454" w:rsidP="00E732AF">
      <w:pPr>
        <w:spacing w:line="360" w:lineRule="auto"/>
        <w:jc w:val="both"/>
        <w:rPr>
          <w:rFonts w:cs="Arial"/>
          <w:sz w:val="24"/>
          <w:szCs w:val="24"/>
        </w:rPr>
      </w:pPr>
      <w:hyperlink r:id="rId56" w:history="1">
        <w:r w:rsidRPr="00E732AF">
          <w:rPr>
            <w:rStyle w:val="Hyperlink"/>
            <w:rFonts w:cs="Arial"/>
            <w:sz w:val="24"/>
            <w:szCs w:val="24"/>
          </w:rPr>
          <w:t>https://academic.oup.com/jamia/article/27/1/73/5583717?login=true</w:t>
        </w:r>
      </w:hyperlink>
    </w:p>
    <w:p w14:paraId="4FF2F223" w14:textId="77777777" w:rsidR="00E732AF" w:rsidRPr="00E732AF" w:rsidRDefault="00E732AF" w:rsidP="00E732AF">
      <w:pPr>
        <w:spacing w:line="360" w:lineRule="auto"/>
        <w:jc w:val="both"/>
        <w:rPr>
          <w:rFonts w:cs="Arial"/>
          <w:sz w:val="24"/>
          <w:szCs w:val="24"/>
        </w:rPr>
      </w:pPr>
    </w:p>
    <w:p w14:paraId="529D3D03" w14:textId="77777777" w:rsidR="00E732AF" w:rsidRPr="00E732AF" w:rsidRDefault="00E732AF" w:rsidP="00E732AF">
      <w:pPr>
        <w:spacing w:line="360" w:lineRule="auto"/>
        <w:jc w:val="both"/>
        <w:rPr>
          <w:rFonts w:cs="Arial"/>
          <w:sz w:val="24"/>
          <w:szCs w:val="24"/>
        </w:rPr>
      </w:pPr>
    </w:p>
    <w:p w14:paraId="61BC1B3F" w14:textId="77777777" w:rsidR="00E732AF" w:rsidRPr="00E732AF" w:rsidRDefault="00E732AF" w:rsidP="00E732AF">
      <w:pPr>
        <w:spacing w:line="360" w:lineRule="auto"/>
        <w:jc w:val="both"/>
        <w:rPr>
          <w:rFonts w:cs="Arial"/>
          <w:sz w:val="24"/>
          <w:szCs w:val="24"/>
        </w:rPr>
      </w:pPr>
    </w:p>
    <w:p w14:paraId="2F311CC8" w14:textId="0D99F322" w:rsidR="00E732AF" w:rsidRPr="00E732AF" w:rsidRDefault="00E732AF" w:rsidP="00E732AF">
      <w:pPr>
        <w:spacing w:line="360" w:lineRule="auto"/>
        <w:jc w:val="both"/>
        <w:rPr>
          <w:rStyle w:val="Hyperlink"/>
          <w:rFonts w:eastAsia="Arial" w:cs="Arial"/>
          <w:color w:val="000000" w:themeColor="text1"/>
          <w:sz w:val="24"/>
          <w:szCs w:val="24"/>
        </w:rPr>
      </w:pPr>
      <w:hyperlink r:id="rId57" w:history="1">
        <w:r w:rsidRPr="00E732AF">
          <w:rPr>
            <w:rStyle w:val="Hyperlink"/>
            <w:rFonts w:eastAsia="Arial" w:cs="Arial"/>
            <w:sz w:val="24"/>
            <w:szCs w:val="24"/>
          </w:rPr>
          <w:t>https://www.accurx.com/security-and-privacy/our-principles</w:t>
        </w:r>
      </w:hyperlink>
    </w:p>
    <w:p w14:paraId="0A29DE95" w14:textId="77777777" w:rsidR="00E732AF" w:rsidRPr="00E732AF" w:rsidRDefault="00E732AF" w:rsidP="00E732AF">
      <w:pPr>
        <w:spacing w:line="360" w:lineRule="auto"/>
        <w:jc w:val="both"/>
        <w:rPr>
          <w:rStyle w:val="Hyperlink"/>
          <w:rFonts w:eastAsia="Arial" w:cs="Arial"/>
          <w:color w:val="000000" w:themeColor="text1"/>
          <w:sz w:val="24"/>
          <w:szCs w:val="24"/>
        </w:rPr>
      </w:pPr>
      <w:r w:rsidRPr="00E732AF">
        <w:rPr>
          <w:rStyle w:val="Hyperlink"/>
          <w:rFonts w:eastAsia="Arial" w:cs="Arial"/>
          <w:color w:val="000000" w:themeColor="text1"/>
          <w:sz w:val="24"/>
          <w:szCs w:val="24"/>
        </w:rPr>
        <w:t>https://www.attendanywhere.com/our-work.html</w:t>
      </w:r>
    </w:p>
    <w:p w14:paraId="034CADE9" w14:textId="77777777" w:rsidR="00E732AF" w:rsidRPr="00E732AF" w:rsidRDefault="00EF3DD5" w:rsidP="00E732AF">
      <w:pPr>
        <w:spacing w:line="360" w:lineRule="auto"/>
        <w:jc w:val="both"/>
        <w:rPr>
          <w:rFonts w:cs="Arial"/>
          <w:sz w:val="24"/>
          <w:szCs w:val="24"/>
        </w:rPr>
      </w:pPr>
      <w:hyperlink r:id="rId58" w:history="1">
        <w:r w:rsidR="00E732AF" w:rsidRPr="00E732AF">
          <w:rPr>
            <w:rStyle w:val="Hyperlink"/>
            <w:rFonts w:cs="Arial"/>
            <w:sz w:val="24"/>
            <w:szCs w:val="24"/>
          </w:rPr>
          <w:t>https://www.attendanywhere.com/journey.html</w:t>
        </w:r>
      </w:hyperlink>
    </w:p>
    <w:p w14:paraId="2273084B" w14:textId="56BB5E61" w:rsidR="007E3454" w:rsidRDefault="00BC63FA" w:rsidP="00E732AF">
      <w:pPr>
        <w:spacing w:line="360" w:lineRule="auto"/>
        <w:jc w:val="both"/>
        <w:rPr>
          <w:rFonts w:cs="Arial"/>
          <w:color w:val="000000" w:themeColor="text1"/>
          <w:sz w:val="24"/>
          <w:szCs w:val="24"/>
        </w:rPr>
      </w:pPr>
      <w:r>
        <w:rPr>
          <w:rFonts w:cs="Arial"/>
          <w:color w:val="000000" w:themeColor="text1"/>
          <w:sz w:val="24"/>
          <w:szCs w:val="24"/>
        </w:rPr>
        <w:t>---------------------------------------------------------</w:t>
      </w:r>
    </w:p>
    <w:p w14:paraId="7529206A" w14:textId="094E2A33" w:rsidR="00C64484" w:rsidRPr="00C64484" w:rsidRDefault="00567C66" w:rsidP="00516FD3">
      <w:pPr>
        <w:spacing w:line="360" w:lineRule="auto"/>
        <w:jc w:val="both"/>
        <w:rPr>
          <w:rFonts w:cs="Arial"/>
          <w:color w:val="000000" w:themeColor="text1"/>
          <w:sz w:val="24"/>
          <w:szCs w:val="24"/>
          <w:shd w:val="clear" w:color="auto" w:fill="FFFFFF"/>
        </w:rPr>
      </w:pPr>
      <w:r w:rsidRPr="00C64484">
        <w:rPr>
          <w:rFonts w:cs="Arial"/>
          <w:color w:val="000000" w:themeColor="text1"/>
          <w:sz w:val="24"/>
          <w:szCs w:val="24"/>
          <w:shd w:val="clear" w:color="auto" w:fill="FFFFFF"/>
        </w:rPr>
        <w:t xml:space="preserve">Gagnon, </w:t>
      </w:r>
      <w:r w:rsidR="0098545E">
        <w:rPr>
          <w:rFonts w:cs="Arial"/>
          <w:color w:val="000000" w:themeColor="text1"/>
          <w:sz w:val="24"/>
          <w:szCs w:val="24"/>
          <w:shd w:val="clear" w:color="auto" w:fill="FFFFFF"/>
        </w:rPr>
        <w:t xml:space="preserve">M., </w:t>
      </w:r>
      <w:proofErr w:type="spellStart"/>
      <w:r w:rsidRPr="00C64484">
        <w:rPr>
          <w:rFonts w:cs="Arial"/>
          <w:color w:val="000000" w:themeColor="text1"/>
          <w:sz w:val="24"/>
          <w:szCs w:val="24"/>
          <w:shd w:val="clear" w:color="auto" w:fill="FFFFFF"/>
        </w:rPr>
        <w:t>Desmartis</w:t>
      </w:r>
      <w:proofErr w:type="spellEnd"/>
      <w:r w:rsidRPr="00C64484">
        <w:rPr>
          <w:rFonts w:cs="Arial"/>
          <w:color w:val="000000" w:themeColor="text1"/>
          <w:sz w:val="24"/>
          <w:szCs w:val="24"/>
          <w:shd w:val="clear" w:color="auto" w:fill="FFFFFF"/>
        </w:rPr>
        <w:t xml:space="preserve">, M., </w:t>
      </w:r>
      <w:proofErr w:type="spellStart"/>
      <w:r w:rsidRPr="00C64484">
        <w:rPr>
          <w:rFonts w:cs="Arial"/>
          <w:color w:val="000000" w:themeColor="text1"/>
          <w:sz w:val="24"/>
          <w:szCs w:val="24"/>
          <w:shd w:val="clear" w:color="auto" w:fill="FFFFFF"/>
        </w:rPr>
        <w:t>Labrecque</w:t>
      </w:r>
      <w:proofErr w:type="spellEnd"/>
      <w:r w:rsidRPr="00C64484">
        <w:rPr>
          <w:rFonts w:cs="Arial"/>
          <w:color w:val="000000" w:themeColor="text1"/>
          <w:sz w:val="24"/>
          <w:szCs w:val="24"/>
          <w:shd w:val="clear" w:color="auto" w:fill="FFFFFF"/>
        </w:rPr>
        <w:t xml:space="preserve">, M., Car, J., </w:t>
      </w:r>
      <w:proofErr w:type="spellStart"/>
      <w:r w:rsidRPr="00C64484">
        <w:rPr>
          <w:rFonts w:cs="Arial"/>
          <w:color w:val="000000" w:themeColor="text1"/>
          <w:sz w:val="24"/>
          <w:szCs w:val="24"/>
          <w:shd w:val="clear" w:color="auto" w:fill="FFFFFF"/>
        </w:rPr>
        <w:t>Pagliari</w:t>
      </w:r>
      <w:proofErr w:type="spellEnd"/>
      <w:r w:rsidRPr="00C64484">
        <w:rPr>
          <w:rFonts w:cs="Arial"/>
          <w:color w:val="000000" w:themeColor="text1"/>
          <w:sz w:val="24"/>
          <w:szCs w:val="24"/>
          <w:shd w:val="clear" w:color="auto" w:fill="FFFFFF"/>
        </w:rPr>
        <w:t xml:space="preserve">, C., </w:t>
      </w:r>
      <w:proofErr w:type="spellStart"/>
      <w:r w:rsidRPr="00C64484">
        <w:rPr>
          <w:rFonts w:cs="Arial"/>
          <w:color w:val="000000" w:themeColor="text1"/>
          <w:sz w:val="24"/>
          <w:szCs w:val="24"/>
          <w:shd w:val="clear" w:color="auto" w:fill="FFFFFF"/>
        </w:rPr>
        <w:t>Pluye</w:t>
      </w:r>
      <w:proofErr w:type="spellEnd"/>
      <w:r w:rsidRPr="00C64484">
        <w:rPr>
          <w:rFonts w:cs="Arial"/>
          <w:color w:val="000000" w:themeColor="text1"/>
          <w:sz w:val="24"/>
          <w:szCs w:val="24"/>
          <w:shd w:val="clear" w:color="auto" w:fill="FFFFFF"/>
        </w:rPr>
        <w:t xml:space="preserve">, P., Frémont, P., Gagnon, J., Tremblay, N., </w:t>
      </w:r>
      <w:r w:rsidR="0098545E">
        <w:rPr>
          <w:rFonts w:cs="Arial"/>
          <w:color w:val="000000" w:themeColor="text1"/>
          <w:sz w:val="24"/>
          <w:szCs w:val="24"/>
          <w:shd w:val="clear" w:color="auto" w:fill="FFFFFF"/>
        </w:rPr>
        <w:t>and</w:t>
      </w:r>
      <w:r w:rsidRPr="00C64484">
        <w:rPr>
          <w:rFonts w:cs="Arial"/>
          <w:color w:val="000000" w:themeColor="text1"/>
          <w:sz w:val="24"/>
          <w:szCs w:val="24"/>
          <w:shd w:val="clear" w:color="auto" w:fill="FFFFFF"/>
        </w:rPr>
        <w:t xml:space="preserve"> </w:t>
      </w:r>
      <w:proofErr w:type="spellStart"/>
      <w:r w:rsidRPr="00C64484">
        <w:rPr>
          <w:rFonts w:cs="Arial"/>
          <w:color w:val="000000" w:themeColor="text1"/>
          <w:sz w:val="24"/>
          <w:szCs w:val="24"/>
          <w:shd w:val="clear" w:color="auto" w:fill="FFFFFF"/>
        </w:rPr>
        <w:t>Légaré</w:t>
      </w:r>
      <w:proofErr w:type="spellEnd"/>
      <w:r w:rsidRPr="00C64484">
        <w:rPr>
          <w:rFonts w:cs="Arial"/>
          <w:color w:val="000000" w:themeColor="text1"/>
          <w:sz w:val="24"/>
          <w:szCs w:val="24"/>
          <w:shd w:val="clear" w:color="auto" w:fill="FFFFFF"/>
        </w:rPr>
        <w:t xml:space="preserve">, F. (2010). </w:t>
      </w:r>
      <w:r w:rsidR="00C64484"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Systematic Review of Factors Influencing the Adoption of Information and Communication Technologies by Healthcare Professionals.</w:t>
      </w:r>
      <w:r w:rsidR="00C64484" w:rsidRPr="00C64484">
        <w:rPr>
          <w:rFonts w:cs="Arial"/>
          <w:color w:val="000000" w:themeColor="text1"/>
          <w:sz w:val="24"/>
          <w:szCs w:val="24"/>
          <w:shd w:val="clear" w:color="auto" w:fill="FFFFFF"/>
        </w:rPr>
        <w:t xml:space="preserve">’ </w:t>
      </w:r>
      <w:r w:rsidRPr="00C64484">
        <w:rPr>
          <w:rFonts w:cs="Arial"/>
          <w:color w:val="000000" w:themeColor="text1"/>
          <w:sz w:val="24"/>
          <w:szCs w:val="24"/>
          <w:shd w:val="clear" w:color="auto" w:fill="FFFFFF"/>
        </w:rPr>
        <w:t> </w:t>
      </w:r>
      <w:r w:rsidRPr="00C64484">
        <w:rPr>
          <w:rFonts w:cs="Arial"/>
          <w:i/>
          <w:iCs/>
          <w:color w:val="000000" w:themeColor="text1"/>
          <w:sz w:val="24"/>
          <w:szCs w:val="24"/>
          <w:shd w:val="clear" w:color="auto" w:fill="FFFFFF"/>
        </w:rPr>
        <w:t>Journal of Medical Systems</w:t>
      </w:r>
      <w:r w:rsidRPr="00C64484">
        <w:rPr>
          <w:rFonts w:cs="Arial"/>
          <w:color w:val="000000" w:themeColor="text1"/>
          <w:sz w:val="24"/>
          <w:szCs w:val="24"/>
          <w:shd w:val="clear" w:color="auto" w:fill="FFFFFF"/>
        </w:rPr>
        <w:t xml:space="preserve">, 36(1), 241–277. </w:t>
      </w:r>
    </w:p>
    <w:p w14:paraId="02D589A3" w14:textId="7F2F66FA" w:rsidR="00567C66" w:rsidRPr="00516FD3" w:rsidRDefault="00C64484" w:rsidP="00516FD3">
      <w:pPr>
        <w:spacing w:line="360" w:lineRule="auto"/>
        <w:jc w:val="both"/>
        <w:rPr>
          <w:rFonts w:cs="Arial"/>
          <w:color w:val="3A3A3A"/>
          <w:sz w:val="24"/>
          <w:szCs w:val="24"/>
          <w:shd w:val="clear" w:color="auto" w:fill="FFFFFF"/>
        </w:rPr>
      </w:pPr>
      <w:hyperlink r:id="rId59" w:history="1">
        <w:r w:rsidRPr="0011717C">
          <w:rPr>
            <w:rStyle w:val="Hyperlink"/>
            <w:rFonts w:cs="Arial"/>
            <w:sz w:val="24"/>
            <w:szCs w:val="24"/>
            <w:shd w:val="clear" w:color="auto" w:fill="FFFFFF"/>
          </w:rPr>
          <w:t>https://doi.org/10.1007/s10916-010-9473-4</w:t>
        </w:r>
      </w:hyperlink>
    </w:p>
    <w:p w14:paraId="77950CDA" w14:textId="299865E5" w:rsidR="00567C66" w:rsidRPr="00516FD3" w:rsidRDefault="00EF3DD5" w:rsidP="00516FD3">
      <w:pPr>
        <w:spacing w:line="360" w:lineRule="auto"/>
        <w:jc w:val="both"/>
        <w:rPr>
          <w:rFonts w:cs="Arial"/>
          <w:sz w:val="24"/>
          <w:szCs w:val="24"/>
        </w:rPr>
      </w:pPr>
      <w:hyperlink r:id="rId60" w:history="1">
        <w:r w:rsidR="008A04AD" w:rsidRPr="00516FD3">
          <w:rPr>
            <w:rStyle w:val="Hyperlink"/>
            <w:rFonts w:cs="Arial"/>
            <w:sz w:val="24"/>
            <w:szCs w:val="24"/>
          </w:rPr>
          <w:t>https://www.proquest.com/docview/921470501?accountid=130472&amp;parentSessionId=mWWFpz2FKO59RPnBjSxPqMiXbNvc5d2TQCkCxQt6x48%3D&amp;pq-origsite=primo</w:t>
        </w:r>
      </w:hyperlink>
    </w:p>
    <w:p w14:paraId="7C8C8CF8" w14:textId="77777777" w:rsidR="008A04AD" w:rsidRPr="00516FD3" w:rsidRDefault="008A04AD" w:rsidP="00516FD3">
      <w:pPr>
        <w:spacing w:line="360" w:lineRule="auto"/>
        <w:jc w:val="both"/>
        <w:rPr>
          <w:rFonts w:cs="Arial"/>
          <w:sz w:val="24"/>
          <w:szCs w:val="24"/>
        </w:rPr>
      </w:pPr>
    </w:p>
    <w:p w14:paraId="0D7ABA2C" w14:textId="5CF2A075" w:rsidR="00C64484" w:rsidRPr="00C64484" w:rsidRDefault="00151677" w:rsidP="00516FD3">
      <w:pPr>
        <w:spacing w:line="360" w:lineRule="auto"/>
        <w:jc w:val="both"/>
        <w:rPr>
          <w:rFonts w:cs="Arial"/>
          <w:color w:val="000000" w:themeColor="text1"/>
          <w:sz w:val="24"/>
          <w:szCs w:val="24"/>
          <w:shd w:val="clear" w:color="auto" w:fill="FFFFFF"/>
        </w:rPr>
      </w:pPr>
      <w:proofErr w:type="spellStart"/>
      <w:r w:rsidRPr="00C64484">
        <w:rPr>
          <w:rFonts w:cs="Arial"/>
          <w:color w:val="000000" w:themeColor="text1"/>
          <w:sz w:val="24"/>
          <w:szCs w:val="24"/>
          <w:shd w:val="clear" w:color="auto" w:fill="FFFFFF"/>
        </w:rPr>
        <w:t>Lesselroth</w:t>
      </w:r>
      <w:proofErr w:type="spellEnd"/>
      <w:r w:rsidRPr="00C64484">
        <w:rPr>
          <w:rFonts w:cs="Arial"/>
          <w:color w:val="000000" w:themeColor="text1"/>
          <w:sz w:val="24"/>
          <w:szCs w:val="24"/>
          <w:shd w:val="clear" w:color="auto" w:fill="FFFFFF"/>
        </w:rPr>
        <w:t>,</w:t>
      </w:r>
      <w:r w:rsidR="004E7302">
        <w:rPr>
          <w:rFonts w:cs="Arial"/>
          <w:color w:val="000000" w:themeColor="text1"/>
          <w:sz w:val="24"/>
          <w:szCs w:val="24"/>
          <w:shd w:val="clear" w:color="auto" w:fill="FFFFFF"/>
        </w:rPr>
        <w:t xml:space="preserve"> B.,</w:t>
      </w:r>
      <w:r w:rsidRPr="00C64484">
        <w:rPr>
          <w:rFonts w:cs="Arial"/>
          <w:color w:val="000000" w:themeColor="text1"/>
          <w:sz w:val="24"/>
          <w:szCs w:val="24"/>
          <w:shd w:val="clear" w:color="auto" w:fill="FFFFFF"/>
        </w:rPr>
        <w:t xml:space="preserve"> Yang, J., </w:t>
      </w:r>
      <w:proofErr w:type="spellStart"/>
      <w:r w:rsidRPr="00C64484">
        <w:rPr>
          <w:rFonts w:cs="Arial"/>
          <w:color w:val="000000" w:themeColor="text1"/>
          <w:sz w:val="24"/>
          <w:szCs w:val="24"/>
          <w:shd w:val="clear" w:color="auto" w:fill="FFFFFF"/>
        </w:rPr>
        <w:t>McConnachie</w:t>
      </w:r>
      <w:proofErr w:type="spellEnd"/>
      <w:r w:rsidRPr="00C64484">
        <w:rPr>
          <w:rFonts w:cs="Arial"/>
          <w:color w:val="000000" w:themeColor="text1"/>
          <w:sz w:val="24"/>
          <w:szCs w:val="24"/>
          <w:shd w:val="clear" w:color="auto" w:fill="FFFFFF"/>
        </w:rPr>
        <w:t xml:space="preserve">, J., </w:t>
      </w:r>
      <w:proofErr w:type="spellStart"/>
      <w:r w:rsidRPr="00C64484">
        <w:rPr>
          <w:rFonts w:cs="Arial"/>
          <w:color w:val="000000" w:themeColor="text1"/>
          <w:sz w:val="24"/>
          <w:szCs w:val="24"/>
          <w:shd w:val="clear" w:color="auto" w:fill="FFFFFF"/>
        </w:rPr>
        <w:t>Brenk</w:t>
      </w:r>
      <w:proofErr w:type="spellEnd"/>
      <w:r w:rsidRPr="00C64484">
        <w:rPr>
          <w:rFonts w:cs="Arial"/>
          <w:color w:val="000000" w:themeColor="text1"/>
          <w:sz w:val="24"/>
          <w:szCs w:val="24"/>
          <w:shd w:val="clear" w:color="auto" w:fill="FFFFFF"/>
        </w:rPr>
        <w:t xml:space="preserve">, T., </w:t>
      </w:r>
      <w:r w:rsidR="004E7302">
        <w:rPr>
          <w:rFonts w:cs="Arial"/>
          <w:color w:val="000000" w:themeColor="text1"/>
          <w:sz w:val="24"/>
          <w:szCs w:val="24"/>
          <w:shd w:val="clear" w:color="auto" w:fill="FFFFFF"/>
        </w:rPr>
        <w:t>and</w:t>
      </w:r>
      <w:r w:rsidRPr="00C64484">
        <w:rPr>
          <w:rFonts w:cs="Arial"/>
          <w:color w:val="000000" w:themeColor="text1"/>
          <w:sz w:val="24"/>
          <w:szCs w:val="24"/>
          <w:shd w:val="clear" w:color="auto" w:fill="FFFFFF"/>
        </w:rPr>
        <w:t xml:space="preserve"> Winterbottom, L. (2011). </w:t>
      </w:r>
      <w:r w:rsidR="00C64484"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Addressing the sociotechnical drivers of quality improvement: a case study of post-operative DVT prophylaxis computerised decision support.</w:t>
      </w:r>
      <w:r w:rsidR="00C64484" w:rsidRPr="00C64484">
        <w:rPr>
          <w:rFonts w:cs="Arial"/>
          <w:color w:val="000000" w:themeColor="text1"/>
          <w:sz w:val="24"/>
          <w:szCs w:val="24"/>
          <w:shd w:val="clear" w:color="auto" w:fill="FFFFFF"/>
        </w:rPr>
        <w:t>’</w:t>
      </w:r>
      <w:r w:rsidRPr="00C64484">
        <w:rPr>
          <w:rFonts w:cs="Arial"/>
          <w:color w:val="000000" w:themeColor="text1"/>
          <w:sz w:val="24"/>
          <w:szCs w:val="24"/>
          <w:shd w:val="clear" w:color="auto" w:fill="FFFFFF"/>
        </w:rPr>
        <w:t> </w:t>
      </w:r>
      <w:r w:rsidRPr="00C64484">
        <w:rPr>
          <w:rFonts w:cs="Arial"/>
          <w:i/>
          <w:iCs/>
          <w:color w:val="000000" w:themeColor="text1"/>
          <w:sz w:val="24"/>
          <w:szCs w:val="24"/>
          <w:shd w:val="clear" w:color="auto" w:fill="FFFFFF"/>
        </w:rPr>
        <w:t>BMJ Quality &amp; Safety</w:t>
      </w:r>
      <w:r w:rsidRPr="00C64484">
        <w:rPr>
          <w:rFonts w:cs="Arial"/>
          <w:color w:val="000000" w:themeColor="text1"/>
          <w:sz w:val="24"/>
          <w:szCs w:val="24"/>
          <w:shd w:val="clear" w:color="auto" w:fill="FFFFFF"/>
        </w:rPr>
        <w:t xml:space="preserve">, 20(5), 381–389. </w:t>
      </w:r>
    </w:p>
    <w:p w14:paraId="23FB7C51" w14:textId="347E9C6A" w:rsidR="00426468" w:rsidRPr="00516FD3" w:rsidRDefault="00C64484" w:rsidP="00516FD3">
      <w:pPr>
        <w:spacing w:line="360" w:lineRule="auto"/>
        <w:jc w:val="both"/>
        <w:rPr>
          <w:rFonts w:cs="Arial"/>
          <w:color w:val="3A3A3A"/>
          <w:sz w:val="24"/>
          <w:szCs w:val="24"/>
          <w:shd w:val="clear" w:color="auto" w:fill="FFFFFF"/>
        </w:rPr>
      </w:pPr>
      <w:hyperlink r:id="rId61" w:history="1">
        <w:r w:rsidRPr="0011717C">
          <w:rPr>
            <w:rStyle w:val="Hyperlink"/>
            <w:rFonts w:cs="Arial"/>
            <w:sz w:val="24"/>
            <w:szCs w:val="24"/>
            <w:shd w:val="clear" w:color="auto" w:fill="FFFFFF"/>
          </w:rPr>
          <w:t>https://doi.org/10.1136/bmjqs.2010.042689</w:t>
        </w:r>
      </w:hyperlink>
    </w:p>
    <w:p w14:paraId="45817A09" w14:textId="7E06E67E" w:rsidR="00151677" w:rsidRPr="00516FD3" w:rsidRDefault="00EF3DD5" w:rsidP="00516FD3">
      <w:pPr>
        <w:spacing w:line="360" w:lineRule="auto"/>
        <w:jc w:val="both"/>
        <w:rPr>
          <w:rFonts w:cs="Arial"/>
          <w:sz w:val="24"/>
          <w:szCs w:val="24"/>
        </w:rPr>
      </w:pPr>
      <w:hyperlink r:id="rId62" w:history="1">
        <w:r w:rsidR="00051F91" w:rsidRPr="00516FD3">
          <w:rPr>
            <w:rStyle w:val="Hyperlink"/>
            <w:rFonts w:cs="Arial"/>
            <w:sz w:val="24"/>
            <w:szCs w:val="24"/>
          </w:rPr>
          <w:t>https://www-proquest-com.ezproxy.uwtsd.ac.uk/docview/1778809707?pq-origsite=primo&amp;accountid=130472</w:t>
        </w:r>
      </w:hyperlink>
    </w:p>
    <w:p w14:paraId="49DA091D" w14:textId="77777777" w:rsidR="006540F8" w:rsidRPr="00516FD3" w:rsidRDefault="006540F8" w:rsidP="00516FD3">
      <w:pPr>
        <w:spacing w:line="360" w:lineRule="auto"/>
        <w:jc w:val="both"/>
        <w:rPr>
          <w:rFonts w:cs="Arial"/>
          <w:sz w:val="24"/>
          <w:szCs w:val="24"/>
        </w:rPr>
      </w:pPr>
    </w:p>
    <w:p w14:paraId="42EE376B" w14:textId="42871589" w:rsidR="006F13D7" w:rsidRDefault="00516FD3" w:rsidP="00516FD3">
      <w:pPr>
        <w:spacing w:line="360" w:lineRule="auto"/>
        <w:jc w:val="both"/>
        <w:rPr>
          <w:rFonts w:cs="Arial"/>
          <w:color w:val="212121"/>
          <w:sz w:val="24"/>
          <w:szCs w:val="24"/>
          <w:shd w:val="clear" w:color="auto" w:fill="FFFFFF"/>
        </w:rPr>
      </w:pPr>
      <w:r w:rsidRPr="00516FD3">
        <w:rPr>
          <w:rFonts w:cs="Arial"/>
          <w:color w:val="212121"/>
          <w:sz w:val="24"/>
          <w:szCs w:val="24"/>
          <w:shd w:val="clear" w:color="auto" w:fill="FFFFFF"/>
        </w:rPr>
        <w:t>Li</w:t>
      </w:r>
      <w:r w:rsidR="006F13D7">
        <w:rPr>
          <w:rFonts w:cs="Arial"/>
          <w:color w:val="212121"/>
          <w:sz w:val="24"/>
          <w:szCs w:val="24"/>
          <w:shd w:val="clear" w:color="auto" w:fill="FFFFFF"/>
        </w:rPr>
        <w:t>,</w:t>
      </w:r>
      <w:r w:rsidRPr="00516FD3">
        <w:rPr>
          <w:rFonts w:cs="Arial"/>
          <w:color w:val="212121"/>
          <w:sz w:val="24"/>
          <w:szCs w:val="24"/>
          <w:shd w:val="clear" w:color="auto" w:fill="FFFFFF"/>
        </w:rPr>
        <w:t xml:space="preserve"> J. (2010). </w:t>
      </w:r>
      <w:r w:rsidR="00A52162">
        <w:rPr>
          <w:rFonts w:cs="Arial"/>
          <w:color w:val="212121"/>
          <w:sz w:val="24"/>
          <w:szCs w:val="24"/>
          <w:shd w:val="clear" w:color="auto" w:fill="FFFFFF"/>
        </w:rPr>
        <w:t>‘</w:t>
      </w:r>
      <w:r w:rsidRPr="00516FD3">
        <w:rPr>
          <w:rFonts w:cs="Arial"/>
          <w:color w:val="212121"/>
          <w:sz w:val="24"/>
          <w:szCs w:val="24"/>
          <w:shd w:val="clear" w:color="auto" w:fill="FFFFFF"/>
        </w:rPr>
        <w:t>A Sociotechnical Approach to Evaluating the Impact of ICT on Clinical Care Environments.</w:t>
      </w:r>
      <w:r w:rsidR="00A52162">
        <w:rPr>
          <w:rFonts w:cs="Arial"/>
          <w:color w:val="212121"/>
          <w:sz w:val="24"/>
          <w:szCs w:val="24"/>
          <w:shd w:val="clear" w:color="auto" w:fill="FFFFFF"/>
        </w:rPr>
        <w:t>’</w:t>
      </w:r>
      <w:r w:rsidRPr="00516FD3">
        <w:rPr>
          <w:rFonts w:cs="Arial"/>
          <w:color w:val="212121"/>
          <w:sz w:val="24"/>
          <w:szCs w:val="24"/>
          <w:shd w:val="clear" w:color="auto" w:fill="FFFFFF"/>
        </w:rPr>
        <w:t> </w:t>
      </w:r>
      <w:r w:rsidRPr="00516FD3">
        <w:rPr>
          <w:rFonts w:cs="Arial"/>
          <w:i/>
          <w:iCs/>
          <w:color w:val="212121"/>
          <w:sz w:val="24"/>
          <w:szCs w:val="24"/>
          <w:shd w:val="clear" w:color="auto" w:fill="FFFFFF"/>
        </w:rPr>
        <w:t>The open medical informatics journal</w:t>
      </w:r>
      <w:r w:rsidRPr="00516FD3">
        <w:rPr>
          <w:rFonts w:cs="Arial"/>
          <w:color w:val="212121"/>
          <w:sz w:val="24"/>
          <w:szCs w:val="24"/>
          <w:shd w:val="clear" w:color="auto" w:fill="FFFFFF"/>
        </w:rPr>
        <w:t>, </w:t>
      </w:r>
      <w:r w:rsidRPr="006F13D7">
        <w:rPr>
          <w:rFonts w:cs="Arial"/>
          <w:color w:val="212121"/>
          <w:sz w:val="24"/>
          <w:szCs w:val="24"/>
          <w:shd w:val="clear" w:color="auto" w:fill="FFFFFF"/>
        </w:rPr>
        <w:t>4, 202</w:t>
      </w:r>
      <w:r w:rsidRPr="00516FD3">
        <w:rPr>
          <w:rFonts w:cs="Arial"/>
          <w:color w:val="212121"/>
          <w:sz w:val="24"/>
          <w:szCs w:val="24"/>
          <w:shd w:val="clear" w:color="auto" w:fill="FFFFFF"/>
        </w:rPr>
        <w:t xml:space="preserve">–205. </w:t>
      </w:r>
    </w:p>
    <w:p w14:paraId="29C4ADBD" w14:textId="203C10BE" w:rsidR="006540F8" w:rsidRDefault="006F13D7" w:rsidP="00516FD3">
      <w:pPr>
        <w:spacing w:line="360" w:lineRule="auto"/>
        <w:jc w:val="both"/>
        <w:rPr>
          <w:rFonts w:cs="Arial"/>
          <w:color w:val="212121"/>
          <w:sz w:val="24"/>
          <w:szCs w:val="24"/>
          <w:shd w:val="clear" w:color="auto" w:fill="FFFFFF"/>
        </w:rPr>
      </w:pPr>
      <w:hyperlink r:id="rId63" w:history="1">
        <w:r w:rsidRPr="0011717C">
          <w:rPr>
            <w:rStyle w:val="Hyperlink"/>
            <w:rFonts w:cs="Arial"/>
            <w:sz w:val="24"/>
            <w:szCs w:val="24"/>
            <w:shd w:val="clear" w:color="auto" w:fill="FFFFFF"/>
          </w:rPr>
          <w:t>https://doi.org/10.2174/1874431101004010202</w:t>
        </w:r>
      </w:hyperlink>
    </w:p>
    <w:p w14:paraId="479B695B" w14:textId="6113D2C2" w:rsidR="00051F91" w:rsidRPr="00516FD3" w:rsidRDefault="00EF3DD5" w:rsidP="00516FD3">
      <w:pPr>
        <w:spacing w:line="360" w:lineRule="auto"/>
        <w:jc w:val="both"/>
        <w:rPr>
          <w:rFonts w:cs="Arial"/>
          <w:color w:val="3A3A3A"/>
          <w:sz w:val="24"/>
          <w:szCs w:val="24"/>
          <w:shd w:val="clear" w:color="auto" w:fill="FFFFFF"/>
        </w:rPr>
      </w:pPr>
      <w:hyperlink r:id="rId64" w:history="1">
        <w:r w:rsidR="00516FD3">
          <w:rPr>
            <w:rStyle w:val="Hyperlink"/>
            <w:rFonts w:cs="Arial"/>
            <w:sz w:val="24"/>
            <w:szCs w:val="24"/>
          </w:rPr>
          <w:t>https://pubmed.ncbi.nlm.nih.gov/21594005/</w:t>
        </w:r>
      </w:hyperlink>
    </w:p>
    <w:p w14:paraId="4AC44E05" w14:textId="77777777" w:rsidR="00AA36C4" w:rsidRPr="00516FD3" w:rsidRDefault="00AA36C4" w:rsidP="00516FD3">
      <w:pPr>
        <w:spacing w:line="360" w:lineRule="auto"/>
        <w:jc w:val="both"/>
        <w:rPr>
          <w:rFonts w:cs="Arial"/>
          <w:color w:val="000000" w:themeColor="text1"/>
          <w:sz w:val="24"/>
          <w:szCs w:val="24"/>
        </w:rPr>
      </w:pPr>
    </w:p>
    <w:p w14:paraId="6A01E4CB" w14:textId="18EC6C31" w:rsidR="004E7302" w:rsidRDefault="00516FD3" w:rsidP="00516FD3">
      <w:pPr>
        <w:spacing w:line="360" w:lineRule="auto"/>
        <w:jc w:val="both"/>
        <w:rPr>
          <w:rFonts w:cs="Arial"/>
          <w:color w:val="3A3A3A"/>
          <w:sz w:val="24"/>
          <w:szCs w:val="24"/>
          <w:shd w:val="clear" w:color="auto" w:fill="FFFFFF"/>
        </w:rPr>
      </w:pPr>
      <w:r w:rsidRPr="00516FD3">
        <w:rPr>
          <w:rFonts w:cs="Arial"/>
          <w:color w:val="3A3A3A"/>
          <w:sz w:val="24"/>
          <w:szCs w:val="24"/>
          <w:shd w:val="clear" w:color="auto" w:fill="FFFFFF"/>
        </w:rPr>
        <w:t xml:space="preserve">Price, M. </w:t>
      </w:r>
      <w:r w:rsidR="00A52162">
        <w:rPr>
          <w:rFonts w:cs="Arial"/>
          <w:color w:val="3A3A3A"/>
          <w:sz w:val="24"/>
          <w:szCs w:val="24"/>
          <w:shd w:val="clear" w:color="auto" w:fill="FFFFFF"/>
        </w:rPr>
        <w:t>and</w:t>
      </w:r>
      <w:r w:rsidRPr="00516FD3">
        <w:rPr>
          <w:rFonts w:cs="Arial"/>
          <w:color w:val="3A3A3A"/>
          <w:sz w:val="24"/>
          <w:szCs w:val="24"/>
          <w:shd w:val="clear" w:color="auto" w:fill="FFFFFF"/>
        </w:rPr>
        <w:t xml:space="preserve"> Lau, F. (2014). </w:t>
      </w:r>
      <w:r w:rsidR="00A52162">
        <w:rPr>
          <w:rFonts w:cs="Arial"/>
          <w:color w:val="3A3A3A"/>
          <w:sz w:val="24"/>
          <w:szCs w:val="24"/>
          <w:shd w:val="clear" w:color="auto" w:fill="FFFFFF"/>
        </w:rPr>
        <w:t>‘</w:t>
      </w:r>
      <w:r w:rsidRPr="00516FD3">
        <w:rPr>
          <w:rFonts w:cs="Arial"/>
          <w:color w:val="3A3A3A"/>
          <w:sz w:val="24"/>
          <w:szCs w:val="24"/>
          <w:shd w:val="clear" w:color="auto" w:fill="FFFFFF"/>
        </w:rPr>
        <w:t>The clinical adoption meta-model: a temporal meta-model describing the clinical adoption of health information systems.</w:t>
      </w:r>
      <w:r w:rsidR="00A52162">
        <w:rPr>
          <w:rFonts w:cs="Arial"/>
          <w:color w:val="3A3A3A"/>
          <w:sz w:val="24"/>
          <w:szCs w:val="24"/>
          <w:shd w:val="clear" w:color="auto" w:fill="FFFFFF"/>
        </w:rPr>
        <w:t>’</w:t>
      </w:r>
      <w:r w:rsidRPr="00516FD3">
        <w:rPr>
          <w:rFonts w:cs="Arial"/>
          <w:color w:val="3A3A3A"/>
          <w:sz w:val="24"/>
          <w:szCs w:val="24"/>
          <w:shd w:val="clear" w:color="auto" w:fill="FFFFFF"/>
        </w:rPr>
        <w:t> </w:t>
      </w:r>
      <w:r w:rsidRPr="00516FD3">
        <w:rPr>
          <w:rFonts w:cs="Arial"/>
          <w:i/>
          <w:iCs/>
          <w:color w:val="3A3A3A"/>
          <w:sz w:val="24"/>
          <w:szCs w:val="24"/>
          <w:shd w:val="clear" w:color="auto" w:fill="FFFFFF"/>
        </w:rPr>
        <w:t>BMC Medical Informatics and Decision Making</w:t>
      </w:r>
      <w:r w:rsidRPr="00516FD3">
        <w:rPr>
          <w:rFonts w:cs="Arial"/>
          <w:color w:val="3A3A3A"/>
          <w:sz w:val="24"/>
          <w:szCs w:val="24"/>
          <w:shd w:val="clear" w:color="auto" w:fill="FFFFFF"/>
        </w:rPr>
        <w:t>, </w:t>
      </w:r>
      <w:r w:rsidRPr="00516FD3">
        <w:rPr>
          <w:rFonts w:cs="Arial"/>
          <w:i/>
          <w:iCs/>
          <w:color w:val="3A3A3A"/>
          <w:sz w:val="24"/>
          <w:szCs w:val="24"/>
          <w:shd w:val="clear" w:color="auto" w:fill="FFFFFF"/>
        </w:rPr>
        <w:t>14</w:t>
      </w:r>
      <w:r w:rsidRPr="00516FD3">
        <w:rPr>
          <w:rFonts w:cs="Arial"/>
          <w:color w:val="3A3A3A"/>
          <w:sz w:val="24"/>
          <w:szCs w:val="24"/>
          <w:shd w:val="clear" w:color="auto" w:fill="FFFFFF"/>
        </w:rPr>
        <w:t xml:space="preserve">(1), 43–43. </w:t>
      </w:r>
    </w:p>
    <w:p w14:paraId="784B416C" w14:textId="2EA4140B" w:rsidR="00516FD3" w:rsidRPr="00516FD3" w:rsidRDefault="004E7302" w:rsidP="00516FD3">
      <w:pPr>
        <w:spacing w:line="360" w:lineRule="auto"/>
        <w:jc w:val="both"/>
        <w:rPr>
          <w:rFonts w:cs="Arial"/>
          <w:color w:val="3A3A3A"/>
          <w:sz w:val="24"/>
          <w:szCs w:val="24"/>
          <w:shd w:val="clear" w:color="auto" w:fill="FFFFFF"/>
        </w:rPr>
      </w:pPr>
      <w:hyperlink r:id="rId65" w:history="1">
        <w:r w:rsidRPr="0011717C">
          <w:rPr>
            <w:rStyle w:val="Hyperlink"/>
            <w:rFonts w:cs="Arial"/>
            <w:sz w:val="24"/>
            <w:szCs w:val="24"/>
            <w:shd w:val="clear" w:color="auto" w:fill="FFFFFF"/>
          </w:rPr>
          <w:t>https://doi.org/10.1186/1472-6947-14-43</w:t>
        </w:r>
      </w:hyperlink>
    </w:p>
    <w:p w14:paraId="7A19D31A" w14:textId="77777777" w:rsidR="00516FD3" w:rsidRPr="00516FD3" w:rsidRDefault="00EF3DD5" w:rsidP="00516FD3">
      <w:pPr>
        <w:spacing w:line="360" w:lineRule="auto"/>
        <w:jc w:val="both"/>
        <w:rPr>
          <w:rFonts w:cs="Arial"/>
          <w:sz w:val="24"/>
          <w:szCs w:val="24"/>
        </w:rPr>
      </w:pPr>
      <w:hyperlink r:id="rId66" w:history="1">
        <w:r w:rsidR="00516FD3" w:rsidRPr="00516FD3">
          <w:rPr>
            <w:rStyle w:val="Hyperlink"/>
            <w:rFonts w:cs="Arial"/>
            <w:sz w:val="24"/>
            <w:szCs w:val="24"/>
          </w:rPr>
          <w:t>https://bmcmedinformdecismak.biomedcentral.com/articles/10.1186/1472-6947-14-43</w:t>
        </w:r>
      </w:hyperlink>
    </w:p>
    <w:p w14:paraId="21CC30D4" w14:textId="77777777" w:rsidR="00547410" w:rsidRPr="00516FD3" w:rsidRDefault="00547410" w:rsidP="00516FD3">
      <w:pPr>
        <w:spacing w:line="360" w:lineRule="auto"/>
        <w:jc w:val="both"/>
        <w:rPr>
          <w:rFonts w:cs="Arial"/>
          <w:color w:val="000000" w:themeColor="text1"/>
          <w:sz w:val="24"/>
          <w:szCs w:val="24"/>
        </w:rPr>
      </w:pPr>
    </w:p>
    <w:p w14:paraId="2DC1D0F9" w14:textId="77777777" w:rsidR="00547410" w:rsidRPr="00516FD3" w:rsidRDefault="00547410" w:rsidP="00516FD3">
      <w:pPr>
        <w:spacing w:line="360" w:lineRule="auto"/>
        <w:jc w:val="both"/>
        <w:rPr>
          <w:rFonts w:cs="Arial"/>
          <w:color w:val="000000" w:themeColor="text1"/>
          <w:sz w:val="24"/>
          <w:szCs w:val="24"/>
        </w:rPr>
      </w:pPr>
    </w:p>
    <w:sectPr w:rsidR="00547410" w:rsidRPr="00516FD3" w:rsidSect="00E733FE">
      <w:headerReference w:type="default" r:id="rId67"/>
      <w:pgSz w:w="11906" w:h="16838"/>
      <w:pgMar w:top="1134" w:right="1134" w:bottom="851" w:left="1134" w:header="709" w:footer="17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CBD8B" w14:textId="77777777" w:rsidR="00EF3DD5" w:rsidRDefault="00EF3DD5" w:rsidP="002A3239">
      <w:r>
        <w:separator/>
      </w:r>
    </w:p>
  </w:endnote>
  <w:endnote w:type="continuationSeparator" w:id="0">
    <w:p w14:paraId="419C86DD" w14:textId="77777777" w:rsidR="00EF3DD5" w:rsidRDefault="00EF3DD5" w:rsidP="002A3239">
      <w:r>
        <w:continuationSeparator/>
      </w:r>
    </w:p>
  </w:endnote>
  <w:endnote w:type="continuationNotice" w:id="1">
    <w:p w14:paraId="575A0E79" w14:textId="77777777" w:rsidR="00EF3DD5" w:rsidRDefault="00EF3D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9954916"/>
      <w:docPartObj>
        <w:docPartGallery w:val="Page Numbers (Bottom of Page)"/>
        <w:docPartUnique/>
      </w:docPartObj>
    </w:sdtPr>
    <w:sdtContent>
      <w:sdt>
        <w:sdtPr>
          <w:id w:val="-1769616900"/>
          <w:docPartObj>
            <w:docPartGallery w:val="Page Numbers (Top of Page)"/>
            <w:docPartUnique/>
          </w:docPartObj>
        </w:sdtPr>
        <w:sdtContent>
          <w:p w14:paraId="5A8C4658" w14:textId="5E7A57AA" w:rsidR="0014617E" w:rsidRDefault="00E3626C" w:rsidP="00630B79">
            <w:pPr>
              <w:tabs>
                <w:tab w:val="left" w:pos="3828"/>
                <w:tab w:val="left" w:pos="8222"/>
              </w:tabs>
            </w:pPr>
            <w:r>
              <w:t>Module code: BMDS7000</w:t>
            </w:r>
            <w:r>
              <w:tab/>
              <w:t>Student: Helen Curwood (2114087)</w:t>
            </w:r>
            <w:r>
              <w:tab/>
            </w:r>
            <w:r w:rsidR="0014617E">
              <w:t xml:space="preserve">Page </w:t>
            </w:r>
            <w:r w:rsidR="0014617E">
              <w:rPr>
                <w:b/>
                <w:bCs/>
                <w:sz w:val="24"/>
                <w:szCs w:val="24"/>
              </w:rPr>
              <w:fldChar w:fldCharType="begin"/>
            </w:r>
            <w:r w:rsidR="0014617E">
              <w:rPr>
                <w:b/>
                <w:bCs/>
              </w:rPr>
              <w:instrText xml:space="preserve"> PAGE </w:instrText>
            </w:r>
            <w:r w:rsidR="0014617E">
              <w:rPr>
                <w:b/>
                <w:bCs/>
                <w:sz w:val="24"/>
                <w:szCs w:val="24"/>
              </w:rPr>
              <w:fldChar w:fldCharType="separate"/>
            </w:r>
            <w:r w:rsidR="0014617E">
              <w:rPr>
                <w:b/>
                <w:bCs/>
                <w:noProof/>
              </w:rPr>
              <w:t>2</w:t>
            </w:r>
            <w:r w:rsidR="0014617E">
              <w:rPr>
                <w:b/>
                <w:bCs/>
                <w:sz w:val="24"/>
                <w:szCs w:val="24"/>
              </w:rPr>
              <w:fldChar w:fldCharType="end"/>
            </w:r>
            <w:r w:rsidR="0014617E">
              <w:t xml:space="preserve"> of </w:t>
            </w:r>
            <w:r w:rsidR="0014617E">
              <w:rPr>
                <w:b/>
                <w:bCs/>
                <w:sz w:val="24"/>
                <w:szCs w:val="24"/>
              </w:rPr>
              <w:fldChar w:fldCharType="begin"/>
            </w:r>
            <w:r w:rsidR="0014617E">
              <w:rPr>
                <w:b/>
                <w:bCs/>
              </w:rPr>
              <w:instrText xml:space="preserve"> NUMPAGES  </w:instrText>
            </w:r>
            <w:r w:rsidR="0014617E">
              <w:rPr>
                <w:b/>
                <w:bCs/>
                <w:sz w:val="24"/>
                <w:szCs w:val="24"/>
              </w:rPr>
              <w:fldChar w:fldCharType="separate"/>
            </w:r>
            <w:r w:rsidR="0014617E">
              <w:rPr>
                <w:b/>
                <w:bCs/>
                <w:noProof/>
              </w:rPr>
              <w:t>2</w:t>
            </w:r>
            <w:r w:rsidR="0014617E">
              <w:rPr>
                <w:b/>
                <w:bCs/>
                <w:sz w:val="24"/>
                <w:szCs w:val="24"/>
              </w:rPr>
              <w:fldChar w:fldCharType="end"/>
            </w:r>
          </w:p>
        </w:sdtContent>
      </w:sdt>
    </w:sdtContent>
  </w:sdt>
  <w:p w14:paraId="3CB0D4F3" w14:textId="77777777" w:rsidR="002A3239" w:rsidRDefault="002A32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15207"/>
      <w:docPartObj>
        <w:docPartGallery w:val="Page Numbers (Bottom of Page)"/>
        <w:docPartUnique/>
      </w:docPartObj>
    </w:sdtPr>
    <w:sdtContent>
      <w:sdt>
        <w:sdtPr>
          <w:id w:val="239303642"/>
          <w:docPartObj>
            <w:docPartGallery w:val="Page Numbers (Top of Page)"/>
            <w:docPartUnique/>
          </w:docPartObj>
        </w:sdtPr>
        <w:sdtContent>
          <w:p w14:paraId="55CA3213" w14:textId="50ECEF9A" w:rsidR="0001065C" w:rsidRDefault="0001065C" w:rsidP="00C4371B">
            <w:pPr>
              <w:tabs>
                <w:tab w:val="left" w:pos="3828"/>
                <w:tab w:val="left" w:pos="8222"/>
              </w:tabs>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14</w:t>
            </w:r>
            <w:r>
              <w:rPr>
                <w:b/>
                <w:bCs/>
                <w:sz w:val="24"/>
                <w:szCs w:val="24"/>
              </w:rPr>
              <w:fldChar w:fldCharType="end"/>
            </w:r>
          </w:p>
        </w:sdtContent>
      </w:sdt>
    </w:sdtContent>
  </w:sdt>
  <w:p w14:paraId="431472DC" w14:textId="77777777" w:rsidR="0001065C" w:rsidRDefault="00010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53C4E" w14:textId="77777777" w:rsidR="00EF3DD5" w:rsidRDefault="00EF3DD5" w:rsidP="002A3239">
      <w:r>
        <w:separator/>
      </w:r>
    </w:p>
  </w:footnote>
  <w:footnote w:type="continuationSeparator" w:id="0">
    <w:p w14:paraId="3108B648" w14:textId="77777777" w:rsidR="00EF3DD5" w:rsidRDefault="00EF3DD5" w:rsidP="002A3239">
      <w:r>
        <w:continuationSeparator/>
      </w:r>
    </w:p>
  </w:footnote>
  <w:footnote w:type="continuationNotice" w:id="1">
    <w:p w14:paraId="2B69F9BE" w14:textId="77777777" w:rsidR="00EF3DD5" w:rsidRDefault="00EF3DD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10"/>
      <w:gridCol w:w="3210"/>
      <w:gridCol w:w="3210"/>
    </w:tblGrid>
    <w:tr w:rsidR="1A816A05" w14:paraId="092C2365" w14:textId="77777777" w:rsidTr="1A816A05">
      <w:tc>
        <w:tcPr>
          <w:tcW w:w="3210" w:type="dxa"/>
        </w:tcPr>
        <w:p w14:paraId="51D20B2D" w14:textId="58BCA700" w:rsidR="1A816A05" w:rsidRDefault="1A816A05" w:rsidP="1A816A05">
          <w:pPr>
            <w:pStyle w:val="Header"/>
            <w:ind w:left="-115"/>
          </w:pPr>
        </w:p>
      </w:tc>
      <w:tc>
        <w:tcPr>
          <w:tcW w:w="3210" w:type="dxa"/>
        </w:tcPr>
        <w:p w14:paraId="4BC508D8" w14:textId="7D1EA89C" w:rsidR="1A816A05" w:rsidRDefault="1A816A05" w:rsidP="1A816A05">
          <w:pPr>
            <w:pStyle w:val="Header"/>
            <w:jc w:val="center"/>
          </w:pPr>
        </w:p>
      </w:tc>
      <w:tc>
        <w:tcPr>
          <w:tcW w:w="3210" w:type="dxa"/>
        </w:tcPr>
        <w:p w14:paraId="18AE59D8" w14:textId="59B8149E" w:rsidR="1A816A05" w:rsidRDefault="1A816A05" w:rsidP="1A816A05">
          <w:pPr>
            <w:pStyle w:val="Header"/>
            <w:ind w:right="-115"/>
            <w:jc w:val="right"/>
          </w:pPr>
        </w:p>
      </w:tc>
    </w:tr>
  </w:tbl>
  <w:p w14:paraId="1B47529B" w14:textId="3937575B" w:rsidR="00162B13" w:rsidRDefault="00162B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634" w:type="dxa"/>
      <w:tblBorders>
        <w:top w:val="single" w:sz="12" w:space="0" w:color="auto"/>
        <w:left w:val="single" w:sz="12" w:space="0" w:color="auto"/>
        <w:bottom w:val="single" w:sz="12" w:space="0" w:color="auto"/>
        <w:right w:val="single" w:sz="12" w:space="0" w:color="auto"/>
        <w:insideH w:val="single" w:sz="2" w:space="0" w:color="auto"/>
        <w:insideV w:val="none" w:sz="0" w:space="0" w:color="auto"/>
      </w:tblBorders>
      <w:tblLook w:val="04A0" w:firstRow="1" w:lastRow="0" w:firstColumn="1" w:lastColumn="0" w:noHBand="0" w:noVBand="1"/>
    </w:tblPr>
    <w:tblGrid>
      <w:gridCol w:w="2254"/>
      <w:gridCol w:w="2254"/>
      <w:gridCol w:w="2575"/>
      <w:gridCol w:w="2551"/>
    </w:tblGrid>
    <w:tr w:rsidR="001C7EDB" w:rsidRPr="00FB200C" w14:paraId="2FD4665B" w14:textId="77777777" w:rsidTr="00650F8B">
      <w:tc>
        <w:tcPr>
          <w:tcW w:w="2254" w:type="dxa"/>
          <w:tcBorders>
            <w:top w:val="single" w:sz="12" w:space="0" w:color="2F5496" w:themeColor="accent1" w:themeShade="BF"/>
            <w:left w:val="single" w:sz="12" w:space="0" w:color="2F5496" w:themeColor="accent1" w:themeShade="BF"/>
            <w:bottom w:val="single" w:sz="2" w:space="0" w:color="808080" w:themeColor="background1" w:themeShade="80"/>
          </w:tcBorders>
        </w:tcPr>
        <w:p w14:paraId="0045F53C" w14:textId="77777777" w:rsidR="001C7EDB" w:rsidRPr="00FB200C" w:rsidRDefault="001C7EDB" w:rsidP="001C7EDB">
          <w:pPr>
            <w:spacing w:before="40" w:after="40"/>
            <w:rPr>
              <w:rFonts w:cs="Arial"/>
              <w:b/>
              <w:bCs/>
              <w:sz w:val="24"/>
              <w:szCs w:val="24"/>
            </w:rPr>
          </w:pPr>
          <w:r w:rsidRPr="00FB200C">
            <w:rPr>
              <w:rFonts w:cs="Arial"/>
              <w:b/>
              <w:bCs/>
              <w:sz w:val="24"/>
              <w:szCs w:val="24"/>
            </w:rPr>
            <w:t>Student name:</w:t>
          </w:r>
        </w:p>
      </w:tc>
      <w:tc>
        <w:tcPr>
          <w:tcW w:w="2254" w:type="dxa"/>
          <w:tcBorders>
            <w:top w:val="single" w:sz="12" w:space="0" w:color="2F5496" w:themeColor="accent1" w:themeShade="BF"/>
            <w:bottom w:val="single" w:sz="2" w:space="0" w:color="808080" w:themeColor="background1" w:themeShade="80"/>
            <w:right w:val="single" w:sz="2" w:space="0" w:color="808080" w:themeColor="background1" w:themeShade="80"/>
          </w:tcBorders>
        </w:tcPr>
        <w:p w14:paraId="16DDA683" w14:textId="77777777" w:rsidR="001C7EDB" w:rsidRPr="00FB200C" w:rsidRDefault="001C7EDB" w:rsidP="001C7EDB">
          <w:pPr>
            <w:spacing w:before="40" w:after="40"/>
            <w:rPr>
              <w:rFonts w:cs="Arial"/>
              <w:sz w:val="24"/>
              <w:szCs w:val="24"/>
            </w:rPr>
          </w:pPr>
          <w:r w:rsidRPr="00FB200C">
            <w:rPr>
              <w:rFonts w:cs="Arial"/>
              <w:sz w:val="24"/>
              <w:szCs w:val="24"/>
            </w:rPr>
            <w:t>Helen Curwood</w:t>
          </w:r>
        </w:p>
      </w:tc>
      <w:tc>
        <w:tcPr>
          <w:tcW w:w="2575" w:type="dxa"/>
          <w:tcBorders>
            <w:top w:val="single" w:sz="12" w:space="0" w:color="2F5496" w:themeColor="accent1" w:themeShade="BF"/>
            <w:left w:val="single" w:sz="2" w:space="0" w:color="808080" w:themeColor="background1" w:themeShade="80"/>
            <w:bottom w:val="single" w:sz="2" w:space="0" w:color="808080" w:themeColor="background1" w:themeShade="80"/>
          </w:tcBorders>
        </w:tcPr>
        <w:p w14:paraId="5049AD68" w14:textId="77777777" w:rsidR="001C7EDB" w:rsidRPr="00FB200C" w:rsidRDefault="001C7EDB" w:rsidP="001C7EDB">
          <w:pPr>
            <w:spacing w:before="40" w:after="40"/>
            <w:rPr>
              <w:rFonts w:cs="Arial"/>
              <w:b/>
              <w:bCs/>
              <w:sz w:val="24"/>
              <w:szCs w:val="24"/>
            </w:rPr>
          </w:pPr>
          <w:r w:rsidRPr="00FB200C">
            <w:rPr>
              <w:rFonts w:cs="Arial"/>
              <w:b/>
              <w:bCs/>
              <w:sz w:val="24"/>
              <w:szCs w:val="24"/>
            </w:rPr>
            <w:t>Student ID number:</w:t>
          </w:r>
        </w:p>
      </w:tc>
      <w:tc>
        <w:tcPr>
          <w:tcW w:w="2551" w:type="dxa"/>
          <w:tcBorders>
            <w:top w:val="single" w:sz="12" w:space="0" w:color="2F5496" w:themeColor="accent1" w:themeShade="BF"/>
            <w:bottom w:val="single" w:sz="2" w:space="0" w:color="808080" w:themeColor="background1" w:themeShade="80"/>
            <w:right w:val="single" w:sz="12" w:space="0" w:color="2F5496" w:themeColor="accent1" w:themeShade="BF"/>
          </w:tcBorders>
        </w:tcPr>
        <w:p w14:paraId="358E515E" w14:textId="77777777" w:rsidR="001C7EDB" w:rsidRPr="00FB200C" w:rsidRDefault="001C7EDB" w:rsidP="001C7EDB">
          <w:pPr>
            <w:spacing w:before="40" w:after="40"/>
            <w:rPr>
              <w:rFonts w:cs="Arial"/>
              <w:sz w:val="24"/>
              <w:szCs w:val="24"/>
            </w:rPr>
          </w:pPr>
          <w:r w:rsidRPr="00FB200C">
            <w:rPr>
              <w:rFonts w:cs="Arial"/>
              <w:sz w:val="24"/>
              <w:szCs w:val="24"/>
            </w:rPr>
            <w:t>2114087</w:t>
          </w:r>
        </w:p>
      </w:tc>
    </w:tr>
    <w:tr w:rsidR="001C7EDB" w:rsidRPr="00FB200C" w14:paraId="4AC2DDE4" w14:textId="77777777" w:rsidTr="00650F8B">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0267776C" w14:textId="77777777" w:rsidR="001C7EDB" w:rsidRPr="00FB200C" w:rsidRDefault="001C7EDB" w:rsidP="001C7EDB">
          <w:pPr>
            <w:spacing w:before="40" w:after="40"/>
            <w:rPr>
              <w:rFonts w:cs="Arial"/>
              <w:b/>
              <w:bCs/>
              <w:sz w:val="24"/>
              <w:szCs w:val="24"/>
            </w:rPr>
          </w:pPr>
          <w:r w:rsidRPr="00FB200C">
            <w:rPr>
              <w:rFonts w:cs="Arial"/>
              <w:b/>
              <w:bCs/>
              <w:sz w:val="24"/>
              <w:szCs w:val="24"/>
            </w:rPr>
            <w:t>Programme: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565D0CDA" w14:textId="77777777" w:rsidR="001C7EDB" w:rsidRPr="00FB200C" w:rsidRDefault="001C7EDB" w:rsidP="001C7EDB">
          <w:pPr>
            <w:spacing w:before="40" w:after="40"/>
            <w:rPr>
              <w:rFonts w:cs="Arial"/>
              <w:sz w:val="24"/>
              <w:szCs w:val="24"/>
            </w:rPr>
          </w:pPr>
          <w:r w:rsidRPr="00FB200C">
            <w:rPr>
              <w:rFonts w:cs="Arial"/>
              <w:sz w:val="24"/>
              <w:szCs w:val="24"/>
            </w:rPr>
            <w:t>MSc Digital Skills for the Health and Care Professions</w:t>
          </w:r>
        </w:p>
      </w:tc>
    </w:tr>
    <w:tr w:rsidR="001C7EDB" w:rsidRPr="00FB200C" w14:paraId="26217CB2" w14:textId="77777777" w:rsidTr="00650F8B">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30C74461" w14:textId="77777777" w:rsidR="001C7EDB" w:rsidRPr="00FB200C" w:rsidRDefault="001C7EDB" w:rsidP="001C7EDB">
          <w:pPr>
            <w:spacing w:before="40" w:after="40"/>
            <w:rPr>
              <w:rFonts w:cs="Arial"/>
              <w:b/>
              <w:bCs/>
              <w:sz w:val="24"/>
              <w:szCs w:val="24"/>
            </w:rPr>
          </w:pPr>
          <w:r w:rsidRPr="00FB200C">
            <w:rPr>
              <w:rFonts w:cs="Arial"/>
              <w:b/>
              <w:bCs/>
              <w:sz w:val="24"/>
              <w:szCs w:val="24"/>
            </w:rPr>
            <w:t>Module: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6796FAD4" w14:textId="77777777" w:rsidR="001C7EDB" w:rsidRPr="00FB200C" w:rsidRDefault="001C7EDB" w:rsidP="001C7EDB">
          <w:pPr>
            <w:spacing w:before="40" w:after="40"/>
            <w:rPr>
              <w:rFonts w:cs="Arial"/>
              <w:sz w:val="24"/>
              <w:szCs w:val="24"/>
            </w:rPr>
          </w:pPr>
          <w:r w:rsidRPr="00FB200C">
            <w:rPr>
              <w:rFonts w:cs="Arial"/>
              <w:sz w:val="24"/>
              <w:szCs w:val="24"/>
            </w:rPr>
            <w:t>The Digital Professional for Health and Care</w:t>
          </w:r>
        </w:p>
      </w:tc>
    </w:tr>
    <w:tr w:rsidR="001C7EDB" w:rsidRPr="00FB200C" w14:paraId="2670073C" w14:textId="77777777" w:rsidTr="00650F8B">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6DB97ECB" w14:textId="77777777" w:rsidR="001C7EDB" w:rsidRPr="00FB200C" w:rsidRDefault="001C7EDB" w:rsidP="001C7EDB">
          <w:pPr>
            <w:spacing w:before="40" w:after="40"/>
            <w:rPr>
              <w:rFonts w:cs="Arial"/>
              <w:b/>
              <w:bCs/>
              <w:sz w:val="24"/>
              <w:szCs w:val="24"/>
            </w:rPr>
          </w:pPr>
          <w:r w:rsidRPr="00FB200C">
            <w:rPr>
              <w:rFonts w:cs="Arial"/>
              <w:b/>
              <w:bCs/>
              <w:sz w:val="24"/>
              <w:szCs w:val="24"/>
            </w:rPr>
            <w:t>Module Code:</w:t>
          </w:r>
        </w:p>
      </w:tc>
      <w:tc>
        <w:tcPr>
          <w:tcW w:w="2254" w:type="dxa"/>
          <w:tcBorders>
            <w:top w:val="single" w:sz="2" w:space="0" w:color="808080" w:themeColor="background1" w:themeShade="80"/>
            <w:bottom w:val="single" w:sz="2" w:space="0" w:color="808080" w:themeColor="background1" w:themeShade="80"/>
            <w:right w:val="single" w:sz="2" w:space="0" w:color="808080" w:themeColor="background1" w:themeShade="80"/>
          </w:tcBorders>
        </w:tcPr>
        <w:p w14:paraId="0042328D" w14:textId="77777777" w:rsidR="001C7EDB" w:rsidRPr="00FB200C" w:rsidRDefault="001C7EDB" w:rsidP="001C7EDB">
          <w:pPr>
            <w:spacing w:before="40" w:after="40"/>
            <w:rPr>
              <w:rFonts w:cs="Arial"/>
              <w:sz w:val="24"/>
              <w:szCs w:val="24"/>
            </w:rPr>
          </w:pPr>
          <w:r w:rsidRPr="00FB200C">
            <w:rPr>
              <w:rFonts w:cs="Arial"/>
              <w:sz w:val="24"/>
              <w:szCs w:val="24"/>
            </w:rPr>
            <w:t>BMDS7000</w:t>
          </w:r>
        </w:p>
      </w:tc>
      <w:tc>
        <w:tcPr>
          <w:tcW w:w="2575" w:type="dxa"/>
          <w:tcBorders>
            <w:top w:val="single" w:sz="2" w:space="0" w:color="808080" w:themeColor="background1" w:themeShade="80"/>
            <w:left w:val="single" w:sz="2" w:space="0" w:color="808080" w:themeColor="background1" w:themeShade="80"/>
            <w:bottom w:val="single" w:sz="2" w:space="0" w:color="808080" w:themeColor="background1" w:themeShade="80"/>
          </w:tcBorders>
        </w:tcPr>
        <w:p w14:paraId="069A07FE" w14:textId="77777777" w:rsidR="001C7EDB" w:rsidRPr="00FB200C" w:rsidRDefault="001C7EDB" w:rsidP="001C7EDB">
          <w:pPr>
            <w:spacing w:before="40" w:after="40"/>
            <w:rPr>
              <w:rFonts w:cs="Arial"/>
              <w:b/>
              <w:bCs/>
              <w:sz w:val="24"/>
              <w:szCs w:val="24"/>
            </w:rPr>
          </w:pPr>
          <w:r w:rsidRPr="00FB200C">
            <w:rPr>
              <w:rFonts w:cs="Arial"/>
              <w:b/>
              <w:bCs/>
              <w:sz w:val="24"/>
              <w:szCs w:val="24"/>
            </w:rPr>
            <w:t>Submission Date:</w:t>
          </w:r>
        </w:p>
      </w:tc>
      <w:tc>
        <w:tcPr>
          <w:tcW w:w="2551" w:type="dxa"/>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5E315AAA" w14:textId="77777777" w:rsidR="001C7EDB" w:rsidRPr="00FB200C" w:rsidRDefault="001C7EDB" w:rsidP="001C7EDB">
          <w:pPr>
            <w:spacing w:before="40" w:after="40"/>
            <w:rPr>
              <w:rFonts w:cs="Arial"/>
              <w:sz w:val="24"/>
              <w:szCs w:val="24"/>
            </w:rPr>
          </w:pPr>
          <w:r w:rsidRPr="00FB200C">
            <w:rPr>
              <w:rFonts w:cs="Arial"/>
              <w:sz w:val="24"/>
              <w:szCs w:val="24"/>
            </w:rPr>
            <w:t>1</w:t>
          </w:r>
          <w:r>
            <w:rPr>
              <w:rFonts w:cs="Arial"/>
              <w:sz w:val="24"/>
              <w:szCs w:val="24"/>
            </w:rPr>
            <w:t>1.3.22</w:t>
          </w:r>
        </w:p>
      </w:tc>
    </w:tr>
    <w:tr w:rsidR="001C7EDB" w:rsidRPr="00FB200C" w14:paraId="6C487144" w14:textId="77777777" w:rsidTr="00650F8B">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32D24378" w14:textId="77777777" w:rsidR="001C7EDB" w:rsidRPr="00FB200C" w:rsidRDefault="001C7EDB" w:rsidP="001C7EDB">
          <w:pPr>
            <w:spacing w:before="40" w:after="40"/>
            <w:rPr>
              <w:rFonts w:cs="Arial"/>
              <w:b/>
              <w:bCs/>
              <w:sz w:val="24"/>
              <w:szCs w:val="24"/>
            </w:rPr>
          </w:pPr>
          <w:r w:rsidRPr="00FB200C">
            <w:rPr>
              <w:rFonts w:cs="Arial"/>
              <w:b/>
              <w:bCs/>
              <w:sz w:val="24"/>
              <w:szCs w:val="24"/>
            </w:rPr>
            <w:t>Lecturer:</w:t>
          </w:r>
        </w:p>
      </w:tc>
      <w:tc>
        <w:tcPr>
          <w:tcW w:w="2254" w:type="dxa"/>
          <w:tcBorders>
            <w:top w:val="single" w:sz="2" w:space="0" w:color="808080" w:themeColor="background1" w:themeShade="80"/>
            <w:bottom w:val="single" w:sz="2" w:space="0" w:color="808080" w:themeColor="background1" w:themeShade="80"/>
          </w:tcBorders>
        </w:tcPr>
        <w:p w14:paraId="47730EB0" w14:textId="77777777" w:rsidR="001C7EDB" w:rsidRPr="00FB200C" w:rsidRDefault="001C7EDB" w:rsidP="001C7EDB">
          <w:pPr>
            <w:spacing w:before="40" w:after="40"/>
            <w:rPr>
              <w:rFonts w:cs="Arial"/>
              <w:sz w:val="24"/>
              <w:szCs w:val="24"/>
            </w:rPr>
          </w:pPr>
          <w:r w:rsidRPr="00FB200C">
            <w:rPr>
              <w:rFonts w:cs="Arial"/>
              <w:sz w:val="24"/>
              <w:szCs w:val="24"/>
            </w:rPr>
            <w:t>Philip Scott</w:t>
          </w:r>
        </w:p>
      </w:tc>
      <w:tc>
        <w:tcPr>
          <w:tcW w:w="2575" w:type="dxa"/>
          <w:tcBorders>
            <w:top w:val="single" w:sz="2" w:space="0" w:color="808080" w:themeColor="background1" w:themeShade="80"/>
            <w:bottom w:val="single" w:sz="2" w:space="0" w:color="808080" w:themeColor="background1" w:themeShade="80"/>
          </w:tcBorders>
        </w:tcPr>
        <w:p w14:paraId="24074357" w14:textId="77777777" w:rsidR="001C7EDB" w:rsidRPr="00FB200C" w:rsidRDefault="001C7EDB" w:rsidP="001C7EDB">
          <w:pPr>
            <w:spacing w:before="40" w:after="40"/>
            <w:rPr>
              <w:rFonts w:cs="Arial"/>
              <w:sz w:val="24"/>
              <w:szCs w:val="24"/>
            </w:rPr>
          </w:pPr>
        </w:p>
      </w:tc>
      <w:tc>
        <w:tcPr>
          <w:tcW w:w="2551" w:type="dxa"/>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45AF2C6F" w14:textId="77777777" w:rsidR="001C7EDB" w:rsidRPr="00FB200C" w:rsidRDefault="001C7EDB" w:rsidP="001C7EDB">
          <w:pPr>
            <w:spacing w:before="40" w:after="40"/>
            <w:rPr>
              <w:rFonts w:cs="Arial"/>
              <w:sz w:val="24"/>
              <w:szCs w:val="24"/>
            </w:rPr>
          </w:pPr>
        </w:p>
      </w:tc>
    </w:tr>
    <w:tr w:rsidR="001C7EDB" w:rsidRPr="00FB200C" w14:paraId="64AF5181" w14:textId="77777777" w:rsidTr="00650F8B">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322E40D4" w14:textId="77777777" w:rsidR="001C7EDB" w:rsidRPr="00FB200C" w:rsidRDefault="001C7EDB" w:rsidP="001C7EDB">
          <w:pPr>
            <w:spacing w:before="40" w:after="40"/>
            <w:rPr>
              <w:rFonts w:cs="Arial"/>
              <w:b/>
              <w:bCs/>
              <w:sz w:val="24"/>
              <w:szCs w:val="24"/>
            </w:rPr>
          </w:pPr>
          <w:r w:rsidRPr="00FB200C">
            <w:rPr>
              <w:rFonts w:cs="Arial"/>
              <w:b/>
              <w:bCs/>
              <w:sz w:val="24"/>
              <w:szCs w:val="24"/>
            </w:rPr>
            <w:t>Assignment Title:</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3379DA0F" w14:textId="77777777" w:rsidR="001C7EDB" w:rsidRPr="00FB200C" w:rsidRDefault="001C7EDB" w:rsidP="001C7EDB">
          <w:pPr>
            <w:spacing w:before="40" w:after="40"/>
            <w:rPr>
              <w:rFonts w:cs="Arial"/>
              <w:sz w:val="24"/>
              <w:szCs w:val="24"/>
            </w:rPr>
          </w:pPr>
          <w:r>
            <w:rPr>
              <w:rFonts w:cs="Arial"/>
              <w:sz w:val="24"/>
              <w:szCs w:val="24"/>
            </w:rPr>
            <w:t>Application Functionality Report</w:t>
          </w:r>
        </w:p>
      </w:tc>
    </w:tr>
    <w:tr w:rsidR="001C7EDB" w:rsidRPr="00FB200C" w14:paraId="582784E0" w14:textId="77777777" w:rsidTr="00650F8B">
      <w:tc>
        <w:tcPr>
          <w:tcW w:w="2254" w:type="dxa"/>
          <w:tcBorders>
            <w:top w:val="single" w:sz="2" w:space="0" w:color="808080" w:themeColor="background1" w:themeShade="80"/>
            <w:left w:val="single" w:sz="12" w:space="0" w:color="2F5496" w:themeColor="accent1" w:themeShade="BF"/>
            <w:bottom w:val="single" w:sz="2" w:space="0" w:color="808080" w:themeColor="background1" w:themeShade="80"/>
          </w:tcBorders>
        </w:tcPr>
        <w:p w14:paraId="34D6BCD2" w14:textId="77777777" w:rsidR="001C7EDB" w:rsidRPr="00FB200C" w:rsidRDefault="001C7EDB" w:rsidP="001C7EDB">
          <w:pPr>
            <w:spacing w:before="40" w:after="40"/>
            <w:rPr>
              <w:rFonts w:cs="Arial"/>
              <w:b/>
              <w:bCs/>
              <w:sz w:val="24"/>
              <w:szCs w:val="24"/>
            </w:rPr>
          </w:pPr>
          <w:r w:rsidRPr="00FB200C">
            <w:rPr>
              <w:rFonts w:cs="Arial"/>
              <w:b/>
              <w:bCs/>
              <w:sz w:val="24"/>
              <w:szCs w:val="24"/>
            </w:rPr>
            <w:t>Task Description:</w:t>
          </w:r>
        </w:p>
      </w:tc>
      <w:tc>
        <w:tcPr>
          <w:tcW w:w="7380" w:type="dxa"/>
          <w:gridSpan w:val="3"/>
          <w:tcBorders>
            <w:top w:val="single" w:sz="2" w:space="0" w:color="808080" w:themeColor="background1" w:themeShade="80"/>
            <w:bottom w:val="single" w:sz="2" w:space="0" w:color="808080" w:themeColor="background1" w:themeShade="80"/>
            <w:right w:val="single" w:sz="12" w:space="0" w:color="2F5496" w:themeColor="accent1" w:themeShade="BF"/>
          </w:tcBorders>
        </w:tcPr>
        <w:p w14:paraId="2D16A0E7" w14:textId="77777777" w:rsidR="001C7EDB" w:rsidRPr="00FB200C" w:rsidRDefault="001C7EDB" w:rsidP="001C7EDB">
          <w:pPr>
            <w:spacing w:before="40" w:after="40"/>
            <w:rPr>
              <w:rFonts w:cs="Arial"/>
              <w:sz w:val="24"/>
              <w:szCs w:val="24"/>
            </w:rPr>
          </w:pPr>
          <w:r>
            <w:rPr>
              <w:rFonts w:cs="Arial"/>
              <w:sz w:val="24"/>
              <w:szCs w:val="24"/>
            </w:rPr>
            <w:t xml:space="preserve">To identify a software product that has been adopted to support a particular team or function. As part of this assessment, explore the applicability of the implemented solution to the underlying task. Critically analyse the benefits and limitations of the product, identifying key areas that pose challenges. </w:t>
          </w:r>
        </w:p>
      </w:tc>
    </w:tr>
    <w:tr w:rsidR="001C7EDB" w:rsidRPr="00FB200C" w14:paraId="6B49CF5D" w14:textId="77777777" w:rsidTr="00650F8B">
      <w:tc>
        <w:tcPr>
          <w:tcW w:w="2254" w:type="dxa"/>
          <w:tcBorders>
            <w:top w:val="single" w:sz="2" w:space="0" w:color="808080" w:themeColor="background1" w:themeShade="80"/>
            <w:left w:val="single" w:sz="12" w:space="0" w:color="2F5496" w:themeColor="accent1" w:themeShade="BF"/>
            <w:bottom w:val="single" w:sz="12" w:space="0" w:color="2F5496" w:themeColor="accent1" w:themeShade="BF"/>
          </w:tcBorders>
        </w:tcPr>
        <w:p w14:paraId="7F215FBC" w14:textId="77777777" w:rsidR="001C7EDB" w:rsidRPr="00FB200C" w:rsidRDefault="001C7EDB" w:rsidP="001C7EDB">
          <w:pPr>
            <w:spacing w:before="40" w:after="40"/>
            <w:rPr>
              <w:rFonts w:cs="Arial"/>
              <w:b/>
              <w:bCs/>
              <w:sz w:val="24"/>
              <w:szCs w:val="24"/>
            </w:rPr>
          </w:pPr>
          <w:r>
            <w:rPr>
              <w:rFonts w:cs="Arial"/>
              <w:b/>
              <w:bCs/>
              <w:sz w:val="24"/>
              <w:szCs w:val="24"/>
            </w:rPr>
            <w:t>Word count</w:t>
          </w:r>
        </w:p>
      </w:tc>
      <w:tc>
        <w:tcPr>
          <w:tcW w:w="7380" w:type="dxa"/>
          <w:gridSpan w:val="3"/>
          <w:tcBorders>
            <w:top w:val="single" w:sz="2" w:space="0" w:color="808080" w:themeColor="background1" w:themeShade="80"/>
            <w:bottom w:val="single" w:sz="12" w:space="0" w:color="2F5496" w:themeColor="accent1" w:themeShade="BF"/>
            <w:right w:val="single" w:sz="12" w:space="0" w:color="2F5496" w:themeColor="accent1" w:themeShade="BF"/>
          </w:tcBorders>
        </w:tcPr>
        <w:p w14:paraId="3E62B1BF" w14:textId="33ACD31E" w:rsidR="001C7EDB" w:rsidRPr="00FB200C" w:rsidRDefault="001C7EDB" w:rsidP="001C7EDB">
          <w:pPr>
            <w:spacing w:before="40" w:after="40"/>
            <w:rPr>
              <w:rFonts w:cs="Arial"/>
              <w:sz w:val="24"/>
              <w:szCs w:val="24"/>
            </w:rPr>
          </w:pPr>
          <w:r>
            <w:rPr>
              <w:rFonts w:cs="Arial"/>
              <w:sz w:val="24"/>
              <w:szCs w:val="24"/>
            </w:rPr>
            <w:t xml:space="preserve">Excluding references: </w:t>
          </w:r>
          <w:r w:rsidR="00733204">
            <w:rPr>
              <w:rFonts w:cs="Arial"/>
              <w:sz w:val="24"/>
              <w:szCs w:val="24"/>
            </w:rPr>
            <w:t>5</w:t>
          </w:r>
          <w:r w:rsidR="001619E5">
            <w:rPr>
              <w:rFonts w:cs="Arial"/>
              <w:sz w:val="24"/>
              <w:szCs w:val="24"/>
            </w:rPr>
            <w:t>570</w:t>
          </w:r>
        </w:p>
      </w:tc>
    </w:tr>
  </w:tbl>
  <w:p w14:paraId="3412CD44" w14:textId="77777777" w:rsidR="00D57D57" w:rsidRDefault="00D57D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840"/>
      <w:gridCol w:w="3840"/>
      <w:gridCol w:w="3840"/>
    </w:tblGrid>
    <w:tr w:rsidR="1A816A05" w14:paraId="42E075C7" w14:textId="77777777" w:rsidTr="1A816A05">
      <w:tc>
        <w:tcPr>
          <w:tcW w:w="3840" w:type="dxa"/>
        </w:tcPr>
        <w:p w14:paraId="4F36D42B" w14:textId="10F5A63B" w:rsidR="1A816A05" w:rsidRDefault="1A816A05" w:rsidP="1A816A05">
          <w:pPr>
            <w:pStyle w:val="Header"/>
            <w:ind w:left="-115"/>
          </w:pPr>
        </w:p>
      </w:tc>
      <w:tc>
        <w:tcPr>
          <w:tcW w:w="3840" w:type="dxa"/>
        </w:tcPr>
        <w:p w14:paraId="420887E2" w14:textId="262F5A8D" w:rsidR="1A816A05" w:rsidRDefault="1A816A05" w:rsidP="1A816A05">
          <w:pPr>
            <w:pStyle w:val="Header"/>
            <w:jc w:val="center"/>
          </w:pPr>
        </w:p>
      </w:tc>
      <w:tc>
        <w:tcPr>
          <w:tcW w:w="3840" w:type="dxa"/>
        </w:tcPr>
        <w:p w14:paraId="35E958EB" w14:textId="53BD1200" w:rsidR="1A816A05" w:rsidRDefault="1A816A05" w:rsidP="1A816A05">
          <w:pPr>
            <w:pStyle w:val="Header"/>
            <w:ind w:right="-115"/>
            <w:jc w:val="right"/>
          </w:pPr>
        </w:p>
      </w:tc>
    </w:tr>
  </w:tbl>
  <w:p w14:paraId="65EED434" w14:textId="328EA0F2" w:rsidR="00162B13" w:rsidRDefault="00162B1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CCCB4" w14:textId="77777777" w:rsidR="000227FC" w:rsidRPr="00E15632" w:rsidRDefault="000227FC" w:rsidP="00E1563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210"/>
      <w:gridCol w:w="3210"/>
      <w:gridCol w:w="3210"/>
    </w:tblGrid>
    <w:tr w:rsidR="1A816A05" w14:paraId="6FC33B05" w14:textId="77777777" w:rsidTr="1A816A05">
      <w:tc>
        <w:tcPr>
          <w:tcW w:w="3210" w:type="dxa"/>
        </w:tcPr>
        <w:p w14:paraId="2EBC173D" w14:textId="4EF9D41F" w:rsidR="1A816A05" w:rsidRDefault="1A816A05" w:rsidP="1A816A05">
          <w:pPr>
            <w:pStyle w:val="Header"/>
            <w:ind w:left="-115"/>
          </w:pPr>
        </w:p>
      </w:tc>
      <w:tc>
        <w:tcPr>
          <w:tcW w:w="3210" w:type="dxa"/>
        </w:tcPr>
        <w:p w14:paraId="66EA876D" w14:textId="65CEF53B" w:rsidR="1A816A05" w:rsidRDefault="1A816A05" w:rsidP="1A816A05">
          <w:pPr>
            <w:pStyle w:val="Header"/>
            <w:jc w:val="center"/>
          </w:pPr>
        </w:p>
      </w:tc>
      <w:tc>
        <w:tcPr>
          <w:tcW w:w="3210" w:type="dxa"/>
        </w:tcPr>
        <w:p w14:paraId="2FF04393" w14:textId="7C4556A1" w:rsidR="1A816A05" w:rsidRDefault="1A816A05" w:rsidP="1A816A05">
          <w:pPr>
            <w:pStyle w:val="Header"/>
            <w:ind w:right="-115"/>
            <w:jc w:val="right"/>
          </w:pPr>
        </w:p>
      </w:tc>
    </w:tr>
  </w:tbl>
  <w:p w14:paraId="735A92B3" w14:textId="102E015D" w:rsidR="00162B13" w:rsidRDefault="00162B13">
    <w:pPr>
      <w:pStyle w:val="Header"/>
    </w:pPr>
  </w:p>
</w:hdr>
</file>

<file path=word/intelligence.xml><?xml version="1.0" encoding="utf-8"?>
<int:Intelligence xmlns:int="http://schemas.microsoft.com/office/intelligence/2019/intelligence">
  <int:IntelligenceSettings/>
  <int:Manifest>
    <int:WordHash hashCode="SjyvRad2vWcZJW" id="3ShAnxIX"/>
    <int:WordHash hashCode="q3nuwYKzt3Kg72" id="PSp0Z3mC"/>
  </int:Manifest>
  <int:Observations>
    <int:Content id="3ShAnxIX">
      <int:Rejection type="LegacyProofing"/>
    </int:Content>
    <int:Content id="PSp0Z3m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72443"/>
    <w:multiLevelType w:val="hybridMultilevel"/>
    <w:tmpl w:val="A6F0D502"/>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1BC40E7"/>
    <w:multiLevelType w:val="hybridMultilevel"/>
    <w:tmpl w:val="4324195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27646C"/>
    <w:multiLevelType w:val="hybridMultilevel"/>
    <w:tmpl w:val="9C087516"/>
    <w:lvl w:ilvl="0" w:tplc="C2DE3592">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D7463E"/>
    <w:multiLevelType w:val="hybridMultilevel"/>
    <w:tmpl w:val="1A5C7B9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F0377FF"/>
    <w:multiLevelType w:val="multilevel"/>
    <w:tmpl w:val="AA54D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2B141C"/>
    <w:multiLevelType w:val="hybridMultilevel"/>
    <w:tmpl w:val="710E8A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20B284A"/>
    <w:multiLevelType w:val="hybridMultilevel"/>
    <w:tmpl w:val="CA140E3A"/>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2234859"/>
    <w:multiLevelType w:val="hybridMultilevel"/>
    <w:tmpl w:val="6B261B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37631DD"/>
    <w:multiLevelType w:val="hybridMultilevel"/>
    <w:tmpl w:val="54E2CD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6C17734"/>
    <w:multiLevelType w:val="hybridMultilevel"/>
    <w:tmpl w:val="A0101F56"/>
    <w:lvl w:ilvl="0" w:tplc="6CDE0FE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3F5849"/>
    <w:multiLevelType w:val="hybridMultilevel"/>
    <w:tmpl w:val="CA40B1B8"/>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C9B7C7B"/>
    <w:multiLevelType w:val="hybridMultilevel"/>
    <w:tmpl w:val="4C76DA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E6920A7"/>
    <w:multiLevelType w:val="hybridMultilevel"/>
    <w:tmpl w:val="B9EAEB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3A755C0"/>
    <w:multiLevelType w:val="hybridMultilevel"/>
    <w:tmpl w:val="E616664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979086C"/>
    <w:multiLevelType w:val="hybridMultilevel"/>
    <w:tmpl w:val="8804A5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EF45BE1"/>
    <w:multiLevelType w:val="hybridMultilevel"/>
    <w:tmpl w:val="737A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433B27"/>
    <w:multiLevelType w:val="hybridMultilevel"/>
    <w:tmpl w:val="1012CCC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7030BA2"/>
    <w:multiLevelType w:val="hybridMultilevel"/>
    <w:tmpl w:val="10FA8F70"/>
    <w:lvl w:ilvl="0" w:tplc="283C1470">
      <w:start w:val="1"/>
      <w:numFmt w:val="bullet"/>
      <w:lvlText w:val="-"/>
      <w:lvlJc w:val="left"/>
      <w:pPr>
        <w:ind w:left="720" w:hanging="360"/>
      </w:pPr>
      <w:rPr>
        <w:rFonts w:ascii="Calibri" w:hAnsi="Calibri" w:hint="default"/>
      </w:rPr>
    </w:lvl>
    <w:lvl w:ilvl="1" w:tplc="756644C6">
      <w:start w:val="1"/>
      <w:numFmt w:val="bullet"/>
      <w:lvlText w:val="o"/>
      <w:lvlJc w:val="left"/>
      <w:pPr>
        <w:ind w:left="1440" w:hanging="360"/>
      </w:pPr>
      <w:rPr>
        <w:rFonts w:ascii="Courier New" w:hAnsi="Courier New" w:hint="default"/>
      </w:rPr>
    </w:lvl>
    <w:lvl w:ilvl="2" w:tplc="AEB28D12">
      <w:start w:val="1"/>
      <w:numFmt w:val="bullet"/>
      <w:lvlText w:val=""/>
      <w:lvlJc w:val="left"/>
      <w:pPr>
        <w:ind w:left="2160" w:hanging="360"/>
      </w:pPr>
      <w:rPr>
        <w:rFonts w:ascii="Wingdings" w:hAnsi="Wingdings" w:hint="default"/>
      </w:rPr>
    </w:lvl>
    <w:lvl w:ilvl="3" w:tplc="709A25B8">
      <w:start w:val="1"/>
      <w:numFmt w:val="bullet"/>
      <w:lvlText w:val=""/>
      <w:lvlJc w:val="left"/>
      <w:pPr>
        <w:ind w:left="2880" w:hanging="360"/>
      </w:pPr>
      <w:rPr>
        <w:rFonts w:ascii="Symbol" w:hAnsi="Symbol" w:hint="default"/>
      </w:rPr>
    </w:lvl>
    <w:lvl w:ilvl="4" w:tplc="73261952">
      <w:start w:val="1"/>
      <w:numFmt w:val="bullet"/>
      <w:lvlText w:val="o"/>
      <w:lvlJc w:val="left"/>
      <w:pPr>
        <w:ind w:left="3600" w:hanging="360"/>
      </w:pPr>
      <w:rPr>
        <w:rFonts w:ascii="Courier New" w:hAnsi="Courier New" w:hint="default"/>
      </w:rPr>
    </w:lvl>
    <w:lvl w:ilvl="5" w:tplc="E02A4232">
      <w:start w:val="1"/>
      <w:numFmt w:val="bullet"/>
      <w:lvlText w:val=""/>
      <w:lvlJc w:val="left"/>
      <w:pPr>
        <w:ind w:left="4320" w:hanging="360"/>
      </w:pPr>
      <w:rPr>
        <w:rFonts w:ascii="Wingdings" w:hAnsi="Wingdings" w:hint="default"/>
      </w:rPr>
    </w:lvl>
    <w:lvl w:ilvl="6" w:tplc="E5768BAA">
      <w:start w:val="1"/>
      <w:numFmt w:val="bullet"/>
      <w:lvlText w:val=""/>
      <w:lvlJc w:val="left"/>
      <w:pPr>
        <w:ind w:left="5040" w:hanging="360"/>
      </w:pPr>
      <w:rPr>
        <w:rFonts w:ascii="Symbol" w:hAnsi="Symbol" w:hint="default"/>
      </w:rPr>
    </w:lvl>
    <w:lvl w:ilvl="7" w:tplc="6CDEEE4A">
      <w:start w:val="1"/>
      <w:numFmt w:val="bullet"/>
      <w:lvlText w:val="o"/>
      <w:lvlJc w:val="left"/>
      <w:pPr>
        <w:ind w:left="5760" w:hanging="360"/>
      </w:pPr>
      <w:rPr>
        <w:rFonts w:ascii="Courier New" w:hAnsi="Courier New" w:hint="default"/>
      </w:rPr>
    </w:lvl>
    <w:lvl w:ilvl="8" w:tplc="40B01422">
      <w:start w:val="1"/>
      <w:numFmt w:val="bullet"/>
      <w:lvlText w:val=""/>
      <w:lvlJc w:val="left"/>
      <w:pPr>
        <w:ind w:left="6480" w:hanging="360"/>
      </w:pPr>
      <w:rPr>
        <w:rFonts w:ascii="Wingdings" w:hAnsi="Wingdings" w:hint="default"/>
      </w:rPr>
    </w:lvl>
  </w:abstractNum>
  <w:abstractNum w:abstractNumId="19" w15:restartNumberingAfterBreak="0">
    <w:nsid w:val="4AB8329B"/>
    <w:multiLevelType w:val="hybridMultilevel"/>
    <w:tmpl w:val="B5B8CD26"/>
    <w:lvl w:ilvl="0" w:tplc="5FEE8996">
      <w:start w:val="1"/>
      <w:numFmt w:val="decimal"/>
      <w:lvlText w:val="%1."/>
      <w:lvlJc w:val="left"/>
      <w:pPr>
        <w:ind w:left="360" w:hanging="360"/>
      </w:pPr>
      <w:rPr>
        <w:rFonts w:ascii="Arial" w:eastAsiaTheme="minorHAnsi" w:hAnsi="Arial" w:cs="Arial" w:hint="default"/>
        <w:color w:val="auto"/>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0F62742"/>
    <w:multiLevelType w:val="hybridMultilevel"/>
    <w:tmpl w:val="AAB45F3C"/>
    <w:lvl w:ilvl="0" w:tplc="172EA6F6">
      <w:start w:val="1"/>
      <w:numFmt w:val="bullet"/>
      <w:lvlText w:val="-"/>
      <w:lvlJc w:val="left"/>
      <w:pPr>
        <w:ind w:left="720" w:hanging="360"/>
      </w:pPr>
      <w:rPr>
        <w:rFonts w:ascii="Calibri" w:hAnsi="Calibri" w:hint="default"/>
      </w:rPr>
    </w:lvl>
    <w:lvl w:ilvl="1" w:tplc="BEBE172C">
      <w:start w:val="1"/>
      <w:numFmt w:val="bullet"/>
      <w:lvlText w:val="o"/>
      <w:lvlJc w:val="left"/>
      <w:pPr>
        <w:ind w:left="1440" w:hanging="360"/>
      </w:pPr>
      <w:rPr>
        <w:rFonts w:ascii="Courier New" w:hAnsi="Courier New" w:hint="default"/>
      </w:rPr>
    </w:lvl>
    <w:lvl w:ilvl="2" w:tplc="45CAB0FE">
      <w:start w:val="1"/>
      <w:numFmt w:val="bullet"/>
      <w:lvlText w:val=""/>
      <w:lvlJc w:val="left"/>
      <w:pPr>
        <w:ind w:left="2160" w:hanging="360"/>
      </w:pPr>
      <w:rPr>
        <w:rFonts w:ascii="Wingdings" w:hAnsi="Wingdings" w:hint="default"/>
      </w:rPr>
    </w:lvl>
    <w:lvl w:ilvl="3" w:tplc="7854B566">
      <w:start w:val="1"/>
      <w:numFmt w:val="bullet"/>
      <w:lvlText w:val=""/>
      <w:lvlJc w:val="left"/>
      <w:pPr>
        <w:ind w:left="2880" w:hanging="360"/>
      </w:pPr>
      <w:rPr>
        <w:rFonts w:ascii="Symbol" w:hAnsi="Symbol" w:hint="default"/>
      </w:rPr>
    </w:lvl>
    <w:lvl w:ilvl="4" w:tplc="92183706">
      <w:start w:val="1"/>
      <w:numFmt w:val="bullet"/>
      <w:lvlText w:val="o"/>
      <w:lvlJc w:val="left"/>
      <w:pPr>
        <w:ind w:left="3600" w:hanging="360"/>
      </w:pPr>
      <w:rPr>
        <w:rFonts w:ascii="Courier New" w:hAnsi="Courier New" w:hint="default"/>
      </w:rPr>
    </w:lvl>
    <w:lvl w:ilvl="5" w:tplc="6DF48EA8">
      <w:start w:val="1"/>
      <w:numFmt w:val="bullet"/>
      <w:lvlText w:val=""/>
      <w:lvlJc w:val="left"/>
      <w:pPr>
        <w:ind w:left="4320" w:hanging="360"/>
      </w:pPr>
      <w:rPr>
        <w:rFonts w:ascii="Wingdings" w:hAnsi="Wingdings" w:hint="default"/>
      </w:rPr>
    </w:lvl>
    <w:lvl w:ilvl="6" w:tplc="451CC9F6">
      <w:start w:val="1"/>
      <w:numFmt w:val="bullet"/>
      <w:lvlText w:val=""/>
      <w:lvlJc w:val="left"/>
      <w:pPr>
        <w:ind w:left="5040" w:hanging="360"/>
      </w:pPr>
      <w:rPr>
        <w:rFonts w:ascii="Symbol" w:hAnsi="Symbol" w:hint="default"/>
      </w:rPr>
    </w:lvl>
    <w:lvl w:ilvl="7" w:tplc="5B146D64">
      <w:start w:val="1"/>
      <w:numFmt w:val="bullet"/>
      <w:lvlText w:val="o"/>
      <w:lvlJc w:val="left"/>
      <w:pPr>
        <w:ind w:left="5760" w:hanging="360"/>
      </w:pPr>
      <w:rPr>
        <w:rFonts w:ascii="Courier New" w:hAnsi="Courier New" w:hint="default"/>
      </w:rPr>
    </w:lvl>
    <w:lvl w:ilvl="8" w:tplc="1686935A">
      <w:start w:val="1"/>
      <w:numFmt w:val="bullet"/>
      <w:lvlText w:val=""/>
      <w:lvlJc w:val="left"/>
      <w:pPr>
        <w:ind w:left="6480" w:hanging="360"/>
      </w:pPr>
      <w:rPr>
        <w:rFonts w:ascii="Wingdings" w:hAnsi="Wingdings" w:hint="default"/>
      </w:rPr>
    </w:lvl>
  </w:abstractNum>
  <w:abstractNum w:abstractNumId="21" w15:restartNumberingAfterBreak="0">
    <w:nsid w:val="5B2C7E00"/>
    <w:multiLevelType w:val="hybridMultilevel"/>
    <w:tmpl w:val="B764EB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B3E2EF2"/>
    <w:multiLevelType w:val="hybridMultilevel"/>
    <w:tmpl w:val="FA2ACDFE"/>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E913D2E"/>
    <w:multiLevelType w:val="multilevel"/>
    <w:tmpl w:val="76A40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B277EA"/>
    <w:multiLevelType w:val="hybridMultilevel"/>
    <w:tmpl w:val="5AA4C4B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5E3068A"/>
    <w:multiLevelType w:val="hybridMultilevel"/>
    <w:tmpl w:val="F7062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77C585A"/>
    <w:multiLevelType w:val="hybridMultilevel"/>
    <w:tmpl w:val="86666408"/>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88C066F"/>
    <w:multiLevelType w:val="hybridMultilevel"/>
    <w:tmpl w:val="DB447536"/>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BB63F7A"/>
    <w:multiLevelType w:val="hybridMultilevel"/>
    <w:tmpl w:val="C9FEA7E4"/>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D99336C"/>
    <w:multiLevelType w:val="hybridMultilevel"/>
    <w:tmpl w:val="C2B073FA"/>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EFF3E77"/>
    <w:multiLevelType w:val="hybridMultilevel"/>
    <w:tmpl w:val="4CC44D8C"/>
    <w:lvl w:ilvl="0" w:tplc="6CDE0FE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6"/>
  </w:num>
  <w:num w:numId="3">
    <w:abstractNumId w:val="19"/>
  </w:num>
  <w:num w:numId="4">
    <w:abstractNumId w:val="10"/>
  </w:num>
  <w:num w:numId="5">
    <w:abstractNumId w:val="30"/>
  </w:num>
  <w:num w:numId="6">
    <w:abstractNumId w:val="28"/>
  </w:num>
  <w:num w:numId="7">
    <w:abstractNumId w:val="26"/>
  </w:num>
  <w:num w:numId="8">
    <w:abstractNumId w:val="11"/>
  </w:num>
  <w:num w:numId="9">
    <w:abstractNumId w:val="14"/>
  </w:num>
  <w:num w:numId="10">
    <w:abstractNumId w:val="17"/>
  </w:num>
  <w:num w:numId="11">
    <w:abstractNumId w:val="27"/>
  </w:num>
  <w:num w:numId="12">
    <w:abstractNumId w:val="29"/>
  </w:num>
  <w:num w:numId="13">
    <w:abstractNumId w:val="24"/>
  </w:num>
  <w:num w:numId="14">
    <w:abstractNumId w:val="22"/>
  </w:num>
  <w:num w:numId="15">
    <w:abstractNumId w:val="2"/>
  </w:num>
  <w:num w:numId="16">
    <w:abstractNumId w:val="0"/>
  </w:num>
  <w:num w:numId="17">
    <w:abstractNumId w:val="3"/>
  </w:num>
  <w:num w:numId="18">
    <w:abstractNumId w:val="5"/>
  </w:num>
  <w:num w:numId="19">
    <w:abstractNumId w:val="21"/>
  </w:num>
  <w:num w:numId="20">
    <w:abstractNumId w:val="1"/>
  </w:num>
  <w:num w:numId="21">
    <w:abstractNumId w:val="25"/>
  </w:num>
  <w:num w:numId="22">
    <w:abstractNumId w:val="13"/>
  </w:num>
  <w:num w:numId="23">
    <w:abstractNumId w:val="15"/>
  </w:num>
  <w:num w:numId="24">
    <w:abstractNumId w:val="12"/>
  </w:num>
  <w:num w:numId="25">
    <w:abstractNumId w:val="16"/>
  </w:num>
  <w:num w:numId="26">
    <w:abstractNumId w:val="9"/>
  </w:num>
  <w:num w:numId="27">
    <w:abstractNumId w:val="8"/>
  </w:num>
  <w:num w:numId="28">
    <w:abstractNumId w:val="7"/>
  </w:num>
  <w:num w:numId="29">
    <w:abstractNumId w:val="18"/>
  </w:num>
  <w:num w:numId="30">
    <w:abstractNumId w:val="20"/>
  </w:num>
  <w:num w:numId="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094"/>
    <w:rsid w:val="00001291"/>
    <w:rsid w:val="000018C0"/>
    <w:rsid w:val="0000208F"/>
    <w:rsid w:val="00003EAC"/>
    <w:rsid w:val="00004BE7"/>
    <w:rsid w:val="00006BA3"/>
    <w:rsid w:val="000072FD"/>
    <w:rsid w:val="00007EEB"/>
    <w:rsid w:val="0001065C"/>
    <w:rsid w:val="000116A2"/>
    <w:rsid w:val="00012F7E"/>
    <w:rsid w:val="00013835"/>
    <w:rsid w:val="00013AA0"/>
    <w:rsid w:val="00013C49"/>
    <w:rsid w:val="000148DC"/>
    <w:rsid w:val="000151D7"/>
    <w:rsid w:val="00015208"/>
    <w:rsid w:val="000155A7"/>
    <w:rsid w:val="00016981"/>
    <w:rsid w:val="00017249"/>
    <w:rsid w:val="000204CF"/>
    <w:rsid w:val="000208AE"/>
    <w:rsid w:val="00021A13"/>
    <w:rsid w:val="00021DB6"/>
    <w:rsid w:val="00021EBF"/>
    <w:rsid w:val="000227FC"/>
    <w:rsid w:val="00023151"/>
    <w:rsid w:val="0002350A"/>
    <w:rsid w:val="00023A89"/>
    <w:rsid w:val="00023C2C"/>
    <w:rsid w:val="0002455C"/>
    <w:rsid w:val="00024E07"/>
    <w:rsid w:val="00025540"/>
    <w:rsid w:val="0002706C"/>
    <w:rsid w:val="000277AF"/>
    <w:rsid w:val="00031566"/>
    <w:rsid w:val="00031803"/>
    <w:rsid w:val="000329EC"/>
    <w:rsid w:val="00033B5B"/>
    <w:rsid w:val="00033C59"/>
    <w:rsid w:val="00033E03"/>
    <w:rsid w:val="000345BF"/>
    <w:rsid w:val="00035429"/>
    <w:rsid w:val="00035A04"/>
    <w:rsid w:val="00035D5F"/>
    <w:rsid w:val="00037C5A"/>
    <w:rsid w:val="00040883"/>
    <w:rsid w:val="00042224"/>
    <w:rsid w:val="0004269F"/>
    <w:rsid w:val="000436DF"/>
    <w:rsid w:val="00045B0B"/>
    <w:rsid w:val="00046513"/>
    <w:rsid w:val="00046564"/>
    <w:rsid w:val="00046D0A"/>
    <w:rsid w:val="00050C89"/>
    <w:rsid w:val="00051F91"/>
    <w:rsid w:val="000520E1"/>
    <w:rsid w:val="00056585"/>
    <w:rsid w:val="0005740B"/>
    <w:rsid w:val="00057B74"/>
    <w:rsid w:val="00060697"/>
    <w:rsid w:val="00061B59"/>
    <w:rsid w:val="00061C43"/>
    <w:rsid w:val="00061F47"/>
    <w:rsid w:val="00062A41"/>
    <w:rsid w:val="00062C73"/>
    <w:rsid w:val="00062DF4"/>
    <w:rsid w:val="0006443D"/>
    <w:rsid w:val="00064C50"/>
    <w:rsid w:val="0006655E"/>
    <w:rsid w:val="00066F13"/>
    <w:rsid w:val="000675ED"/>
    <w:rsid w:val="00070914"/>
    <w:rsid w:val="00070BDD"/>
    <w:rsid w:val="00071B35"/>
    <w:rsid w:val="000723CF"/>
    <w:rsid w:val="000727FC"/>
    <w:rsid w:val="00072D14"/>
    <w:rsid w:val="00074DA5"/>
    <w:rsid w:val="00075623"/>
    <w:rsid w:val="00075ECD"/>
    <w:rsid w:val="00080190"/>
    <w:rsid w:val="00080310"/>
    <w:rsid w:val="000823BE"/>
    <w:rsid w:val="00084E48"/>
    <w:rsid w:val="00085380"/>
    <w:rsid w:val="00085C69"/>
    <w:rsid w:val="000900C7"/>
    <w:rsid w:val="00091100"/>
    <w:rsid w:val="0009201E"/>
    <w:rsid w:val="000925D7"/>
    <w:rsid w:val="00093BC9"/>
    <w:rsid w:val="00094276"/>
    <w:rsid w:val="00094D10"/>
    <w:rsid w:val="00095B1F"/>
    <w:rsid w:val="00095D14"/>
    <w:rsid w:val="00096784"/>
    <w:rsid w:val="00096825"/>
    <w:rsid w:val="00096A8C"/>
    <w:rsid w:val="00096EBE"/>
    <w:rsid w:val="000A0496"/>
    <w:rsid w:val="000A0A32"/>
    <w:rsid w:val="000A1C8C"/>
    <w:rsid w:val="000A3C88"/>
    <w:rsid w:val="000A6817"/>
    <w:rsid w:val="000B01FF"/>
    <w:rsid w:val="000B0576"/>
    <w:rsid w:val="000B1253"/>
    <w:rsid w:val="000B1EF8"/>
    <w:rsid w:val="000B2494"/>
    <w:rsid w:val="000B24AE"/>
    <w:rsid w:val="000B5185"/>
    <w:rsid w:val="000B703C"/>
    <w:rsid w:val="000B7B24"/>
    <w:rsid w:val="000C0238"/>
    <w:rsid w:val="000C02B4"/>
    <w:rsid w:val="000C130E"/>
    <w:rsid w:val="000C169A"/>
    <w:rsid w:val="000C2646"/>
    <w:rsid w:val="000C2A8C"/>
    <w:rsid w:val="000C4035"/>
    <w:rsid w:val="000C4CA0"/>
    <w:rsid w:val="000D0C23"/>
    <w:rsid w:val="000D16BA"/>
    <w:rsid w:val="000D1C5E"/>
    <w:rsid w:val="000D23F5"/>
    <w:rsid w:val="000D32C7"/>
    <w:rsid w:val="000D43D7"/>
    <w:rsid w:val="000D472A"/>
    <w:rsid w:val="000D4A85"/>
    <w:rsid w:val="000D581B"/>
    <w:rsid w:val="000D5DA9"/>
    <w:rsid w:val="000D65D4"/>
    <w:rsid w:val="000D7144"/>
    <w:rsid w:val="000E1FC3"/>
    <w:rsid w:val="000E2A7F"/>
    <w:rsid w:val="000E4DE0"/>
    <w:rsid w:val="000E6DD4"/>
    <w:rsid w:val="000F0142"/>
    <w:rsid w:val="000F1C24"/>
    <w:rsid w:val="000F2E36"/>
    <w:rsid w:val="000F3E71"/>
    <w:rsid w:val="000F3E82"/>
    <w:rsid w:val="000F4BE8"/>
    <w:rsid w:val="000F5ECE"/>
    <w:rsid w:val="000F6C98"/>
    <w:rsid w:val="000F7273"/>
    <w:rsid w:val="000F74D4"/>
    <w:rsid w:val="000F7558"/>
    <w:rsid w:val="000F763A"/>
    <w:rsid w:val="000F780F"/>
    <w:rsid w:val="0010272B"/>
    <w:rsid w:val="00102AE0"/>
    <w:rsid w:val="00102F1A"/>
    <w:rsid w:val="00104528"/>
    <w:rsid w:val="001048B3"/>
    <w:rsid w:val="00106EAD"/>
    <w:rsid w:val="00107902"/>
    <w:rsid w:val="00110607"/>
    <w:rsid w:val="00111993"/>
    <w:rsid w:val="001121D2"/>
    <w:rsid w:val="00112D95"/>
    <w:rsid w:val="0011357C"/>
    <w:rsid w:val="00113ADF"/>
    <w:rsid w:val="001170DE"/>
    <w:rsid w:val="001172E7"/>
    <w:rsid w:val="00117B6B"/>
    <w:rsid w:val="001200BF"/>
    <w:rsid w:val="00120552"/>
    <w:rsid w:val="00120F29"/>
    <w:rsid w:val="001234FE"/>
    <w:rsid w:val="00125172"/>
    <w:rsid w:val="00125579"/>
    <w:rsid w:val="00125CF0"/>
    <w:rsid w:val="00126AA0"/>
    <w:rsid w:val="00127139"/>
    <w:rsid w:val="00127AE5"/>
    <w:rsid w:val="00130784"/>
    <w:rsid w:val="00131163"/>
    <w:rsid w:val="00131417"/>
    <w:rsid w:val="00131FE3"/>
    <w:rsid w:val="00132260"/>
    <w:rsid w:val="00132F63"/>
    <w:rsid w:val="0013337A"/>
    <w:rsid w:val="00135986"/>
    <w:rsid w:val="0013664D"/>
    <w:rsid w:val="001366AA"/>
    <w:rsid w:val="0013678A"/>
    <w:rsid w:val="001370AD"/>
    <w:rsid w:val="0014004D"/>
    <w:rsid w:val="00140C46"/>
    <w:rsid w:val="00142254"/>
    <w:rsid w:val="00142667"/>
    <w:rsid w:val="00143C71"/>
    <w:rsid w:val="00143EE3"/>
    <w:rsid w:val="0014449F"/>
    <w:rsid w:val="001445CC"/>
    <w:rsid w:val="001452BE"/>
    <w:rsid w:val="0014617E"/>
    <w:rsid w:val="0014636E"/>
    <w:rsid w:val="00147222"/>
    <w:rsid w:val="001475D1"/>
    <w:rsid w:val="00150C9C"/>
    <w:rsid w:val="00150F85"/>
    <w:rsid w:val="00151677"/>
    <w:rsid w:val="0015192B"/>
    <w:rsid w:val="001529B4"/>
    <w:rsid w:val="001544A5"/>
    <w:rsid w:val="0015730B"/>
    <w:rsid w:val="00157998"/>
    <w:rsid w:val="00160447"/>
    <w:rsid w:val="00160584"/>
    <w:rsid w:val="00160DF6"/>
    <w:rsid w:val="00161197"/>
    <w:rsid w:val="001619E5"/>
    <w:rsid w:val="001623C8"/>
    <w:rsid w:val="00162B13"/>
    <w:rsid w:val="00162BB8"/>
    <w:rsid w:val="00162BD5"/>
    <w:rsid w:val="00163150"/>
    <w:rsid w:val="001637FF"/>
    <w:rsid w:val="00163BFC"/>
    <w:rsid w:val="001656F4"/>
    <w:rsid w:val="0016640D"/>
    <w:rsid w:val="001667D2"/>
    <w:rsid w:val="00167C09"/>
    <w:rsid w:val="00170205"/>
    <w:rsid w:val="00171E7B"/>
    <w:rsid w:val="00171F41"/>
    <w:rsid w:val="00173386"/>
    <w:rsid w:val="00173EDF"/>
    <w:rsid w:val="00175E74"/>
    <w:rsid w:val="00176B79"/>
    <w:rsid w:val="00180066"/>
    <w:rsid w:val="001800DC"/>
    <w:rsid w:val="00180522"/>
    <w:rsid w:val="00181199"/>
    <w:rsid w:val="00182E94"/>
    <w:rsid w:val="00183141"/>
    <w:rsid w:val="0018380D"/>
    <w:rsid w:val="0018486D"/>
    <w:rsid w:val="00185009"/>
    <w:rsid w:val="001866BC"/>
    <w:rsid w:val="0019004A"/>
    <w:rsid w:val="00191514"/>
    <w:rsid w:val="00191AA7"/>
    <w:rsid w:val="00192462"/>
    <w:rsid w:val="001924E0"/>
    <w:rsid w:val="001927F6"/>
    <w:rsid w:val="00192DEF"/>
    <w:rsid w:val="00193434"/>
    <w:rsid w:val="00197419"/>
    <w:rsid w:val="0019782F"/>
    <w:rsid w:val="001A05FD"/>
    <w:rsid w:val="001A20DA"/>
    <w:rsid w:val="001A263C"/>
    <w:rsid w:val="001A42EE"/>
    <w:rsid w:val="001A467F"/>
    <w:rsid w:val="001A4861"/>
    <w:rsid w:val="001A5747"/>
    <w:rsid w:val="001A59CA"/>
    <w:rsid w:val="001A5F6A"/>
    <w:rsid w:val="001B2573"/>
    <w:rsid w:val="001B261B"/>
    <w:rsid w:val="001B5C7A"/>
    <w:rsid w:val="001B6063"/>
    <w:rsid w:val="001B69CE"/>
    <w:rsid w:val="001B707C"/>
    <w:rsid w:val="001B7549"/>
    <w:rsid w:val="001B7995"/>
    <w:rsid w:val="001C15B5"/>
    <w:rsid w:val="001C16FF"/>
    <w:rsid w:val="001C1F2A"/>
    <w:rsid w:val="001C3880"/>
    <w:rsid w:val="001C3964"/>
    <w:rsid w:val="001C3D25"/>
    <w:rsid w:val="001C3F2C"/>
    <w:rsid w:val="001C41E6"/>
    <w:rsid w:val="001C4668"/>
    <w:rsid w:val="001C52EA"/>
    <w:rsid w:val="001C66EF"/>
    <w:rsid w:val="001C6E82"/>
    <w:rsid w:val="001C7491"/>
    <w:rsid w:val="001C7B6A"/>
    <w:rsid w:val="001C7BC0"/>
    <w:rsid w:val="001C7BE6"/>
    <w:rsid w:val="001C7EDB"/>
    <w:rsid w:val="001D08F4"/>
    <w:rsid w:val="001D1909"/>
    <w:rsid w:val="001D1DBD"/>
    <w:rsid w:val="001D234F"/>
    <w:rsid w:val="001D2F2D"/>
    <w:rsid w:val="001D509E"/>
    <w:rsid w:val="001D5BB6"/>
    <w:rsid w:val="001D64BE"/>
    <w:rsid w:val="001D650F"/>
    <w:rsid w:val="001D7CBA"/>
    <w:rsid w:val="001E0CD5"/>
    <w:rsid w:val="001E121A"/>
    <w:rsid w:val="001E20C3"/>
    <w:rsid w:val="001E29EC"/>
    <w:rsid w:val="001E2EB5"/>
    <w:rsid w:val="001E4E99"/>
    <w:rsid w:val="001E6484"/>
    <w:rsid w:val="001E6B7C"/>
    <w:rsid w:val="001E6D06"/>
    <w:rsid w:val="001E7661"/>
    <w:rsid w:val="001E7AC3"/>
    <w:rsid w:val="001E7F1F"/>
    <w:rsid w:val="001F061B"/>
    <w:rsid w:val="001F0D8F"/>
    <w:rsid w:val="001F20AD"/>
    <w:rsid w:val="001F2292"/>
    <w:rsid w:val="001F36F1"/>
    <w:rsid w:val="001F38A2"/>
    <w:rsid w:val="001F41B2"/>
    <w:rsid w:val="001F4D3D"/>
    <w:rsid w:val="001F4F8A"/>
    <w:rsid w:val="001F58E4"/>
    <w:rsid w:val="001F5907"/>
    <w:rsid w:val="001F7E9D"/>
    <w:rsid w:val="002029E7"/>
    <w:rsid w:val="002036DC"/>
    <w:rsid w:val="0020470D"/>
    <w:rsid w:val="002065FA"/>
    <w:rsid w:val="00206915"/>
    <w:rsid w:val="00206CFA"/>
    <w:rsid w:val="00210781"/>
    <w:rsid w:val="002124DA"/>
    <w:rsid w:val="0021302F"/>
    <w:rsid w:val="00214B64"/>
    <w:rsid w:val="002150B0"/>
    <w:rsid w:val="00215BA1"/>
    <w:rsid w:val="002169AB"/>
    <w:rsid w:val="002175CD"/>
    <w:rsid w:val="0022051F"/>
    <w:rsid w:val="002209FA"/>
    <w:rsid w:val="00220BCE"/>
    <w:rsid w:val="00221B5A"/>
    <w:rsid w:val="00221EBF"/>
    <w:rsid w:val="002222C9"/>
    <w:rsid w:val="00225F61"/>
    <w:rsid w:val="00226C25"/>
    <w:rsid w:val="00226DA7"/>
    <w:rsid w:val="0022701F"/>
    <w:rsid w:val="00227E25"/>
    <w:rsid w:val="00230A46"/>
    <w:rsid w:val="00230F33"/>
    <w:rsid w:val="002316FE"/>
    <w:rsid w:val="0023290E"/>
    <w:rsid w:val="00232D00"/>
    <w:rsid w:val="00233C41"/>
    <w:rsid w:val="00233D2D"/>
    <w:rsid w:val="00234D0B"/>
    <w:rsid w:val="00234D90"/>
    <w:rsid w:val="00235291"/>
    <w:rsid w:val="00235F09"/>
    <w:rsid w:val="00235FD4"/>
    <w:rsid w:val="0023649A"/>
    <w:rsid w:val="00236CBA"/>
    <w:rsid w:val="00236D0E"/>
    <w:rsid w:val="00236DF3"/>
    <w:rsid w:val="002370FA"/>
    <w:rsid w:val="002377A7"/>
    <w:rsid w:val="00240D15"/>
    <w:rsid w:val="00241501"/>
    <w:rsid w:val="00242B68"/>
    <w:rsid w:val="00243C65"/>
    <w:rsid w:val="00244328"/>
    <w:rsid w:val="0024462A"/>
    <w:rsid w:val="00247ECF"/>
    <w:rsid w:val="00251C6D"/>
    <w:rsid w:val="00251DE8"/>
    <w:rsid w:val="0025244C"/>
    <w:rsid w:val="00252894"/>
    <w:rsid w:val="00254623"/>
    <w:rsid w:val="00255D28"/>
    <w:rsid w:val="00256283"/>
    <w:rsid w:val="0025688D"/>
    <w:rsid w:val="00256DD8"/>
    <w:rsid w:val="00260963"/>
    <w:rsid w:val="00261981"/>
    <w:rsid w:val="00261D9B"/>
    <w:rsid w:val="00263EEF"/>
    <w:rsid w:val="00264D0F"/>
    <w:rsid w:val="0026503E"/>
    <w:rsid w:val="0026640E"/>
    <w:rsid w:val="0026670F"/>
    <w:rsid w:val="002670F0"/>
    <w:rsid w:val="00273571"/>
    <w:rsid w:val="00274719"/>
    <w:rsid w:val="00275579"/>
    <w:rsid w:val="0027690E"/>
    <w:rsid w:val="00276F8B"/>
    <w:rsid w:val="002779D7"/>
    <w:rsid w:val="00280BF7"/>
    <w:rsid w:val="00281764"/>
    <w:rsid w:val="00282FD8"/>
    <w:rsid w:val="00283B35"/>
    <w:rsid w:val="002840B4"/>
    <w:rsid w:val="00284783"/>
    <w:rsid w:val="00285471"/>
    <w:rsid w:val="00285DEF"/>
    <w:rsid w:val="00286360"/>
    <w:rsid w:val="00286732"/>
    <w:rsid w:val="002873AC"/>
    <w:rsid w:val="00292639"/>
    <w:rsid w:val="002932F7"/>
    <w:rsid w:val="002948CF"/>
    <w:rsid w:val="00294C80"/>
    <w:rsid w:val="00296690"/>
    <w:rsid w:val="00296E78"/>
    <w:rsid w:val="002970A1"/>
    <w:rsid w:val="00297BB7"/>
    <w:rsid w:val="00297FBE"/>
    <w:rsid w:val="002A0384"/>
    <w:rsid w:val="002A0941"/>
    <w:rsid w:val="002A144A"/>
    <w:rsid w:val="002A2028"/>
    <w:rsid w:val="002A21BA"/>
    <w:rsid w:val="002A3239"/>
    <w:rsid w:val="002A39F5"/>
    <w:rsid w:val="002A53F2"/>
    <w:rsid w:val="002A5978"/>
    <w:rsid w:val="002A689F"/>
    <w:rsid w:val="002A7629"/>
    <w:rsid w:val="002B0A56"/>
    <w:rsid w:val="002B0BB1"/>
    <w:rsid w:val="002B1A2D"/>
    <w:rsid w:val="002B2500"/>
    <w:rsid w:val="002B2D1F"/>
    <w:rsid w:val="002B3014"/>
    <w:rsid w:val="002B31A6"/>
    <w:rsid w:val="002B3612"/>
    <w:rsid w:val="002B3C1B"/>
    <w:rsid w:val="002B61B8"/>
    <w:rsid w:val="002B6583"/>
    <w:rsid w:val="002B66E5"/>
    <w:rsid w:val="002B6F4C"/>
    <w:rsid w:val="002B6F7A"/>
    <w:rsid w:val="002B6FA9"/>
    <w:rsid w:val="002B70D5"/>
    <w:rsid w:val="002B7368"/>
    <w:rsid w:val="002B7C84"/>
    <w:rsid w:val="002B7F14"/>
    <w:rsid w:val="002C4CE6"/>
    <w:rsid w:val="002C4E6B"/>
    <w:rsid w:val="002C72CE"/>
    <w:rsid w:val="002C7763"/>
    <w:rsid w:val="002C79E2"/>
    <w:rsid w:val="002C7DD5"/>
    <w:rsid w:val="002D0637"/>
    <w:rsid w:val="002D0D63"/>
    <w:rsid w:val="002D109B"/>
    <w:rsid w:val="002D111F"/>
    <w:rsid w:val="002D1564"/>
    <w:rsid w:val="002D1E2C"/>
    <w:rsid w:val="002D2F57"/>
    <w:rsid w:val="002D476E"/>
    <w:rsid w:val="002D7825"/>
    <w:rsid w:val="002D7ACE"/>
    <w:rsid w:val="002E0C55"/>
    <w:rsid w:val="002E1387"/>
    <w:rsid w:val="002E2CD2"/>
    <w:rsid w:val="002E456C"/>
    <w:rsid w:val="002E66F4"/>
    <w:rsid w:val="002E7657"/>
    <w:rsid w:val="002F01FD"/>
    <w:rsid w:val="002F2FBE"/>
    <w:rsid w:val="002F30B9"/>
    <w:rsid w:val="002F58BC"/>
    <w:rsid w:val="002F6D0B"/>
    <w:rsid w:val="002F7A09"/>
    <w:rsid w:val="003007F6"/>
    <w:rsid w:val="003012E2"/>
    <w:rsid w:val="003031B8"/>
    <w:rsid w:val="0030412C"/>
    <w:rsid w:val="00304606"/>
    <w:rsid w:val="00304675"/>
    <w:rsid w:val="00304EFC"/>
    <w:rsid w:val="00305592"/>
    <w:rsid w:val="003063AC"/>
    <w:rsid w:val="00306978"/>
    <w:rsid w:val="0030D0B9"/>
    <w:rsid w:val="003103F3"/>
    <w:rsid w:val="00310421"/>
    <w:rsid w:val="00311661"/>
    <w:rsid w:val="003132F6"/>
    <w:rsid w:val="003141B4"/>
    <w:rsid w:val="0032008A"/>
    <w:rsid w:val="00320470"/>
    <w:rsid w:val="00320ED3"/>
    <w:rsid w:val="00321135"/>
    <w:rsid w:val="0032171A"/>
    <w:rsid w:val="0032264D"/>
    <w:rsid w:val="003226EA"/>
    <w:rsid w:val="0032285F"/>
    <w:rsid w:val="00324633"/>
    <w:rsid w:val="00325DA7"/>
    <w:rsid w:val="0032763C"/>
    <w:rsid w:val="00330686"/>
    <w:rsid w:val="00331620"/>
    <w:rsid w:val="00337F6B"/>
    <w:rsid w:val="003405F6"/>
    <w:rsid w:val="00340FE9"/>
    <w:rsid w:val="0034148F"/>
    <w:rsid w:val="00341602"/>
    <w:rsid w:val="00341852"/>
    <w:rsid w:val="00341E6F"/>
    <w:rsid w:val="003422A3"/>
    <w:rsid w:val="00342EC2"/>
    <w:rsid w:val="00342F91"/>
    <w:rsid w:val="0034351B"/>
    <w:rsid w:val="003437B1"/>
    <w:rsid w:val="00344669"/>
    <w:rsid w:val="00344B5E"/>
    <w:rsid w:val="00345562"/>
    <w:rsid w:val="003463E9"/>
    <w:rsid w:val="003463EF"/>
    <w:rsid w:val="00346AFC"/>
    <w:rsid w:val="00346EC2"/>
    <w:rsid w:val="00346F27"/>
    <w:rsid w:val="003523DC"/>
    <w:rsid w:val="00352532"/>
    <w:rsid w:val="003529BF"/>
    <w:rsid w:val="003543F9"/>
    <w:rsid w:val="00355030"/>
    <w:rsid w:val="00355B6F"/>
    <w:rsid w:val="00356119"/>
    <w:rsid w:val="003574FE"/>
    <w:rsid w:val="003600C7"/>
    <w:rsid w:val="00360859"/>
    <w:rsid w:val="003612D0"/>
    <w:rsid w:val="00361ADE"/>
    <w:rsid w:val="00363013"/>
    <w:rsid w:val="00363107"/>
    <w:rsid w:val="00364532"/>
    <w:rsid w:val="00366DDA"/>
    <w:rsid w:val="003672B0"/>
    <w:rsid w:val="003672E9"/>
    <w:rsid w:val="003701CA"/>
    <w:rsid w:val="0037081F"/>
    <w:rsid w:val="00370833"/>
    <w:rsid w:val="00373294"/>
    <w:rsid w:val="00373F96"/>
    <w:rsid w:val="003745E9"/>
    <w:rsid w:val="003747E3"/>
    <w:rsid w:val="00374A8C"/>
    <w:rsid w:val="00375942"/>
    <w:rsid w:val="00375E00"/>
    <w:rsid w:val="00376E2C"/>
    <w:rsid w:val="0037782F"/>
    <w:rsid w:val="00377908"/>
    <w:rsid w:val="00380164"/>
    <w:rsid w:val="00380338"/>
    <w:rsid w:val="00381B70"/>
    <w:rsid w:val="00381D26"/>
    <w:rsid w:val="00381DAB"/>
    <w:rsid w:val="003822AF"/>
    <w:rsid w:val="00382CA9"/>
    <w:rsid w:val="0038371A"/>
    <w:rsid w:val="003847D6"/>
    <w:rsid w:val="00385AF6"/>
    <w:rsid w:val="0038628E"/>
    <w:rsid w:val="00386E12"/>
    <w:rsid w:val="00391136"/>
    <w:rsid w:val="0039373E"/>
    <w:rsid w:val="0039416E"/>
    <w:rsid w:val="00394D5B"/>
    <w:rsid w:val="0039501C"/>
    <w:rsid w:val="003952E5"/>
    <w:rsid w:val="003958CE"/>
    <w:rsid w:val="003963A2"/>
    <w:rsid w:val="003A1F6E"/>
    <w:rsid w:val="003A41E7"/>
    <w:rsid w:val="003A5854"/>
    <w:rsid w:val="003A6AF6"/>
    <w:rsid w:val="003A6C30"/>
    <w:rsid w:val="003A6E53"/>
    <w:rsid w:val="003A74A1"/>
    <w:rsid w:val="003A78E1"/>
    <w:rsid w:val="003A79DC"/>
    <w:rsid w:val="003B11BB"/>
    <w:rsid w:val="003B1E6C"/>
    <w:rsid w:val="003B29F2"/>
    <w:rsid w:val="003B3267"/>
    <w:rsid w:val="003B4F36"/>
    <w:rsid w:val="003B5352"/>
    <w:rsid w:val="003B6E63"/>
    <w:rsid w:val="003B7556"/>
    <w:rsid w:val="003B7DEE"/>
    <w:rsid w:val="003C0212"/>
    <w:rsid w:val="003C0774"/>
    <w:rsid w:val="003C25E3"/>
    <w:rsid w:val="003C4470"/>
    <w:rsid w:val="003C5D4A"/>
    <w:rsid w:val="003C6999"/>
    <w:rsid w:val="003C77B3"/>
    <w:rsid w:val="003C7C9B"/>
    <w:rsid w:val="003D01B5"/>
    <w:rsid w:val="003D09C5"/>
    <w:rsid w:val="003D208C"/>
    <w:rsid w:val="003D3BD9"/>
    <w:rsid w:val="003D41E2"/>
    <w:rsid w:val="003D4325"/>
    <w:rsid w:val="003D4950"/>
    <w:rsid w:val="003D4FF6"/>
    <w:rsid w:val="003D54E6"/>
    <w:rsid w:val="003D60D1"/>
    <w:rsid w:val="003D6424"/>
    <w:rsid w:val="003D7AE8"/>
    <w:rsid w:val="003E03F0"/>
    <w:rsid w:val="003E1075"/>
    <w:rsid w:val="003E15C8"/>
    <w:rsid w:val="003E1E71"/>
    <w:rsid w:val="003E25DC"/>
    <w:rsid w:val="003E2BC8"/>
    <w:rsid w:val="003E2D28"/>
    <w:rsid w:val="003E3E62"/>
    <w:rsid w:val="003E42D4"/>
    <w:rsid w:val="003E6BC4"/>
    <w:rsid w:val="003E7C8A"/>
    <w:rsid w:val="003F09E5"/>
    <w:rsid w:val="003F0D61"/>
    <w:rsid w:val="003F245D"/>
    <w:rsid w:val="003F2687"/>
    <w:rsid w:val="003F2883"/>
    <w:rsid w:val="003F4666"/>
    <w:rsid w:val="003F4B9E"/>
    <w:rsid w:val="003F5F89"/>
    <w:rsid w:val="003F7D0F"/>
    <w:rsid w:val="00401439"/>
    <w:rsid w:val="00401AB0"/>
    <w:rsid w:val="004021AA"/>
    <w:rsid w:val="00402C7D"/>
    <w:rsid w:val="00402D15"/>
    <w:rsid w:val="00402E2E"/>
    <w:rsid w:val="00403127"/>
    <w:rsid w:val="0040367C"/>
    <w:rsid w:val="004048D8"/>
    <w:rsid w:val="00404A6A"/>
    <w:rsid w:val="00405000"/>
    <w:rsid w:val="00405741"/>
    <w:rsid w:val="00405DED"/>
    <w:rsid w:val="00410508"/>
    <w:rsid w:val="00410DB0"/>
    <w:rsid w:val="0041359D"/>
    <w:rsid w:val="00413C2A"/>
    <w:rsid w:val="004161F0"/>
    <w:rsid w:val="004168EF"/>
    <w:rsid w:val="0041789E"/>
    <w:rsid w:val="00417C18"/>
    <w:rsid w:val="00417C81"/>
    <w:rsid w:val="004211B5"/>
    <w:rsid w:val="0042247E"/>
    <w:rsid w:val="00426272"/>
    <w:rsid w:val="00426468"/>
    <w:rsid w:val="00426AE0"/>
    <w:rsid w:val="00427114"/>
    <w:rsid w:val="0043079D"/>
    <w:rsid w:val="00430CF5"/>
    <w:rsid w:val="00431D18"/>
    <w:rsid w:val="00432115"/>
    <w:rsid w:val="004327A8"/>
    <w:rsid w:val="00435336"/>
    <w:rsid w:val="0043580C"/>
    <w:rsid w:val="00435924"/>
    <w:rsid w:val="0043635E"/>
    <w:rsid w:val="00436CA9"/>
    <w:rsid w:val="0043754B"/>
    <w:rsid w:val="0044071D"/>
    <w:rsid w:val="00443030"/>
    <w:rsid w:val="0044365F"/>
    <w:rsid w:val="00444389"/>
    <w:rsid w:val="00444765"/>
    <w:rsid w:val="00445A9C"/>
    <w:rsid w:val="00446A70"/>
    <w:rsid w:val="00446AA3"/>
    <w:rsid w:val="00447A51"/>
    <w:rsid w:val="00450665"/>
    <w:rsid w:val="00451097"/>
    <w:rsid w:val="00452122"/>
    <w:rsid w:val="0045252F"/>
    <w:rsid w:val="00452762"/>
    <w:rsid w:val="00453620"/>
    <w:rsid w:val="00453E1C"/>
    <w:rsid w:val="00454241"/>
    <w:rsid w:val="00457080"/>
    <w:rsid w:val="004575F9"/>
    <w:rsid w:val="00457D9D"/>
    <w:rsid w:val="00457E43"/>
    <w:rsid w:val="00461282"/>
    <w:rsid w:val="0046218C"/>
    <w:rsid w:val="00462759"/>
    <w:rsid w:val="00463461"/>
    <w:rsid w:val="00463B34"/>
    <w:rsid w:val="00464A5F"/>
    <w:rsid w:val="00464E11"/>
    <w:rsid w:val="00465FBA"/>
    <w:rsid w:val="004675CA"/>
    <w:rsid w:val="0046794B"/>
    <w:rsid w:val="00467A49"/>
    <w:rsid w:val="00467BBC"/>
    <w:rsid w:val="00467FA0"/>
    <w:rsid w:val="004703C0"/>
    <w:rsid w:val="00471049"/>
    <w:rsid w:val="004727E5"/>
    <w:rsid w:val="004728EA"/>
    <w:rsid w:val="00473ED1"/>
    <w:rsid w:val="00474539"/>
    <w:rsid w:val="00474B75"/>
    <w:rsid w:val="0047617A"/>
    <w:rsid w:val="004777C3"/>
    <w:rsid w:val="004811D9"/>
    <w:rsid w:val="00481A2C"/>
    <w:rsid w:val="0048299B"/>
    <w:rsid w:val="004834A8"/>
    <w:rsid w:val="004834F9"/>
    <w:rsid w:val="004855BA"/>
    <w:rsid w:val="00485B3C"/>
    <w:rsid w:val="00486A62"/>
    <w:rsid w:val="00486C21"/>
    <w:rsid w:val="00486C3D"/>
    <w:rsid w:val="00487521"/>
    <w:rsid w:val="00487C9D"/>
    <w:rsid w:val="00487FB3"/>
    <w:rsid w:val="00490A1B"/>
    <w:rsid w:val="004926F7"/>
    <w:rsid w:val="00492AA4"/>
    <w:rsid w:val="00493149"/>
    <w:rsid w:val="00493781"/>
    <w:rsid w:val="00494400"/>
    <w:rsid w:val="004954D8"/>
    <w:rsid w:val="004959BF"/>
    <w:rsid w:val="00495D7D"/>
    <w:rsid w:val="00496493"/>
    <w:rsid w:val="004978E3"/>
    <w:rsid w:val="00497BAC"/>
    <w:rsid w:val="004A20CB"/>
    <w:rsid w:val="004A292C"/>
    <w:rsid w:val="004A32BD"/>
    <w:rsid w:val="004A3803"/>
    <w:rsid w:val="004A3EFE"/>
    <w:rsid w:val="004A4385"/>
    <w:rsid w:val="004A475B"/>
    <w:rsid w:val="004A62C6"/>
    <w:rsid w:val="004A641F"/>
    <w:rsid w:val="004A6B5B"/>
    <w:rsid w:val="004B1DBA"/>
    <w:rsid w:val="004B1FC7"/>
    <w:rsid w:val="004B2EE4"/>
    <w:rsid w:val="004B3365"/>
    <w:rsid w:val="004B4280"/>
    <w:rsid w:val="004B4AE0"/>
    <w:rsid w:val="004B4DC2"/>
    <w:rsid w:val="004B5313"/>
    <w:rsid w:val="004B6906"/>
    <w:rsid w:val="004C020D"/>
    <w:rsid w:val="004C1A10"/>
    <w:rsid w:val="004C2CBD"/>
    <w:rsid w:val="004C2FC7"/>
    <w:rsid w:val="004C3126"/>
    <w:rsid w:val="004C4D67"/>
    <w:rsid w:val="004C5047"/>
    <w:rsid w:val="004C7BB2"/>
    <w:rsid w:val="004C7F24"/>
    <w:rsid w:val="004D0DA6"/>
    <w:rsid w:val="004D2761"/>
    <w:rsid w:val="004D3B32"/>
    <w:rsid w:val="004D3D94"/>
    <w:rsid w:val="004D58A5"/>
    <w:rsid w:val="004D6EE4"/>
    <w:rsid w:val="004D79F5"/>
    <w:rsid w:val="004E0830"/>
    <w:rsid w:val="004E16F3"/>
    <w:rsid w:val="004E199C"/>
    <w:rsid w:val="004E1B3A"/>
    <w:rsid w:val="004E1FBC"/>
    <w:rsid w:val="004E21CE"/>
    <w:rsid w:val="004E3497"/>
    <w:rsid w:val="004E4028"/>
    <w:rsid w:val="004E4178"/>
    <w:rsid w:val="004E4CD1"/>
    <w:rsid w:val="004E5400"/>
    <w:rsid w:val="004E5D91"/>
    <w:rsid w:val="004E66B9"/>
    <w:rsid w:val="004E7302"/>
    <w:rsid w:val="004F1B06"/>
    <w:rsid w:val="004F35F6"/>
    <w:rsid w:val="004F3FA0"/>
    <w:rsid w:val="004F4076"/>
    <w:rsid w:val="004F51B9"/>
    <w:rsid w:val="004F55EC"/>
    <w:rsid w:val="004F70E9"/>
    <w:rsid w:val="004F7492"/>
    <w:rsid w:val="00501835"/>
    <w:rsid w:val="00501BAE"/>
    <w:rsid w:val="00502849"/>
    <w:rsid w:val="005032E0"/>
    <w:rsid w:val="00504EF2"/>
    <w:rsid w:val="00505A48"/>
    <w:rsid w:val="00506606"/>
    <w:rsid w:val="00506CE1"/>
    <w:rsid w:val="005071EB"/>
    <w:rsid w:val="00510749"/>
    <w:rsid w:val="00510D5C"/>
    <w:rsid w:val="005112CA"/>
    <w:rsid w:val="00511FAB"/>
    <w:rsid w:val="005126A3"/>
    <w:rsid w:val="00513F3A"/>
    <w:rsid w:val="00514CEA"/>
    <w:rsid w:val="00514F00"/>
    <w:rsid w:val="00516A4B"/>
    <w:rsid w:val="00516C4B"/>
    <w:rsid w:val="00516FD3"/>
    <w:rsid w:val="00520AE8"/>
    <w:rsid w:val="00522177"/>
    <w:rsid w:val="00522D84"/>
    <w:rsid w:val="00523589"/>
    <w:rsid w:val="00526B23"/>
    <w:rsid w:val="005273D6"/>
    <w:rsid w:val="0052745C"/>
    <w:rsid w:val="00527906"/>
    <w:rsid w:val="005303EE"/>
    <w:rsid w:val="0053161C"/>
    <w:rsid w:val="00531B42"/>
    <w:rsid w:val="00532655"/>
    <w:rsid w:val="00532729"/>
    <w:rsid w:val="00534705"/>
    <w:rsid w:val="005354A1"/>
    <w:rsid w:val="0053610D"/>
    <w:rsid w:val="00536A69"/>
    <w:rsid w:val="00536F32"/>
    <w:rsid w:val="00537307"/>
    <w:rsid w:val="00540671"/>
    <w:rsid w:val="00542778"/>
    <w:rsid w:val="0054486C"/>
    <w:rsid w:val="0054566A"/>
    <w:rsid w:val="00545965"/>
    <w:rsid w:val="00546445"/>
    <w:rsid w:val="00546E10"/>
    <w:rsid w:val="00547410"/>
    <w:rsid w:val="00547733"/>
    <w:rsid w:val="00547D17"/>
    <w:rsid w:val="0054961A"/>
    <w:rsid w:val="00550833"/>
    <w:rsid w:val="005513AA"/>
    <w:rsid w:val="005536DF"/>
    <w:rsid w:val="00555BB6"/>
    <w:rsid w:val="00555FC4"/>
    <w:rsid w:val="005579ED"/>
    <w:rsid w:val="00560567"/>
    <w:rsid w:val="00560CB6"/>
    <w:rsid w:val="00560DBD"/>
    <w:rsid w:val="0056206C"/>
    <w:rsid w:val="0056283B"/>
    <w:rsid w:val="0056318D"/>
    <w:rsid w:val="005635D8"/>
    <w:rsid w:val="00564203"/>
    <w:rsid w:val="00564725"/>
    <w:rsid w:val="00564FAA"/>
    <w:rsid w:val="005650DF"/>
    <w:rsid w:val="00566789"/>
    <w:rsid w:val="00566DAC"/>
    <w:rsid w:val="00567C66"/>
    <w:rsid w:val="00570803"/>
    <w:rsid w:val="00570976"/>
    <w:rsid w:val="005709F1"/>
    <w:rsid w:val="0057252D"/>
    <w:rsid w:val="00577470"/>
    <w:rsid w:val="00577582"/>
    <w:rsid w:val="00577FA1"/>
    <w:rsid w:val="0058029C"/>
    <w:rsid w:val="00581494"/>
    <w:rsid w:val="00581E8C"/>
    <w:rsid w:val="0058214C"/>
    <w:rsid w:val="00583956"/>
    <w:rsid w:val="00584BB1"/>
    <w:rsid w:val="00585F83"/>
    <w:rsid w:val="00586843"/>
    <w:rsid w:val="00586A17"/>
    <w:rsid w:val="00590A97"/>
    <w:rsid w:val="00590EDD"/>
    <w:rsid w:val="0059322C"/>
    <w:rsid w:val="0059332C"/>
    <w:rsid w:val="0059670D"/>
    <w:rsid w:val="00596D13"/>
    <w:rsid w:val="00597D6C"/>
    <w:rsid w:val="005A05EF"/>
    <w:rsid w:val="005A0904"/>
    <w:rsid w:val="005A2731"/>
    <w:rsid w:val="005A27FE"/>
    <w:rsid w:val="005A2FD8"/>
    <w:rsid w:val="005A46BE"/>
    <w:rsid w:val="005A66F6"/>
    <w:rsid w:val="005A7490"/>
    <w:rsid w:val="005B0455"/>
    <w:rsid w:val="005B1C4C"/>
    <w:rsid w:val="005B4BD3"/>
    <w:rsid w:val="005B4BF1"/>
    <w:rsid w:val="005B5331"/>
    <w:rsid w:val="005B5456"/>
    <w:rsid w:val="005B5CE1"/>
    <w:rsid w:val="005B62AC"/>
    <w:rsid w:val="005B7DC6"/>
    <w:rsid w:val="005C02DA"/>
    <w:rsid w:val="005C060E"/>
    <w:rsid w:val="005C17AC"/>
    <w:rsid w:val="005C20B8"/>
    <w:rsid w:val="005C3832"/>
    <w:rsid w:val="005C3D28"/>
    <w:rsid w:val="005C4257"/>
    <w:rsid w:val="005C5404"/>
    <w:rsid w:val="005C761C"/>
    <w:rsid w:val="005C7D69"/>
    <w:rsid w:val="005D0114"/>
    <w:rsid w:val="005D0D6C"/>
    <w:rsid w:val="005D1B5E"/>
    <w:rsid w:val="005D1E12"/>
    <w:rsid w:val="005D2F65"/>
    <w:rsid w:val="005D3D4D"/>
    <w:rsid w:val="005D3DBD"/>
    <w:rsid w:val="005D405C"/>
    <w:rsid w:val="005D4E6E"/>
    <w:rsid w:val="005D5AB6"/>
    <w:rsid w:val="005D648C"/>
    <w:rsid w:val="005D7C63"/>
    <w:rsid w:val="005E0596"/>
    <w:rsid w:val="005E15C0"/>
    <w:rsid w:val="005E79A1"/>
    <w:rsid w:val="005F0068"/>
    <w:rsid w:val="005F0328"/>
    <w:rsid w:val="005F0ED1"/>
    <w:rsid w:val="005F1A70"/>
    <w:rsid w:val="005F1D81"/>
    <w:rsid w:val="005F24E1"/>
    <w:rsid w:val="005F277A"/>
    <w:rsid w:val="005F2C72"/>
    <w:rsid w:val="005F316C"/>
    <w:rsid w:val="005F3BD2"/>
    <w:rsid w:val="005F3BDE"/>
    <w:rsid w:val="005F44CA"/>
    <w:rsid w:val="005F45C2"/>
    <w:rsid w:val="005F47BD"/>
    <w:rsid w:val="005F5031"/>
    <w:rsid w:val="005F597D"/>
    <w:rsid w:val="005F5F5D"/>
    <w:rsid w:val="005F64E9"/>
    <w:rsid w:val="005F730A"/>
    <w:rsid w:val="005F7911"/>
    <w:rsid w:val="005F7ACD"/>
    <w:rsid w:val="005F7EB0"/>
    <w:rsid w:val="006000E3"/>
    <w:rsid w:val="00600730"/>
    <w:rsid w:val="00600EF1"/>
    <w:rsid w:val="006014B3"/>
    <w:rsid w:val="0060224A"/>
    <w:rsid w:val="0060262A"/>
    <w:rsid w:val="00602D2F"/>
    <w:rsid w:val="00602E0A"/>
    <w:rsid w:val="0060310C"/>
    <w:rsid w:val="006031C6"/>
    <w:rsid w:val="006036CD"/>
    <w:rsid w:val="00603772"/>
    <w:rsid w:val="0060443A"/>
    <w:rsid w:val="00604760"/>
    <w:rsid w:val="00605CAD"/>
    <w:rsid w:val="0060785D"/>
    <w:rsid w:val="006103D7"/>
    <w:rsid w:val="00614D71"/>
    <w:rsid w:val="00615122"/>
    <w:rsid w:val="0061548F"/>
    <w:rsid w:val="00615FD3"/>
    <w:rsid w:val="006175AA"/>
    <w:rsid w:val="00621B2F"/>
    <w:rsid w:val="00621B40"/>
    <w:rsid w:val="00621F4F"/>
    <w:rsid w:val="0062223F"/>
    <w:rsid w:val="0062322C"/>
    <w:rsid w:val="006237AF"/>
    <w:rsid w:val="006242FA"/>
    <w:rsid w:val="00624781"/>
    <w:rsid w:val="00624942"/>
    <w:rsid w:val="00624D3D"/>
    <w:rsid w:val="006301F8"/>
    <w:rsid w:val="00630B79"/>
    <w:rsid w:val="00630E42"/>
    <w:rsid w:val="006337CC"/>
    <w:rsid w:val="00634D9A"/>
    <w:rsid w:val="00634E17"/>
    <w:rsid w:val="00634FB1"/>
    <w:rsid w:val="0063724B"/>
    <w:rsid w:val="006373CB"/>
    <w:rsid w:val="00637E4D"/>
    <w:rsid w:val="00640803"/>
    <w:rsid w:val="00640F58"/>
    <w:rsid w:val="00640FE5"/>
    <w:rsid w:val="006423C9"/>
    <w:rsid w:val="006453F7"/>
    <w:rsid w:val="00645F0A"/>
    <w:rsid w:val="006460E1"/>
    <w:rsid w:val="006468B0"/>
    <w:rsid w:val="006477AC"/>
    <w:rsid w:val="00647978"/>
    <w:rsid w:val="00650F8B"/>
    <w:rsid w:val="006512C2"/>
    <w:rsid w:val="006512D4"/>
    <w:rsid w:val="006518C1"/>
    <w:rsid w:val="00653425"/>
    <w:rsid w:val="00653C2A"/>
    <w:rsid w:val="00653F8D"/>
    <w:rsid w:val="006540F8"/>
    <w:rsid w:val="00654C7E"/>
    <w:rsid w:val="0065524D"/>
    <w:rsid w:val="006559D6"/>
    <w:rsid w:val="00655AD4"/>
    <w:rsid w:val="00655F27"/>
    <w:rsid w:val="00661128"/>
    <w:rsid w:val="00661192"/>
    <w:rsid w:val="0066136A"/>
    <w:rsid w:val="00662963"/>
    <w:rsid w:val="0066621A"/>
    <w:rsid w:val="00666544"/>
    <w:rsid w:val="00670094"/>
    <w:rsid w:val="00671BDE"/>
    <w:rsid w:val="00674406"/>
    <w:rsid w:val="006744D3"/>
    <w:rsid w:val="00676F68"/>
    <w:rsid w:val="00677E9C"/>
    <w:rsid w:val="006818A0"/>
    <w:rsid w:val="00681DCA"/>
    <w:rsid w:val="006826F0"/>
    <w:rsid w:val="006827A5"/>
    <w:rsid w:val="00682E88"/>
    <w:rsid w:val="00683FC2"/>
    <w:rsid w:val="006840C5"/>
    <w:rsid w:val="00684CF1"/>
    <w:rsid w:val="00684EB8"/>
    <w:rsid w:val="00685F22"/>
    <w:rsid w:val="00686F78"/>
    <w:rsid w:val="00687671"/>
    <w:rsid w:val="0068794E"/>
    <w:rsid w:val="00690E95"/>
    <w:rsid w:val="0069131B"/>
    <w:rsid w:val="006937EB"/>
    <w:rsid w:val="006939B9"/>
    <w:rsid w:val="00694150"/>
    <w:rsid w:val="00694997"/>
    <w:rsid w:val="006A0EFD"/>
    <w:rsid w:val="006A216B"/>
    <w:rsid w:val="006A29B3"/>
    <w:rsid w:val="006A2ED5"/>
    <w:rsid w:val="006A4BB6"/>
    <w:rsid w:val="006A53DC"/>
    <w:rsid w:val="006A61CD"/>
    <w:rsid w:val="006A61F2"/>
    <w:rsid w:val="006A6950"/>
    <w:rsid w:val="006A6B42"/>
    <w:rsid w:val="006B0E1C"/>
    <w:rsid w:val="006B1839"/>
    <w:rsid w:val="006B1972"/>
    <w:rsid w:val="006B19F3"/>
    <w:rsid w:val="006B1D98"/>
    <w:rsid w:val="006B24F6"/>
    <w:rsid w:val="006B3988"/>
    <w:rsid w:val="006B3A29"/>
    <w:rsid w:val="006B437B"/>
    <w:rsid w:val="006B4B6C"/>
    <w:rsid w:val="006B5FCB"/>
    <w:rsid w:val="006B659B"/>
    <w:rsid w:val="006C07C4"/>
    <w:rsid w:val="006C30E5"/>
    <w:rsid w:val="006C3E47"/>
    <w:rsid w:val="006C560C"/>
    <w:rsid w:val="006C592F"/>
    <w:rsid w:val="006C6AD3"/>
    <w:rsid w:val="006C6B8C"/>
    <w:rsid w:val="006C7225"/>
    <w:rsid w:val="006C758E"/>
    <w:rsid w:val="006C7A96"/>
    <w:rsid w:val="006D02B0"/>
    <w:rsid w:val="006D0B60"/>
    <w:rsid w:val="006D1C1F"/>
    <w:rsid w:val="006D204B"/>
    <w:rsid w:val="006D2424"/>
    <w:rsid w:val="006D4439"/>
    <w:rsid w:val="006D4AC0"/>
    <w:rsid w:val="006D58C8"/>
    <w:rsid w:val="006D5C55"/>
    <w:rsid w:val="006D6A16"/>
    <w:rsid w:val="006D76B3"/>
    <w:rsid w:val="006E0B8C"/>
    <w:rsid w:val="006E0E84"/>
    <w:rsid w:val="006E1C57"/>
    <w:rsid w:val="006E226E"/>
    <w:rsid w:val="006E36C7"/>
    <w:rsid w:val="006E3F36"/>
    <w:rsid w:val="006E7132"/>
    <w:rsid w:val="006E7206"/>
    <w:rsid w:val="006E79C2"/>
    <w:rsid w:val="006F125A"/>
    <w:rsid w:val="006F13D7"/>
    <w:rsid w:val="006F27E3"/>
    <w:rsid w:val="006F2B02"/>
    <w:rsid w:val="006F3AB0"/>
    <w:rsid w:val="006F417D"/>
    <w:rsid w:val="006F5029"/>
    <w:rsid w:val="006F6292"/>
    <w:rsid w:val="006F6F2B"/>
    <w:rsid w:val="006F7166"/>
    <w:rsid w:val="0070340A"/>
    <w:rsid w:val="007039E3"/>
    <w:rsid w:val="007046D8"/>
    <w:rsid w:val="007052C1"/>
    <w:rsid w:val="00705D58"/>
    <w:rsid w:val="0070754E"/>
    <w:rsid w:val="007101E8"/>
    <w:rsid w:val="007102A5"/>
    <w:rsid w:val="00710B64"/>
    <w:rsid w:val="00710BE7"/>
    <w:rsid w:val="00710E95"/>
    <w:rsid w:val="0071454D"/>
    <w:rsid w:val="00714662"/>
    <w:rsid w:val="00714FCC"/>
    <w:rsid w:val="00717740"/>
    <w:rsid w:val="0072026B"/>
    <w:rsid w:val="00721989"/>
    <w:rsid w:val="00722330"/>
    <w:rsid w:val="00722BFD"/>
    <w:rsid w:val="0072389E"/>
    <w:rsid w:val="00723CD8"/>
    <w:rsid w:val="00724C99"/>
    <w:rsid w:val="00725F33"/>
    <w:rsid w:val="00725FE0"/>
    <w:rsid w:val="00727275"/>
    <w:rsid w:val="00727333"/>
    <w:rsid w:val="0072744A"/>
    <w:rsid w:val="00727AA1"/>
    <w:rsid w:val="00727FCE"/>
    <w:rsid w:val="00730BC8"/>
    <w:rsid w:val="0073146D"/>
    <w:rsid w:val="00731E7A"/>
    <w:rsid w:val="00733204"/>
    <w:rsid w:val="00733A36"/>
    <w:rsid w:val="00734B79"/>
    <w:rsid w:val="00736097"/>
    <w:rsid w:val="0074126B"/>
    <w:rsid w:val="007454B5"/>
    <w:rsid w:val="007455DF"/>
    <w:rsid w:val="00745CF3"/>
    <w:rsid w:val="007464CA"/>
    <w:rsid w:val="0074706B"/>
    <w:rsid w:val="00747452"/>
    <w:rsid w:val="00750178"/>
    <w:rsid w:val="00751AEC"/>
    <w:rsid w:val="00751B61"/>
    <w:rsid w:val="00751B82"/>
    <w:rsid w:val="007524D1"/>
    <w:rsid w:val="0075382E"/>
    <w:rsid w:val="00753907"/>
    <w:rsid w:val="00755FC3"/>
    <w:rsid w:val="00760089"/>
    <w:rsid w:val="00760E30"/>
    <w:rsid w:val="007619C1"/>
    <w:rsid w:val="00761F91"/>
    <w:rsid w:val="00763E80"/>
    <w:rsid w:val="00764D48"/>
    <w:rsid w:val="00765DFA"/>
    <w:rsid w:val="00767A2B"/>
    <w:rsid w:val="007708C2"/>
    <w:rsid w:val="00771038"/>
    <w:rsid w:val="007746B5"/>
    <w:rsid w:val="00776352"/>
    <w:rsid w:val="00777A67"/>
    <w:rsid w:val="00777D3B"/>
    <w:rsid w:val="0078097E"/>
    <w:rsid w:val="00780E28"/>
    <w:rsid w:val="00781714"/>
    <w:rsid w:val="007831FC"/>
    <w:rsid w:val="00783257"/>
    <w:rsid w:val="0078359F"/>
    <w:rsid w:val="0078363A"/>
    <w:rsid w:val="00783887"/>
    <w:rsid w:val="00783A82"/>
    <w:rsid w:val="00783C7B"/>
    <w:rsid w:val="00783CE5"/>
    <w:rsid w:val="007840EB"/>
    <w:rsid w:val="007842F3"/>
    <w:rsid w:val="00785766"/>
    <w:rsid w:val="00785B5E"/>
    <w:rsid w:val="00787593"/>
    <w:rsid w:val="00787B06"/>
    <w:rsid w:val="007904CB"/>
    <w:rsid w:val="00790904"/>
    <w:rsid w:val="00791AD1"/>
    <w:rsid w:val="007949B6"/>
    <w:rsid w:val="00794EF3"/>
    <w:rsid w:val="007954EF"/>
    <w:rsid w:val="00795D65"/>
    <w:rsid w:val="00796BB9"/>
    <w:rsid w:val="00797448"/>
    <w:rsid w:val="007A1FB5"/>
    <w:rsid w:val="007A20BD"/>
    <w:rsid w:val="007A22EE"/>
    <w:rsid w:val="007A3312"/>
    <w:rsid w:val="007A4171"/>
    <w:rsid w:val="007A4EA1"/>
    <w:rsid w:val="007A6455"/>
    <w:rsid w:val="007B14A1"/>
    <w:rsid w:val="007B3A5D"/>
    <w:rsid w:val="007B3AD5"/>
    <w:rsid w:val="007B4A85"/>
    <w:rsid w:val="007B54A1"/>
    <w:rsid w:val="007B6058"/>
    <w:rsid w:val="007B6540"/>
    <w:rsid w:val="007B7156"/>
    <w:rsid w:val="007B7F5F"/>
    <w:rsid w:val="007C17A5"/>
    <w:rsid w:val="007C364D"/>
    <w:rsid w:val="007C4CC6"/>
    <w:rsid w:val="007C5993"/>
    <w:rsid w:val="007D1096"/>
    <w:rsid w:val="007D18D3"/>
    <w:rsid w:val="007D1F44"/>
    <w:rsid w:val="007D2529"/>
    <w:rsid w:val="007D27F7"/>
    <w:rsid w:val="007D31AB"/>
    <w:rsid w:val="007D4738"/>
    <w:rsid w:val="007D5580"/>
    <w:rsid w:val="007D62DC"/>
    <w:rsid w:val="007D657C"/>
    <w:rsid w:val="007D6707"/>
    <w:rsid w:val="007D6EF0"/>
    <w:rsid w:val="007D71A5"/>
    <w:rsid w:val="007D7A1B"/>
    <w:rsid w:val="007E102A"/>
    <w:rsid w:val="007E1B45"/>
    <w:rsid w:val="007E1DC2"/>
    <w:rsid w:val="007E2616"/>
    <w:rsid w:val="007E3264"/>
    <w:rsid w:val="007E3454"/>
    <w:rsid w:val="007E41FC"/>
    <w:rsid w:val="007E4BC0"/>
    <w:rsid w:val="007E59C8"/>
    <w:rsid w:val="007E7C40"/>
    <w:rsid w:val="007F0521"/>
    <w:rsid w:val="007F0D43"/>
    <w:rsid w:val="007F1D60"/>
    <w:rsid w:val="007F4FB6"/>
    <w:rsid w:val="007F5363"/>
    <w:rsid w:val="007F624B"/>
    <w:rsid w:val="007F724E"/>
    <w:rsid w:val="00800114"/>
    <w:rsid w:val="00800899"/>
    <w:rsid w:val="0080134E"/>
    <w:rsid w:val="00801FD5"/>
    <w:rsid w:val="00802F0C"/>
    <w:rsid w:val="0080336B"/>
    <w:rsid w:val="00804228"/>
    <w:rsid w:val="008044D4"/>
    <w:rsid w:val="00805691"/>
    <w:rsid w:val="00805C66"/>
    <w:rsid w:val="00805CE5"/>
    <w:rsid w:val="0080662C"/>
    <w:rsid w:val="0080687B"/>
    <w:rsid w:val="008109FA"/>
    <w:rsid w:val="0081128E"/>
    <w:rsid w:val="00812B66"/>
    <w:rsid w:val="0081317C"/>
    <w:rsid w:val="00815E91"/>
    <w:rsid w:val="008166DE"/>
    <w:rsid w:val="00821969"/>
    <w:rsid w:val="00822126"/>
    <w:rsid w:val="00822647"/>
    <w:rsid w:val="0082334D"/>
    <w:rsid w:val="0082758B"/>
    <w:rsid w:val="00830BBC"/>
    <w:rsid w:val="008316FB"/>
    <w:rsid w:val="00832006"/>
    <w:rsid w:val="00832751"/>
    <w:rsid w:val="0083289B"/>
    <w:rsid w:val="00832D7D"/>
    <w:rsid w:val="00833D32"/>
    <w:rsid w:val="00835CDE"/>
    <w:rsid w:val="0083627E"/>
    <w:rsid w:val="008368F5"/>
    <w:rsid w:val="00836FDC"/>
    <w:rsid w:val="00837936"/>
    <w:rsid w:val="00837A96"/>
    <w:rsid w:val="008400AC"/>
    <w:rsid w:val="00841149"/>
    <w:rsid w:val="00841F7E"/>
    <w:rsid w:val="00842466"/>
    <w:rsid w:val="008428F0"/>
    <w:rsid w:val="00845214"/>
    <w:rsid w:val="0084582C"/>
    <w:rsid w:val="00846215"/>
    <w:rsid w:val="00850534"/>
    <w:rsid w:val="008511D0"/>
    <w:rsid w:val="00851F39"/>
    <w:rsid w:val="00853379"/>
    <w:rsid w:val="0085404A"/>
    <w:rsid w:val="00854531"/>
    <w:rsid w:val="00854C20"/>
    <w:rsid w:val="0085558A"/>
    <w:rsid w:val="008568C2"/>
    <w:rsid w:val="0085713E"/>
    <w:rsid w:val="0086008A"/>
    <w:rsid w:val="00861D3C"/>
    <w:rsid w:val="00861EE6"/>
    <w:rsid w:val="008625E7"/>
    <w:rsid w:val="0086295D"/>
    <w:rsid w:val="00863D66"/>
    <w:rsid w:val="008648DD"/>
    <w:rsid w:val="00870D78"/>
    <w:rsid w:val="00871E64"/>
    <w:rsid w:val="0087220D"/>
    <w:rsid w:val="00872595"/>
    <w:rsid w:val="008735E5"/>
    <w:rsid w:val="00873749"/>
    <w:rsid w:val="00873E2D"/>
    <w:rsid w:val="00873FC6"/>
    <w:rsid w:val="0087557E"/>
    <w:rsid w:val="008762A0"/>
    <w:rsid w:val="00876DC6"/>
    <w:rsid w:val="00880C24"/>
    <w:rsid w:val="008810E3"/>
    <w:rsid w:val="008814A9"/>
    <w:rsid w:val="00882DFE"/>
    <w:rsid w:val="00883B76"/>
    <w:rsid w:val="00884B63"/>
    <w:rsid w:val="00886413"/>
    <w:rsid w:val="008864E3"/>
    <w:rsid w:val="00886B5B"/>
    <w:rsid w:val="00891BB1"/>
    <w:rsid w:val="008937C4"/>
    <w:rsid w:val="00893D45"/>
    <w:rsid w:val="00894A55"/>
    <w:rsid w:val="00895091"/>
    <w:rsid w:val="00895918"/>
    <w:rsid w:val="00896B6F"/>
    <w:rsid w:val="00896F83"/>
    <w:rsid w:val="008A04AD"/>
    <w:rsid w:val="008A0E1A"/>
    <w:rsid w:val="008A1DE7"/>
    <w:rsid w:val="008A3354"/>
    <w:rsid w:val="008A3A7B"/>
    <w:rsid w:val="008A3CCA"/>
    <w:rsid w:val="008A3EC8"/>
    <w:rsid w:val="008A4349"/>
    <w:rsid w:val="008A503D"/>
    <w:rsid w:val="008A51D8"/>
    <w:rsid w:val="008A52C3"/>
    <w:rsid w:val="008A63A7"/>
    <w:rsid w:val="008A6F8D"/>
    <w:rsid w:val="008B025D"/>
    <w:rsid w:val="008B0663"/>
    <w:rsid w:val="008B2E71"/>
    <w:rsid w:val="008B578E"/>
    <w:rsid w:val="008B70E6"/>
    <w:rsid w:val="008C00AD"/>
    <w:rsid w:val="008C1AD7"/>
    <w:rsid w:val="008C201A"/>
    <w:rsid w:val="008C4A69"/>
    <w:rsid w:val="008C58E1"/>
    <w:rsid w:val="008C5900"/>
    <w:rsid w:val="008C7196"/>
    <w:rsid w:val="008D006C"/>
    <w:rsid w:val="008D0CF1"/>
    <w:rsid w:val="008D0E36"/>
    <w:rsid w:val="008D21B3"/>
    <w:rsid w:val="008D22F0"/>
    <w:rsid w:val="008D2EA1"/>
    <w:rsid w:val="008D34A3"/>
    <w:rsid w:val="008D34B8"/>
    <w:rsid w:val="008D37F5"/>
    <w:rsid w:val="008D460A"/>
    <w:rsid w:val="008D5E96"/>
    <w:rsid w:val="008D66BA"/>
    <w:rsid w:val="008D6A1A"/>
    <w:rsid w:val="008D6A62"/>
    <w:rsid w:val="008E14DF"/>
    <w:rsid w:val="008E3409"/>
    <w:rsid w:val="008F048F"/>
    <w:rsid w:val="008F11B2"/>
    <w:rsid w:val="008F1362"/>
    <w:rsid w:val="008F1FFA"/>
    <w:rsid w:val="008F2840"/>
    <w:rsid w:val="008F4422"/>
    <w:rsid w:val="008F6CB1"/>
    <w:rsid w:val="008F7222"/>
    <w:rsid w:val="008F7785"/>
    <w:rsid w:val="00901BC8"/>
    <w:rsid w:val="00901D1D"/>
    <w:rsid w:val="009023FA"/>
    <w:rsid w:val="00902A67"/>
    <w:rsid w:val="00902B28"/>
    <w:rsid w:val="00902E28"/>
    <w:rsid w:val="0090367D"/>
    <w:rsid w:val="00903959"/>
    <w:rsid w:val="0090395D"/>
    <w:rsid w:val="00903E77"/>
    <w:rsid w:val="0090417A"/>
    <w:rsid w:val="00904D82"/>
    <w:rsid w:val="00910F08"/>
    <w:rsid w:val="00911644"/>
    <w:rsid w:val="00911B48"/>
    <w:rsid w:val="00911F7D"/>
    <w:rsid w:val="00912BFD"/>
    <w:rsid w:val="00913AC3"/>
    <w:rsid w:val="00914D4A"/>
    <w:rsid w:val="0091553D"/>
    <w:rsid w:val="00916FCA"/>
    <w:rsid w:val="0091728B"/>
    <w:rsid w:val="00917C8C"/>
    <w:rsid w:val="009200E5"/>
    <w:rsid w:val="009204FC"/>
    <w:rsid w:val="00920B62"/>
    <w:rsid w:val="00920C23"/>
    <w:rsid w:val="00920C2D"/>
    <w:rsid w:val="00921903"/>
    <w:rsid w:val="00922571"/>
    <w:rsid w:val="00923094"/>
    <w:rsid w:val="00923956"/>
    <w:rsid w:val="009239A7"/>
    <w:rsid w:val="00926CB5"/>
    <w:rsid w:val="00927A6A"/>
    <w:rsid w:val="0093092C"/>
    <w:rsid w:val="00932820"/>
    <w:rsid w:val="00934162"/>
    <w:rsid w:val="009342AF"/>
    <w:rsid w:val="009350CE"/>
    <w:rsid w:val="009351AB"/>
    <w:rsid w:val="00935EB5"/>
    <w:rsid w:val="00936212"/>
    <w:rsid w:val="009367C9"/>
    <w:rsid w:val="0094161A"/>
    <w:rsid w:val="00942774"/>
    <w:rsid w:val="00942F2F"/>
    <w:rsid w:val="0094358D"/>
    <w:rsid w:val="00943A52"/>
    <w:rsid w:val="00945813"/>
    <w:rsid w:val="00947349"/>
    <w:rsid w:val="0094744A"/>
    <w:rsid w:val="00951F41"/>
    <w:rsid w:val="00952406"/>
    <w:rsid w:val="009531B3"/>
    <w:rsid w:val="009537AC"/>
    <w:rsid w:val="00953B42"/>
    <w:rsid w:val="00953CCB"/>
    <w:rsid w:val="0095624E"/>
    <w:rsid w:val="00957234"/>
    <w:rsid w:val="00957FDA"/>
    <w:rsid w:val="00961B7C"/>
    <w:rsid w:val="00961CA3"/>
    <w:rsid w:val="00962B56"/>
    <w:rsid w:val="0096378D"/>
    <w:rsid w:val="00964F51"/>
    <w:rsid w:val="00965684"/>
    <w:rsid w:val="00970BDF"/>
    <w:rsid w:val="00970CF2"/>
    <w:rsid w:val="00971DAC"/>
    <w:rsid w:val="00971DC1"/>
    <w:rsid w:val="009730BD"/>
    <w:rsid w:val="009733FB"/>
    <w:rsid w:val="00973753"/>
    <w:rsid w:val="00975130"/>
    <w:rsid w:val="00975663"/>
    <w:rsid w:val="009771C8"/>
    <w:rsid w:val="00977AC2"/>
    <w:rsid w:val="00977C75"/>
    <w:rsid w:val="00980002"/>
    <w:rsid w:val="00981CD2"/>
    <w:rsid w:val="00982871"/>
    <w:rsid w:val="009835EC"/>
    <w:rsid w:val="009838AE"/>
    <w:rsid w:val="009839C1"/>
    <w:rsid w:val="0098454A"/>
    <w:rsid w:val="00984565"/>
    <w:rsid w:val="0098545E"/>
    <w:rsid w:val="00987B30"/>
    <w:rsid w:val="00990652"/>
    <w:rsid w:val="009906CA"/>
    <w:rsid w:val="00990B89"/>
    <w:rsid w:val="00990ED3"/>
    <w:rsid w:val="00991F71"/>
    <w:rsid w:val="0099328E"/>
    <w:rsid w:val="009934AD"/>
    <w:rsid w:val="009945C3"/>
    <w:rsid w:val="00994F4E"/>
    <w:rsid w:val="00996CC9"/>
    <w:rsid w:val="009A00B7"/>
    <w:rsid w:val="009A24C6"/>
    <w:rsid w:val="009A28C6"/>
    <w:rsid w:val="009A341F"/>
    <w:rsid w:val="009A364B"/>
    <w:rsid w:val="009A638D"/>
    <w:rsid w:val="009A733C"/>
    <w:rsid w:val="009A7810"/>
    <w:rsid w:val="009B062A"/>
    <w:rsid w:val="009B0F54"/>
    <w:rsid w:val="009B1A4A"/>
    <w:rsid w:val="009B3B9F"/>
    <w:rsid w:val="009B41D4"/>
    <w:rsid w:val="009B432E"/>
    <w:rsid w:val="009B498B"/>
    <w:rsid w:val="009B75A8"/>
    <w:rsid w:val="009B7C38"/>
    <w:rsid w:val="009C0966"/>
    <w:rsid w:val="009C1D0E"/>
    <w:rsid w:val="009C2C14"/>
    <w:rsid w:val="009C2E76"/>
    <w:rsid w:val="009C4BD6"/>
    <w:rsid w:val="009C519F"/>
    <w:rsid w:val="009C5804"/>
    <w:rsid w:val="009D04EE"/>
    <w:rsid w:val="009D1408"/>
    <w:rsid w:val="009D2F96"/>
    <w:rsid w:val="009D34BE"/>
    <w:rsid w:val="009D36E9"/>
    <w:rsid w:val="009D3FF7"/>
    <w:rsid w:val="009D5221"/>
    <w:rsid w:val="009D5A1F"/>
    <w:rsid w:val="009D6595"/>
    <w:rsid w:val="009D65CD"/>
    <w:rsid w:val="009D7127"/>
    <w:rsid w:val="009D784D"/>
    <w:rsid w:val="009E1B17"/>
    <w:rsid w:val="009E219C"/>
    <w:rsid w:val="009E31E0"/>
    <w:rsid w:val="009E450E"/>
    <w:rsid w:val="009E658C"/>
    <w:rsid w:val="009F127B"/>
    <w:rsid w:val="009F2CBA"/>
    <w:rsid w:val="009F2E3F"/>
    <w:rsid w:val="009F550F"/>
    <w:rsid w:val="009F6A87"/>
    <w:rsid w:val="009F7302"/>
    <w:rsid w:val="009F7792"/>
    <w:rsid w:val="009F7A65"/>
    <w:rsid w:val="00A000E7"/>
    <w:rsid w:val="00A002F0"/>
    <w:rsid w:val="00A01C08"/>
    <w:rsid w:val="00A01FCE"/>
    <w:rsid w:val="00A051C8"/>
    <w:rsid w:val="00A059F3"/>
    <w:rsid w:val="00A07600"/>
    <w:rsid w:val="00A0778D"/>
    <w:rsid w:val="00A10DEB"/>
    <w:rsid w:val="00A11455"/>
    <w:rsid w:val="00A119AC"/>
    <w:rsid w:val="00A11B5C"/>
    <w:rsid w:val="00A14151"/>
    <w:rsid w:val="00A152A2"/>
    <w:rsid w:val="00A16462"/>
    <w:rsid w:val="00A20404"/>
    <w:rsid w:val="00A20BF5"/>
    <w:rsid w:val="00A225D7"/>
    <w:rsid w:val="00A225DC"/>
    <w:rsid w:val="00A2380F"/>
    <w:rsid w:val="00A2407C"/>
    <w:rsid w:val="00A25439"/>
    <w:rsid w:val="00A25445"/>
    <w:rsid w:val="00A25D4C"/>
    <w:rsid w:val="00A260C0"/>
    <w:rsid w:val="00A26B4D"/>
    <w:rsid w:val="00A303BE"/>
    <w:rsid w:val="00A34D93"/>
    <w:rsid w:val="00A34F84"/>
    <w:rsid w:val="00A4171C"/>
    <w:rsid w:val="00A41C68"/>
    <w:rsid w:val="00A4257C"/>
    <w:rsid w:val="00A42845"/>
    <w:rsid w:val="00A42A6B"/>
    <w:rsid w:val="00A4321D"/>
    <w:rsid w:val="00A4334A"/>
    <w:rsid w:val="00A4472F"/>
    <w:rsid w:val="00A44B67"/>
    <w:rsid w:val="00A44D77"/>
    <w:rsid w:val="00A46636"/>
    <w:rsid w:val="00A46F9F"/>
    <w:rsid w:val="00A51C04"/>
    <w:rsid w:val="00A52162"/>
    <w:rsid w:val="00A52421"/>
    <w:rsid w:val="00A55078"/>
    <w:rsid w:val="00A550E9"/>
    <w:rsid w:val="00A56FC8"/>
    <w:rsid w:val="00A600E2"/>
    <w:rsid w:val="00A62206"/>
    <w:rsid w:val="00A6347D"/>
    <w:rsid w:val="00A643E8"/>
    <w:rsid w:val="00A645A4"/>
    <w:rsid w:val="00A64FE5"/>
    <w:rsid w:val="00A65F46"/>
    <w:rsid w:val="00A665C8"/>
    <w:rsid w:val="00A72365"/>
    <w:rsid w:val="00A72799"/>
    <w:rsid w:val="00A74A29"/>
    <w:rsid w:val="00A74DF6"/>
    <w:rsid w:val="00A75272"/>
    <w:rsid w:val="00A75406"/>
    <w:rsid w:val="00A75B5D"/>
    <w:rsid w:val="00A76368"/>
    <w:rsid w:val="00A76A67"/>
    <w:rsid w:val="00A80DAF"/>
    <w:rsid w:val="00A80E82"/>
    <w:rsid w:val="00A81410"/>
    <w:rsid w:val="00A81760"/>
    <w:rsid w:val="00A81923"/>
    <w:rsid w:val="00A81AC4"/>
    <w:rsid w:val="00A82578"/>
    <w:rsid w:val="00A82DC2"/>
    <w:rsid w:val="00A83C8A"/>
    <w:rsid w:val="00A84363"/>
    <w:rsid w:val="00A85ACB"/>
    <w:rsid w:val="00A85B69"/>
    <w:rsid w:val="00A869D5"/>
    <w:rsid w:val="00A86DB7"/>
    <w:rsid w:val="00A9089A"/>
    <w:rsid w:val="00A91879"/>
    <w:rsid w:val="00A920CB"/>
    <w:rsid w:val="00A94118"/>
    <w:rsid w:val="00A94C6E"/>
    <w:rsid w:val="00A9688D"/>
    <w:rsid w:val="00A96C32"/>
    <w:rsid w:val="00A97E30"/>
    <w:rsid w:val="00AA0BEC"/>
    <w:rsid w:val="00AA104F"/>
    <w:rsid w:val="00AA15CE"/>
    <w:rsid w:val="00AA170F"/>
    <w:rsid w:val="00AA1A6E"/>
    <w:rsid w:val="00AA1AD3"/>
    <w:rsid w:val="00AA2007"/>
    <w:rsid w:val="00AA22B4"/>
    <w:rsid w:val="00AA36C4"/>
    <w:rsid w:val="00AA396B"/>
    <w:rsid w:val="00AA4479"/>
    <w:rsid w:val="00AA50AC"/>
    <w:rsid w:val="00AA557A"/>
    <w:rsid w:val="00AA62CB"/>
    <w:rsid w:val="00AA657B"/>
    <w:rsid w:val="00AA7634"/>
    <w:rsid w:val="00AB0CDC"/>
    <w:rsid w:val="00AB23AF"/>
    <w:rsid w:val="00AB405E"/>
    <w:rsid w:val="00AB44AD"/>
    <w:rsid w:val="00AB4857"/>
    <w:rsid w:val="00AB4C67"/>
    <w:rsid w:val="00AB632C"/>
    <w:rsid w:val="00AB68CD"/>
    <w:rsid w:val="00AB7736"/>
    <w:rsid w:val="00AC112B"/>
    <w:rsid w:val="00AC1C40"/>
    <w:rsid w:val="00AC1EB7"/>
    <w:rsid w:val="00AC242F"/>
    <w:rsid w:val="00AC2CFC"/>
    <w:rsid w:val="00AC30B3"/>
    <w:rsid w:val="00AC33BB"/>
    <w:rsid w:val="00AC36C3"/>
    <w:rsid w:val="00AC39A7"/>
    <w:rsid w:val="00AC3EAD"/>
    <w:rsid w:val="00AC4F01"/>
    <w:rsid w:val="00AC5034"/>
    <w:rsid w:val="00AC56EB"/>
    <w:rsid w:val="00AC5BF4"/>
    <w:rsid w:val="00AC5F81"/>
    <w:rsid w:val="00AC7466"/>
    <w:rsid w:val="00AC7913"/>
    <w:rsid w:val="00AC7E52"/>
    <w:rsid w:val="00AD041F"/>
    <w:rsid w:val="00AD10E2"/>
    <w:rsid w:val="00AD3324"/>
    <w:rsid w:val="00AD4B5D"/>
    <w:rsid w:val="00AD525A"/>
    <w:rsid w:val="00AD54AA"/>
    <w:rsid w:val="00AD7E98"/>
    <w:rsid w:val="00AD7ED1"/>
    <w:rsid w:val="00AE08FB"/>
    <w:rsid w:val="00AE33B6"/>
    <w:rsid w:val="00AE3BAE"/>
    <w:rsid w:val="00AE459C"/>
    <w:rsid w:val="00AE4DD5"/>
    <w:rsid w:val="00AE63A7"/>
    <w:rsid w:val="00AF0CD1"/>
    <w:rsid w:val="00AF1280"/>
    <w:rsid w:val="00AF1C5F"/>
    <w:rsid w:val="00AF27D6"/>
    <w:rsid w:val="00AF2E34"/>
    <w:rsid w:val="00AF32A1"/>
    <w:rsid w:val="00AF3320"/>
    <w:rsid w:val="00AF4BD3"/>
    <w:rsid w:val="00AF6993"/>
    <w:rsid w:val="00AF70CB"/>
    <w:rsid w:val="00AF75AA"/>
    <w:rsid w:val="00B00BAC"/>
    <w:rsid w:val="00B00CCB"/>
    <w:rsid w:val="00B010AB"/>
    <w:rsid w:val="00B02BC7"/>
    <w:rsid w:val="00B02CAF"/>
    <w:rsid w:val="00B02E1F"/>
    <w:rsid w:val="00B030C4"/>
    <w:rsid w:val="00B0457F"/>
    <w:rsid w:val="00B04731"/>
    <w:rsid w:val="00B068C1"/>
    <w:rsid w:val="00B100E7"/>
    <w:rsid w:val="00B10667"/>
    <w:rsid w:val="00B11DFF"/>
    <w:rsid w:val="00B1205C"/>
    <w:rsid w:val="00B121E4"/>
    <w:rsid w:val="00B1267E"/>
    <w:rsid w:val="00B13FEB"/>
    <w:rsid w:val="00B14341"/>
    <w:rsid w:val="00B1477F"/>
    <w:rsid w:val="00B15013"/>
    <w:rsid w:val="00B15865"/>
    <w:rsid w:val="00B15A17"/>
    <w:rsid w:val="00B15B4D"/>
    <w:rsid w:val="00B15CE3"/>
    <w:rsid w:val="00B16C9F"/>
    <w:rsid w:val="00B175F4"/>
    <w:rsid w:val="00B21D28"/>
    <w:rsid w:val="00B221B0"/>
    <w:rsid w:val="00B2375D"/>
    <w:rsid w:val="00B242B0"/>
    <w:rsid w:val="00B2452D"/>
    <w:rsid w:val="00B24ECA"/>
    <w:rsid w:val="00B269A8"/>
    <w:rsid w:val="00B302CC"/>
    <w:rsid w:val="00B31828"/>
    <w:rsid w:val="00B3324A"/>
    <w:rsid w:val="00B3600A"/>
    <w:rsid w:val="00B36190"/>
    <w:rsid w:val="00B363C3"/>
    <w:rsid w:val="00B37687"/>
    <w:rsid w:val="00B414A5"/>
    <w:rsid w:val="00B424FD"/>
    <w:rsid w:val="00B4414E"/>
    <w:rsid w:val="00B446CC"/>
    <w:rsid w:val="00B456C5"/>
    <w:rsid w:val="00B50493"/>
    <w:rsid w:val="00B50E1C"/>
    <w:rsid w:val="00B511F5"/>
    <w:rsid w:val="00B5137A"/>
    <w:rsid w:val="00B526CE"/>
    <w:rsid w:val="00B52C1F"/>
    <w:rsid w:val="00B53527"/>
    <w:rsid w:val="00B53771"/>
    <w:rsid w:val="00B53F19"/>
    <w:rsid w:val="00B54AD1"/>
    <w:rsid w:val="00B56D7A"/>
    <w:rsid w:val="00B56EE4"/>
    <w:rsid w:val="00B57236"/>
    <w:rsid w:val="00B5769C"/>
    <w:rsid w:val="00B576E6"/>
    <w:rsid w:val="00B600EB"/>
    <w:rsid w:val="00B60681"/>
    <w:rsid w:val="00B641CE"/>
    <w:rsid w:val="00B647E0"/>
    <w:rsid w:val="00B647EC"/>
    <w:rsid w:val="00B64EF0"/>
    <w:rsid w:val="00B6564A"/>
    <w:rsid w:val="00B6580E"/>
    <w:rsid w:val="00B670BC"/>
    <w:rsid w:val="00B71224"/>
    <w:rsid w:val="00B71DCF"/>
    <w:rsid w:val="00B72FE5"/>
    <w:rsid w:val="00B7547B"/>
    <w:rsid w:val="00B7739E"/>
    <w:rsid w:val="00B8093C"/>
    <w:rsid w:val="00B813C3"/>
    <w:rsid w:val="00B81F80"/>
    <w:rsid w:val="00B834C8"/>
    <w:rsid w:val="00B84907"/>
    <w:rsid w:val="00B84C1F"/>
    <w:rsid w:val="00B85550"/>
    <w:rsid w:val="00B8582B"/>
    <w:rsid w:val="00B87295"/>
    <w:rsid w:val="00B8729C"/>
    <w:rsid w:val="00B87BD0"/>
    <w:rsid w:val="00B87DEA"/>
    <w:rsid w:val="00B9056F"/>
    <w:rsid w:val="00B93E52"/>
    <w:rsid w:val="00B96575"/>
    <w:rsid w:val="00BA11B8"/>
    <w:rsid w:val="00BA1C0F"/>
    <w:rsid w:val="00BA3AB0"/>
    <w:rsid w:val="00BA42D1"/>
    <w:rsid w:val="00BA54CE"/>
    <w:rsid w:val="00BA6641"/>
    <w:rsid w:val="00BA7129"/>
    <w:rsid w:val="00BA7693"/>
    <w:rsid w:val="00BB0B46"/>
    <w:rsid w:val="00BB222B"/>
    <w:rsid w:val="00BB34E0"/>
    <w:rsid w:val="00BB420C"/>
    <w:rsid w:val="00BB43DD"/>
    <w:rsid w:val="00BB4C91"/>
    <w:rsid w:val="00BB50EE"/>
    <w:rsid w:val="00BB5D77"/>
    <w:rsid w:val="00BB6AA0"/>
    <w:rsid w:val="00BB7E4E"/>
    <w:rsid w:val="00BC0E96"/>
    <w:rsid w:val="00BC1FC4"/>
    <w:rsid w:val="00BC2C0B"/>
    <w:rsid w:val="00BC2D3E"/>
    <w:rsid w:val="00BC3129"/>
    <w:rsid w:val="00BC3733"/>
    <w:rsid w:val="00BC4923"/>
    <w:rsid w:val="00BC4D9E"/>
    <w:rsid w:val="00BC546F"/>
    <w:rsid w:val="00BC5BBE"/>
    <w:rsid w:val="00BC5D08"/>
    <w:rsid w:val="00BC63FA"/>
    <w:rsid w:val="00BC680B"/>
    <w:rsid w:val="00BC723A"/>
    <w:rsid w:val="00BD0EB6"/>
    <w:rsid w:val="00BD0EC4"/>
    <w:rsid w:val="00BD1989"/>
    <w:rsid w:val="00BD2A98"/>
    <w:rsid w:val="00BD313C"/>
    <w:rsid w:val="00BD5EE3"/>
    <w:rsid w:val="00BD62FE"/>
    <w:rsid w:val="00BD743D"/>
    <w:rsid w:val="00BD791F"/>
    <w:rsid w:val="00BE0750"/>
    <w:rsid w:val="00BE1AA6"/>
    <w:rsid w:val="00BE28B7"/>
    <w:rsid w:val="00BE3278"/>
    <w:rsid w:val="00BE3C29"/>
    <w:rsid w:val="00BE6D99"/>
    <w:rsid w:val="00BF1C64"/>
    <w:rsid w:val="00BF3F48"/>
    <w:rsid w:val="00BF3FC9"/>
    <w:rsid w:val="00BF6276"/>
    <w:rsid w:val="00BF69C4"/>
    <w:rsid w:val="00BF719B"/>
    <w:rsid w:val="00BF7369"/>
    <w:rsid w:val="00BF74F7"/>
    <w:rsid w:val="00C00229"/>
    <w:rsid w:val="00C00366"/>
    <w:rsid w:val="00C0142F"/>
    <w:rsid w:val="00C019A2"/>
    <w:rsid w:val="00C024F9"/>
    <w:rsid w:val="00C02782"/>
    <w:rsid w:val="00C0363D"/>
    <w:rsid w:val="00C0377D"/>
    <w:rsid w:val="00C03CD7"/>
    <w:rsid w:val="00C04F41"/>
    <w:rsid w:val="00C103FA"/>
    <w:rsid w:val="00C11C25"/>
    <w:rsid w:val="00C12205"/>
    <w:rsid w:val="00C129E2"/>
    <w:rsid w:val="00C134C1"/>
    <w:rsid w:val="00C13584"/>
    <w:rsid w:val="00C14E8B"/>
    <w:rsid w:val="00C16E2F"/>
    <w:rsid w:val="00C204B1"/>
    <w:rsid w:val="00C21AB3"/>
    <w:rsid w:val="00C21B31"/>
    <w:rsid w:val="00C2240C"/>
    <w:rsid w:val="00C22533"/>
    <w:rsid w:val="00C23FAA"/>
    <w:rsid w:val="00C24DF8"/>
    <w:rsid w:val="00C2611A"/>
    <w:rsid w:val="00C27164"/>
    <w:rsid w:val="00C33745"/>
    <w:rsid w:val="00C33CE2"/>
    <w:rsid w:val="00C3400B"/>
    <w:rsid w:val="00C3444F"/>
    <w:rsid w:val="00C34E2F"/>
    <w:rsid w:val="00C35055"/>
    <w:rsid w:val="00C35547"/>
    <w:rsid w:val="00C36249"/>
    <w:rsid w:val="00C36E4E"/>
    <w:rsid w:val="00C412BC"/>
    <w:rsid w:val="00C42251"/>
    <w:rsid w:val="00C4371B"/>
    <w:rsid w:val="00C43A9E"/>
    <w:rsid w:val="00C44D16"/>
    <w:rsid w:val="00C505A4"/>
    <w:rsid w:val="00C50A33"/>
    <w:rsid w:val="00C50D6F"/>
    <w:rsid w:val="00C5266C"/>
    <w:rsid w:val="00C52A3E"/>
    <w:rsid w:val="00C52E8E"/>
    <w:rsid w:val="00C545C7"/>
    <w:rsid w:val="00C54D41"/>
    <w:rsid w:val="00C5759D"/>
    <w:rsid w:val="00C604F8"/>
    <w:rsid w:val="00C60907"/>
    <w:rsid w:val="00C63368"/>
    <w:rsid w:val="00C63A60"/>
    <w:rsid w:val="00C64484"/>
    <w:rsid w:val="00C647BB"/>
    <w:rsid w:val="00C65333"/>
    <w:rsid w:val="00C65431"/>
    <w:rsid w:val="00C675EB"/>
    <w:rsid w:val="00C70887"/>
    <w:rsid w:val="00C70DF3"/>
    <w:rsid w:val="00C718C0"/>
    <w:rsid w:val="00C71DB0"/>
    <w:rsid w:val="00C727DE"/>
    <w:rsid w:val="00C733C5"/>
    <w:rsid w:val="00C77FF4"/>
    <w:rsid w:val="00C803AB"/>
    <w:rsid w:val="00C81FA7"/>
    <w:rsid w:val="00C8413B"/>
    <w:rsid w:val="00C841F4"/>
    <w:rsid w:val="00C84E78"/>
    <w:rsid w:val="00C86DDB"/>
    <w:rsid w:val="00C907A1"/>
    <w:rsid w:val="00C90BD3"/>
    <w:rsid w:val="00C90BE1"/>
    <w:rsid w:val="00C91BD7"/>
    <w:rsid w:val="00C91F64"/>
    <w:rsid w:val="00C92620"/>
    <w:rsid w:val="00C927EE"/>
    <w:rsid w:val="00C92CE9"/>
    <w:rsid w:val="00C937EA"/>
    <w:rsid w:val="00C93A14"/>
    <w:rsid w:val="00C93E74"/>
    <w:rsid w:val="00C94B86"/>
    <w:rsid w:val="00C9517C"/>
    <w:rsid w:val="00C9518E"/>
    <w:rsid w:val="00C95C12"/>
    <w:rsid w:val="00C97AA6"/>
    <w:rsid w:val="00CA1912"/>
    <w:rsid w:val="00CA1F07"/>
    <w:rsid w:val="00CA235D"/>
    <w:rsid w:val="00CA2D49"/>
    <w:rsid w:val="00CA330E"/>
    <w:rsid w:val="00CA3B80"/>
    <w:rsid w:val="00CA4062"/>
    <w:rsid w:val="00CA66D4"/>
    <w:rsid w:val="00CA7D84"/>
    <w:rsid w:val="00CB08DF"/>
    <w:rsid w:val="00CB1767"/>
    <w:rsid w:val="00CB20AF"/>
    <w:rsid w:val="00CB2FE1"/>
    <w:rsid w:val="00CB3D34"/>
    <w:rsid w:val="00CB555B"/>
    <w:rsid w:val="00CB68D5"/>
    <w:rsid w:val="00CB71F8"/>
    <w:rsid w:val="00CC0561"/>
    <w:rsid w:val="00CC0E32"/>
    <w:rsid w:val="00CC0E65"/>
    <w:rsid w:val="00CC2254"/>
    <w:rsid w:val="00CC3B88"/>
    <w:rsid w:val="00CC3D44"/>
    <w:rsid w:val="00CC4C34"/>
    <w:rsid w:val="00CC4C36"/>
    <w:rsid w:val="00CC5499"/>
    <w:rsid w:val="00CC6143"/>
    <w:rsid w:val="00CC693E"/>
    <w:rsid w:val="00CC6983"/>
    <w:rsid w:val="00CC716C"/>
    <w:rsid w:val="00CC7222"/>
    <w:rsid w:val="00CC7C40"/>
    <w:rsid w:val="00CD051F"/>
    <w:rsid w:val="00CD0FD4"/>
    <w:rsid w:val="00CD2295"/>
    <w:rsid w:val="00CD3A4D"/>
    <w:rsid w:val="00CD45C0"/>
    <w:rsid w:val="00CD4C21"/>
    <w:rsid w:val="00CD512B"/>
    <w:rsid w:val="00CD6736"/>
    <w:rsid w:val="00CD7099"/>
    <w:rsid w:val="00CD71B0"/>
    <w:rsid w:val="00CD7BEC"/>
    <w:rsid w:val="00CE0914"/>
    <w:rsid w:val="00CE1024"/>
    <w:rsid w:val="00CE1672"/>
    <w:rsid w:val="00CE19F7"/>
    <w:rsid w:val="00CE222C"/>
    <w:rsid w:val="00CE3CC1"/>
    <w:rsid w:val="00CE3E7D"/>
    <w:rsid w:val="00CE43B3"/>
    <w:rsid w:val="00CE513B"/>
    <w:rsid w:val="00CE5948"/>
    <w:rsid w:val="00CE5F35"/>
    <w:rsid w:val="00CE666F"/>
    <w:rsid w:val="00CF20BC"/>
    <w:rsid w:val="00CF32F2"/>
    <w:rsid w:val="00CF3D78"/>
    <w:rsid w:val="00CF4ECC"/>
    <w:rsid w:val="00CF4ED9"/>
    <w:rsid w:val="00CF5405"/>
    <w:rsid w:val="00CF69D2"/>
    <w:rsid w:val="00CF7362"/>
    <w:rsid w:val="00CF7893"/>
    <w:rsid w:val="00D0017F"/>
    <w:rsid w:val="00D0028E"/>
    <w:rsid w:val="00D00D6D"/>
    <w:rsid w:val="00D01705"/>
    <w:rsid w:val="00D030E3"/>
    <w:rsid w:val="00D044F3"/>
    <w:rsid w:val="00D048C1"/>
    <w:rsid w:val="00D0596B"/>
    <w:rsid w:val="00D0605C"/>
    <w:rsid w:val="00D0653A"/>
    <w:rsid w:val="00D06F3C"/>
    <w:rsid w:val="00D078F7"/>
    <w:rsid w:val="00D11342"/>
    <w:rsid w:val="00D1280C"/>
    <w:rsid w:val="00D1415B"/>
    <w:rsid w:val="00D15588"/>
    <w:rsid w:val="00D17065"/>
    <w:rsid w:val="00D200DE"/>
    <w:rsid w:val="00D2033F"/>
    <w:rsid w:val="00D20697"/>
    <w:rsid w:val="00D21AD1"/>
    <w:rsid w:val="00D225CD"/>
    <w:rsid w:val="00D2263E"/>
    <w:rsid w:val="00D23F0A"/>
    <w:rsid w:val="00D24569"/>
    <w:rsid w:val="00D250D9"/>
    <w:rsid w:val="00D2567B"/>
    <w:rsid w:val="00D2599D"/>
    <w:rsid w:val="00D27F32"/>
    <w:rsid w:val="00D307A9"/>
    <w:rsid w:val="00D338DC"/>
    <w:rsid w:val="00D3426E"/>
    <w:rsid w:val="00D3470C"/>
    <w:rsid w:val="00D34776"/>
    <w:rsid w:val="00D34C4B"/>
    <w:rsid w:val="00D35097"/>
    <w:rsid w:val="00D363BA"/>
    <w:rsid w:val="00D36DEE"/>
    <w:rsid w:val="00D370D1"/>
    <w:rsid w:val="00D376D8"/>
    <w:rsid w:val="00D377BD"/>
    <w:rsid w:val="00D402D0"/>
    <w:rsid w:val="00D411BF"/>
    <w:rsid w:val="00D412B3"/>
    <w:rsid w:val="00D423CF"/>
    <w:rsid w:val="00D431A8"/>
    <w:rsid w:val="00D433B5"/>
    <w:rsid w:val="00D44E4F"/>
    <w:rsid w:val="00D44E64"/>
    <w:rsid w:val="00D4673D"/>
    <w:rsid w:val="00D4697B"/>
    <w:rsid w:val="00D473BC"/>
    <w:rsid w:val="00D50F7D"/>
    <w:rsid w:val="00D52EF3"/>
    <w:rsid w:val="00D53119"/>
    <w:rsid w:val="00D532AD"/>
    <w:rsid w:val="00D53B0A"/>
    <w:rsid w:val="00D54180"/>
    <w:rsid w:val="00D57894"/>
    <w:rsid w:val="00D57D57"/>
    <w:rsid w:val="00D61221"/>
    <w:rsid w:val="00D612CD"/>
    <w:rsid w:val="00D62C85"/>
    <w:rsid w:val="00D632F4"/>
    <w:rsid w:val="00D65D64"/>
    <w:rsid w:val="00D662BE"/>
    <w:rsid w:val="00D67A83"/>
    <w:rsid w:val="00D70B88"/>
    <w:rsid w:val="00D72946"/>
    <w:rsid w:val="00D731A5"/>
    <w:rsid w:val="00D73B15"/>
    <w:rsid w:val="00D73ECA"/>
    <w:rsid w:val="00D7465C"/>
    <w:rsid w:val="00D753EE"/>
    <w:rsid w:val="00D75A11"/>
    <w:rsid w:val="00D75DCB"/>
    <w:rsid w:val="00D761A3"/>
    <w:rsid w:val="00D8099F"/>
    <w:rsid w:val="00D80F9A"/>
    <w:rsid w:val="00D8118F"/>
    <w:rsid w:val="00D82507"/>
    <w:rsid w:val="00D82EF8"/>
    <w:rsid w:val="00D83A3D"/>
    <w:rsid w:val="00D861C0"/>
    <w:rsid w:val="00D86FA8"/>
    <w:rsid w:val="00D874F3"/>
    <w:rsid w:val="00D90025"/>
    <w:rsid w:val="00D917C4"/>
    <w:rsid w:val="00D91C37"/>
    <w:rsid w:val="00D936B4"/>
    <w:rsid w:val="00D938E3"/>
    <w:rsid w:val="00D93D38"/>
    <w:rsid w:val="00D948B8"/>
    <w:rsid w:val="00D94B75"/>
    <w:rsid w:val="00D9548A"/>
    <w:rsid w:val="00D95BAF"/>
    <w:rsid w:val="00D9616C"/>
    <w:rsid w:val="00D96347"/>
    <w:rsid w:val="00DA0A1E"/>
    <w:rsid w:val="00DA170B"/>
    <w:rsid w:val="00DA2FEE"/>
    <w:rsid w:val="00DA336B"/>
    <w:rsid w:val="00DA4188"/>
    <w:rsid w:val="00DA5696"/>
    <w:rsid w:val="00DA5839"/>
    <w:rsid w:val="00DA6EB4"/>
    <w:rsid w:val="00DA7C41"/>
    <w:rsid w:val="00DB0CC0"/>
    <w:rsid w:val="00DB1041"/>
    <w:rsid w:val="00DB2393"/>
    <w:rsid w:val="00DB270C"/>
    <w:rsid w:val="00DB2E9C"/>
    <w:rsid w:val="00DB4891"/>
    <w:rsid w:val="00DB555F"/>
    <w:rsid w:val="00DB5F39"/>
    <w:rsid w:val="00DB6CBD"/>
    <w:rsid w:val="00DB7127"/>
    <w:rsid w:val="00DB7785"/>
    <w:rsid w:val="00DC0133"/>
    <w:rsid w:val="00DC16E9"/>
    <w:rsid w:val="00DC20FB"/>
    <w:rsid w:val="00DC550C"/>
    <w:rsid w:val="00DC70AB"/>
    <w:rsid w:val="00DC7C8B"/>
    <w:rsid w:val="00DD0812"/>
    <w:rsid w:val="00DD25E3"/>
    <w:rsid w:val="00DD3241"/>
    <w:rsid w:val="00DD4093"/>
    <w:rsid w:val="00DD5547"/>
    <w:rsid w:val="00DD5BC3"/>
    <w:rsid w:val="00DD6662"/>
    <w:rsid w:val="00DD7477"/>
    <w:rsid w:val="00DE0114"/>
    <w:rsid w:val="00DE20A4"/>
    <w:rsid w:val="00DE37EC"/>
    <w:rsid w:val="00DE3A46"/>
    <w:rsid w:val="00DE5257"/>
    <w:rsid w:val="00DE7613"/>
    <w:rsid w:val="00DE7C99"/>
    <w:rsid w:val="00DF04FF"/>
    <w:rsid w:val="00DF0B76"/>
    <w:rsid w:val="00DF1081"/>
    <w:rsid w:val="00DF2802"/>
    <w:rsid w:val="00DF36C0"/>
    <w:rsid w:val="00DF3E1D"/>
    <w:rsid w:val="00DF4231"/>
    <w:rsid w:val="00DF4989"/>
    <w:rsid w:val="00DF4A59"/>
    <w:rsid w:val="00DF53C9"/>
    <w:rsid w:val="00DF58E9"/>
    <w:rsid w:val="00DF6589"/>
    <w:rsid w:val="00E00195"/>
    <w:rsid w:val="00E00A92"/>
    <w:rsid w:val="00E012CB"/>
    <w:rsid w:val="00E024F5"/>
    <w:rsid w:val="00E03ACF"/>
    <w:rsid w:val="00E03EE3"/>
    <w:rsid w:val="00E05296"/>
    <w:rsid w:val="00E055C3"/>
    <w:rsid w:val="00E061A6"/>
    <w:rsid w:val="00E07F02"/>
    <w:rsid w:val="00E13317"/>
    <w:rsid w:val="00E140A7"/>
    <w:rsid w:val="00E14B5C"/>
    <w:rsid w:val="00E15632"/>
    <w:rsid w:val="00E16BA9"/>
    <w:rsid w:val="00E176C6"/>
    <w:rsid w:val="00E178C4"/>
    <w:rsid w:val="00E17944"/>
    <w:rsid w:val="00E20A34"/>
    <w:rsid w:val="00E20AEB"/>
    <w:rsid w:val="00E20F5F"/>
    <w:rsid w:val="00E21945"/>
    <w:rsid w:val="00E21947"/>
    <w:rsid w:val="00E21B9D"/>
    <w:rsid w:val="00E22B25"/>
    <w:rsid w:val="00E22F66"/>
    <w:rsid w:val="00E2323D"/>
    <w:rsid w:val="00E23383"/>
    <w:rsid w:val="00E23533"/>
    <w:rsid w:val="00E24664"/>
    <w:rsid w:val="00E252DB"/>
    <w:rsid w:val="00E26108"/>
    <w:rsid w:val="00E308E6"/>
    <w:rsid w:val="00E30A66"/>
    <w:rsid w:val="00E32DA4"/>
    <w:rsid w:val="00E33D2C"/>
    <w:rsid w:val="00E35C1B"/>
    <w:rsid w:val="00E35E9C"/>
    <w:rsid w:val="00E3626C"/>
    <w:rsid w:val="00E36B02"/>
    <w:rsid w:val="00E36D23"/>
    <w:rsid w:val="00E379A2"/>
    <w:rsid w:val="00E402F2"/>
    <w:rsid w:val="00E4065D"/>
    <w:rsid w:val="00E4102A"/>
    <w:rsid w:val="00E43D56"/>
    <w:rsid w:val="00E45540"/>
    <w:rsid w:val="00E46B20"/>
    <w:rsid w:val="00E47496"/>
    <w:rsid w:val="00E477CA"/>
    <w:rsid w:val="00E50257"/>
    <w:rsid w:val="00E50D35"/>
    <w:rsid w:val="00E50D59"/>
    <w:rsid w:val="00E51018"/>
    <w:rsid w:val="00E52764"/>
    <w:rsid w:val="00E53BC9"/>
    <w:rsid w:val="00E5467A"/>
    <w:rsid w:val="00E54AD4"/>
    <w:rsid w:val="00E55088"/>
    <w:rsid w:val="00E55C0D"/>
    <w:rsid w:val="00E6027E"/>
    <w:rsid w:val="00E60FB1"/>
    <w:rsid w:val="00E618C1"/>
    <w:rsid w:val="00E6197C"/>
    <w:rsid w:val="00E619E9"/>
    <w:rsid w:val="00E62943"/>
    <w:rsid w:val="00E63BA0"/>
    <w:rsid w:val="00E641A5"/>
    <w:rsid w:val="00E64FC0"/>
    <w:rsid w:val="00E67A35"/>
    <w:rsid w:val="00E72C02"/>
    <w:rsid w:val="00E72C2F"/>
    <w:rsid w:val="00E732AF"/>
    <w:rsid w:val="00E733FE"/>
    <w:rsid w:val="00E735ED"/>
    <w:rsid w:val="00E745AD"/>
    <w:rsid w:val="00E751C8"/>
    <w:rsid w:val="00E75DEA"/>
    <w:rsid w:val="00E7602F"/>
    <w:rsid w:val="00E773AF"/>
    <w:rsid w:val="00E77772"/>
    <w:rsid w:val="00E77AEE"/>
    <w:rsid w:val="00E803B7"/>
    <w:rsid w:val="00E81905"/>
    <w:rsid w:val="00E835DD"/>
    <w:rsid w:val="00E8379C"/>
    <w:rsid w:val="00E841C4"/>
    <w:rsid w:val="00E846E2"/>
    <w:rsid w:val="00E85090"/>
    <w:rsid w:val="00E86430"/>
    <w:rsid w:val="00E91D2D"/>
    <w:rsid w:val="00E92981"/>
    <w:rsid w:val="00E930B4"/>
    <w:rsid w:val="00E9344E"/>
    <w:rsid w:val="00E953EF"/>
    <w:rsid w:val="00E95BDB"/>
    <w:rsid w:val="00E961A6"/>
    <w:rsid w:val="00E96A2D"/>
    <w:rsid w:val="00E96B5C"/>
    <w:rsid w:val="00E96DB8"/>
    <w:rsid w:val="00E96F80"/>
    <w:rsid w:val="00E974C3"/>
    <w:rsid w:val="00E9771A"/>
    <w:rsid w:val="00E978A9"/>
    <w:rsid w:val="00EA0292"/>
    <w:rsid w:val="00EA0804"/>
    <w:rsid w:val="00EA0BFF"/>
    <w:rsid w:val="00EA15EB"/>
    <w:rsid w:val="00EA214B"/>
    <w:rsid w:val="00EA2BEF"/>
    <w:rsid w:val="00EA2E3D"/>
    <w:rsid w:val="00EA502C"/>
    <w:rsid w:val="00EA62F4"/>
    <w:rsid w:val="00EA6DDF"/>
    <w:rsid w:val="00EA78A7"/>
    <w:rsid w:val="00EA7ED9"/>
    <w:rsid w:val="00EB02F4"/>
    <w:rsid w:val="00EB0A72"/>
    <w:rsid w:val="00EB153B"/>
    <w:rsid w:val="00EB2248"/>
    <w:rsid w:val="00EB2272"/>
    <w:rsid w:val="00EB4AF3"/>
    <w:rsid w:val="00EB5D9C"/>
    <w:rsid w:val="00EB775E"/>
    <w:rsid w:val="00EC06EB"/>
    <w:rsid w:val="00EC15FC"/>
    <w:rsid w:val="00EC1716"/>
    <w:rsid w:val="00EC36A1"/>
    <w:rsid w:val="00EC5487"/>
    <w:rsid w:val="00EC5CC7"/>
    <w:rsid w:val="00EC63D8"/>
    <w:rsid w:val="00EC7529"/>
    <w:rsid w:val="00EC7BCB"/>
    <w:rsid w:val="00EC7F73"/>
    <w:rsid w:val="00ED0173"/>
    <w:rsid w:val="00ED0E73"/>
    <w:rsid w:val="00ED0E7C"/>
    <w:rsid w:val="00ED1276"/>
    <w:rsid w:val="00ED2781"/>
    <w:rsid w:val="00ED3467"/>
    <w:rsid w:val="00ED3919"/>
    <w:rsid w:val="00ED4CC5"/>
    <w:rsid w:val="00ED4FE3"/>
    <w:rsid w:val="00ED5227"/>
    <w:rsid w:val="00ED5C58"/>
    <w:rsid w:val="00ED5ECE"/>
    <w:rsid w:val="00ED7537"/>
    <w:rsid w:val="00ED7FA2"/>
    <w:rsid w:val="00EE1B0B"/>
    <w:rsid w:val="00EE1C65"/>
    <w:rsid w:val="00EE38D8"/>
    <w:rsid w:val="00EE4776"/>
    <w:rsid w:val="00EE4FBB"/>
    <w:rsid w:val="00EF0C06"/>
    <w:rsid w:val="00EF146A"/>
    <w:rsid w:val="00EF17D7"/>
    <w:rsid w:val="00EF3DD5"/>
    <w:rsid w:val="00EF42C5"/>
    <w:rsid w:val="00EF5650"/>
    <w:rsid w:val="00EF5F80"/>
    <w:rsid w:val="00EF6780"/>
    <w:rsid w:val="00F014F6"/>
    <w:rsid w:val="00F015A6"/>
    <w:rsid w:val="00F03ECC"/>
    <w:rsid w:val="00F03F4E"/>
    <w:rsid w:val="00F0444F"/>
    <w:rsid w:val="00F05728"/>
    <w:rsid w:val="00F0584B"/>
    <w:rsid w:val="00F0603E"/>
    <w:rsid w:val="00F06172"/>
    <w:rsid w:val="00F064BA"/>
    <w:rsid w:val="00F067FD"/>
    <w:rsid w:val="00F07701"/>
    <w:rsid w:val="00F07B15"/>
    <w:rsid w:val="00F115F4"/>
    <w:rsid w:val="00F1253E"/>
    <w:rsid w:val="00F12F3E"/>
    <w:rsid w:val="00F13527"/>
    <w:rsid w:val="00F13B95"/>
    <w:rsid w:val="00F13F7A"/>
    <w:rsid w:val="00F163D2"/>
    <w:rsid w:val="00F17FB3"/>
    <w:rsid w:val="00F21697"/>
    <w:rsid w:val="00F24195"/>
    <w:rsid w:val="00F256F6"/>
    <w:rsid w:val="00F266FF"/>
    <w:rsid w:val="00F309AB"/>
    <w:rsid w:val="00F3140B"/>
    <w:rsid w:val="00F3151C"/>
    <w:rsid w:val="00F31D35"/>
    <w:rsid w:val="00F36A87"/>
    <w:rsid w:val="00F36A95"/>
    <w:rsid w:val="00F4037C"/>
    <w:rsid w:val="00F42444"/>
    <w:rsid w:val="00F431CB"/>
    <w:rsid w:val="00F43D1B"/>
    <w:rsid w:val="00F44048"/>
    <w:rsid w:val="00F442DE"/>
    <w:rsid w:val="00F44595"/>
    <w:rsid w:val="00F44FD3"/>
    <w:rsid w:val="00F45321"/>
    <w:rsid w:val="00F45E4B"/>
    <w:rsid w:val="00F46E52"/>
    <w:rsid w:val="00F5030F"/>
    <w:rsid w:val="00F51042"/>
    <w:rsid w:val="00F527D5"/>
    <w:rsid w:val="00F53E2F"/>
    <w:rsid w:val="00F542D8"/>
    <w:rsid w:val="00F543C7"/>
    <w:rsid w:val="00F549AD"/>
    <w:rsid w:val="00F552DA"/>
    <w:rsid w:val="00F55751"/>
    <w:rsid w:val="00F57E4F"/>
    <w:rsid w:val="00F60682"/>
    <w:rsid w:val="00F6164C"/>
    <w:rsid w:val="00F6185D"/>
    <w:rsid w:val="00F61C2B"/>
    <w:rsid w:val="00F621F7"/>
    <w:rsid w:val="00F634EA"/>
    <w:rsid w:val="00F647D5"/>
    <w:rsid w:val="00F64949"/>
    <w:rsid w:val="00F64A5D"/>
    <w:rsid w:val="00F64FFD"/>
    <w:rsid w:val="00F673DF"/>
    <w:rsid w:val="00F6750A"/>
    <w:rsid w:val="00F67D41"/>
    <w:rsid w:val="00F71F19"/>
    <w:rsid w:val="00F72105"/>
    <w:rsid w:val="00F72AAB"/>
    <w:rsid w:val="00F72E36"/>
    <w:rsid w:val="00F734DD"/>
    <w:rsid w:val="00F76A25"/>
    <w:rsid w:val="00F80612"/>
    <w:rsid w:val="00F82CCC"/>
    <w:rsid w:val="00F8495C"/>
    <w:rsid w:val="00F84B2B"/>
    <w:rsid w:val="00F8571B"/>
    <w:rsid w:val="00F86319"/>
    <w:rsid w:val="00F8665A"/>
    <w:rsid w:val="00F86845"/>
    <w:rsid w:val="00F86DDE"/>
    <w:rsid w:val="00F875EB"/>
    <w:rsid w:val="00F90901"/>
    <w:rsid w:val="00F90AD6"/>
    <w:rsid w:val="00F90D0F"/>
    <w:rsid w:val="00F91251"/>
    <w:rsid w:val="00F91CA8"/>
    <w:rsid w:val="00F91D5C"/>
    <w:rsid w:val="00F91F56"/>
    <w:rsid w:val="00F92A29"/>
    <w:rsid w:val="00F94C88"/>
    <w:rsid w:val="00F953AE"/>
    <w:rsid w:val="00F96FD9"/>
    <w:rsid w:val="00F974C3"/>
    <w:rsid w:val="00F978CA"/>
    <w:rsid w:val="00F97AA3"/>
    <w:rsid w:val="00F97E1E"/>
    <w:rsid w:val="00FA01C1"/>
    <w:rsid w:val="00FA0D5B"/>
    <w:rsid w:val="00FA1501"/>
    <w:rsid w:val="00FA21D8"/>
    <w:rsid w:val="00FA30DE"/>
    <w:rsid w:val="00FA3881"/>
    <w:rsid w:val="00FA4266"/>
    <w:rsid w:val="00FA532D"/>
    <w:rsid w:val="00FA5BB5"/>
    <w:rsid w:val="00FA6E95"/>
    <w:rsid w:val="00FA7227"/>
    <w:rsid w:val="00FA738D"/>
    <w:rsid w:val="00FB01EE"/>
    <w:rsid w:val="00FB03BE"/>
    <w:rsid w:val="00FB0445"/>
    <w:rsid w:val="00FB056C"/>
    <w:rsid w:val="00FB1A29"/>
    <w:rsid w:val="00FB200C"/>
    <w:rsid w:val="00FB2727"/>
    <w:rsid w:val="00FB2C35"/>
    <w:rsid w:val="00FB6446"/>
    <w:rsid w:val="00FB74C7"/>
    <w:rsid w:val="00FB796A"/>
    <w:rsid w:val="00FC0AA0"/>
    <w:rsid w:val="00FC2146"/>
    <w:rsid w:val="00FC223B"/>
    <w:rsid w:val="00FC309E"/>
    <w:rsid w:val="00FC61D3"/>
    <w:rsid w:val="00FC6ED4"/>
    <w:rsid w:val="00FC79D6"/>
    <w:rsid w:val="00FD0386"/>
    <w:rsid w:val="00FD281F"/>
    <w:rsid w:val="00FD3DDF"/>
    <w:rsid w:val="00FD40FD"/>
    <w:rsid w:val="00FD41D5"/>
    <w:rsid w:val="00FD449E"/>
    <w:rsid w:val="00FD487F"/>
    <w:rsid w:val="00FD6A94"/>
    <w:rsid w:val="00FD78E0"/>
    <w:rsid w:val="00FE00DA"/>
    <w:rsid w:val="00FE0866"/>
    <w:rsid w:val="00FE1059"/>
    <w:rsid w:val="00FE1944"/>
    <w:rsid w:val="00FE213F"/>
    <w:rsid w:val="00FE4E74"/>
    <w:rsid w:val="00FE6459"/>
    <w:rsid w:val="00FE67FF"/>
    <w:rsid w:val="00FE6830"/>
    <w:rsid w:val="00FE71F3"/>
    <w:rsid w:val="00FE7CB0"/>
    <w:rsid w:val="00FE7D02"/>
    <w:rsid w:val="00FE7D03"/>
    <w:rsid w:val="00FF08E6"/>
    <w:rsid w:val="00FF0983"/>
    <w:rsid w:val="00FF1531"/>
    <w:rsid w:val="00FF2710"/>
    <w:rsid w:val="00FF27F2"/>
    <w:rsid w:val="00FF2A8F"/>
    <w:rsid w:val="00FF2E48"/>
    <w:rsid w:val="00FF38B4"/>
    <w:rsid w:val="00FF5BC1"/>
    <w:rsid w:val="00FF75FF"/>
    <w:rsid w:val="00FF7667"/>
    <w:rsid w:val="00FF7AB7"/>
    <w:rsid w:val="00FF7BE6"/>
    <w:rsid w:val="00FF7EB0"/>
    <w:rsid w:val="034C8697"/>
    <w:rsid w:val="035DDE14"/>
    <w:rsid w:val="037FC5DB"/>
    <w:rsid w:val="0394AB2F"/>
    <w:rsid w:val="03C095FA"/>
    <w:rsid w:val="03C9270C"/>
    <w:rsid w:val="03E82A1E"/>
    <w:rsid w:val="041AF6A0"/>
    <w:rsid w:val="05878237"/>
    <w:rsid w:val="0602FCD8"/>
    <w:rsid w:val="0603D0C3"/>
    <w:rsid w:val="066F4C73"/>
    <w:rsid w:val="06BB089D"/>
    <w:rsid w:val="06C8146A"/>
    <w:rsid w:val="08228462"/>
    <w:rsid w:val="092C7A5A"/>
    <w:rsid w:val="09BB4B47"/>
    <w:rsid w:val="09FA3345"/>
    <w:rsid w:val="0A4FA238"/>
    <w:rsid w:val="0A8BEF06"/>
    <w:rsid w:val="0A92064A"/>
    <w:rsid w:val="0AD741E6"/>
    <w:rsid w:val="0AEBBD94"/>
    <w:rsid w:val="0AEDF638"/>
    <w:rsid w:val="0B5B86CC"/>
    <w:rsid w:val="0B5CE534"/>
    <w:rsid w:val="0B9094C3"/>
    <w:rsid w:val="0C7DDBA3"/>
    <w:rsid w:val="0CAF8438"/>
    <w:rsid w:val="0CC14CE5"/>
    <w:rsid w:val="0D531BC0"/>
    <w:rsid w:val="0D55F377"/>
    <w:rsid w:val="0D65B436"/>
    <w:rsid w:val="0DA8B089"/>
    <w:rsid w:val="0E75940D"/>
    <w:rsid w:val="0F2ADCC5"/>
    <w:rsid w:val="0F918AAC"/>
    <w:rsid w:val="0FF70B94"/>
    <w:rsid w:val="0FFF9CA6"/>
    <w:rsid w:val="10B0B78A"/>
    <w:rsid w:val="12213AA6"/>
    <w:rsid w:val="126C2C5D"/>
    <w:rsid w:val="1306B71F"/>
    <w:rsid w:val="13490530"/>
    <w:rsid w:val="139CC15E"/>
    <w:rsid w:val="1407FCBE"/>
    <w:rsid w:val="1558DB68"/>
    <w:rsid w:val="15826436"/>
    <w:rsid w:val="15F5003C"/>
    <w:rsid w:val="1620C10F"/>
    <w:rsid w:val="162BD9E0"/>
    <w:rsid w:val="171E3497"/>
    <w:rsid w:val="1730A0E6"/>
    <w:rsid w:val="17644AC6"/>
    <w:rsid w:val="17935ACE"/>
    <w:rsid w:val="179C9C91"/>
    <w:rsid w:val="17EF26D2"/>
    <w:rsid w:val="181DEABC"/>
    <w:rsid w:val="18CC7147"/>
    <w:rsid w:val="194F2144"/>
    <w:rsid w:val="19D9D96B"/>
    <w:rsid w:val="1A24D9D7"/>
    <w:rsid w:val="1A47CEA6"/>
    <w:rsid w:val="1A816A05"/>
    <w:rsid w:val="1AAF4902"/>
    <w:rsid w:val="1ABA39CC"/>
    <w:rsid w:val="1ADFC5BF"/>
    <w:rsid w:val="1AEAF1A5"/>
    <w:rsid w:val="1B40121C"/>
    <w:rsid w:val="1B7CAD66"/>
    <w:rsid w:val="1BB7A746"/>
    <w:rsid w:val="1BEB9B42"/>
    <w:rsid w:val="1C1497A2"/>
    <w:rsid w:val="1C560A2D"/>
    <w:rsid w:val="1C666CCF"/>
    <w:rsid w:val="1C77274F"/>
    <w:rsid w:val="1CD02FD6"/>
    <w:rsid w:val="1CE7821B"/>
    <w:rsid w:val="1D380215"/>
    <w:rsid w:val="1D54D97C"/>
    <w:rsid w:val="1D655F29"/>
    <w:rsid w:val="1E001221"/>
    <w:rsid w:val="1E2C200D"/>
    <w:rsid w:val="1E46B1D7"/>
    <w:rsid w:val="1EB44E28"/>
    <w:rsid w:val="1EDC46C9"/>
    <w:rsid w:val="1EE429CB"/>
    <w:rsid w:val="1EEF4808"/>
    <w:rsid w:val="1F48EE15"/>
    <w:rsid w:val="1F82BA25"/>
    <w:rsid w:val="1FDB1D75"/>
    <w:rsid w:val="200BB86D"/>
    <w:rsid w:val="20941B5B"/>
    <w:rsid w:val="20D0DEB4"/>
    <w:rsid w:val="21B76B86"/>
    <w:rsid w:val="21CB461F"/>
    <w:rsid w:val="21EA3808"/>
    <w:rsid w:val="2213E78B"/>
    <w:rsid w:val="23AB8065"/>
    <w:rsid w:val="23EE702F"/>
    <w:rsid w:val="24585349"/>
    <w:rsid w:val="2469E4C2"/>
    <w:rsid w:val="24C6F1C4"/>
    <w:rsid w:val="24CFFD8F"/>
    <w:rsid w:val="24EF0C48"/>
    <w:rsid w:val="25238FAC"/>
    <w:rsid w:val="254B884D"/>
    <w:rsid w:val="25AD5A3F"/>
    <w:rsid w:val="25C135DF"/>
    <w:rsid w:val="263B1C56"/>
    <w:rsid w:val="2664180E"/>
    <w:rsid w:val="2672C0CD"/>
    <w:rsid w:val="267E4440"/>
    <w:rsid w:val="269568F6"/>
    <w:rsid w:val="26C28D8C"/>
    <w:rsid w:val="27B5D87B"/>
    <w:rsid w:val="29681BBE"/>
    <w:rsid w:val="2A32C3FD"/>
    <w:rsid w:val="2B2534DF"/>
    <w:rsid w:val="2B75FABB"/>
    <w:rsid w:val="2BC4FBB3"/>
    <w:rsid w:val="2C6FB26F"/>
    <w:rsid w:val="2C956467"/>
    <w:rsid w:val="2D368F17"/>
    <w:rsid w:val="2D6FF680"/>
    <w:rsid w:val="2D90A8C3"/>
    <w:rsid w:val="2DCFC80B"/>
    <w:rsid w:val="2E0B82D0"/>
    <w:rsid w:val="2F0BC6E1"/>
    <w:rsid w:val="2F13BCA4"/>
    <w:rsid w:val="307D001D"/>
    <w:rsid w:val="310C1184"/>
    <w:rsid w:val="311799C6"/>
    <w:rsid w:val="321A39B0"/>
    <w:rsid w:val="324B5529"/>
    <w:rsid w:val="32624F92"/>
    <w:rsid w:val="3276A8E9"/>
    <w:rsid w:val="331414DA"/>
    <w:rsid w:val="3330CF87"/>
    <w:rsid w:val="336BE4CF"/>
    <w:rsid w:val="33C9216F"/>
    <w:rsid w:val="33D72733"/>
    <w:rsid w:val="3573CB7F"/>
    <w:rsid w:val="3582F5EB"/>
    <w:rsid w:val="35B0B17F"/>
    <w:rsid w:val="35B7B024"/>
    <w:rsid w:val="364429AF"/>
    <w:rsid w:val="36687049"/>
    <w:rsid w:val="369BB2AF"/>
    <w:rsid w:val="36CE4D49"/>
    <w:rsid w:val="37673AF5"/>
    <w:rsid w:val="37722162"/>
    <w:rsid w:val="37D79E2D"/>
    <w:rsid w:val="37F1735C"/>
    <w:rsid w:val="380BA56D"/>
    <w:rsid w:val="38AB6C41"/>
    <w:rsid w:val="38E5025E"/>
    <w:rsid w:val="395642B1"/>
    <w:rsid w:val="39F5CBD5"/>
    <w:rsid w:val="3A2E1445"/>
    <w:rsid w:val="3A50C94D"/>
    <w:rsid w:val="3A934B3B"/>
    <w:rsid w:val="3AB53B7F"/>
    <w:rsid w:val="3B4CD1E4"/>
    <w:rsid w:val="3B6F23D2"/>
    <w:rsid w:val="3BD415D8"/>
    <w:rsid w:val="3BE30D03"/>
    <w:rsid w:val="3BF2376F"/>
    <w:rsid w:val="3D0AF433"/>
    <w:rsid w:val="3D3DDE67"/>
    <w:rsid w:val="3DD477B2"/>
    <w:rsid w:val="3E60B4E0"/>
    <w:rsid w:val="3ED8B924"/>
    <w:rsid w:val="3F018568"/>
    <w:rsid w:val="3F679E35"/>
    <w:rsid w:val="409323E7"/>
    <w:rsid w:val="4096E30D"/>
    <w:rsid w:val="4136D4BC"/>
    <w:rsid w:val="42F92D05"/>
    <w:rsid w:val="438D8A8A"/>
    <w:rsid w:val="43ED4AFD"/>
    <w:rsid w:val="44C8B97E"/>
    <w:rsid w:val="459E6AF7"/>
    <w:rsid w:val="4677FA5D"/>
    <w:rsid w:val="468F848B"/>
    <w:rsid w:val="47732054"/>
    <w:rsid w:val="477812FD"/>
    <w:rsid w:val="4799AC59"/>
    <w:rsid w:val="4819829D"/>
    <w:rsid w:val="487C081F"/>
    <w:rsid w:val="48D0BA77"/>
    <w:rsid w:val="492C0313"/>
    <w:rsid w:val="49357CBA"/>
    <w:rsid w:val="499C4747"/>
    <w:rsid w:val="49A36787"/>
    <w:rsid w:val="4A53627B"/>
    <w:rsid w:val="4A745CBF"/>
    <w:rsid w:val="4B4B6B80"/>
    <w:rsid w:val="4CFE1545"/>
    <w:rsid w:val="4D140C06"/>
    <w:rsid w:val="4D2062BF"/>
    <w:rsid w:val="4D290583"/>
    <w:rsid w:val="4DCFD4F0"/>
    <w:rsid w:val="4DDB3F91"/>
    <w:rsid w:val="4EFDA5AB"/>
    <w:rsid w:val="4F7E5B68"/>
    <w:rsid w:val="5037E331"/>
    <w:rsid w:val="50796B02"/>
    <w:rsid w:val="50BB6719"/>
    <w:rsid w:val="51D0E1FA"/>
    <w:rsid w:val="52A43391"/>
    <w:rsid w:val="52F7BA07"/>
    <w:rsid w:val="53140FE3"/>
    <w:rsid w:val="531FB2A8"/>
    <w:rsid w:val="537280E6"/>
    <w:rsid w:val="538C59F4"/>
    <w:rsid w:val="53DF4E61"/>
    <w:rsid w:val="55525791"/>
    <w:rsid w:val="556F7A0C"/>
    <w:rsid w:val="55BA59B5"/>
    <w:rsid w:val="55DAE6D5"/>
    <w:rsid w:val="55F15DBE"/>
    <w:rsid w:val="562F5AC9"/>
    <w:rsid w:val="567B51AA"/>
    <w:rsid w:val="572AA89D"/>
    <w:rsid w:val="572E4383"/>
    <w:rsid w:val="573EF150"/>
    <w:rsid w:val="5776B736"/>
    <w:rsid w:val="579A826E"/>
    <w:rsid w:val="57B97EF9"/>
    <w:rsid w:val="57D57F0D"/>
    <w:rsid w:val="58D005A9"/>
    <w:rsid w:val="58EA13FA"/>
    <w:rsid w:val="590C1551"/>
    <w:rsid w:val="591C134C"/>
    <w:rsid w:val="5966FB8B"/>
    <w:rsid w:val="59916837"/>
    <w:rsid w:val="5A617574"/>
    <w:rsid w:val="5A7A9DD1"/>
    <w:rsid w:val="5B02CBEC"/>
    <w:rsid w:val="5B4420DB"/>
    <w:rsid w:val="5B57B777"/>
    <w:rsid w:val="5C1E8780"/>
    <w:rsid w:val="5C6CAFFF"/>
    <w:rsid w:val="5CDAF802"/>
    <w:rsid w:val="5D4955ED"/>
    <w:rsid w:val="5DBA57E1"/>
    <w:rsid w:val="5DCA0ED1"/>
    <w:rsid w:val="5DDCDE35"/>
    <w:rsid w:val="5E0565D1"/>
    <w:rsid w:val="5E8CD929"/>
    <w:rsid w:val="5E9C73E0"/>
    <w:rsid w:val="61DF877E"/>
    <w:rsid w:val="61F0CF4F"/>
    <w:rsid w:val="62530FA5"/>
    <w:rsid w:val="63343C60"/>
    <w:rsid w:val="634A2562"/>
    <w:rsid w:val="634D64BD"/>
    <w:rsid w:val="6392FABF"/>
    <w:rsid w:val="63EFF493"/>
    <w:rsid w:val="643C9AA4"/>
    <w:rsid w:val="64740BEA"/>
    <w:rsid w:val="64BB5B9A"/>
    <w:rsid w:val="65067B43"/>
    <w:rsid w:val="65800AD6"/>
    <w:rsid w:val="6676CDEC"/>
    <w:rsid w:val="66940339"/>
    <w:rsid w:val="66B534C7"/>
    <w:rsid w:val="66C832F8"/>
    <w:rsid w:val="66FB447B"/>
    <w:rsid w:val="6704BE22"/>
    <w:rsid w:val="671857A5"/>
    <w:rsid w:val="6719158F"/>
    <w:rsid w:val="67206B9D"/>
    <w:rsid w:val="67A48945"/>
    <w:rsid w:val="67F201D9"/>
    <w:rsid w:val="6851F12A"/>
    <w:rsid w:val="6858ABA3"/>
    <w:rsid w:val="6892A667"/>
    <w:rsid w:val="68B4E5F0"/>
    <w:rsid w:val="6940D287"/>
    <w:rsid w:val="69AE6EAE"/>
    <w:rsid w:val="69CBA3FB"/>
    <w:rsid w:val="6A0675BB"/>
    <w:rsid w:val="6B111EAC"/>
    <w:rsid w:val="6B675072"/>
    <w:rsid w:val="6B831644"/>
    <w:rsid w:val="6BFDDE2F"/>
    <w:rsid w:val="6C2E842C"/>
    <w:rsid w:val="6C50AF7B"/>
    <w:rsid w:val="6C73638D"/>
    <w:rsid w:val="6CA207AA"/>
    <w:rsid w:val="6CF90952"/>
    <w:rsid w:val="6D286E3D"/>
    <w:rsid w:val="6D73FFA6"/>
    <w:rsid w:val="6D885713"/>
    <w:rsid w:val="6DBF3650"/>
    <w:rsid w:val="6E579D79"/>
    <w:rsid w:val="6E94D9B3"/>
    <w:rsid w:val="6EA2FCF3"/>
    <w:rsid w:val="6EF65FA9"/>
    <w:rsid w:val="6F32AC6F"/>
    <w:rsid w:val="6F4B535D"/>
    <w:rsid w:val="6F4B5E62"/>
    <w:rsid w:val="6F85A85A"/>
    <w:rsid w:val="6F86B20E"/>
    <w:rsid w:val="70042ACD"/>
    <w:rsid w:val="700487D5"/>
    <w:rsid w:val="702DB5C8"/>
    <w:rsid w:val="70EEC848"/>
    <w:rsid w:val="711B1DAC"/>
    <w:rsid w:val="712DED10"/>
    <w:rsid w:val="71E2B703"/>
    <w:rsid w:val="72304820"/>
    <w:rsid w:val="72B6EE0D"/>
    <w:rsid w:val="72BE52D0"/>
    <w:rsid w:val="733C2897"/>
    <w:rsid w:val="74225D4B"/>
    <w:rsid w:val="7449EF11"/>
    <w:rsid w:val="747F5C5C"/>
    <w:rsid w:val="74F9D1D8"/>
    <w:rsid w:val="7567E8E2"/>
    <w:rsid w:val="7601F5AB"/>
    <w:rsid w:val="7673C959"/>
    <w:rsid w:val="76D6A10C"/>
    <w:rsid w:val="770934AF"/>
    <w:rsid w:val="7726572A"/>
    <w:rsid w:val="77678C4C"/>
    <w:rsid w:val="778B51AD"/>
    <w:rsid w:val="779B4FA8"/>
    <w:rsid w:val="7806D0F1"/>
    <w:rsid w:val="782F7FB2"/>
    <w:rsid w:val="785C470F"/>
    <w:rsid w:val="78A50510"/>
    <w:rsid w:val="792479CF"/>
    <w:rsid w:val="792C8AA0"/>
    <w:rsid w:val="79A2A152"/>
    <w:rsid w:val="79E9B54B"/>
    <w:rsid w:val="7B739E28"/>
    <w:rsid w:val="7C119B9C"/>
    <w:rsid w:val="7C642B62"/>
    <w:rsid w:val="7C808978"/>
    <w:rsid w:val="7D33A242"/>
    <w:rsid w:val="7DAD6BFD"/>
    <w:rsid w:val="7E950057"/>
    <w:rsid w:val="7EBD0284"/>
    <w:rsid w:val="7EFD4946"/>
    <w:rsid w:val="7F7B66E1"/>
    <w:rsid w:val="7F93BB53"/>
    <w:rsid w:val="7FDB9EC5"/>
    <w:rsid w:val="7FE9483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B4ADA7"/>
  <w15:chartTrackingRefBased/>
  <w15:docId w15:val="{7BD6208C-D0A5-4C71-A6FD-6D4B62264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379"/>
    <w:pPr>
      <w:spacing w:after="200" w:line="276" w:lineRule="auto"/>
      <w:ind w:left="720"/>
      <w:contextualSpacing/>
    </w:pPr>
    <w:rPr>
      <w:rFonts w:asciiTheme="minorHAnsi" w:hAnsiTheme="minorHAnsi"/>
    </w:rPr>
  </w:style>
  <w:style w:type="paragraph" w:styleId="Header">
    <w:name w:val="header"/>
    <w:basedOn w:val="Normal"/>
    <w:link w:val="HeaderChar"/>
    <w:uiPriority w:val="99"/>
    <w:unhideWhenUsed/>
    <w:rsid w:val="002A3239"/>
    <w:pPr>
      <w:tabs>
        <w:tab w:val="center" w:pos="4513"/>
        <w:tab w:val="right" w:pos="9026"/>
      </w:tabs>
    </w:pPr>
  </w:style>
  <w:style w:type="character" w:customStyle="1" w:styleId="HeaderChar">
    <w:name w:val="Header Char"/>
    <w:basedOn w:val="DefaultParagraphFont"/>
    <w:link w:val="Header"/>
    <w:uiPriority w:val="99"/>
    <w:rsid w:val="002A3239"/>
  </w:style>
  <w:style w:type="paragraph" w:styleId="Footer">
    <w:name w:val="footer"/>
    <w:basedOn w:val="Normal"/>
    <w:link w:val="FooterChar"/>
    <w:uiPriority w:val="99"/>
    <w:unhideWhenUsed/>
    <w:rsid w:val="002A3239"/>
    <w:pPr>
      <w:tabs>
        <w:tab w:val="center" w:pos="4513"/>
        <w:tab w:val="right" w:pos="9026"/>
      </w:tabs>
    </w:pPr>
  </w:style>
  <w:style w:type="character" w:customStyle="1" w:styleId="FooterChar">
    <w:name w:val="Footer Char"/>
    <w:basedOn w:val="DefaultParagraphFont"/>
    <w:link w:val="Footer"/>
    <w:uiPriority w:val="99"/>
    <w:rsid w:val="002A3239"/>
  </w:style>
  <w:style w:type="table" w:styleId="TableGrid">
    <w:name w:val="Table Grid"/>
    <w:basedOn w:val="TableNormal"/>
    <w:uiPriority w:val="39"/>
    <w:rsid w:val="00225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008A"/>
    <w:rPr>
      <w:color w:val="0000FF"/>
      <w:u w:val="single"/>
    </w:rPr>
  </w:style>
  <w:style w:type="paragraph" w:styleId="FootnoteText">
    <w:name w:val="footnote text"/>
    <w:basedOn w:val="Normal"/>
    <w:link w:val="FootnoteTextChar"/>
    <w:uiPriority w:val="99"/>
    <w:semiHidden/>
    <w:unhideWhenUsed/>
    <w:rsid w:val="00C9517C"/>
    <w:rPr>
      <w:sz w:val="20"/>
      <w:szCs w:val="20"/>
    </w:rPr>
  </w:style>
  <w:style w:type="character" w:customStyle="1" w:styleId="FootnoteTextChar">
    <w:name w:val="Footnote Text Char"/>
    <w:basedOn w:val="DefaultParagraphFont"/>
    <w:link w:val="FootnoteText"/>
    <w:uiPriority w:val="99"/>
    <w:semiHidden/>
    <w:rsid w:val="00C9517C"/>
    <w:rPr>
      <w:sz w:val="20"/>
      <w:szCs w:val="20"/>
    </w:rPr>
  </w:style>
  <w:style w:type="character" w:styleId="FootnoteReference">
    <w:name w:val="footnote reference"/>
    <w:basedOn w:val="DefaultParagraphFont"/>
    <w:uiPriority w:val="99"/>
    <w:semiHidden/>
    <w:unhideWhenUsed/>
    <w:rsid w:val="00C9517C"/>
    <w:rPr>
      <w:vertAlign w:val="superscript"/>
    </w:rPr>
  </w:style>
  <w:style w:type="character" w:styleId="FollowedHyperlink">
    <w:name w:val="FollowedHyperlink"/>
    <w:basedOn w:val="DefaultParagraphFont"/>
    <w:uiPriority w:val="99"/>
    <w:semiHidden/>
    <w:unhideWhenUsed/>
    <w:rsid w:val="00A85B69"/>
    <w:rPr>
      <w:color w:val="954F72" w:themeColor="followedHyperlink"/>
      <w:u w:val="single"/>
    </w:rPr>
  </w:style>
  <w:style w:type="character" w:styleId="CommentReference">
    <w:name w:val="annotation reference"/>
    <w:basedOn w:val="DefaultParagraphFont"/>
    <w:uiPriority w:val="99"/>
    <w:semiHidden/>
    <w:unhideWhenUsed/>
    <w:rsid w:val="00DD7477"/>
    <w:rPr>
      <w:sz w:val="16"/>
      <w:szCs w:val="16"/>
    </w:rPr>
  </w:style>
  <w:style w:type="paragraph" w:styleId="CommentText">
    <w:name w:val="annotation text"/>
    <w:basedOn w:val="Normal"/>
    <w:link w:val="CommentTextChar"/>
    <w:uiPriority w:val="99"/>
    <w:unhideWhenUsed/>
    <w:rsid w:val="00DD7477"/>
    <w:rPr>
      <w:sz w:val="20"/>
      <w:szCs w:val="20"/>
    </w:rPr>
  </w:style>
  <w:style w:type="character" w:customStyle="1" w:styleId="CommentTextChar">
    <w:name w:val="Comment Text Char"/>
    <w:basedOn w:val="DefaultParagraphFont"/>
    <w:link w:val="CommentText"/>
    <w:uiPriority w:val="99"/>
    <w:rsid w:val="00DD7477"/>
    <w:rPr>
      <w:sz w:val="20"/>
      <w:szCs w:val="20"/>
    </w:rPr>
  </w:style>
  <w:style w:type="paragraph" w:styleId="CommentSubject">
    <w:name w:val="annotation subject"/>
    <w:basedOn w:val="CommentText"/>
    <w:next w:val="CommentText"/>
    <w:link w:val="CommentSubjectChar"/>
    <w:uiPriority w:val="99"/>
    <w:semiHidden/>
    <w:unhideWhenUsed/>
    <w:rsid w:val="00DD7477"/>
    <w:rPr>
      <w:b/>
      <w:bCs/>
    </w:rPr>
  </w:style>
  <w:style w:type="character" w:customStyle="1" w:styleId="CommentSubjectChar">
    <w:name w:val="Comment Subject Char"/>
    <w:basedOn w:val="CommentTextChar"/>
    <w:link w:val="CommentSubject"/>
    <w:uiPriority w:val="99"/>
    <w:semiHidden/>
    <w:rsid w:val="00DD7477"/>
    <w:rPr>
      <w:b/>
      <w:bCs/>
      <w:sz w:val="20"/>
      <w:szCs w:val="20"/>
    </w:rPr>
  </w:style>
  <w:style w:type="paragraph" w:customStyle="1" w:styleId="pf0">
    <w:name w:val="pf0"/>
    <w:basedOn w:val="Normal"/>
    <w:rsid w:val="008762A0"/>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cf01">
    <w:name w:val="cf01"/>
    <w:basedOn w:val="DefaultParagraphFont"/>
    <w:rsid w:val="008762A0"/>
    <w:rPr>
      <w:rFonts w:ascii="Segoe UI" w:hAnsi="Segoe UI" w:cs="Segoe UI" w:hint="default"/>
      <w:sz w:val="18"/>
      <w:szCs w:val="18"/>
    </w:rPr>
  </w:style>
  <w:style w:type="character" w:styleId="UnresolvedMention">
    <w:name w:val="Unresolved Mention"/>
    <w:basedOn w:val="DefaultParagraphFont"/>
    <w:uiPriority w:val="99"/>
    <w:semiHidden/>
    <w:unhideWhenUsed/>
    <w:rsid w:val="00A80DAF"/>
    <w:rPr>
      <w:color w:val="605E5C"/>
      <w:shd w:val="clear" w:color="auto" w:fill="E1DFDD"/>
    </w:rPr>
  </w:style>
  <w:style w:type="table" w:styleId="ListTable2-Accent1">
    <w:name w:val="List Table 2 Accent 1"/>
    <w:basedOn w:val="TableNormal"/>
    <w:uiPriority w:val="47"/>
    <w:rsid w:val="0014004D"/>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1">
    <w:name w:val="List Table 6 Colorful Accent 1"/>
    <w:basedOn w:val="TableNormal"/>
    <w:uiPriority w:val="51"/>
    <w:rsid w:val="00DA4188"/>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unhideWhenUsed/>
    <w:rsid w:val="00AC5BF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normal1">
    <w:name w:val="normal1"/>
    <w:basedOn w:val="Normal"/>
    <w:rsid w:val="00F309AB"/>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77BD"/>
    <w:rPr>
      <w:b/>
      <w:bCs/>
    </w:rPr>
  </w:style>
  <w:style w:type="table" w:styleId="ListTable6Colorful-Accent5">
    <w:name w:val="List Table 6 Colorful Accent 5"/>
    <w:basedOn w:val="TableNormal"/>
    <w:uiPriority w:val="51"/>
    <w:rsid w:val="00D377BD"/>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D377BD"/>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6Colorful-Accent5">
    <w:name w:val="Grid Table 6 Colorful Accent 5"/>
    <w:basedOn w:val="TableNormal"/>
    <w:uiPriority w:val="51"/>
    <w:rsid w:val="00162B13"/>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5">
    <w:name w:val="Grid Table 2 Accent 5"/>
    <w:basedOn w:val="TableNormal"/>
    <w:uiPriority w:val="47"/>
    <w:rsid w:val="00CF69D2"/>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6286">
      <w:bodyDiv w:val="1"/>
      <w:marLeft w:val="0"/>
      <w:marRight w:val="0"/>
      <w:marTop w:val="0"/>
      <w:marBottom w:val="0"/>
      <w:divBdr>
        <w:top w:val="none" w:sz="0" w:space="0" w:color="auto"/>
        <w:left w:val="none" w:sz="0" w:space="0" w:color="auto"/>
        <w:bottom w:val="none" w:sz="0" w:space="0" w:color="auto"/>
        <w:right w:val="none" w:sz="0" w:space="0" w:color="auto"/>
      </w:divBdr>
    </w:div>
    <w:div w:id="267583885">
      <w:bodyDiv w:val="1"/>
      <w:marLeft w:val="0"/>
      <w:marRight w:val="0"/>
      <w:marTop w:val="0"/>
      <w:marBottom w:val="0"/>
      <w:divBdr>
        <w:top w:val="none" w:sz="0" w:space="0" w:color="auto"/>
        <w:left w:val="none" w:sz="0" w:space="0" w:color="auto"/>
        <w:bottom w:val="none" w:sz="0" w:space="0" w:color="auto"/>
        <w:right w:val="none" w:sz="0" w:space="0" w:color="auto"/>
      </w:divBdr>
    </w:div>
    <w:div w:id="282539587">
      <w:bodyDiv w:val="1"/>
      <w:marLeft w:val="0"/>
      <w:marRight w:val="0"/>
      <w:marTop w:val="0"/>
      <w:marBottom w:val="0"/>
      <w:divBdr>
        <w:top w:val="none" w:sz="0" w:space="0" w:color="auto"/>
        <w:left w:val="none" w:sz="0" w:space="0" w:color="auto"/>
        <w:bottom w:val="none" w:sz="0" w:space="0" w:color="auto"/>
        <w:right w:val="none" w:sz="0" w:space="0" w:color="auto"/>
      </w:divBdr>
    </w:div>
    <w:div w:id="329599660">
      <w:bodyDiv w:val="1"/>
      <w:marLeft w:val="0"/>
      <w:marRight w:val="0"/>
      <w:marTop w:val="0"/>
      <w:marBottom w:val="0"/>
      <w:divBdr>
        <w:top w:val="none" w:sz="0" w:space="0" w:color="auto"/>
        <w:left w:val="none" w:sz="0" w:space="0" w:color="auto"/>
        <w:bottom w:val="none" w:sz="0" w:space="0" w:color="auto"/>
        <w:right w:val="none" w:sz="0" w:space="0" w:color="auto"/>
      </w:divBdr>
    </w:div>
    <w:div w:id="671570339">
      <w:bodyDiv w:val="1"/>
      <w:marLeft w:val="0"/>
      <w:marRight w:val="0"/>
      <w:marTop w:val="0"/>
      <w:marBottom w:val="0"/>
      <w:divBdr>
        <w:top w:val="none" w:sz="0" w:space="0" w:color="auto"/>
        <w:left w:val="none" w:sz="0" w:space="0" w:color="auto"/>
        <w:bottom w:val="none" w:sz="0" w:space="0" w:color="auto"/>
        <w:right w:val="none" w:sz="0" w:space="0" w:color="auto"/>
      </w:divBdr>
    </w:div>
    <w:div w:id="704332720">
      <w:bodyDiv w:val="1"/>
      <w:marLeft w:val="0"/>
      <w:marRight w:val="0"/>
      <w:marTop w:val="0"/>
      <w:marBottom w:val="0"/>
      <w:divBdr>
        <w:top w:val="none" w:sz="0" w:space="0" w:color="auto"/>
        <w:left w:val="none" w:sz="0" w:space="0" w:color="auto"/>
        <w:bottom w:val="none" w:sz="0" w:space="0" w:color="auto"/>
        <w:right w:val="none" w:sz="0" w:space="0" w:color="auto"/>
      </w:divBdr>
    </w:div>
    <w:div w:id="799810201">
      <w:bodyDiv w:val="1"/>
      <w:marLeft w:val="0"/>
      <w:marRight w:val="0"/>
      <w:marTop w:val="0"/>
      <w:marBottom w:val="0"/>
      <w:divBdr>
        <w:top w:val="none" w:sz="0" w:space="0" w:color="auto"/>
        <w:left w:val="none" w:sz="0" w:space="0" w:color="auto"/>
        <w:bottom w:val="none" w:sz="0" w:space="0" w:color="auto"/>
        <w:right w:val="none" w:sz="0" w:space="0" w:color="auto"/>
      </w:divBdr>
    </w:div>
    <w:div w:id="1086608372">
      <w:bodyDiv w:val="1"/>
      <w:marLeft w:val="0"/>
      <w:marRight w:val="0"/>
      <w:marTop w:val="0"/>
      <w:marBottom w:val="0"/>
      <w:divBdr>
        <w:top w:val="none" w:sz="0" w:space="0" w:color="auto"/>
        <w:left w:val="none" w:sz="0" w:space="0" w:color="auto"/>
        <w:bottom w:val="none" w:sz="0" w:space="0" w:color="auto"/>
        <w:right w:val="none" w:sz="0" w:space="0" w:color="auto"/>
      </w:divBdr>
    </w:div>
    <w:div w:id="1156191566">
      <w:bodyDiv w:val="1"/>
      <w:marLeft w:val="0"/>
      <w:marRight w:val="0"/>
      <w:marTop w:val="0"/>
      <w:marBottom w:val="0"/>
      <w:divBdr>
        <w:top w:val="none" w:sz="0" w:space="0" w:color="auto"/>
        <w:left w:val="none" w:sz="0" w:space="0" w:color="auto"/>
        <w:bottom w:val="none" w:sz="0" w:space="0" w:color="auto"/>
        <w:right w:val="none" w:sz="0" w:space="0" w:color="auto"/>
      </w:divBdr>
    </w:div>
    <w:div w:id="1261908658">
      <w:bodyDiv w:val="1"/>
      <w:marLeft w:val="0"/>
      <w:marRight w:val="0"/>
      <w:marTop w:val="0"/>
      <w:marBottom w:val="0"/>
      <w:divBdr>
        <w:top w:val="none" w:sz="0" w:space="0" w:color="auto"/>
        <w:left w:val="none" w:sz="0" w:space="0" w:color="auto"/>
        <w:bottom w:val="none" w:sz="0" w:space="0" w:color="auto"/>
        <w:right w:val="none" w:sz="0" w:space="0" w:color="auto"/>
      </w:divBdr>
    </w:div>
    <w:div w:id="1448621579">
      <w:bodyDiv w:val="1"/>
      <w:marLeft w:val="0"/>
      <w:marRight w:val="0"/>
      <w:marTop w:val="0"/>
      <w:marBottom w:val="0"/>
      <w:divBdr>
        <w:top w:val="none" w:sz="0" w:space="0" w:color="auto"/>
        <w:left w:val="none" w:sz="0" w:space="0" w:color="auto"/>
        <w:bottom w:val="none" w:sz="0" w:space="0" w:color="auto"/>
        <w:right w:val="none" w:sz="0" w:space="0" w:color="auto"/>
      </w:divBdr>
    </w:div>
    <w:div w:id="1494449408">
      <w:bodyDiv w:val="1"/>
      <w:marLeft w:val="0"/>
      <w:marRight w:val="0"/>
      <w:marTop w:val="0"/>
      <w:marBottom w:val="0"/>
      <w:divBdr>
        <w:top w:val="none" w:sz="0" w:space="0" w:color="auto"/>
        <w:left w:val="none" w:sz="0" w:space="0" w:color="auto"/>
        <w:bottom w:val="none" w:sz="0" w:space="0" w:color="auto"/>
        <w:right w:val="none" w:sz="0" w:space="0" w:color="auto"/>
      </w:divBdr>
      <w:divsChild>
        <w:div w:id="185219015">
          <w:marLeft w:val="0"/>
          <w:marRight w:val="0"/>
          <w:marTop w:val="0"/>
          <w:marBottom w:val="0"/>
          <w:divBdr>
            <w:top w:val="none" w:sz="0" w:space="0" w:color="auto"/>
            <w:left w:val="none" w:sz="0" w:space="0" w:color="auto"/>
            <w:bottom w:val="none" w:sz="0" w:space="0" w:color="auto"/>
            <w:right w:val="none" w:sz="0" w:space="0" w:color="auto"/>
          </w:divBdr>
          <w:divsChild>
            <w:div w:id="1903056108">
              <w:marLeft w:val="0"/>
              <w:marRight w:val="0"/>
              <w:marTop w:val="0"/>
              <w:marBottom w:val="0"/>
              <w:divBdr>
                <w:top w:val="none" w:sz="0" w:space="0" w:color="auto"/>
                <w:left w:val="none" w:sz="0" w:space="0" w:color="auto"/>
                <w:bottom w:val="none" w:sz="0" w:space="0" w:color="auto"/>
                <w:right w:val="none" w:sz="0" w:space="0" w:color="auto"/>
              </w:divBdr>
              <w:divsChild>
                <w:div w:id="852766379">
                  <w:marLeft w:val="480"/>
                  <w:marRight w:val="0"/>
                  <w:marTop w:val="0"/>
                  <w:marBottom w:val="0"/>
                  <w:divBdr>
                    <w:top w:val="none" w:sz="0" w:space="0" w:color="auto"/>
                    <w:left w:val="none" w:sz="0" w:space="0" w:color="auto"/>
                    <w:bottom w:val="none" w:sz="0" w:space="0" w:color="auto"/>
                    <w:right w:val="none" w:sz="0" w:space="0" w:color="auto"/>
                  </w:divBdr>
                  <w:divsChild>
                    <w:div w:id="60707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824220">
      <w:bodyDiv w:val="1"/>
      <w:marLeft w:val="0"/>
      <w:marRight w:val="0"/>
      <w:marTop w:val="0"/>
      <w:marBottom w:val="0"/>
      <w:divBdr>
        <w:top w:val="none" w:sz="0" w:space="0" w:color="auto"/>
        <w:left w:val="none" w:sz="0" w:space="0" w:color="auto"/>
        <w:bottom w:val="none" w:sz="0" w:space="0" w:color="auto"/>
        <w:right w:val="none" w:sz="0" w:space="0" w:color="auto"/>
      </w:divBdr>
    </w:div>
    <w:div w:id="1868373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chart" Target="charts/chart3.xml"/><Relationship Id="rId42" Type="http://schemas.openxmlformats.org/officeDocument/2006/relationships/chart" Target="charts/chart16.xml"/><Relationship Id="rId47" Type="http://schemas.openxmlformats.org/officeDocument/2006/relationships/hyperlink" Target="https://doi.org/10.1177/1460458216639740" TargetMode="External"/><Relationship Id="rId63" Type="http://schemas.openxmlformats.org/officeDocument/2006/relationships/hyperlink" Target="https://doi.org/10.2174/1874431101004010202" TargetMode="External"/><Relationship Id="rId68" Type="http://schemas.openxmlformats.org/officeDocument/2006/relationships/fontTable" Target="fontTable.xml"/><Relationship Id="rId7" Type="http://schemas.openxmlformats.org/officeDocument/2006/relationships/settings" Target="settings.xml"/><Relationship Id="R6985d98e698440a0"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chart" Target="charts/chart2.xml"/><Relationship Id="rId29" Type="http://schemas.openxmlformats.org/officeDocument/2006/relationships/chart" Target="charts/chart9.xml"/><Relationship Id="rId11" Type="http://schemas.openxmlformats.org/officeDocument/2006/relationships/image" Target="media/image1.JPG"/><Relationship Id="rId24" Type="http://schemas.openxmlformats.org/officeDocument/2006/relationships/chart" Target="charts/chart6.xml"/><Relationship Id="rId32" Type="http://schemas.openxmlformats.org/officeDocument/2006/relationships/chart" Target="charts/chart12.xml"/><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hyperlink" Target="https://doi.org/10.1186/1472-6947-6-3" TargetMode="External"/><Relationship Id="rId53" Type="http://schemas.openxmlformats.org/officeDocument/2006/relationships/hyperlink" Target="https://doi.org/10.1111/1475-5890.12227" TargetMode="External"/><Relationship Id="rId58" Type="http://schemas.openxmlformats.org/officeDocument/2006/relationships/hyperlink" Target="https://www.attendanywhere.com/journey.html" TargetMode="External"/><Relationship Id="rId66" Type="http://schemas.openxmlformats.org/officeDocument/2006/relationships/hyperlink" Target="https://bmcmedinformdecismak.biomedcentral.com/articles/10.1186/1472-6947-14-43" TargetMode="External"/><Relationship Id="rId5" Type="http://schemas.openxmlformats.org/officeDocument/2006/relationships/numbering" Target="numbering.xml"/><Relationship Id="rId61" Type="http://schemas.openxmlformats.org/officeDocument/2006/relationships/hyperlink" Target="https://doi.org/10.1136/bmjqs.2010.042689" TargetMode="External"/><Relationship Id="rId19" Type="http://schemas.openxmlformats.org/officeDocument/2006/relationships/image" Target="media/image7.png"/><Relationship Id="rId14" Type="http://schemas.openxmlformats.org/officeDocument/2006/relationships/chart" Target="charts/chart1.xml"/><Relationship Id="rId22" Type="http://schemas.openxmlformats.org/officeDocument/2006/relationships/chart" Target="charts/chart4.xml"/><Relationship Id="rId27" Type="http://schemas.openxmlformats.org/officeDocument/2006/relationships/chart" Target="charts/chart7.xml"/><Relationship Id="rId30" Type="http://schemas.openxmlformats.org/officeDocument/2006/relationships/chart" Target="charts/chart10.xml"/><Relationship Id="rId35" Type="http://schemas.openxmlformats.org/officeDocument/2006/relationships/image" Target="media/image11.png"/><Relationship Id="rId43" Type="http://schemas.openxmlformats.org/officeDocument/2006/relationships/header" Target="header3.xml"/><Relationship Id="rId48" Type="http://schemas.openxmlformats.org/officeDocument/2006/relationships/hyperlink" Target="https://journals-sagepub-com.ezproxy.uwtsd.ac.uk/doi/full/10.1177/1460458216639740" TargetMode="External"/><Relationship Id="rId56" Type="http://schemas.openxmlformats.org/officeDocument/2006/relationships/hyperlink" Target="https://academic.oup.com/jamia/article/27/1/73/5583717?login=true" TargetMode="External"/><Relationship Id="rId64" Type="http://schemas.openxmlformats.org/officeDocument/2006/relationships/hyperlink" Target="https://pubmed.ncbi.nlm.nih.gov/21594005/"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igitalhealth.wales/sites/default/files/2020-12/P1%20Report%20-%20Chapter%201%20Live%20Data_V1.0_Dec2020.pdf"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chart" Target="charts/chart13.xml"/><Relationship Id="rId38" Type="http://schemas.openxmlformats.org/officeDocument/2006/relationships/footer" Target="footer1.xml"/><Relationship Id="rId46" Type="http://schemas.openxmlformats.org/officeDocument/2006/relationships/hyperlink" Target="https://bmcmedinformdecismak.biomedcentral.com/articles/10.1186/1472-6947-6-3" TargetMode="External"/><Relationship Id="rId59" Type="http://schemas.openxmlformats.org/officeDocument/2006/relationships/hyperlink" Target="https://doi.org/10.1007/s10916-010-9473-4" TargetMode="External"/><Relationship Id="rId67" Type="http://schemas.openxmlformats.org/officeDocument/2006/relationships/header" Target="header5.xml"/><Relationship Id="rId20" Type="http://schemas.openxmlformats.org/officeDocument/2006/relationships/image" Target="media/image8.png"/><Relationship Id="rId41" Type="http://schemas.openxmlformats.org/officeDocument/2006/relationships/chart" Target="charts/chart15.xml"/><Relationship Id="rId54" Type="http://schemas.openxmlformats.org/officeDocument/2006/relationships/hyperlink" Target="https://onlinelibrary-wiley-com.ezproxy.uwtsd.ac.uk/doi/full/10.1111/1475-5890.12227" TargetMode="External"/><Relationship Id="rId62" Type="http://schemas.openxmlformats.org/officeDocument/2006/relationships/hyperlink" Target="https://www-proquest-com.ezproxy.uwtsd.ac.uk/docview/1778809707?pq-origsite=primo&amp;accountid=130472"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chart" Target="charts/chart5.xml"/><Relationship Id="rId28" Type="http://schemas.openxmlformats.org/officeDocument/2006/relationships/chart" Target="charts/chart8.xml"/><Relationship Id="rId36" Type="http://schemas.openxmlformats.org/officeDocument/2006/relationships/image" Target="media/image12.png"/><Relationship Id="rId49" Type="http://schemas.openxmlformats.org/officeDocument/2006/relationships/hyperlink" Target="https://pubmed.ncbi.nlm.nih.gov/22118336/" TargetMode="External"/><Relationship Id="rId57" Type="http://schemas.openxmlformats.org/officeDocument/2006/relationships/hyperlink" Target="https://www.accurx.com/security-and-privacy/our-principles" TargetMode="External"/><Relationship Id="rId10" Type="http://schemas.openxmlformats.org/officeDocument/2006/relationships/endnotes" Target="endnotes.xml"/><Relationship Id="rId31" Type="http://schemas.openxmlformats.org/officeDocument/2006/relationships/chart" Target="charts/chart11.xml"/><Relationship Id="rId44" Type="http://schemas.openxmlformats.org/officeDocument/2006/relationships/header" Target="header4.xml"/><Relationship Id="rId52" Type="http://schemas.openxmlformats.org/officeDocument/2006/relationships/hyperlink" Target="https://digitalhealth.wales/sites/default/files/2021-06/NHSW_VC_P2%20Data%20Summary_V1.0%20FINAL_June21.pdf" TargetMode="External"/><Relationship Id="rId60" Type="http://schemas.openxmlformats.org/officeDocument/2006/relationships/hyperlink" Target="https://www.proquest.com/docview/921470501?accountid=130472&amp;parentSessionId=mWWFpz2FKO59RPnBjSxPqMiXbNvc5d2TQCkCxQt6x48%3D&amp;pq-origsite=primo" TargetMode="External"/><Relationship Id="rId65" Type="http://schemas.openxmlformats.org/officeDocument/2006/relationships/hyperlink" Target="https://doi.org/10.1186/1472-6947-14-43"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G"/><Relationship Id="rId18" Type="http://schemas.openxmlformats.org/officeDocument/2006/relationships/image" Target="media/image6.png"/><Relationship Id="rId39" Type="http://schemas.openxmlformats.org/officeDocument/2006/relationships/header" Target="header2.xml"/><Relationship Id="rId34" Type="http://schemas.openxmlformats.org/officeDocument/2006/relationships/chart" Target="charts/chart14.xml"/><Relationship Id="rId50" Type="http://schemas.openxmlformats.org/officeDocument/2006/relationships/hyperlink" Target="https://digitalhealth.wales/sites/default/files/2020-12/P1%20Report_Literature%20Review_V1.0_Dec2020_0.pdf" TargetMode="External"/><Relationship Id="rId55" Type="http://schemas.openxmlformats.org/officeDocument/2006/relationships/hyperlink" Target="https://doi.org/10.1093/jamia/ocz134"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14087_student_uwtsd_ac_uk/Documents/assignment%202/survey%20on%20the%20use%20of%20video%20appointments%20(1-22)%20-%2018.2.22%20-%20raw%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14087_student_uwtsd_ac_uk/Documents/assignment%202/survey%20on%20the%20use%20of%20video%20appointments%20(1-22)%20-%2018.2.22%20-%20raw%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14087_student_uwtsd_ac_uk/Documents/assignment%202/survey%20on%20the%20use%20of%20video%20appointments%20(1-22)%20-%2018.2.22%20-%20raw%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14087_student_uwtsd_ac_uk/Documents/assignment%202/survey%20on%20the%20use%20of%20video%20appointments%20(1-22)%20-%2018.2.22%20-%20raw%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hlacu\Desktop\Masters%20work\survey%20on%20the%20use%20of%20video%20appointments%20(1-22)%20-%2018.2.22%20-%20raw%20data.xlsx"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percentStacked"/>
        <c:varyColors val="0"/>
        <c:ser>
          <c:idx val="0"/>
          <c:order val="0"/>
          <c:tx>
            <c:strRef>
              <c:f>Individual!$A$67</c:f>
              <c:strCache>
                <c:ptCount val="1"/>
                <c:pt idx="0">
                  <c:v>n/a - I did not use this / it was not available</c:v>
                </c:pt>
              </c:strCache>
            </c:strRef>
          </c:tx>
          <c:spPr>
            <a:solidFill>
              <a:schemeClr val="bg1">
                <a:lumMod val="75000"/>
              </a:schemeClr>
            </a:solidFill>
            <a:ln>
              <a:noFill/>
            </a:ln>
            <a:effectLst/>
          </c:spPr>
          <c:invertIfNegative val="0"/>
          <c:cat>
            <c:strRef>
              <c:f>Individual!$B$66:$E$66</c:f>
              <c:strCache>
                <c:ptCount val="4"/>
                <c:pt idx="0">
                  <c:v>Excel and PowerPoint</c:v>
                </c:pt>
                <c:pt idx="1">
                  <c:v>Electronic health record system</c:v>
                </c:pt>
                <c:pt idx="2">
                  <c:v>Word</c:v>
                </c:pt>
                <c:pt idx="3">
                  <c:v>outlook / e-mails</c:v>
                </c:pt>
              </c:strCache>
            </c:strRef>
          </c:cat>
          <c:val>
            <c:numRef>
              <c:f>Individual!$B$67:$E$67</c:f>
              <c:numCache>
                <c:formatCode>General</c:formatCode>
                <c:ptCount val="4"/>
                <c:pt idx="0">
                  <c:v>1</c:v>
                </c:pt>
                <c:pt idx="1">
                  <c:v>1</c:v>
                </c:pt>
                <c:pt idx="2">
                  <c:v>0</c:v>
                </c:pt>
                <c:pt idx="3">
                  <c:v>0</c:v>
                </c:pt>
              </c:numCache>
            </c:numRef>
          </c:val>
          <c:extLst>
            <c:ext xmlns:c16="http://schemas.microsoft.com/office/drawing/2014/chart" uri="{C3380CC4-5D6E-409C-BE32-E72D297353CC}">
              <c16:uniqueId val="{00000000-3FFA-49E2-90AF-585764EE4D51}"/>
            </c:ext>
          </c:extLst>
        </c:ser>
        <c:ser>
          <c:idx val="1"/>
          <c:order val="1"/>
          <c:tx>
            <c:strRef>
              <c:f>Individual!$A$68</c:f>
              <c:strCache>
                <c:ptCount val="1"/>
                <c:pt idx="0">
                  <c:v>not at all confident</c:v>
                </c:pt>
              </c:strCache>
            </c:strRef>
          </c:tx>
          <c:spPr>
            <a:solidFill>
              <a:schemeClr val="accent2">
                <a:lumMod val="75000"/>
              </a:schemeClr>
            </a:solidFill>
            <a:ln>
              <a:noFill/>
            </a:ln>
            <a:effectLst/>
          </c:spPr>
          <c:invertIfNegative val="0"/>
          <c:cat>
            <c:strRef>
              <c:f>Individual!$B$66:$E$66</c:f>
              <c:strCache>
                <c:ptCount val="4"/>
                <c:pt idx="0">
                  <c:v>Excel and PowerPoint</c:v>
                </c:pt>
                <c:pt idx="1">
                  <c:v>Electronic health record system</c:v>
                </c:pt>
                <c:pt idx="2">
                  <c:v>Word</c:v>
                </c:pt>
                <c:pt idx="3">
                  <c:v>outlook / e-mails</c:v>
                </c:pt>
              </c:strCache>
            </c:strRef>
          </c:cat>
          <c:val>
            <c:numRef>
              <c:f>Individual!$B$68:$E$68</c:f>
              <c:numCache>
                <c:formatCode>General</c:formatCode>
                <c:ptCount val="4"/>
                <c:pt idx="0">
                  <c:v>1</c:v>
                </c:pt>
                <c:pt idx="1">
                  <c:v>1</c:v>
                </c:pt>
                <c:pt idx="2">
                  <c:v>0</c:v>
                </c:pt>
                <c:pt idx="3">
                  <c:v>0</c:v>
                </c:pt>
              </c:numCache>
            </c:numRef>
          </c:val>
          <c:extLst>
            <c:ext xmlns:c16="http://schemas.microsoft.com/office/drawing/2014/chart" uri="{C3380CC4-5D6E-409C-BE32-E72D297353CC}">
              <c16:uniqueId val="{00000001-3FFA-49E2-90AF-585764EE4D51}"/>
            </c:ext>
          </c:extLst>
        </c:ser>
        <c:ser>
          <c:idx val="2"/>
          <c:order val="2"/>
          <c:tx>
            <c:strRef>
              <c:f>Individual!$A$69</c:f>
              <c:strCache>
                <c:ptCount val="1"/>
                <c:pt idx="0">
                  <c:v>not very confident</c:v>
                </c:pt>
              </c:strCache>
            </c:strRef>
          </c:tx>
          <c:spPr>
            <a:solidFill>
              <a:schemeClr val="accent2">
                <a:lumMod val="60000"/>
                <a:lumOff val="40000"/>
              </a:schemeClr>
            </a:solidFill>
            <a:ln>
              <a:noFill/>
            </a:ln>
            <a:effectLst/>
          </c:spPr>
          <c:invertIfNegative val="0"/>
          <c:cat>
            <c:strRef>
              <c:f>Individual!$B$66:$E$66</c:f>
              <c:strCache>
                <c:ptCount val="4"/>
                <c:pt idx="0">
                  <c:v>Excel and PowerPoint</c:v>
                </c:pt>
                <c:pt idx="1">
                  <c:v>Electronic health record system</c:v>
                </c:pt>
                <c:pt idx="2">
                  <c:v>Word</c:v>
                </c:pt>
                <c:pt idx="3">
                  <c:v>outlook / e-mails</c:v>
                </c:pt>
              </c:strCache>
            </c:strRef>
          </c:cat>
          <c:val>
            <c:numRef>
              <c:f>Individual!$B$69:$E$69</c:f>
              <c:numCache>
                <c:formatCode>General</c:formatCode>
                <c:ptCount val="4"/>
                <c:pt idx="0">
                  <c:v>7</c:v>
                </c:pt>
                <c:pt idx="1">
                  <c:v>0</c:v>
                </c:pt>
                <c:pt idx="2">
                  <c:v>0</c:v>
                </c:pt>
                <c:pt idx="3">
                  <c:v>0</c:v>
                </c:pt>
              </c:numCache>
            </c:numRef>
          </c:val>
          <c:extLst>
            <c:ext xmlns:c16="http://schemas.microsoft.com/office/drawing/2014/chart" uri="{C3380CC4-5D6E-409C-BE32-E72D297353CC}">
              <c16:uniqueId val="{00000002-3FFA-49E2-90AF-585764EE4D51}"/>
            </c:ext>
          </c:extLst>
        </c:ser>
        <c:ser>
          <c:idx val="3"/>
          <c:order val="3"/>
          <c:tx>
            <c:strRef>
              <c:f>Individual!$A$70</c:f>
              <c:strCache>
                <c:ptCount val="1"/>
                <c:pt idx="0">
                  <c:v>neither confident or not confident</c:v>
                </c:pt>
              </c:strCache>
            </c:strRef>
          </c:tx>
          <c:spPr>
            <a:solidFill>
              <a:schemeClr val="accent4">
                <a:lumMod val="60000"/>
                <a:lumOff val="40000"/>
              </a:schemeClr>
            </a:solidFill>
            <a:ln>
              <a:noFill/>
            </a:ln>
            <a:effectLst/>
          </c:spPr>
          <c:invertIfNegative val="0"/>
          <c:cat>
            <c:strRef>
              <c:f>Individual!$B$66:$E$66</c:f>
              <c:strCache>
                <c:ptCount val="4"/>
                <c:pt idx="0">
                  <c:v>Excel and PowerPoint</c:v>
                </c:pt>
                <c:pt idx="1">
                  <c:v>Electronic health record system</c:v>
                </c:pt>
                <c:pt idx="2">
                  <c:v>Word</c:v>
                </c:pt>
                <c:pt idx="3">
                  <c:v>outlook / e-mails</c:v>
                </c:pt>
              </c:strCache>
            </c:strRef>
          </c:cat>
          <c:val>
            <c:numRef>
              <c:f>Individual!$B$70:$E$70</c:f>
              <c:numCache>
                <c:formatCode>General</c:formatCode>
                <c:ptCount val="4"/>
                <c:pt idx="0">
                  <c:v>6</c:v>
                </c:pt>
                <c:pt idx="1">
                  <c:v>0</c:v>
                </c:pt>
                <c:pt idx="2">
                  <c:v>0</c:v>
                </c:pt>
                <c:pt idx="3">
                  <c:v>0</c:v>
                </c:pt>
              </c:numCache>
            </c:numRef>
          </c:val>
          <c:extLst>
            <c:ext xmlns:c16="http://schemas.microsoft.com/office/drawing/2014/chart" uri="{C3380CC4-5D6E-409C-BE32-E72D297353CC}">
              <c16:uniqueId val="{00000003-3FFA-49E2-90AF-585764EE4D51}"/>
            </c:ext>
          </c:extLst>
        </c:ser>
        <c:ser>
          <c:idx val="4"/>
          <c:order val="4"/>
          <c:tx>
            <c:strRef>
              <c:f>Individual!$A$71</c:f>
              <c:strCache>
                <c:ptCount val="1"/>
                <c:pt idx="0">
                  <c:v>quite confident</c:v>
                </c:pt>
              </c:strCache>
            </c:strRef>
          </c:tx>
          <c:spPr>
            <a:solidFill>
              <a:schemeClr val="accent5">
                <a:lumMod val="60000"/>
                <a:lumOff val="40000"/>
              </a:schemeClr>
            </a:solidFill>
            <a:ln>
              <a:noFill/>
            </a:ln>
            <a:effectLst/>
          </c:spPr>
          <c:invertIfNegative val="0"/>
          <c:cat>
            <c:strRef>
              <c:f>Individual!$B$66:$E$66</c:f>
              <c:strCache>
                <c:ptCount val="4"/>
                <c:pt idx="0">
                  <c:v>Excel and PowerPoint</c:v>
                </c:pt>
                <c:pt idx="1">
                  <c:v>Electronic health record system</c:v>
                </c:pt>
                <c:pt idx="2">
                  <c:v>Word</c:v>
                </c:pt>
                <c:pt idx="3">
                  <c:v>outlook / e-mails</c:v>
                </c:pt>
              </c:strCache>
            </c:strRef>
          </c:cat>
          <c:val>
            <c:numRef>
              <c:f>Individual!$B$71:$E$71</c:f>
              <c:numCache>
                <c:formatCode>General</c:formatCode>
                <c:ptCount val="4"/>
                <c:pt idx="0">
                  <c:v>6</c:v>
                </c:pt>
                <c:pt idx="1">
                  <c:v>13</c:v>
                </c:pt>
                <c:pt idx="2">
                  <c:v>9</c:v>
                </c:pt>
                <c:pt idx="3">
                  <c:v>12</c:v>
                </c:pt>
              </c:numCache>
            </c:numRef>
          </c:val>
          <c:extLst>
            <c:ext xmlns:c16="http://schemas.microsoft.com/office/drawing/2014/chart" uri="{C3380CC4-5D6E-409C-BE32-E72D297353CC}">
              <c16:uniqueId val="{00000004-3FFA-49E2-90AF-585764EE4D51}"/>
            </c:ext>
          </c:extLst>
        </c:ser>
        <c:ser>
          <c:idx val="5"/>
          <c:order val="5"/>
          <c:tx>
            <c:strRef>
              <c:f>Individual!$A$72</c:f>
              <c:strCache>
                <c:ptCount val="1"/>
                <c:pt idx="0">
                  <c:v>very confident</c:v>
                </c:pt>
              </c:strCache>
            </c:strRef>
          </c:tx>
          <c:spPr>
            <a:solidFill>
              <a:schemeClr val="accent6">
                <a:lumMod val="60000"/>
                <a:lumOff val="40000"/>
              </a:schemeClr>
            </a:solidFill>
            <a:ln>
              <a:noFill/>
            </a:ln>
            <a:effectLst/>
          </c:spPr>
          <c:invertIfNegative val="0"/>
          <c:cat>
            <c:strRef>
              <c:f>Individual!$B$66:$E$66</c:f>
              <c:strCache>
                <c:ptCount val="4"/>
                <c:pt idx="0">
                  <c:v>Excel and PowerPoint</c:v>
                </c:pt>
                <c:pt idx="1">
                  <c:v>Electronic health record system</c:v>
                </c:pt>
                <c:pt idx="2">
                  <c:v>Word</c:v>
                </c:pt>
                <c:pt idx="3">
                  <c:v>outlook / e-mails</c:v>
                </c:pt>
              </c:strCache>
            </c:strRef>
          </c:cat>
          <c:val>
            <c:numRef>
              <c:f>Individual!$B$72:$E$72</c:f>
              <c:numCache>
                <c:formatCode>General</c:formatCode>
                <c:ptCount val="4"/>
                <c:pt idx="0">
                  <c:v>1</c:v>
                </c:pt>
                <c:pt idx="1">
                  <c:v>7</c:v>
                </c:pt>
                <c:pt idx="2">
                  <c:v>13</c:v>
                </c:pt>
                <c:pt idx="3">
                  <c:v>10</c:v>
                </c:pt>
              </c:numCache>
            </c:numRef>
          </c:val>
          <c:extLst>
            <c:ext xmlns:c16="http://schemas.microsoft.com/office/drawing/2014/chart" uri="{C3380CC4-5D6E-409C-BE32-E72D297353CC}">
              <c16:uniqueId val="{00000005-3FFA-49E2-90AF-585764EE4D51}"/>
            </c:ext>
          </c:extLst>
        </c:ser>
        <c:dLbls>
          <c:showLegendKey val="0"/>
          <c:showVal val="0"/>
          <c:showCatName val="0"/>
          <c:showSerName val="0"/>
          <c:showPercent val="0"/>
          <c:showBubbleSize val="0"/>
        </c:dLbls>
        <c:gapWidth val="150"/>
        <c:overlap val="100"/>
        <c:axId val="1695397631"/>
        <c:axId val="1695399295"/>
      </c:barChart>
      <c:catAx>
        <c:axId val="169539763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1695399295"/>
        <c:crosses val="autoZero"/>
        <c:auto val="1"/>
        <c:lblAlgn val="ctr"/>
        <c:lblOffset val="100"/>
        <c:noMultiLvlLbl val="0"/>
      </c:catAx>
      <c:valAx>
        <c:axId val="169539929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5397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7864610673665794E-2"/>
          <c:y val="5.0925925925925923E-2"/>
          <c:w val="0.47532786526684173"/>
          <c:h val="0.94907419998684006"/>
        </c:manualLayout>
      </c:layout>
      <c:doughnutChart>
        <c:varyColors val="1"/>
        <c:ser>
          <c:idx val="0"/>
          <c:order val="0"/>
          <c:tx>
            <c:strRef>
              <c:f>Individual!$B$14</c:f>
              <c:strCache>
                <c:ptCount val="1"/>
                <c:pt idx="0">
                  <c:v>Mar-20</c:v>
                </c:pt>
              </c:strCache>
            </c:strRef>
          </c:tx>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F895-46BD-BD81-F9F6184A0342}"/>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F895-46BD-BD81-F9F6184A0342}"/>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F895-46BD-BD81-F9F6184A0342}"/>
              </c:ext>
            </c:extLst>
          </c:dPt>
          <c:dPt>
            <c:idx val="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07-F895-46BD-BD81-F9F6184A0342}"/>
              </c:ext>
            </c:extLst>
          </c:dPt>
          <c:dPt>
            <c:idx val="4"/>
            <c:bubble3D val="0"/>
            <c:spPr>
              <a:solidFill>
                <a:schemeClr val="accent2">
                  <a:lumMod val="75000"/>
                </a:schemeClr>
              </a:solidFill>
              <a:ln w="19050">
                <a:solidFill>
                  <a:schemeClr val="lt1"/>
                </a:solidFill>
              </a:ln>
              <a:effectLst/>
            </c:spPr>
            <c:extLst>
              <c:ext xmlns:c16="http://schemas.microsoft.com/office/drawing/2014/chart" uri="{C3380CC4-5D6E-409C-BE32-E72D297353CC}">
                <c16:uniqueId val="{00000009-F895-46BD-BD81-F9F6184A0342}"/>
              </c:ext>
            </c:extLst>
          </c:dPt>
          <c:cat>
            <c:strRef>
              <c:f>Individual!$A$15:$A$19</c:f>
              <c:strCache>
                <c:ptCount val="5"/>
                <c:pt idx="0">
                  <c:v>very confident</c:v>
                </c:pt>
                <c:pt idx="1">
                  <c:v>quite confident</c:v>
                </c:pt>
                <c:pt idx="2">
                  <c:v>neither confident or not confident</c:v>
                </c:pt>
                <c:pt idx="3">
                  <c:v>not very confident</c:v>
                </c:pt>
                <c:pt idx="4">
                  <c:v>not at all confident</c:v>
                </c:pt>
              </c:strCache>
            </c:strRef>
          </c:cat>
          <c:val>
            <c:numRef>
              <c:f>Individual!$B$15:$B$19</c:f>
              <c:numCache>
                <c:formatCode>General</c:formatCode>
                <c:ptCount val="5"/>
                <c:pt idx="0">
                  <c:v>7</c:v>
                </c:pt>
                <c:pt idx="1">
                  <c:v>6</c:v>
                </c:pt>
                <c:pt idx="2">
                  <c:v>2</c:v>
                </c:pt>
                <c:pt idx="3">
                  <c:v>5</c:v>
                </c:pt>
                <c:pt idx="4">
                  <c:v>2</c:v>
                </c:pt>
              </c:numCache>
            </c:numRef>
          </c:val>
          <c:extLst>
            <c:ext xmlns:c16="http://schemas.microsoft.com/office/drawing/2014/chart" uri="{C3380CC4-5D6E-409C-BE32-E72D297353CC}">
              <c16:uniqueId val="{0000000A-F895-46BD-BD81-F9F6184A0342}"/>
            </c:ext>
          </c:extLst>
        </c:ser>
        <c:ser>
          <c:idx val="1"/>
          <c:order val="1"/>
          <c:tx>
            <c:strRef>
              <c:f>Individual!$C$14</c:f>
              <c:strCache>
                <c:ptCount val="1"/>
                <c:pt idx="0">
                  <c:v>Feb-22</c:v>
                </c:pt>
              </c:strCache>
            </c:strRef>
          </c:tx>
          <c:spPr>
            <a:solidFill>
              <a:schemeClr val="accent5">
                <a:lumMod val="60000"/>
                <a:lumOff val="40000"/>
              </a:schemeClr>
            </a:solidFill>
          </c:spPr>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C-F895-46BD-BD81-F9F6184A0342}"/>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E-F895-46BD-BD81-F9F6184A0342}"/>
              </c:ext>
            </c:extLst>
          </c:dPt>
          <c:dPt>
            <c:idx val="2"/>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10-F895-46BD-BD81-F9F6184A0342}"/>
              </c:ext>
            </c:extLst>
          </c:dPt>
          <c:dPt>
            <c:idx val="3"/>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12-F895-46BD-BD81-F9F6184A0342}"/>
              </c:ext>
            </c:extLst>
          </c:dPt>
          <c:dPt>
            <c:idx val="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14-F895-46BD-BD81-F9F6184A0342}"/>
              </c:ext>
            </c:extLst>
          </c:dPt>
          <c:cat>
            <c:strRef>
              <c:f>Individual!$A$15:$A$19</c:f>
              <c:strCache>
                <c:ptCount val="5"/>
                <c:pt idx="0">
                  <c:v>very confident</c:v>
                </c:pt>
                <c:pt idx="1">
                  <c:v>quite confident</c:v>
                </c:pt>
                <c:pt idx="2">
                  <c:v>neither confident or not confident</c:v>
                </c:pt>
                <c:pt idx="3">
                  <c:v>not very confident</c:v>
                </c:pt>
                <c:pt idx="4">
                  <c:v>not at all confident</c:v>
                </c:pt>
              </c:strCache>
            </c:strRef>
          </c:cat>
          <c:val>
            <c:numRef>
              <c:f>Individual!$C$15:$C$19</c:f>
              <c:numCache>
                <c:formatCode>General</c:formatCode>
                <c:ptCount val="5"/>
                <c:pt idx="0">
                  <c:v>11</c:v>
                </c:pt>
                <c:pt idx="1">
                  <c:v>11</c:v>
                </c:pt>
                <c:pt idx="2">
                  <c:v>0</c:v>
                </c:pt>
                <c:pt idx="3">
                  <c:v>0</c:v>
                </c:pt>
                <c:pt idx="4">
                  <c:v>0</c:v>
                </c:pt>
              </c:numCache>
            </c:numRef>
          </c:val>
          <c:extLst>
            <c:ext xmlns:c16="http://schemas.microsoft.com/office/drawing/2014/chart" uri="{C3380CC4-5D6E-409C-BE32-E72D297353CC}">
              <c16:uniqueId val="{00000015-F895-46BD-BD81-F9F6184A0342}"/>
            </c:ext>
          </c:extLst>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r"/>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latin typeface="Arial" panose="020B0604020202020204" pitchFamily="34" charset="0"/>
                <a:cs typeface="Arial" panose="020B0604020202020204" pitchFamily="34" charset="0"/>
              </a:rPr>
              <a:t>Availability of a desktop or netbook to carryout a video appointment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Technology!$S$38</c:f>
              <c:strCache>
                <c:ptCount val="1"/>
                <c:pt idx="0">
                  <c:v>May-August 2020</c:v>
                </c:pt>
              </c:strCache>
            </c:strRef>
          </c:tx>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7B65-44BB-94F8-B562D262F38B}"/>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7B65-44BB-94F8-B562D262F38B}"/>
              </c:ext>
            </c:extLst>
          </c:dPt>
          <c:dPt>
            <c:idx val="2"/>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05-7B65-44BB-94F8-B562D262F38B}"/>
              </c:ext>
            </c:extLst>
          </c:dPt>
          <c:cat>
            <c:strRef>
              <c:f>Technology!$R$39:$R$41</c:f>
              <c:strCache>
                <c:ptCount val="3"/>
                <c:pt idx="0">
                  <c:v>yes – I could access a computer for video appts whenever I needed to</c:v>
                </c:pt>
                <c:pt idx="1">
                  <c:v>usually - but I needed to negotiate computer access with a colleague</c:v>
                </c:pt>
                <c:pt idx="2">
                  <c:v>no – access is only available on certain days</c:v>
                </c:pt>
              </c:strCache>
            </c:strRef>
          </c:cat>
          <c:val>
            <c:numRef>
              <c:f>Technology!$S$39:$S$41</c:f>
              <c:numCache>
                <c:formatCode>General</c:formatCode>
                <c:ptCount val="3"/>
                <c:pt idx="0">
                  <c:v>9</c:v>
                </c:pt>
                <c:pt idx="1">
                  <c:v>8</c:v>
                </c:pt>
                <c:pt idx="2">
                  <c:v>5</c:v>
                </c:pt>
              </c:numCache>
            </c:numRef>
          </c:val>
          <c:extLst>
            <c:ext xmlns:c16="http://schemas.microsoft.com/office/drawing/2014/chart" uri="{C3380CC4-5D6E-409C-BE32-E72D297353CC}">
              <c16:uniqueId val="{00000006-7B65-44BB-94F8-B562D262F38B}"/>
            </c:ext>
          </c:extLst>
        </c:ser>
        <c:ser>
          <c:idx val="1"/>
          <c:order val="1"/>
          <c:tx>
            <c:strRef>
              <c:f>Technology!$T$38</c:f>
              <c:strCache>
                <c:ptCount val="1"/>
                <c:pt idx="0">
                  <c:v>Feb-22</c:v>
                </c:pt>
              </c:strCache>
            </c:strRef>
          </c:tx>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8-7B65-44BB-94F8-B562D262F38B}"/>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A-7B65-44BB-94F8-B562D262F38B}"/>
              </c:ext>
            </c:extLst>
          </c:dPt>
          <c:dPt>
            <c:idx val="2"/>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0C-7B65-44BB-94F8-B562D262F38B}"/>
              </c:ext>
            </c:extLst>
          </c:dPt>
          <c:cat>
            <c:strRef>
              <c:f>Technology!$R$39:$R$41</c:f>
              <c:strCache>
                <c:ptCount val="3"/>
                <c:pt idx="0">
                  <c:v>yes – I could access a computer for video appts whenever I needed to</c:v>
                </c:pt>
                <c:pt idx="1">
                  <c:v>usually - but I needed to negotiate computer access with a colleague</c:v>
                </c:pt>
                <c:pt idx="2">
                  <c:v>no – access is only available on certain days</c:v>
                </c:pt>
              </c:strCache>
            </c:strRef>
          </c:cat>
          <c:val>
            <c:numRef>
              <c:f>Technology!$T$39:$T$41</c:f>
              <c:numCache>
                <c:formatCode>General</c:formatCode>
                <c:ptCount val="3"/>
                <c:pt idx="0">
                  <c:v>14</c:v>
                </c:pt>
                <c:pt idx="1">
                  <c:v>5</c:v>
                </c:pt>
                <c:pt idx="2">
                  <c:v>3</c:v>
                </c:pt>
              </c:numCache>
            </c:numRef>
          </c:val>
          <c:extLst>
            <c:ext xmlns:c16="http://schemas.microsoft.com/office/drawing/2014/chart" uri="{C3380CC4-5D6E-409C-BE32-E72D297353CC}">
              <c16:uniqueId val="{0000000D-7B65-44BB-94F8-B562D262F38B}"/>
            </c:ext>
          </c:extLst>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r"/>
      <c:layout>
        <c:manualLayout>
          <c:xMode val="edge"/>
          <c:yMode val="edge"/>
          <c:x val="0.57812091802478183"/>
          <c:y val="0.18145181852268466"/>
          <c:w val="0.34345128865637159"/>
          <c:h val="0.8185482530764056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200">
                <a:solidFill>
                  <a:schemeClr val="tx1"/>
                </a:solidFill>
                <a:latin typeface="Arial" panose="020B0604020202020204" pitchFamily="34" charset="0"/>
                <a:cs typeface="Arial" panose="020B0604020202020204" pitchFamily="34" charset="0"/>
              </a:rPr>
              <a:t>Regular access to a headset</a:t>
            </a:r>
          </a:p>
          <a:p>
            <a:pPr>
              <a:defRPr sz="1200">
                <a:latin typeface="Arial" panose="020B0604020202020204" pitchFamily="34" charset="0"/>
                <a:cs typeface="Arial" panose="020B0604020202020204" pitchFamily="34" charset="0"/>
              </a:defRPr>
            </a:pPr>
            <a:endParaRPr lang="en-US" sz="1200">
              <a:solidFill>
                <a:schemeClr val="tx1"/>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doughnutChart>
        <c:varyColors val="1"/>
        <c:ser>
          <c:idx val="0"/>
          <c:order val="0"/>
          <c:tx>
            <c:v>March 2020</c:v>
          </c:tx>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9C53-4E2A-8BDF-4B8687167AA9}"/>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9C53-4E2A-8BDF-4B8687167AA9}"/>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9C53-4E2A-8BDF-4B8687167AA9}"/>
              </c:ext>
            </c:extLst>
          </c:dPt>
          <c:dPt>
            <c:idx val="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07-9C53-4E2A-8BDF-4B8687167AA9}"/>
              </c:ext>
            </c:extLst>
          </c:dPt>
          <c:cat>
            <c:strRef>
              <c:f>Technology!$K$38:$K$41</c:f>
              <c:strCache>
                <c:ptCount val="4"/>
                <c:pt idx="0">
                  <c:v>always</c:v>
                </c:pt>
                <c:pt idx="1">
                  <c:v>usually</c:v>
                </c:pt>
                <c:pt idx="2">
                  <c:v>sometimes</c:v>
                </c:pt>
                <c:pt idx="3">
                  <c:v>infrequent / never</c:v>
                </c:pt>
              </c:strCache>
            </c:strRef>
          </c:cat>
          <c:val>
            <c:numRef>
              <c:f>Technology!$L$38:$L$41</c:f>
              <c:numCache>
                <c:formatCode>General</c:formatCode>
                <c:ptCount val="4"/>
                <c:pt idx="0">
                  <c:v>12</c:v>
                </c:pt>
                <c:pt idx="1">
                  <c:v>6</c:v>
                </c:pt>
                <c:pt idx="2">
                  <c:v>2</c:v>
                </c:pt>
                <c:pt idx="3">
                  <c:v>2</c:v>
                </c:pt>
              </c:numCache>
            </c:numRef>
          </c:val>
          <c:extLst>
            <c:ext xmlns:c16="http://schemas.microsoft.com/office/drawing/2014/chart" uri="{C3380CC4-5D6E-409C-BE32-E72D297353CC}">
              <c16:uniqueId val="{00000008-9C53-4E2A-8BDF-4B8687167AA9}"/>
            </c:ext>
          </c:extLst>
        </c:ser>
        <c:ser>
          <c:idx val="1"/>
          <c:order val="1"/>
          <c:tx>
            <c:v>February 2022</c:v>
          </c:tx>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9C53-4E2A-8BDF-4B8687167AA9}"/>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9C53-4E2A-8BDF-4B8687167AA9}"/>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E-9C53-4E2A-8BDF-4B8687167AA9}"/>
              </c:ext>
            </c:extLst>
          </c:dPt>
          <c:dPt>
            <c:idx val="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10-9C53-4E2A-8BDF-4B8687167AA9}"/>
              </c:ext>
            </c:extLst>
          </c:dPt>
          <c:cat>
            <c:strRef>
              <c:f>Technology!$K$38:$K$41</c:f>
              <c:strCache>
                <c:ptCount val="4"/>
                <c:pt idx="0">
                  <c:v>always</c:v>
                </c:pt>
                <c:pt idx="1">
                  <c:v>usually</c:v>
                </c:pt>
                <c:pt idx="2">
                  <c:v>sometimes</c:v>
                </c:pt>
                <c:pt idx="3">
                  <c:v>infrequent / never</c:v>
                </c:pt>
              </c:strCache>
            </c:strRef>
          </c:cat>
          <c:val>
            <c:numRef>
              <c:f>Technology!$M$38:$M$41</c:f>
              <c:numCache>
                <c:formatCode>General</c:formatCode>
                <c:ptCount val="4"/>
                <c:pt idx="0">
                  <c:v>12</c:v>
                </c:pt>
                <c:pt idx="1">
                  <c:v>1</c:v>
                </c:pt>
                <c:pt idx="2">
                  <c:v>1</c:v>
                </c:pt>
                <c:pt idx="3">
                  <c:v>1</c:v>
                </c:pt>
              </c:numCache>
            </c:numRef>
          </c:val>
          <c:extLst>
            <c:ext xmlns:c16="http://schemas.microsoft.com/office/drawing/2014/chart" uri="{C3380CC4-5D6E-409C-BE32-E72D297353CC}">
              <c16:uniqueId val="{00000011-9C53-4E2A-8BDF-4B8687167AA9}"/>
            </c:ext>
          </c:extLst>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r"/>
      <c:layout>
        <c:manualLayout>
          <c:xMode val="edge"/>
          <c:yMode val="edge"/>
          <c:x val="0.70057121364502339"/>
          <c:y val="0.21040880163952108"/>
          <c:w val="0.27450666797491435"/>
          <c:h val="0.6164702836802934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latin typeface="Arial" panose="020B0604020202020204" pitchFamily="34" charset="0"/>
                <a:cs typeface="Arial" panose="020B0604020202020204" pitchFamily="34" charset="0"/>
              </a:rPr>
              <a:t>Regular access to a web cam</a:t>
            </a:r>
          </a:p>
          <a:p>
            <a:pPr>
              <a:defRPr/>
            </a:pPr>
            <a:endParaRPr lang="en-US" sz="1200">
              <a:solidFill>
                <a:schemeClr val="tx1"/>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D5FC-4829-9A12-E32B0B818F97}"/>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D5FC-4829-9A12-E32B0B818F97}"/>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D5FC-4829-9A12-E32B0B818F97}"/>
              </c:ext>
            </c:extLst>
          </c:dPt>
          <c:dPt>
            <c:idx val="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07-D5FC-4829-9A12-E32B0B818F97}"/>
              </c:ext>
            </c:extLst>
          </c:dPt>
          <c:cat>
            <c:strRef>
              <c:f>Technology!$K$43:$K$46</c:f>
              <c:strCache>
                <c:ptCount val="4"/>
                <c:pt idx="0">
                  <c:v>always</c:v>
                </c:pt>
                <c:pt idx="1">
                  <c:v>usually</c:v>
                </c:pt>
                <c:pt idx="2">
                  <c:v>sometimes</c:v>
                </c:pt>
                <c:pt idx="3">
                  <c:v>infrequent / never</c:v>
                </c:pt>
              </c:strCache>
            </c:strRef>
          </c:cat>
          <c:val>
            <c:numRef>
              <c:f>Technology!$L$43:$L$46</c:f>
              <c:numCache>
                <c:formatCode>General</c:formatCode>
                <c:ptCount val="4"/>
                <c:pt idx="0">
                  <c:v>7</c:v>
                </c:pt>
                <c:pt idx="1">
                  <c:v>11</c:v>
                </c:pt>
                <c:pt idx="2">
                  <c:v>3</c:v>
                </c:pt>
                <c:pt idx="3">
                  <c:v>1</c:v>
                </c:pt>
              </c:numCache>
            </c:numRef>
          </c:val>
          <c:extLst>
            <c:ext xmlns:c16="http://schemas.microsoft.com/office/drawing/2014/chart" uri="{C3380CC4-5D6E-409C-BE32-E72D297353CC}">
              <c16:uniqueId val="{00000008-D5FC-4829-9A12-E32B0B818F97}"/>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D5FC-4829-9A12-E32B0B818F97}"/>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D5FC-4829-9A12-E32B0B818F97}"/>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E-D5FC-4829-9A12-E32B0B818F97}"/>
              </c:ext>
            </c:extLst>
          </c:dPt>
          <c:dPt>
            <c:idx val="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10-D5FC-4829-9A12-E32B0B818F97}"/>
              </c:ext>
            </c:extLst>
          </c:dPt>
          <c:cat>
            <c:strRef>
              <c:f>Technology!$K$43:$K$46</c:f>
              <c:strCache>
                <c:ptCount val="4"/>
                <c:pt idx="0">
                  <c:v>always</c:v>
                </c:pt>
                <c:pt idx="1">
                  <c:v>usually</c:v>
                </c:pt>
                <c:pt idx="2">
                  <c:v>sometimes</c:v>
                </c:pt>
                <c:pt idx="3">
                  <c:v>infrequent / never</c:v>
                </c:pt>
              </c:strCache>
            </c:strRef>
          </c:cat>
          <c:val>
            <c:numRef>
              <c:f>Technology!$M$43:$M$46</c:f>
              <c:numCache>
                <c:formatCode>General</c:formatCode>
                <c:ptCount val="4"/>
                <c:pt idx="0">
                  <c:v>16</c:v>
                </c:pt>
                <c:pt idx="1">
                  <c:v>4</c:v>
                </c:pt>
                <c:pt idx="2">
                  <c:v>1</c:v>
                </c:pt>
                <c:pt idx="3">
                  <c:v>1</c:v>
                </c:pt>
              </c:numCache>
            </c:numRef>
          </c:val>
          <c:extLst>
            <c:ext xmlns:c16="http://schemas.microsoft.com/office/drawing/2014/chart" uri="{C3380CC4-5D6E-409C-BE32-E72D297353CC}">
              <c16:uniqueId val="{00000011-D5FC-4829-9A12-E32B0B818F97}"/>
            </c:ext>
          </c:extLst>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r"/>
      <c:layout>
        <c:manualLayout>
          <c:xMode val="edge"/>
          <c:yMode val="edge"/>
          <c:x val="0.6034531247647581"/>
          <c:y val="0.24024295862772654"/>
          <c:w val="0.3305545081512698"/>
          <c:h val="0.6006880619140211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latin typeface="Arial" panose="020B0604020202020204" pitchFamily="34" charset="0"/>
                <a:cs typeface="Arial" panose="020B0604020202020204" pitchFamily="34" charset="0"/>
              </a:rPr>
              <a:t>Regular access to a consistent network connection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5FC8-48B8-98DC-56103CDA910B}"/>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5FC8-48B8-98DC-56103CDA910B}"/>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5FC8-48B8-98DC-56103CDA910B}"/>
              </c:ext>
            </c:extLst>
          </c:dPt>
          <c:dPt>
            <c:idx val="3"/>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07-5FC8-48B8-98DC-56103CDA910B}"/>
              </c:ext>
            </c:extLst>
          </c:dPt>
          <c:cat>
            <c:strRef>
              <c:f>Technology!$K$48:$K$51</c:f>
              <c:strCache>
                <c:ptCount val="4"/>
                <c:pt idx="0">
                  <c:v>always</c:v>
                </c:pt>
                <c:pt idx="1">
                  <c:v>usually</c:v>
                </c:pt>
                <c:pt idx="2">
                  <c:v>sometimes</c:v>
                </c:pt>
                <c:pt idx="3">
                  <c:v>infrequent / never</c:v>
                </c:pt>
              </c:strCache>
            </c:strRef>
          </c:cat>
          <c:val>
            <c:numRef>
              <c:f>Technology!$L$48:$L$51</c:f>
              <c:numCache>
                <c:formatCode>General</c:formatCode>
                <c:ptCount val="4"/>
                <c:pt idx="0">
                  <c:v>1</c:v>
                </c:pt>
                <c:pt idx="1">
                  <c:v>12</c:v>
                </c:pt>
                <c:pt idx="2">
                  <c:v>6</c:v>
                </c:pt>
                <c:pt idx="3">
                  <c:v>3</c:v>
                </c:pt>
              </c:numCache>
            </c:numRef>
          </c:val>
          <c:extLst>
            <c:ext xmlns:c16="http://schemas.microsoft.com/office/drawing/2014/chart" uri="{C3380CC4-5D6E-409C-BE32-E72D297353CC}">
              <c16:uniqueId val="{00000008-5FC8-48B8-98DC-56103CDA910B}"/>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5FC8-48B8-98DC-56103CDA910B}"/>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5FC8-48B8-98DC-56103CDA910B}"/>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E-5FC8-48B8-98DC-56103CDA910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5FC8-48B8-98DC-56103CDA910B}"/>
              </c:ext>
            </c:extLst>
          </c:dPt>
          <c:cat>
            <c:strRef>
              <c:f>Technology!$K$48:$K$51</c:f>
              <c:strCache>
                <c:ptCount val="4"/>
                <c:pt idx="0">
                  <c:v>always</c:v>
                </c:pt>
                <c:pt idx="1">
                  <c:v>usually</c:v>
                </c:pt>
                <c:pt idx="2">
                  <c:v>sometimes</c:v>
                </c:pt>
                <c:pt idx="3">
                  <c:v>infrequent / never</c:v>
                </c:pt>
              </c:strCache>
            </c:strRef>
          </c:cat>
          <c:val>
            <c:numRef>
              <c:f>Technology!$M$48:$M$51</c:f>
              <c:numCache>
                <c:formatCode>General</c:formatCode>
                <c:ptCount val="4"/>
                <c:pt idx="0">
                  <c:v>3</c:v>
                </c:pt>
                <c:pt idx="1">
                  <c:v>14</c:v>
                </c:pt>
                <c:pt idx="2">
                  <c:v>5</c:v>
                </c:pt>
                <c:pt idx="3">
                  <c:v>0</c:v>
                </c:pt>
              </c:numCache>
            </c:numRef>
          </c:val>
          <c:extLst>
            <c:ext xmlns:c16="http://schemas.microsoft.com/office/drawing/2014/chart" uri="{C3380CC4-5D6E-409C-BE32-E72D297353CC}">
              <c16:uniqueId val="{00000011-5FC8-48B8-98DC-56103CDA910B}"/>
            </c:ext>
          </c:extLst>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r"/>
      <c:layout>
        <c:manualLayout>
          <c:xMode val="edge"/>
          <c:yMode val="edge"/>
          <c:x val="0.70604543858769242"/>
          <c:y val="0.23425430732049582"/>
          <c:w val="0.2714064899998383"/>
          <c:h val="0.6302847438187874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D9A6-4ADA-85AB-27B655EBAFC4}"/>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D9A6-4ADA-85AB-27B655EBAFC4}"/>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D9A6-4ADA-85AB-27B655EBAFC4}"/>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07-D9A6-4ADA-85AB-27B655EBAFC4}"/>
              </c:ext>
            </c:extLst>
          </c:dPt>
          <c:cat>
            <c:strRef>
              <c:f>'Speech sounds'!$A$30:$A$33</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'Speech sounds'!$B$30:$B$33</c:f>
              <c:numCache>
                <c:formatCode>General</c:formatCode>
                <c:ptCount val="4"/>
                <c:pt idx="0">
                  <c:v>3</c:v>
                </c:pt>
                <c:pt idx="1">
                  <c:v>9</c:v>
                </c:pt>
                <c:pt idx="2">
                  <c:v>3</c:v>
                </c:pt>
                <c:pt idx="3">
                  <c:v>6</c:v>
                </c:pt>
              </c:numCache>
            </c:numRef>
          </c:val>
          <c:extLst>
            <c:ext xmlns:c16="http://schemas.microsoft.com/office/drawing/2014/chart" uri="{C3380CC4-5D6E-409C-BE32-E72D297353CC}">
              <c16:uniqueId val="{00000008-D9A6-4ADA-85AB-27B655EBAFC4}"/>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D9A6-4ADA-85AB-27B655EBAFC4}"/>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D9A6-4ADA-85AB-27B655EBAFC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D9A6-4ADA-85AB-27B655EBAFC4}"/>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10-D9A6-4ADA-85AB-27B655EBAFC4}"/>
              </c:ext>
            </c:extLst>
          </c:dPt>
          <c:cat>
            <c:strRef>
              <c:f>'Speech sounds'!$A$30:$A$33</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'Speech sounds'!$H$30:$H$33</c:f>
              <c:numCache>
                <c:formatCode>General</c:formatCode>
                <c:ptCount val="4"/>
                <c:pt idx="0">
                  <c:v>12</c:v>
                </c:pt>
                <c:pt idx="1">
                  <c:v>2</c:v>
                </c:pt>
                <c:pt idx="2">
                  <c:v>0</c:v>
                </c:pt>
                <c:pt idx="3">
                  <c:v>7</c:v>
                </c:pt>
              </c:numCache>
            </c:numRef>
          </c:val>
          <c:extLst>
            <c:ext xmlns:c16="http://schemas.microsoft.com/office/drawing/2014/chart" uri="{C3380CC4-5D6E-409C-BE32-E72D297353CC}">
              <c16:uniqueId val="{00000011-D9A6-4ADA-85AB-27B655EBAFC4}"/>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22B6-4CBD-901E-A72991F5560E}"/>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22B6-4CBD-901E-A72991F5560E}"/>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22B6-4CBD-901E-A72991F5560E}"/>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07-22B6-4CBD-901E-A72991F5560E}"/>
              </c:ext>
            </c:extLst>
          </c:dPt>
          <c:cat>
            <c:strRef>
              <c:f>'Social Comm'!$A$29:$A$32</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'Social Comm'!$B$29:$B$32</c:f>
              <c:numCache>
                <c:formatCode>General</c:formatCode>
                <c:ptCount val="4"/>
                <c:pt idx="0">
                  <c:v>0</c:v>
                </c:pt>
                <c:pt idx="1">
                  <c:v>4</c:v>
                </c:pt>
                <c:pt idx="2">
                  <c:v>10</c:v>
                </c:pt>
                <c:pt idx="3">
                  <c:v>7</c:v>
                </c:pt>
              </c:numCache>
            </c:numRef>
          </c:val>
          <c:extLst>
            <c:ext xmlns:c16="http://schemas.microsoft.com/office/drawing/2014/chart" uri="{C3380CC4-5D6E-409C-BE32-E72D297353CC}">
              <c16:uniqueId val="{00000008-22B6-4CBD-901E-A72991F5560E}"/>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22B6-4CBD-901E-A72991F5560E}"/>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22B6-4CBD-901E-A72991F5560E}"/>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E-22B6-4CBD-901E-A72991F5560E}"/>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10-22B6-4CBD-901E-A72991F5560E}"/>
              </c:ext>
            </c:extLst>
          </c:dPt>
          <c:cat>
            <c:strRef>
              <c:f>'Social Comm'!$A$29:$A$32</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'Social Comm'!$H$29:$H$32</c:f>
              <c:numCache>
                <c:formatCode>General</c:formatCode>
                <c:ptCount val="4"/>
                <c:pt idx="0">
                  <c:v>2</c:v>
                </c:pt>
                <c:pt idx="1">
                  <c:v>4</c:v>
                </c:pt>
                <c:pt idx="2">
                  <c:v>5</c:v>
                </c:pt>
                <c:pt idx="3">
                  <c:v>10</c:v>
                </c:pt>
              </c:numCache>
            </c:numRef>
          </c:val>
          <c:extLst>
            <c:ext xmlns:c16="http://schemas.microsoft.com/office/drawing/2014/chart" uri="{C3380CC4-5D6E-409C-BE32-E72D297353CC}">
              <c16:uniqueId val="{00000011-22B6-4CBD-901E-A72991F5560E}"/>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93FB-45A2-9E71-AE99E907D2C2}"/>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93FB-45A2-9E71-AE99E907D2C2}"/>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93FB-45A2-9E71-AE99E907D2C2}"/>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07-93FB-45A2-9E71-AE99E907D2C2}"/>
              </c:ext>
            </c:extLst>
          </c:dPt>
          <c:cat>
            <c:strRef>
              <c:f>'Speech sounds'!$A$30:$A$33</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'Speech sounds'!$D$30:$D$33</c:f>
              <c:numCache>
                <c:formatCode>General</c:formatCode>
                <c:ptCount val="4"/>
                <c:pt idx="0">
                  <c:v>3</c:v>
                </c:pt>
                <c:pt idx="1">
                  <c:v>8</c:v>
                </c:pt>
                <c:pt idx="2">
                  <c:v>4</c:v>
                </c:pt>
                <c:pt idx="3">
                  <c:v>6</c:v>
                </c:pt>
              </c:numCache>
            </c:numRef>
          </c:val>
          <c:extLst>
            <c:ext xmlns:c16="http://schemas.microsoft.com/office/drawing/2014/chart" uri="{C3380CC4-5D6E-409C-BE32-E72D297353CC}">
              <c16:uniqueId val="{00000008-93FB-45A2-9E71-AE99E907D2C2}"/>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93FB-45A2-9E71-AE99E907D2C2}"/>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93FB-45A2-9E71-AE99E907D2C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93FB-45A2-9E71-AE99E907D2C2}"/>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10-93FB-45A2-9E71-AE99E907D2C2}"/>
              </c:ext>
            </c:extLst>
          </c:dPt>
          <c:cat>
            <c:strRef>
              <c:f>'Speech sounds'!$A$30:$A$33</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'Speech sounds'!$J$30:$J$33</c:f>
              <c:numCache>
                <c:formatCode>General</c:formatCode>
                <c:ptCount val="4"/>
                <c:pt idx="0">
                  <c:v>11</c:v>
                </c:pt>
                <c:pt idx="1">
                  <c:v>4</c:v>
                </c:pt>
                <c:pt idx="2">
                  <c:v>0</c:v>
                </c:pt>
                <c:pt idx="3">
                  <c:v>6</c:v>
                </c:pt>
              </c:numCache>
            </c:numRef>
          </c:val>
          <c:extLst>
            <c:ext xmlns:c16="http://schemas.microsoft.com/office/drawing/2014/chart" uri="{C3380CC4-5D6E-409C-BE32-E72D297353CC}">
              <c16:uniqueId val="{00000011-93FB-45A2-9E71-AE99E907D2C2}"/>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D6F6-4E87-9B63-E6B876C21008}"/>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D6F6-4E87-9B63-E6B876C21008}"/>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D6F6-4E87-9B63-E6B876C21008}"/>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07-D6F6-4E87-9B63-E6B876C21008}"/>
              </c:ext>
            </c:extLst>
          </c:dPt>
          <c:cat>
            <c:strRef>
              <c:f>'Social Comm'!$A$29:$A$32</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'Social Comm'!$D$29:$D$32</c:f>
              <c:numCache>
                <c:formatCode>General</c:formatCode>
                <c:ptCount val="4"/>
                <c:pt idx="0">
                  <c:v>0</c:v>
                </c:pt>
                <c:pt idx="1">
                  <c:v>2</c:v>
                </c:pt>
                <c:pt idx="2">
                  <c:v>11</c:v>
                </c:pt>
                <c:pt idx="3">
                  <c:v>8</c:v>
                </c:pt>
              </c:numCache>
            </c:numRef>
          </c:val>
          <c:extLst>
            <c:ext xmlns:c16="http://schemas.microsoft.com/office/drawing/2014/chart" uri="{C3380CC4-5D6E-409C-BE32-E72D297353CC}">
              <c16:uniqueId val="{00000008-D6F6-4E87-9B63-E6B876C21008}"/>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D6F6-4E87-9B63-E6B876C21008}"/>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D6F6-4E87-9B63-E6B876C21008}"/>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E-D6F6-4E87-9B63-E6B876C21008}"/>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10-D6F6-4E87-9B63-E6B876C21008}"/>
              </c:ext>
            </c:extLst>
          </c:dPt>
          <c:cat>
            <c:strRef>
              <c:f>'Social Comm'!$A$29:$A$32</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'Social Comm'!$J$29:$J$32</c:f>
              <c:numCache>
                <c:formatCode>General</c:formatCode>
                <c:ptCount val="4"/>
                <c:pt idx="0">
                  <c:v>2</c:v>
                </c:pt>
                <c:pt idx="1">
                  <c:v>2</c:v>
                </c:pt>
                <c:pt idx="2">
                  <c:v>7</c:v>
                </c:pt>
                <c:pt idx="3">
                  <c:v>10</c:v>
                </c:pt>
              </c:numCache>
            </c:numRef>
          </c:val>
          <c:extLst>
            <c:ext xmlns:c16="http://schemas.microsoft.com/office/drawing/2014/chart" uri="{C3380CC4-5D6E-409C-BE32-E72D297353CC}">
              <c16:uniqueId val="{00000011-D6F6-4E87-9B63-E6B876C21008}"/>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FDE9-459D-B2A3-761729125BBD}"/>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FDE9-459D-B2A3-761729125BBD}"/>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FDE9-459D-B2A3-761729125BBD}"/>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07-FDE9-459D-B2A3-761729125BBD}"/>
              </c:ext>
            </c:extLst>
          </c:dPt>
          <c:cat>
            <c:strRef>
              <c:f>'Speech sounds'!$A$30:$A$33</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'Speech sounds'!$E$30:$E$33</c:f>
              <c:numCache>
                <c:formatCode>General</c:formatCode>
                <c:ptCount val="4"/>
                <c:pt idx="0">
                  <c:v>5</c:v>
                </c:pt>
                <c:pt idx="1">
                  <c:v>7</c:v>
                </c:pt>
                <c:pt idx="2">
                  <c:v>1</c:v>
                </c:pt>
                <c:pt idx="3">
                  <c:v>8</c:v>
                </c:pt>
              </c:numCache>
            </c:numRef>
          </c:val>
          <c:extLst>
            <c:ext xmlns:c16="http://schemas.microsoft.com/office/drawing/2014/chart" uri="{C3380CC4-5D6E-409C-BE32-E72D297353CC}">
              <c16:uniqueId val="{00000008-FDE9-459D-B2A3-761729125BBD}"/>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FDE9-459D-B2A3-761729125BBD}"/>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FDE9-459D-B2A3-761729125BBD}"/>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E-FDE9-459D-B2A3-761729125BBD}"/>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10-FDE9-459D-B2A3-761729125BBD}"/>
              </c:ext>
            </c:extLst>
          </c:dPt>
          <c:cat>
            <c:strRef>
              <c:f>'Speech sounds'!$A$30:$A$33</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'Speech sounds'!$K$30:$K$33</c:f>
              <c:numCache>
                <c:formatCode>General</c:formatCode>
                <c:ptCount val="4"/>
                <c:pt idx="0">
                  <c:v>11</c:v>
                </c:pt>
                <c:pt idx="1">
                  <c:v>2</c:v>
                </c:pt>
                <c:pt idx="2">
                  <c:v>1</c:v>
                </c:pt>
                <c:pt idx="3">
                  <c:v>7</c:v>
                </c:pt>
              </c:numCache>
            </c:numRef>
          </c:val>
          <c:extLst>
            <c:ext xmlns:c16="http://schemas.microsoft.com/office/drawing/2014/chart" uri="{C3380CC4-5D6E-409C-BE32-E72D297353CC}">
              <c16:uniqueId val="{00000011-FDE9-459D-B2A3-761729125BBD}"/>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F46E-4B6B-B958-A7D64551083D}"/>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F46E-4B6B-B958-A7D64551083D}"/>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F46E-4B6B-B958-A7D64551083D}"/>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07-F46E-4B6B-B958-A7D64551083D}"/>
              </c:ext>
            </c:extLst>
          </c:dPt>
          <c:cat>
            <c:strRef>
              <c:f>'Social Comm'!$A$29:$A$32</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'Social Comm'!$E$29:$E$32</c:f>
              <c:numCache>
                <c:formatCode>General</c:formatCode>
                <c:ptCount val="4"/>
                <c:pt idx="0">
                  <c:v>2</c:v>
                </c:pt>
                <c:pt idx="1">
                  <c:v>6</c:v>
                </c:pt>
                <c:pt idx="2">
                  <c:v>6</c:v>
                </c:pt>
                <c:pt idx="3">
                  <c:v>7</c:v>
                </c:pt>
              </c:numCache>
            </c:numRef>
          </c:val>
          <c:extLst>
            <c:ext xmlns:c16="http://schemas.microsoft.com/office/drawing/2014/chart" uri="{C3380CC4-5D6E-409C-BE32-E72D297353CC}">
              <c16:uniqueId val="{00000008-F46E-4B6B-B958-A7D64551083D}"/>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F46E-4B6B-B958-A7D64551083D}"/>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F46E-4B6B-B958-A7D64551083D}"/>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E-F46E-4B6B-B958-A7D64551083D}"/>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10-F46E-4B6B-B958-A7D64551083D}"/>
              </c:ext>
            </c:extLst>
          </c:dPt>
          <c:cat>
            <c:strRef>
              <c:f>'Social Comm'!$A$29:$A$32</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'Social Comm'!$K$29:$K$32</c:f>
              <c:numCache>
                <c:formatCode>General</c:formatCode>
                <c:ptCount val="4"/>
                <c:pt idx="0">
                  <c:v>2</c:v>
                </c:pt>
                <c:pt idx="1">
                  <c:v>5</c:v>
                </c:pt>
                <c:pt idx="2">
                  <c:v>3</c:v>
                </c:pt>
                <c:pt idx="3">
                  <c:v>11</c:v>
                </c:pt>
              </c:numCache>
            </c:numRef>
          </c:val>
          <c:extLst>
            <c:ext xmlns:c16="http://schemas.microsoft.com/office/drawing/2014/chart" uri="{C3380CC4-5D6E-409C-BE32-E72D297353CC}">
              <c16:uniqueId val="{00000011-F46E-4B6B-B958-A7D64551083D}"/>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FDDC-42C4-A05B-5796020AA25C}"/>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FDDC-42C4-A05B-5796020AA25C}"/>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FDDC-42C4-A05B-5796020AA25C}"/>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07-FDDC-42C4-A05B-5796020AA25C}"/>
              </c:ext>
            </c:extLst>
          </c:dPt>
          <c:cat>
            <c:strRef>
              <c:f>'Speech sounds'!$A$30:$A$33</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'Speech sounds'!$F$30:$F$33</c:f>
              <c:numCache>
                <c:formatCode>General</c:formatCode>
                <c:ptCount val="4"/>
                <c:pt idx="0">
                  <c:v>3</c:v>
                </c:pt>
                <c:pt idx="1">
                  <c:v>7</c:v>
                </c:pt>
                <c:pt idx="2">
                  <c:v>2</c:v>
                </c:pt>
                <c:pt idx="3">
                  <c:v>9</c:v>
                </c:pt>
              </c:numCache>
            </c:numRef>
          </c:val>
          <c:extLst>
            <c:ext xmlns:c16="http://schemas.microsoft.com/office/drawing/2014/chart" uri="{C3380CC4-5D6E-409C-BE32-E72D297353CC}">
              <c16:uniqueId val="{00000008-FDDC-42C4-A05B-5796020AA25C}"/>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FDDC-42C4-A05B-5796020AA25C}"/>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FDDC-42C4-A05B-5796020AA2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FDDC-42C4-A05B-5796020AA25C}"/>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10-FDDC-42C4-A05B-5796020AA25C}"/>
              </c:ext>
            </c:extLst>
          </c:dPt>
          <c:cat>
            <c:strRef>
              <c:f>'Speech sounds'!$A$30:$A$33</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'Speech sounds'!$L$30:$L$33</c:f>
              <c:numCache>
                <c:formatCode>General</c:formatCode>
                <c:ptCount val="4"/>
                <c:pt idx="0">
                  <c:v>8</c:v>
                </c:pt>
                <c:pt idx="1">
                  <c:v>5</c:v>
                </c:pt>
                <c:pt idx="2">
                  <c:v>0</c:v>
                </c:pt>
                <c:pt idx="3">
                  <c:v>8</c:v>
                </c:pt>
              </c:numCache>
            </c:numRef>
          </c:val>
          <c:extLst>
            <c:ext xmlns:c16="http://schemas.microsoft.com/office/drawing/2014/chart" uri="{C3380CC4-5D6E-409C-BE32-E72D297353CC}">
              <c16:uniqueId val="{00000011-FDDC-42C4-A05B-5796020AA25C}"/>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1-6F23-49C5-AE0E-21AC2BE4E71F}"/>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3-6F23-49C5-AE0E-21AC2BE4E71F}"/>
              </c:ext>
            </c:extLst>
          </c:dPt>
          <c:dPt>
            <c:idx val="2"/>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05-6F23-49C5-AE0E-21AC2BE4E71F}"/>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07-6F23-49C5-AE0E-21AC2BE4E71F}"/>
              </c:ext>
            </c:extLst>
          </c:dPt>
          <c:cat>
            <c:strRef>
              <c:f>'Social Comm'!$A$29:$A$32</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'Social Comm'!$F$29:$F$32</c:f>
              <c:numCache>
                <c:formatCode>General</c:formatCode>
                <c:ptCount val="4"/>
                <c:pt idx="0">
                  <c:v>5</c:v>
                </c:pt>
                <c:pt idx="1">
                  <c:v>6</c:v>
                </c:pt>
                <c:pt idx="2">
                  <c:v>4</c:v>
                </c:pt>
                <c:pt idx="3">
                  <c:v>6</c:v>
                </c:pt>
              </c:numCache>
            </c:numRef>
          </c:val>
          <c:extLst>
            <c:ext xmlns:c16="http://schemas.microsoft.com/office/drawing/2014/chart" uri="{C3380CC4-5D6E-409C-BE32-E72D297353CC}">
              <c16:uniqueId val="{00000008-6F23-49C5-AE0E-21AC2BE4E71F}"/>
            </c:ext>
          </c:extLst>
        </c:ser>
        <c:ser>
          <c:idx val="1"/>
          <c:order val="1"/>
          <c:dPt>
            <c:idx val="0"/>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A-6F23-49C5-AE0E-21AC2BE4E71F}"/>
              </c:ext>
            </c:extLst>
          </c:dPt>
          <c:dPt>
            <c:idx val="1"/>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C-6F23-49C5-AE0E-21AC2BE4E71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6F23-49C5-AE0E-21AC2BE4E71F}"/>
              </c:ext>
            </c:extLst>
          </c:dPt>
          <c:dPt>
            <c:idx val="3"/>
            <c:bubble3D val="0"/>
            <c:spPr>
              <a:solidFill>
                <a:schemeClr val="bg1">
                  <a:lumMod val="75000"/>
                </a:schemeClr>
              </a:solidFill>
              <a:ln w="19050">
                <a:solidFill>
                  <a:schemeClr val="lt1"/>
                </a:solidFill>
              </a:ln>
              <a:effectLst/>
            </c:spPr>
            <c:extLst>
              <c:ext xmlns:c16="http://schemas.microsoft.com/office/drawing/2014/chart" uri="{C3380CC4-5D6E-409C-BE32-E72D297353CC}">
                <c16:uniqueId val="{00000010-6F23-49C5-AE0E-21AC2BE4E71F}"/>
              </c:ext>
            </c:extLst>
          </c:dPt>
          <c:cat>
            <c:strRef>
              <c:f>'Social Comm'!$A$29:$A$32</c:f>
              <c:strCache>
                <c:ptCount val="4"/>
                <c:pt idx="0">
                  <c:v>yes - frequently for this client group</c:v>
                </c:pt>
                <c:pt idx="1">
                  <c:v>yes - sometimes for this client group</c:v>
                </c:pt>
                <c:pt idx="2">
                  <c:v>no - it was not appropriate for the children on my caseload</c:v>
                </c:pt>
                <c:pt idx="3">
                  <c:v>no - there were no children on my caseload requiring this</c:v>
                </c:pt>
              </c:strCache>
            </c:strRef>
          </c:cat>
          <c:val>
            <c:numRef>
              <c:f>'Social Comm'!$L$29:$L$32</c:f>
              <c:numCache>
                <c:formatCode>General</c:formatCode>
                <c:ptCount val="4"/>
                <c:pt idx="0">
                  <c:v>2</c:v>
                </c:pt>
                <c:pt idx="1">
                  <c:v>7</c:v>
                </c:pt>
                <c:pt idx="2">
                  <c:v>0</c:v>
                </c:pt>
                <c:pt idx="3">
                  <c:v>12</c:v>
                </c:pt>
              </c:numCache>
            </c:numRef>
          </c:val>
          <c:extLst>
            <c:ext xmlns:c16="http://schemas.microsoft.com/office/drawing/2014/chart" uri="{C3380CC4-5D6E-409C-BE32-E72D297353CC}">
              <c16:uniqueId val="{00000011-6F23-49C5-AE0E-21AC2BE4E71F}"/>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Primary area of</a:t>
            </a:r>
            <a:r>
              <a:rPr lang="en-GB" baseline="0"/>
              <a:t> clinical need: </a:t>
            </a:r>
            <a:r>
              <a:rPr lang="en-GB"/>
              <a:t>speech sounds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54495086708111207"/>
          <c:y val="0.10384992300153997"/>
          <c:w val="0.40404349328511185"/>
          <c:h val="0.76714717674150457"/>
        </c:manualLayout>
      </c:layout>
      <c:barChart>
        <c:barDir val="bar"/>
        <c:grouping val="percentStacked"/>
        <c:varyColors val="0"/>
        <c:ser>
          <c:idx val="0"/>
          <c:order val="0"/>
          <c:tx>
            <c:strRef>
              <c:f>'Speech sounds'!$N$41</c:f>
              <c:strCache>
                <c:ptCount val="1"/>
                <c:pt idx="0">
                  <c:v>n/a - did not use video appointments for this purpose</c:v>
                </c:pt>
              </c:strCache>
            </c:strRef>
          </c:tx>
          <c:spPr>
            <a:solidFill>
              <a:schemeClr val="bg1">
                <a:lumMod val="75000"/>
              </a:schemeClr>
            </a:solidFill>
            <a:ln>
              <a:noFill/>
            </a:ln>
            <a:effectLst/>
          </c:spPr>
          <c:invertIfNegative val="0"/>
          <c:cat>
            <c:multiLvlStrRef>
              <c:f>'Speech sounds'!$O$39:$AI$40</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'Speech sounds'!$O$41:$AI$41</c:f>
              <c:numCache>
                <c:formatCode>General</c:formatCode>
                <c:ptCount val="21"/>
                <c:pt idx="0">
                  <c:v>2</c:v>
                </c:pt>
                <c:pt idx="1">
                  <c:v>2</c:v>
                </c:pt>
                <c:pt idx="2">
                  <c:v>2</c:v>
                </c:pt>
                <c:pt idx="3">
                  <c:v>2</c:v>
                </c:pt>
                <c:pt idx="4">
                  <c:v>2</c:v>
                </c:pt>
                <c:pt idx="5">
                  <c:v>2</c:v>
                </c:pt>
                <c:pt idx="6">
                  <c:v>2</c:v>
                </c:pt>
                <c:pt idx="7">
                  <c:v>1</c:v>
                </c:pt>
                <c:pt idx="8">
                  <c:v>1</c:v>
                </c:pt>
                <c:pt idx="9">
                  <c:v>1</c:v>
                </c:pt>
                <c:pt idx="10">
                  <c:v>1</c:v>
                </c:pt>
                <c:pt idx="11">
                  <c:v>1</c:v>
                </c:pt>
                <c:pt idx="12">
                  <c:v>1</c:v>
                </c:pt>
                <c:pt idx="13">
                  <c:v>1</c:v>
                </c:pt>
                <c:pt idx="14">
                  <c:v>2</c:v>
                </c:pt>
                <c:pt idx="15">
                  <c:v>2</c:v>
                </c:pt>
                <c:pt idx="16">
                  <c:v>2</c:v>
                </c:pt>
                <c:pt idx="17">
                  <c:v>2</c:v>
                </c:pt>
                <c:pt idx="18">
                  <c:v>2</c:v>
                </c:pt>
                <c:pt idx="19">
                  <c:v>3</c:v>
                </c:pt>
                <c:pt idx="20">
                  <c:v>3</c:v>
                </c:pt>
              </c:numCache>
            </c:numRef>
          </c:val>
          <c:extLst>
            <c:ext xmlns:c16="http://schemas.microsoft.com/office/drawing/2014/chart" uri="{C3380CC4-5D6E-409C-BE32-E72D297353CC}">
              <c16:uniqueId val="{00000000-26AE-4C59-B88B-EFB618125CEF}"/>
            </c:ext>
          </c:extLst>
        </c:ser>
        <c:ser>
          <c:idx val="1"/>
          <c:order val="1"/>
          <c:tx>
            <c:strRef>
              <c:f>'Speech sounds'!$N$42</c:f>
              <c:strCache>
                <c:ptCount val="1"/>
                <c:pt idx="0">
                  <c:v>1 = low</c:v>
                </c:pt>
              </c:strCache>
            </c:strRef>
          </c:tx>
          <c:spPr>
            <a:solidFill>
              <a:schemeClr val="accent2">
                <a:lumMod val="75000"/>
              </a:schemeClr>
            </a:solidFill>
            <a:ln>
              <a:noFill/>
            </a:ln>
            <a:effectLst/>
          </c:spPr>
          <c:invertIfNegative val="0"/>
          <c:cat>
            <c:multiLvlStrRef>
              <c:f>'Speech sounds'!$O$39:$AI$40</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'Speech sounds'!$O$42:$AI$42</c:f>
              <c:numCache>
                <c:formatCode>General</c:formatCode>
                <c:ptCount val="21"/>
                <c:pt idx="0">
                  <c:v>0</c:v>
                </c:pt>
                <c:pt idx="1">
                  <c:v>0</c:v>
                </c:pt>
                <c:pt idx="2">
                  <c:v>0</c:v>
                </c:pt>
                <c:pt idx="3">
                  <c:v>0</c:v>
                </c:pt>
                <c:pt idx="4">
                  <c:v>0</c:v>
                </c:pt>
                <c:pt idx="5">
                  <c:v>0</c:v>
                </c:pt>
                <c:pt idx="6">
                  <c:v>0</c:v>
                </c:pt>
                <c:pt idx="7">
                  <c:v>1</c:v>
                </c:pt>
                <c:pt idx="8">
                  <c:v>0</c:v>
                </c:pt>
                <c:pt idx="9">
                  <c:v>0</c:v>
                </c:pt>
                <c:pt idx="10">
                  <c:v>0</c:v>
                </c:pt>
                <c:pt idx="11">
                  <c:v>0</c:v>
                </c:pt>
                <c:pt idx="12">
                  <c:v>1</c:v>
                </c:pt>
                <c:pt idx="13">
                  <c:v>0</c:v>
                </c:pt>
                <c:pt idx="14">
                  <c:v>1</c:v>
                </c:pt>
                <c:pt idx="15">
                  <c:v>0</c:v>
                </c:pt>
                <c:pt idx="16">
                  <c:v>0</c:v>
                </c:pt>
                <c:pt idx="17">
                  <c:v>0</c:v>
                </c:pt>
                <c:pt idx="18">
                  <c:v>0</c:v>
                </c:pt>
                <c:pt idx="19">
                  <c:v>1</c:v>
                </c:pt>
                <c:pt idx="20">
                  <c:v>0</c:v>
                </c:pt>
              </c:numCache>
            </c:numRef>
          </c:val>
          <c:extLst>
            <c:ext xmlns:c16="http://schemas.microsoft.com/office/drawing/2014/chart" uri="{C3380CC4-5D6E-409C-BE32-E72D297353CC}">
              <c16:uniqueId val="{00000001-26AE-4C59-B88B-EFB618125CEF}"/>
            </c:ext>
          </c:extLst>
        </c:ser>
        <c:ser>
          <c:idx val="2"/>
          <c:order val="2"/>
          <c:tx>
            <c:strRef>
              <c:f>'Speech sounds'!$N$43</c:f>
              <c:strCache>
                <c:ptCount val="1"/>
                <c:pt idx="0">
                  <c:v>2</c:v>
                </c:pt>
              </c:strCache>
            </c:strRef>
          </c:tx>
          <c:spPr>
            <a:solidFill>
              <a:schemeClr val="accent2">
                <a:lumMod val="60000"/>
                <a:lumOff val="40000"/>
              </a:schemeClr>
            </a:solidFill>
            <a:ln>
              <a:noFill/>
            </a:ln>
            <a:effectLst/>
          </c:spPr>
          <c:invertIfNegative val="0"/>
          <c:cat>
            <c:multiLvlStrRef>
              <c:f>'Speech sounds'!$O$39:$AI$40</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'Speech sounds'!$O$43:$AI$43</c:f>
              <c:numCache>
                <c:formatCode>General</c:formatCode>
                <c:ptCount val="21"/>
                <c:pt idx="0">
                  <c:v>3</c:v>
                </c:pt>
                <c:pt idx="1">
                  <c:v>1</c:v>
                </c:pt>
                <c:pt idx="2">
                  <c:v>1</c:v>
                </c:pt>
                <c:pt idx="3">
                  <c:v>1</c:v>
                </c:pt>
                <c:pt idx="4">
                  <c:v>2</c:v>
                </c:pt>
                <c:pt idx="5">
                  <c:v>2</c:v>
                </c:pt>
                <c:pt idx="6">
                  <c:v>0</c:v>
                </c:pt>
                <c:pt idx="7">
                  <c:v>3</c:v>
                </c:pt>
                <c:pt idx="8">
                  <c:v>4</c:v>
                </c:pt>
                <c:pt idx="9">
                  <c:v>4</c:v>
                </c:pt>
                <c:pt idx="10">
                  <c:v>3</c:v>
                </c:pt>
                <c:pt idx="11">
                  <c:v>4</c:v>
                </c:pt>
                <c:pt idx="12">
                  <c:v>5</c:v>
                </c:pt>
                <c:pt idx="13">
                  <c:v>4</c:v>
                </c:pt>
                <c:pt idx="14">
                  <c:v>4</c:v>
                </c:pt>
                <c:pt idx="15">
                  <c:v>6</c:v>
                </c:pt>
                <c:pt idx="16">
                  <c:v>5</c:v>
                </c:pt>
                <c:pt idx="17">
                  <c:v>3</c:v>
                </c:pt>
                <c:pt idx="18">
                  <c:v>6</c:v>
                </c:pt>
                <c:pt idx="19">
                  <c:v>3</c:v>
                </c:pt>
                <c:pt idx="20">
                  <c:v>2</c:v>
                </c:pt>
              </c:numCache>
            </c:numRef>
          </c:val>
          <c:extLst>
            <c:ext xmlns:c16="http://schemas.microsoft.com/office/drawing/2014/chart" uri="{C3380CC4-5D6E-409C-BE32-E72D297353CC}">
              <c16:uniqueId val="{00000002-26AE-4C59-B88B-EFB618125CEF}"/>
            </c:ext>
          </c:extLst>
        </c:ser>
        <c:ser>
          <c:idx val="3"/>
          <c:order val="3"/>
          <c:tx>
            <c:strRef>
              <c:f>'Speech sounds'!$N$44</c:f>
              <c:strCache>
                <c:ptCount val="1"/>
                <c:pt idx="0">
                  <c:v>3</c:v>
                </c:pt>
              </c:strCache>
            </c:strRef>
          </c:tx>
          <c:spPr>
            <a:solidFill>
              <a:schemeClr val="accent4">
                <a:lumMod val="60000"/>
                <a:lumOff val="40000"/>
              </a:schemeClr>
            </a:solidFill>
            <a:ln>
              <a:noFill/>
            </a:ln>
            <a:effectLst/>
          </c:spPr>
          <c:invertIfNegative val="0"/>
          <c:cat>
            <c:multiLvlStrRef>
              <c:f>'Speech sounds'!$O$39:$AI$40</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'Speech sounds'!$O$44:$AI$44</c:f>
              <c:numCache>
                <c:formatCode>General</c:formatCode>
                <c:ptCount val="21"/>
                <c:pt idx="0">
                  <c:v>5</c:v>
                </c:pt>
                <c:pt idx="1">
                  <c:v>5</c:v>
                </c:pt>
                <c:pt idx="2">
                  <c:v>7</c:v>
                </c:pt>
                <c:pt idx="3">
                  <c:v>4</c:v>
                </c:pt>
                <c:pt idx="4">
                  <c:v>4</c:v>
                </c:pt>
                <c:pt idx="5">
                  <c:v>5</c:v>
                </c:pt>
                <c:pt idx="6">
                  <c:v>2</c:v>
                </c:pt>
                <c:pt idx="7">
                  <c:v>5</c:v>
                </c:pt>
                <c:pt idx="8">
                  <c:v>8</c:v>
                </c:pt>
                <c:pt idx="9">
                  <c:v>8</c:v>
                </c:pt>
                <c:pt idx="10">
                  <c:v>10</c:v>
                </c:pt>
                <c:pt idx="11">
                  <c:v>9</c:v>
                </c:pt>
                <c:pt idx="12">
                  <c:v>6</c:v>
                </c:pt>
                <c:pt idx="13">
                  <c:v>4</c:v>
                </c:pt>
                <c:pt idx="14">
                  <c:v>5</c:v>
                </c:pt>
                <c:pt idx="15">
                  <c:v>4</c:v>
                </c:pt>
                <c:pt idx="16">
                  <c:v>5</c:v>
                </c:pt>
                <c:pt idx="17">
                  <c:v>7</c:v>
                </c:pt>
                <c:pt idx="18">
                  <c:v>5</c:v>
                </c:pt>
                <c:pt idx="19">
                  <c:v>3</c:v>
                </c:pt>
                <c:pt idx="20">
                  <c:v>3</c:v>
                </c:pt>
              </c:numCache>
            </c:numRef>
          </c:val>
          <c:extLst>
            <c:ext xmlns:c16="http://schemas.microsoft.com/office/drawing/2014/chart" uri="{C3380CC4-5D6E-409C-BE32-E72D297353CC}">
              <c16:uniqueId val="{00000003-26AE-4C59-B88B-EFB618125CEF}"/>
            </c:ext>
          </c:extLst>
        </c:ser>
        <c:ser>
          <c:idx val="4"/>
          <c:order val="4"/>
          <c:tx>
            <c:strRef>
              <c:f>'Speech sounds'!$N$45</c:f>
              <c:strCache>
                <c:ptCount val="1"/>
                <c:pt idx="0">
                  <c:v>4</c:v>
                </c:pt>
              </c:strCache>
            </c:strRef>
          </c:tx>
          <c:spPr>
            <a:solidFill>
              <a:schemeClr val="accent5">
                <a:lumMod val="60000"/>
                <a:lumOff val="40000"/>
              </a:schemeClr>
            </a:solidFill>
            <a:ln>
              <a:noFill/>
            </a:ln>
            <a:effectLst/>
          </c:spPr>
          <c:invertIfNegative val="0"/>
          <c:cat>
            <c:multiLvlStrRef>
              <c:f>'Speech sounds'!$O$39:$AI$40</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'Speech sounds'!$O$45:$AI$45</c:f>
              <c:numCache>
                <c:formatCode>General</c:formatCode>
                <c:ptCount val="21"/>
                <c:pt idx="0">
                  <c:v>3</c:v>
                </c:pt>
                <c:pt idx="1">
                  <c:v>6</c:v>
                </c:pt>
                <c:pt idx="2">
                  <c:v>4</c:v>
                </c:pt>
                <c:pt idx="3">
                  <c:v>7</c:v>
                </c:pt>
                <c:pt idx="4">
                  <c:v>6</c:v>
                </c:pt>
                <c:pt idx="5">
                  <c:v>5</c:v>
                </c:pt>
                <c:pt idx="6">
                  <c:v>8</c:v>
                </c:pt>
                <c:pt idx="7">
                  <c:v>5</c:v>
                </c:pt>
                <c:pt idx="8">
                  <c:v>3</c:v>
                </c:pt>
                <c:pt idx="9">
                  <c:v>3</c:v>
                </c:pt>
                <c:pt idx="10">
                  <c:v>2</c:v>
                </c:pt>
                <c:pt idx="11">
                  <c:v>2</c:v>
                </c:pt>
                <c:pt idx="12">
                  <c:v>3</c:v>
                </c:pt>
                <c:pt idx="13">
                  <c:v>6</c:v>
                </c:pt>
                <c:pt idx="14">
                  <c:v>2</c:v>
                </c:pt>
                <c:pt idx="15">
                  <c:v>4</c:v>
                </c:pt>
                <c:pt idx="16">
                  <c:v>5</c:v>
                </c:pt>
                <c:pt idx="17">
                  <c:v>5</c:v>
                </c:pt>
                <c:pt idx="18">
                  <c:v>4</c:v>
                </c:pt>
                <c:pt idx="19">
                  <c:v>5</c:v>
                </c:pt>
                <c:pt idx="20">
                  <c:v>6</c:v>
                </c:pt>
              </c:numCache>
            </c:numRef>
          </c:val>
          <c:extLst>
            <c:ext xmlns:c16="http://schemas.microsoft.com/office/drawing/2014/chart" uri="{C3380CC4-5D6E-409C-BE32-E72D297353CC}">
              <c16:uniqueId val="{00000004-26AE-4C59-B88B-EFB618125CEF}"/>
            </c:ext>
          </c:extLst>
        </c:ser>
        <c:ser>
          <c:idx val="5"/>
          <c:order val="5"/>
          <c:tx>
            <c:strRef>
              <c:f>'Speech sounds'!$N$46</c:f>
              <c:strCache>
                <c:ptCount val="1"/>
                <c:pt idx="0">
                  <c:v>5 = high</c:v>
                </c:pt>
              </c:strCache>
            </c:strRef>
          </c:tx>
          <c:spPr>
            <a:solidFill>
              <a:schemeClr val="accent6">
                <a:lumMod val="60000"/>
                <a:lumOff val="40000"/>
              </a:schemeClr>
            </a:solidFill>
            <a:ln>
              <a:noFill/>
            </a:ln>
            <a:effectLst/>
          </c:spPr>
          <c:invertIfNegative val="0"/>
          <c:cat>
            <c:multiLvlStrRef>
              <c:f>'Speech sounds'!$O$39:$AI$40</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'Speech sounds'!$O$46:$AI$46</c:f>
              <c:numCache>
                <c:formatCode>General</c:formatCode>
                <c:ptCount val="21"/>
                <c:pt idx="0">
                  <c:v>3</c:v>
                </c:pt>
                <c:pt idx="1">
                  <c:v>2</c:v>
                </c:pt>
                <c:pt idx="2">
                  <c:v>2</c:v>
                </c:pt>
                <c:pt idx="3">
                  <c:v>2</c:v>
                </c:pt>
                <c:pt idx="4">
                  <c:v>2</c:v>
                </c:pt>
                <c:pt idx="5">
                  <c:v>2</c:v>
                </c:pt>
                <c:pt idx="6">
                  <c:v>4</c:v>
                </c:pt>
                <c:pt idx="7">
                  <c:v>1</c:v>
                </c:pt>
                <c:pt idx="8">
                  <c:v>0</c:v>
                </c:pt>
                <c:pt idx="9">
                  <c:v>0</c:v>
                </c:pt>
                <c:pt idx="10">
                  <c:v>0</c:v>
                </c:pt>
                <c:pt idx="11">
                  <c:v>0</c:v>
                </c:pt>
                <c:pt idx="12">
                  <c:v>0</c:v>
                </c:pt>
                <c:pt idx="13">
                  <c:v>1</c:v>
                </c:pt>
                <c:pt idx="14">
                  <c:v>3</c:v>
                </c:pt>
                <c:pt idx="15">
                  <c:v>1</c:v>
                </c:pt>
                <c:pt idx="16">
                  <c:v>0</c:v>
                </c:pt>
                <c:pt idx="17">
                  <c:v>0</c:v>
                </c:pt>
                <c:pt idx="18">
                  <c:v>0</c:v>
                </c:pt>
                <c:pt idx="19">
                  <c:v>2</c:v>
                </c:pt>
                <c:pt idx="20">
                  <c:v>3</c:v>
                </c:pt>
              </c:numCache>
            </c:numRef>
          </c:val>
          <c:extLst>
            <c:ext xmlns:c16="http://schemas.microsoft.com/office/drawing/2014/chart" uri="{C3380CC4-5D6E-409C-BE32-E72D297353CC}">
              <c16:uniqueId val="{00000005-26AE-4C59-B88B-EFB618125CEF}"/>
            </c:ext>
          </c:extLst>
        </c:ser>
        <c:dLbls>
          <c:showLegendKey val="0"/>
          <c:showVal val="0"/>
          <c:showCatName val="0"/>
          <c:showSerName val="0"/>
          <c:showPercent val="0"/>
          <c:showBubbleSize val="0"/>
        </c:dLbls>
        <c:gapWidth val="150"/>
        <c:overlap val="100"/>
        <c:axId val="47055679"/>
        <c:axId val="47056095"/>
      </c:barChart>
      <c:catAx>
        <c:axId val="470556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7056095"/>
        <c:crosses val="autoZero"/>
        <c:auto val="1"/>
        <c:lblAlgn val="ctr"/>
        <c:lblOffset val="100"/>
        <c:noMultiLvlLbl val="0"/>
      </c:catAx>
      <c:valAx>
        <c:axId val="4705609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7055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Primary area of clinical need: </a:t>
            </a:r>
            <a:r>
              <a:rPr lang="en-GB"/>
              <a:t>social communication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54484028865799528"/>
          <c:y val="0.10384992300153997"/>
          <c:w val="0.40745236841134097"/>
          <c:h val="0.76714717674150457"/>
        </c:manualLayout>
      </c:layout>
      <c:barChart>
        <c:barDir val="bar"/>
        <c:grouping val="percentStacked"/>
        <c:varyColors val="0"/>
        <c:ser>
          <c:idx val="0"/>
          <c:order val="0"/>
          <c:tx>
            <c:strRef>
              <c:f>'Social Comm'!$O$40</c:f>
              <c:strCache>
                <c:ptCount val="1"/>
                <c:pt idx="0">
                  <c:v>n/a - did not use video appointments for this purpose</c:v>
                </c:pt>
              </c:strCache>
            </c:strRef>
          </c:tx>
          <c:spPr>
            <a:solidFill>
              <a:schemeClr val="bg1">
                <a:lumMod val="75000"/>
              </a:schemeClr>
            </a:solidFill>
            <a:ln>
              <a:noFill/>
            </a:ln>
            <a:effectLst/>
          </c:spPr>
          <c:invertIfNegative val="0"/>
          <c:cat>
            <c:multiLvlStrRef>
              <c:f>'Social Comm'!$P$38:$AJ$39</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'Social Comm'!$P$40:$AJ$40</c:f>
              <c:numCache>
                <c:formatCode>General</c:formatCode>
                <c:ptCount val="21"/>
                <c:pt idx="0">
                  <c:v>5</c:v>
                </c:pt>
                <c:pt idx="1">
                  <c:v>5</c:v>
                </c:pt>
                <c:pt idx="2">
                  <c:v>5</c:v>
                </c:pt>
                <c:pt idx="3">
                  <c:v>5</c:v>
                </c:pt>
                <c:pt idx="4">
                  <c:v>5</c:v>
                </c:pt>
                <c:pt idx="5">
                  <c:v>5</c:v>
                </c:pt>
                <c:pt idx="6">
                  <c:v>5</c:v>
                </c:pt>
                <c:pt idx="7">
                  <c:v>9</c:v>
                </c:pt>
                <c:pt idx="8">
                  <c:v>10</c:v>
                </c:pt>
                <c:pt idx="9">
                  <c:v>10</c:v>
                </c:pt>
                <c:pt idx="10">
                  <c:v>10</c:v>
                </c:pt>
                <c:pt idx="11">
                  <c:v>10</c:v>
                </c:pt>
                <c:pt idx="12">
                  <c:v>10</c:v>
                </c:pt>
                <c:pt idx="13">
                  <c:v>10</c:v>
                </c:pt>
                <c:pt idx="14">
                  <c:v>6</c:v>
                </c:pt>
                <c:pt idx="15">
                  <c:v>6</c:v>
                </c:pt>
                <c:pt idx="16">
                  <c:v>7</c:v>
                </c:pt>
                <c:pt idx="17">
                  <c:v>7</c:v>
                </c:pt>
                <c:pt idx="18">
                  <c:v>7</c:v>
                </c:pt>
                <c:pt idx="19">
                  <c:v>7</c:v>
                </c:pt>
                <c:pt idx="20">
                  <c:v>8</c:v>
                </c:pt>
              </c:numCache>
            </c:numRef>
          </c:val>
          <c:extLst>
            <c:ext xmlns:c16="http://schemas.microsoft.com/office/drawing/2014/chart" uri="{C3380CC4-5D6E-409C-BE32-E72D297353CC}">
              <c16:uniqueId val="{00000000-7A4E-47A5-AB17-21D8A0315B8D}"/>
            </c:ext>
          </c:extLst>
        </c:ser>
        <c:ser>
          <c:idx val="1"/>
          <c:order val="1"/>
          <c:tx>
            <c:strRef>
              <c:f>'Social Comm'!$O$41</c:f>
              <c:strCache>
                <c:ptCount val="1"/>
                <c:pt idx="0">
                  <c:v>1 = low</c:v>
                </c:pt>
              </c:strCache>
            </c:strRef>
          </c:tx>
          <c:spPr>
            <a:solidFill>
              <a:schemeClr val="accent2">
                <a:lumMod val="75000"/>
              </a:schemeClr>
            </a:solidFill>
            <a:ln>
              <a:noFill/>
            </a:ln>
            <a:effectLst/>
          </c:spPr>
          <c:invertIfNegative val="0"/>
          <c:cat>
            <c:multiLvlStrRef>
              <c:f>'Social Comm'!$P$38:$AJ$39</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'Social Comm'!$P$41:$AJ$41</c:f>
              <c:numCache>
                <c:formatCode>General</c:formatCode>
                <c:ptCount val="21"/>
                <c:pt idx="0">
                  <c:v>0</c:v>
                </c:pt>
                <c:pt idx="1">
                  <c:v>0</c:v>
                </c:pt>
                <c:pt idx="2">
                  <c:v>0</c:v>
                </c:pt>
                <c:pt idx="3">
                  <c:v>0</c:v>
                </c:pt>
                <c:pt idx="4">
                  <c:v>0</c:v>
                </c:pt>
                <c:pt idx="5">
                  <c:v>0</c:v>
                </c:pt>
                <c:pt idx="6">
                  <c:v>0</c:v>
                </c:pt>
                <c:pt idx="7">
                  <c:v>1</c:v>
                </c:pt>
                <c:pt idx="8">
                  <c:v>0</c:v>
                </c:pt>
                <c:pt idx="9">
                  <c:v>0</c:v>
                </c:pt>
                <c:pt idx="10">
                  <c:v>0</c:v>
                </c:pt>
                <c:pt idx="11">
                  <c:v>0</c:v>
                </c:pt>
                <c:pt idx="12">
                  <c:v>0</c:v>
                </c:pt>
                <c:pt idx="13">
                  <c:v>0</c:v>
                </c:pt>
                <c:pt idx="14">
                  <c:v>2</c:v>
                </c:pt>
                <c:pt idx="15">
                  <c:v>2</c:v>
                </c:pt>
                <c:pt idx="16">
                  <c:v>1</c:v>
                </c:pt>
                <c:pt idx="17">
                  <c:v>0</c:v>
                </c:pt>
                <c:pt idx="18">
                  <c:v>0</c:v>
                </c:pt>
                <c:pt idx="19">
                  <c:v>1</c:v>
                </c:pt>
                <c:pt idx="20">
                  <c:v>0</c:v>
                </c:pt>
              </c:numCache>
            </c:numRef>
          </c:val>
          <c:extLst>
            <c:ext xmlns:c16="http://schemas.microsoft.com/office/drawing/2014/chart" uri="{C3380CC4-5D6E-409C-BE32-E72D297353CC}">
              <c16:uniqueId val="{00000001-7A4E-47A5-AB17-21D8A0315B8D}"/>
            </c:ext>
          </c:extLst>
        </c:ser>
        <c:ser>
          <c:idx val="2"/>
          <c:order val="2"/>
          <c:tx>
            <c:strRef>
              <c:f>'Social Comm'!$O$42</c:f>
              <c:strCache>
                <c:ptCount val="1"/>
                <c:pt idx="0">
                  <c:v>2</c:v>
                </c:pt>
              </c:strCache>
            </c:strRef>
          </c:tx>
          <c:spPr>
            <a:solidFill>
              <a:schemeClr val="accent2">
                <a:lumMod val="60000"/>
                <a:lumOff val="40000"/>
              </a:schemeClr>
            </a:solidFill>
            <a:ln>
              <a:noFill/>
            </a:ln>
            <a:effectLst/>
          </c:spPr>
          <c:invertIfNegative val="0"/>
          <c:cat>
            <c:multiLvlStrRef>
              <c:f>'Social Comm'!$P$38:$AJ$39</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'Social Comm'!$P$42:$AJ$42</c:f>
              <c:numCache>
                <c:formatCode>General</c:formatCode>
                <c:ptCount val="21"/>
                <c:pt idx="0">
                  <c:v>2</c:v>
                </c:pt>
                <c:pt idx="1">
                  <c:v>2</c:v>
                </c:pt>
                <c:pt idx="2">
                  <c:v>1</c:v>
                </c:pt>
                <c:pt idx="3">
                  <c:v>1</c:v>
                </c:pt>
                <c:pt idx="4">
                  <c:v>1</c:v>
                </c:pt>
                <c:pt idx="5">
                  <c:v>2</c:v>
                </c:pt>
                <c:pt idx="6">
                  <c:v>1</c:v>
                </c:pt>
                <c:pt idx="7">
                  <c:v>4</c:v>
                </c:pt>
                <c:pt idx="8">
                  <c:v>2</c:v>
                </c:pt>
                <c:pt idx="9">
                  <c:v>2</c:v>
                </c:pt>
                <c:pt idx="10">
                  <c:v>2</c:v>
                </c:pt>
                <c:pt idx="11">
                  <c:v>2</c:v>
                </c:pt>
                <c:pt idx="12">
                  <c:v>2</c:v>
                </c:pt>
                <c:pt idx="13">
                  <c:v>2</c:v>
                </c:pt>
                <c:pt idx="14">
                  <c:v>4</c:v>
                </c:pt>
                <c:pt idx="15">
                  <c:v>2</c:v>
                </c:pt>
                <c:pt idx="16">
                  <c:v>1</c:v>
                </c:pt>
                <c:pt idx="17">
                  <c:v>3</c:v>
                </c:pt>
                <c:pt idx="18">
                  <c:v>4</c:v>
                </c:pt>
                <c:pt idx="19">
                  <c:v>3</c:v>
                </c:pt>
                <c:pt idx="20">
                  <c:v>2</c:v>
                </c:pt>
              </c:numCache>
            </c:numRef>
          </c:val>
          <c:extLst>
            <c:ext xmlns:c16="http://schemas.microsoft.com/office/drawing/2014/chart" uri="{C3380CC4-5D6E-409C-BE32-E72D297353CC}">
              <c16:uniqueId val="{00000002-7A4E-47A5-AB17-21D8A0315B8D}"/>
            </c:ext>
          </c:extLst>
        </c:ser>
        <c:ser>
          <c:idx val="3"/>
          <c:order val="3"/>
          <c:tx>
            <c:strRef>
              <c:f>'Social Comm'!$O$43</c:f>
              <c:strCache>
                <c:ptCount val="1"/>
                <c:pt idx="0">
                  <c:v>3</c:v>
                </c:pt>
              </c:strCache>
            </c:strRef>
          </c:tx>
          <c:spPr>
            <a:solidFill>
              <a:schemeClr val="accent4">
                <a:lumMod val="60000"/>
                <a:lumOff val="40000"/>
              </a:schemeClr>
            </a:solidFill>
            <a:ln>
              <a:noFill/>
            </a:ln>
            <a:effectLst/>
          </c:spPr>
          <c:invertIfNegative val="0"/>
          <c:cat>
            <c:multiLvlStrRef>
              <c:f>'Social Comm'!$P$38:$AJ$39</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'Social Comm'!$P$43:$AJ$43</c:f>
              <c:numCache>
                <c:formatCode>General</c:formatCode>
                <c:ptCount val="21"/>
                <c:pt idx="0">
                  <c:v>3</c:v>
                </c:pt>
                <c:pt idx="1">
                  <c:v>3</c:v>
                </c:pt>
                <c:pt idx="2">
                  <c:v>5</c:v>
                </c:pt>
                <c:pt idx="3">
                  <c:v>4</c:v>
                </c:pt>
                <c:pt idx="4">
                  <c:v>5</c:v>
                </c:pt>
                <c:pt idx="5">
                  <c:v>5</c:v>
                </c:pt>
                <c:pt idx="6">
                  <c:v>1</c:v>
                </c:pt>
                <c:pt idx="7">
                  <c:v>2</c:v>
                </c:pt>
                <c:pt idx="8">
                  <c:v>4</c:v>
                </c:pt>
                <c:pt idx="9">
                  <c:v>3</c:v>
                </c:pt>
                <c:pt idx="10">
                  <c:v>3</c:v>
                </c:pt>
                <c:pt idx="11">
                  <c:v>4</c:v>
                </c:pt>
                <c:pt idx="12">
                  <c:v>4</c:v>
                </c:pt>
                <c:pt idx="13">
                  <c:v>2</c:v>
                </c:pt>
                <c:pt idx="14">
                  <c:v>4</c:v>
                </c:pt>
                <c:pt idx="15">
                  <c:v>6</c:v>
                </c:pt>
                <c:pt idx="16">
                  <c:v>7</c:v>
                </c:pt>
                <c:pt idx="17">
                  <c:v>4</c:v>
                </c:pt>
                <c:pt idx="18">
                  <c:v>5</c:v>
                </c:pt>
                <c:pt idx="19">
                  <c:v>4</c:v>
                </c:pt>
                <c:pt idx="20">
                  <c:v>3</c:v>
                </c:pt>
              </c:numCache>
            </c:numRef>
          </c:val>
          <c:extLst>
            <c:ext xmlns:c16="http://schemas.microsoft.com/office/drawing/2014/chart" uri="{C3380CC4-5D6E-409C-BE32-E72D297353CC}">
              <c16:uniqueId val="{00000003-7A4E-47A5-AB17-21D8A0315B8D}"/>
            </c:ext>
          </c:extLst>
        </c:ser>
        <c:ser>
          <c:idx val="4"/>
          <c:order val="4"/>
          <c:tx>
            <c:strRef>
              <c:f>'Social Comm'!$O$44</c:f>
              <c:strCache>
                <c:ptCount val="1"/>
                <c:pt idx="0">
                  <c:v>4</c:v>
                </c:pt>
              </c:strCache>
            </c:strRef>
          </c:tx>
          <c:spPr>
            <a:solidFill>
              <a:schemeClr val="accent5">
                <a:lumMod val="60000"/>
                <a:lumOff val="40000"/>
              </a:schemeClr>
            </a:solidFill>
            <a:ln>
              <a:noFill/>
            </a:ln>
            <a:effectLst/>
          </c:spPr>
          <c:invertIfNegative val="0"/>
          <c:cat>
            <c:multiLvlStrRef>
              <c:f>'Social Comm'!$P$38:$AJ$39</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'Social Comm'!$P$44:$AJ$44</c:f>
              <c:numCache>
                <c:formatCode>General</c:formatCode>
                <c:ptCount val="21"/>
                <c:pt idx="0">
                  <c:v>6</c:v>
                </c:pt>
                <c:pt idx="1">
                  <c:v>7</c:v>
                </c:pt>
                <c:pt idx="2">
                  <c:v>6</c:v>
                </c:pt>
                <c:pt idx="3">
                  <c:v>7</c:v>
                </c:pt>
                <c:pt idx="4">
                  <c:v>6</c:v>
                </c:pt>
                <c:pt idx="5">
                  <c:v>5</c:v>
                </c:pt>
                <c:pt idx="6">
                  <c:v>9</c:v>
                </c:pt>
                <c:pt idx="7">
                  <c:v>0</c:v>
                </c:pt>
                <c:pt idx="8">
                  <c:v>0</c:v>
                </c:pt>
                <c:pt idx="9">
                  <c:v>1</c:v>
                </c:pt>
                <c:pt idx="10">
                  <c:v>1</c:v>
                </c:pt>
                <c:pt idx="11">
                  <c:v>0</c:v>
                </c:pt>
                <c:pt idx="12">
                  <c:v>0</c:v>
                </c:pt>
                <c:pt idx="13">
                  <c:v>2</c:v>
                </c:pt>
                <c:pt idx="14">
                  <c:v>0</c:v>
                </c:pt>
                <c:pt idx="15">
                  <c:v>0</c:v>
                </c:pt>
                <c:pt idx="16">
                  <c:v>0</c:v>
                </c:pt>
                <c:pt idx="17">
                  <c:v>2</c:v>
                </c:pt>
                <c:pt idx="18">
                  <c:v>0</c:v>
                </c:pt>
                <c:pt idx="19">
                  <c:v>1</c:v>
                </c:pt>
                <c:pt idx="20">
                  <c:v>3</c:v>
                </c:pt>
              </c:numCache>
            </c:numRef>
          </c:val>
          <c:extLst>
            <c:ext xmlns:c16="http://schemas.microsoft.com/office/drawing/2014/chart" uri="{C3380CC4-5D6E-409C-BE32-E72D297353CC}">
              <c16:uniqueId val="{00000004-7A4E-47A5-AB17-21D8A0315B8D}"/>
            </c:ext>
          </c:extLst>
        </c:ser>
        <c:ser>
          <c:idx val="5"/>
          <c:order val="5"/>
          <c:tx>
            <c:strRef>
              <c:f>'Social Comm'!$O$45</c:f>
              <c:strCache>
                <c:ptCount val="1"/>
                <c:pt idx="0">
                  <c:v>5 = high</c:v>
                </c:pt>
              </c:strCache>
            </c:strRef>
          </c:tx>
          <c:spPr>
            <a:solidFill>
              <a:schemeClr val="accent6">
                <a:lumMod val="60000"/>
                <a:lumOff val="40000"/>
              </a:schemeClr>
            </a:solidFill>
            <a:ln>
              <a:noFill/>
            </a:ln>
            <a:effectLst/>
          </c:spPr>
          <c:invertIfNegative val="0"/>
          <c:cat>
            <c:multiLvlStrRef>
              <c:f>'Social Comm'!$P$38:$AJ$39</c:f>
              <c:multiLvlStrCache>
                <c:ptCount val="21"/>
                <c:lvl>
                  <c:pt idx="0">
                    <c:v>how likely are you to continue to use video appointments for this purpose</c:v>
                  </c:pt>
                  <c:pt idx="1">
                    <c:v>how useful you feel delivering this type of session over video appointment is</c:v>
                  </c:pt>
                  <c:pt idx="2">
                    <c:v>your satisfaction with the outcome of the session </c:v>
                  </c:pt>
                  <c:pt idx="3">
                    <c:v>achieving your goals for the session over the video appointment</c:v>
                  </c:pt>
                  <c:pt idx="4">
                    <c:v>the reliability of the information you got during the video appointment</c:v>
                  </c:pt>
                  <c:pt idx="5">
                    <c:v>the ease of carrying out this activity over the video connection</c:v>
                  </c:pt>
                  <c:pt idx="6">
                    <c:v>your confidence in carrying out the activities during the video appointment</c:v>
                  </c:pt>
                  <c:pt idx="7">
                    <c:v>how likely are you to continue to use video appointments for this purpose</c:v>
                  </c:pt>
                  <c:pt idx="8">
                    <c:v>how useful you feel delivering this type of session over video appointment is</c:v>
                  </c:pt>
                  <c:pt idx="9">
                    <c:v>your satisfaction with the outcome of the session </c:v>
                  </c:pt>
                  <c:pt idx="10">
                    <c:v>achieving your goals for the session over the video appointment</c:v>
                  </c:pt>
                  <c:pt idx="11">
                    <c:v>the reliability of the information you got during the video appointment</c:v>
                  </c:pt>
                  <c:pt idx="12">
                    <c:v>the ease of carrying out this activity over the video connection</c:v>
                  </c:pt>
                  <c:pt idx="13">
                    <c:v>your confidence in carrying out the activities during the video appointment</c:v>
                  </c:pt>
                  <c:pt idx="14">
                    <c:v>how likely are you to continue to use video appointments for this purpose</c:v>
                  </c:pt>
                  <c:pt idx="15">
                    <c:v>how useful you feel delivering this type of session is over video appointment</c:v>
                  </c:pt>
                  <c:pt idx="16">
                    <c:v>your satisfaction with the outcome of the session </c:v>
                  </c:pt>
                  <c:pt idx="17">
                    <c:v>achieving your goals for the session over the video appointment</c:v>
                  </c:pt>
                  <c:pt idx="18">
                    <c:v>the reliability of the information you got during the video appointment</c:v>
                  </c:pt>
                  <c:pt idx="19">
                    <c:v>the ease of carrying out this activity over the video connection</c:v>
                  </c:pt>
                  <c:pt idx="20">
                    <c:v>your confidence in carrying out the activities during the video appointment</c:v>
                  </c:pt>
                </c:lvl>
                <c:lvl>
                  <c:pt idx="0">
                    <c:v>Indirect input</c:v>
                  </c:pt>
                  <c:pt idx="7">
                    <c:v>Direct input</c:v>
                  </c:pt>
                  <c:pt idx="14">
                    <c:v>Structured assessment activities</c:v>
                  </c:pt>
                </c:lvl>
              </c:multiLvlStrCache>
            </c:multiLvlStrRef>
          </c:cat>
          <c:val>
            <c:numRef>
              <c:f>'Social Comm'!$P$45:$AJ$45</c:f>
              <c:numCache>
                <c:formatCode>General</c:formatCode>
                <c:ptCount val="21"/>
                <c:pt idx="0">
                  <c:v>1</c:v>
                </c:pt>
                <c:pt idx="1">
                  <c:v>0</c:v>
                </c:pt>
                <c:pt idx="2">
                  <c:v>0</c:v>
                </c:pt>
                <c:pt idx="3">
                  <c:v>0</c:v>
                </c:pt>
                <c:pt idx="4">
                  <c:v>0</c:v>
                </c:pt>
                <c:pt idx="5">
                  <c:v>0</c:v>
                </c:pt>
                <c:pt idx="6">
                  <c:v>1</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numCache>
            </c:numRef>
          </c:val>
          <c:extLst>
            <c:ext xmlns:c16="http://schemas.microsoft.com/office/drawing/2014/chart" uri="{C3380CC4-5D6E-409C-BE32-E72D297353CC}">
              <c16:uniqueId val="{00000005-7A4E-47A5-AB17-21D8A0315B8D}"/>
            </c:ext>
          </c:extLst>
        </c:ser>
        <c:dLbls>
          <c:showLegendKey val="0"/>
          <c:showVal val="0"/>
          <c:showCatName val="0"/>
          <c:showSerName val="0"/>
          <c:showPercent val="0"/>
          <c:showBubbleSize val="0"/>
        </c:dLbls>
        <c:gapWidth val="150"/>
        <c:overlap val="100"/>
        <c:axId val="1781752223"/>
        <c:axId val="1781755135"/>
      </c:barChart>
      <c:catAx>
        <c:axId val="178175222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1781755135"/>
        <c:crosses val="autoZero"/>
        <c:auto val="1"/>
        <c:lblAlgn val="ctr"/>
        <c:lblOffset val="100"/>
        <c:noMultiLvlLbl val="0"/>
      </c:catAx>
      <c:valAx>
        <c:axId val="178175513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17817522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9AD5CA-A7E0-4D9E-B908-AE38F9A21EE9}">
  <we:reference id="wa104382081" version="1.28.0.0" store="en-US" storeType="OMEX"/>
  <we:alternateReferences>
    <we:reference id="WA104382081" version="1.28.0.0" store=""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Boa</b:Tag>
    <b:SourceType>DocumentFromInternetSite</b:SourceType>
    <b:Guid>{AE6AD53D-19AE-41E8-9502-57F3B574623D}</b:Guid>
    <b:Author>
      <b:Author>
        <b:NameList>
          <b:Person>
            <b:Last>Board</b:Last>
            <b:First>Cardiff</b:First>
            <b:Middle>and Vale University Health</b:Middle>
          </b:Person>
        </b:NameList>
      </b:Author>
    </b:Author>
    <b:Title>Shaping our Future Wellbeing Strategy</b:Title>
    <b:RefOrder>2</b:RefOrder>
  </b:Source>
  <b:Source xmlns:b="http://schemas.openxmlformats.org/officeDocument/2006/bibliography" xmlns="http://schemas.openxmlformats.org/officeDocument/2006/bibliography">
    <b:Tag>1</b:Tag>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D3DE428-B2ED-44C0-B1BA-3E97B96F16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03DA87-ABA6-48F9-9CEB-78613229D37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C05459D-23AB-41C1-8706-0EB8FE7F1820}">
  <ds:schemaRefs>
    <ds:schemaRef ds:uri="http://schemas.openxmlformats.org/officeDocument/2006/bibliography"/>
  </ds:schemaRefs>
</ds:datastoreItem>
</file>

<file path=customXml/itemProps4.xml><?xml version="1.0" encoding="utf-8"?>
<ds:datastoreItem xmlns:ds="http://schemas.openxmlformats.org/officeDocument/2006/customXml" ds:itemID="{902BC2EB-E00F-48F8-81D6-72BC3AEC63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9660</TotalTime>
  <Pages>23</Pages>
  <Words>6433</Words>
  <Characters>36674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43021</CharactersWithSpaces>
  <SharedDoc>false</SharedDoc>
  <HLinks>
    <vt:vector size="108" baseType="variant">
      <vt:variant>
        <vt:i4>6619193</vt:i4>
      </vt:variant>
      <vt:variant>
        <vt:i4>51</vt:i4>
      </vt:variant>
      <vt:variant>
        <vt:i4>0</vt:i4>
      </vt:variant>
      <vt:variant>
        <vt:i4>5</vt:i4>
      </vt:variant>
      <vt:variant>
        <vt:lpwstr>https://bmcmedinformdecismak.biomedcentral.com/articles/10.1186/1472-6947-14-43</vt:lpwstr>
      </vt:variant>
      <vt:variant>
        <vt:lpwstr/>
      </vt:variant>
      <vt:variant>
        <vt:i4>3276900</vt:i4>
      </vt:variant>
      <vt:variant>
        <vt:i4>48</vt:i4>
      </vt:variant>
      <vt:variant>
        <vt:i4>0</vt:i4>
      </vt:variant>
      <vt:variant>
        <vt:i4>5</vt:i4>
      </vt:variant>
      <vt:variant>
        <vt:lpwstr>https://doi.org/10.1186/1472-6947-14-43</vt:lpwstr>
      </vt:variant>
      <vt:variant>
        <vt:lpwstr/>
      </vt:variant>
      <vt:variant>
        <vt:i4>458756</vt:i4>
      </vt:variant>
      <vt:variant>
        <vt:i4>45</vt:i4>
      </vt:variant>
      <vt:variant>
        <vt:i4>0</vt:i4>
      </vt:variant>
      <vt:variant>
        <vt:i4>5</vt:i4>
      </vt:variant>
      <vt:variant>
        <vt:lpwstr>https://pubmed.ncbi.nlm.nih.gov/21594005/</vt:lpwstr>
      </vt:variant>
      <vt:variant>
        <vt:lpwstr/>
      </vt:variant>
      <vt:variant>
        <vt:i4>7536759</vt:i4>
      </vt:variant>
      <vt:variant>
        <vt:i4>42</vt:i4>
      </vt:variant>
      <vt:variant>
        <vt:i4>0</vt:i4>
      </vt:variant>
      <vt:variant>
        <vt:i4>5</vt:i4>
      </vt:variant>
      <vt:variant>
        <vt:lpwstr>https://www-proquest-com.ezproxy.uwtsd.ac.uk/docview/1778809707?pq-origsite=primo&amp;accountid=130472</vt:lpwstr>
      </vt:variant>
      <vt:variant>
        <vt:lpwstr/>
      </vt:variant>
      <vt:variant>
        <vt:i4>1572873</vt:i4>
      </vt:variant>
      <vt:variant>
        <vt:i4>39</vt:i4>
      </vt:variant>
      <vt:variant>
        <vt:i4>0</vt:i4>
      </vt:variant>
      <vt:variant>
        <vt:i4>5</vt:i4>
      </vt:variant>
      <vt:variant>
        <vt:lpwstr>https://doi.org/10.1136/bmjqs.2010.042689</vt:lpwstr>
      </vt:variant>
      <vt:variant>
        <vt:lpwstr/>
      </vt:variant>
      <vt:variant>
        <vt:i4>1966147</vt:i4>
      </vt:variant>
      <vt:variant>
        <vt:i4>36</vt:i4>
      </vt:variant>
      <vt:variant>
        <vt:i4>0</vt:i4>
      </vt:variant>
      <vt:variant>
        <vt:i4>5</vt:i4>
      </vt:variant>
      <vt:variant>
        <vt:lpwstr>https://www.proquest.com/docview/921470501?accountid=130472&amp;parentSessionId=mWWFpz2FKO59RPnBjSxPqMiXbNvc5d2TQCkCxQt6x48%3D&amp;pq-origsite=primo</vt:lpwstr>
      </vt:variant>
      <vt:variant>
        <vt:lpwstr/>
      </vt:variant>
      <vt:variant>
        <vt:i4>917529</vt:i4>
      </vt:variant>
      <vt:variant>
        <vt:i4>33</vt:i4>
      </vt:variant>
      <vt:variant>
        <vt:i4>0</vt:i4>
      </vt:variant>
      <vt:variant>
        <vt:i4>5</vt:i4>
      </vt:variant>
      <vt:variant>
        <vt:lpwstr>https://doi.org/10.1007/s10916-010-9473-4</vt:lpwstr>
      </vt:variant>
      <vt:variant>
        <vt:lpwstr/>
      </vt:variant>
      <vt:variant>
        <vt:i4>2556021</vt:i4>
      </vt:variant>
      <vt:variant>
        <vt:i4>30</vt:i4>
      </vt:variant>
      <vt:variant>
        <vt:i4>0</vt:i4>
      </vt:variant>
      <vt:variant>
        <vt:i4>5</vt:i4>
      </vt:variant>
      <vt:variant>
        <vt:lpwstr>https://www.attendanywhere.com/journey.html</vt:lpwstr>
      </vt:variant>
      <vt:variant>
        <vt:lpwstr/>
      </vt:variant>
      <vt:variant>
        <vt:i4>2752552</vt:i4>
      </vt:variant>
      <vt:variant>
        <vt:i4>27</vt:i4>
      </vt:variant>
      <vt:variant>
        <vt:i4>0</vt:i4>
      </vt:variant>
      <vt:variant>
        <vt:i4>5</vt:i4>
      </vt:variant>
      <vt:variant>
        <vt:lpwstr>https://www.accurx.com/security-and-privacy/our-principles</vt:lpwstr>
      </vt:variant>
      <vt:variant>
        <vt:lpwstr/>
      </vt:variant>
      <vt:variant>
        <vt:i4>1310809</vt:i4>
      </vt:variant>
      <vt:variant>
        <vt:i4>24</vt:i4>
      </vt:variant>
      <vt:variant>
        <vt:i4>0</vt:i4>
      </vt:variant>
      <vt:variant>
        <vt:i4>5</vt:i4>
      </vt:variant>
      <vt:variant>
        <vt:lpwstr>https://academic.oup.com/jamia/article/27/1/73/5583717?login=true</vt:lpwstr>
      </vt:variant>
      <vt:variant>
        <vt:lpwstr/>
      </vt:variant>
      <vt:variant>
        <vt:i4>5963801</vt:i4>
      </vt:variant>
      <vt:variant>
        <vt:i4>21</vt:i4>
      </vt:variant>
      <vt:variant>
        <vt:i4>0</vt:i4>
      </vt:variant>
      <vt:variant>
        <vt:i4>5</vt:i4>
      </vt:variant>
      <vt:variant>
        <vt:lpwstr>https://doi.org/10.1093/jamia/ocz134</vt:lpwstr>
      </vt:variant>
      <vt:variant>
        <vt:lpwstr/>
      </vt:variant>
      <vt:variant>
        <vt:i4>4915201</vt:i4>
      </vt:variant>
      <vt:variant>
        <vt:i4>18</vt:i4>
      </vt:variant>
      <vt:variant>
        <vt:i4>0</vt:i4>
      </vt:variant>
      <vt:variant>
        <vt:i4>5</vt:i4>
      </vt:variant>
      <vt:variant>
        <vt:lpwstr>https://onlinelibrary-wiley-com.ezproxy.uwtsd.ac.uk/doi/full/10.1111/1475-5890.12227</vt:lpwstr>
      </vt:variant>
      <vt:variant>
        <vt:lpwstr/>
      </vt:variant>
      <vt:variant>
        <vt:i4>3211386</vt:i4>
      </vt:variant>
      <vt:variant>
        <vt:i4>15</vt:i4>
      </vt:variant>
      <vt:variant>
        <vt:i4>0</vt:i4>
      </vt:variant>
      <vt:variant>
        <vt:i4>5</vt:i4>
      </vt:variant>
      <vt:variant>
        <vt:lpwstr>https://doi.org/10.1111/1475-5890.12227</vt:lpwstr>
      </vt:variant>
      <vt:variant>
        <vt:lpwstr/>
      </vt:variant>
      <vt:variant>
        <vt:i4>786447</vt:i4>
      </vt:variant>
      <vt:variant>
        <vt:i4>12</vt:i4>
      </vt:variant>
      <vt:variant>
        <vt:i4>0</vt:i4>
      </vt:variant>
      <vt:variant>
        <vt:i4>5</vt:i4>
      </vt:variant>
      <vt:variant>
        <vt:lpwstr>https://pubmed.ncbi.nlm.nih.gov/22118336/</vt:lpwstr>
      </vt:variant>
      <vt:variant>
        <vt:lpwstr/>
      </vt:variant>
      <vt:variant>
        <vt:i4>6553697</vt:i4>
      </vt:variant>
      <vt:variant>
        <vt:i4>9</vt:i4>
      </vt:variant>
      <vt:variant>
        <vt:i4>0</vt:i4>
      </vt:variant>
      <vt:variant>
        <vt:i4>5</vt:i4>
      </vt:variant>
      <vt:variant>
        <vt:lpwstr>https://journals-sagepub-com.ezproxy.uwtsd.ac.uk/doi/full/10.1177/1460458216639740</vt:lpwstr>
      </vt:variant>
      <vt:variant>
        <vt:lpwstr/>
      </vt:variant>
      <vt:variant>
        <vt:i4>1376349</vt:i4>
      </vt:variant>
      <vt:variant>
        <vt:i4>6</vt:i4>
      </vt:variant>
      <vt:variant>
        <vt:i4>0</vt:i4>
      </vt:variant>
      <vt:variant>
        <vt:i4>5</vt:i4>
      </vt:variant>
      <vt:variant>
        <vt:lpwstr>https://doi.org/10.1177/1460458216639740</vt:lpwstr>
      </vt:variant>
      <vt:variant>
        <vt:lpwstr/>
      </vt:variant>
      <vt:variant>
        <vt:i4>4718611</vt:i4>
      </vt:variant>
      <vt:variant>
        <vt:i4>3</vt:i4>
      </vt:variant>
      <vt:variant>
        <vt:i4>0</vt:i4>
      </vt:variant>
      <vt:variant>
        <vt:i4>5</vt:i4>
      </vt:variant>
      <vt:variant>
        <vt:lpwstr>https://bmcmedinformdecismak.biomedcentral.com/articles/10.1186/1472-6947-6-3</vt:lpwstr>
      </vt:variant>
      <vt:variant>
        <vt:lpwstr/>
      </vt:variant>
      <vt:variant>
        <vt:i4>2031694</vt:i4>
      </vt:variant>
      <vt:variant>
        <vt:i4>0</vt:i4>
      </vt:variant>
      <vt:variant>
        <vt:i4>0</vt:i4>
      </vt:variant>
      <vt:variant>
        <vt:i4>5</vt:i4>
      </vt:variant>
      <vt:variant>
        <vt:lpwstr>https://doi.org/10.1186/1472-6947-6-3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Curwood</dc:creator>
  <cp:keywords/>
  <dc:description/>
  <cp:lastModifiedBy>Helen Curwood</cp:lastModifiedBy>
  <cp:revision>952</cp:revision>
  <dcterms:created xsi:type="dcterms:W3CDTF">2022-02-03T04:54:00Z</dcterms:created>
  <dcterms:modified xsi:type="dcterms:W3CDTF">2022-03-06T22:47:00Z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