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5607A" w14:textId="77777777" w:rsidR="006B161B" w:rsidRDefault="006B161B" w:rsidP="006B161B">
      <w:pPr>
        <w:pStyle w:val="Normal1"/>
        <w:widowControl w:val="0"/>
        <w:spacing w:line="360" w:lineRule="auto"/>
        <w:jc w:val="center"/>
        <w:rPr>
          <w:rFonts w:eastAsia="Times New Roman"/>
          <w:b/>
          <w:sz w:val="40"/>
          <w:szCs w:val="40"/>
        </w:rPr>
      </w:pPr>
    </w:p>
    <w:p w14:paraId="6D90E595" w14:textId="77777777" w:rsidR="006B161B" w:rsidRDefault="006B161B" w:rsidP="006B161B">
      <w:pPr>
        <w:pStyle w:val="Normal1"/>
        <w:widowControl w:val="0"/>
        <w:spacing w:line="360" w:lineRule="auto"/>
        <w:jc w:val="center"/>
        <w:rPr>
          <w:rFonts w:eastAsia="Times New Roman"/>
          <w:b/>
          <w:sz w:val="40"/>
          <w:szCs w:val="40"/>
        </w:rPr>
      </w:pPr>
    </w:p>
    <w:p w14:paraId="13DE8922" w14:textId="5DE321B4" w:rsidR="006B161B" w:rsidRPr="00BA293A" w:rsidRDefault="006B161B" w:rsidP="006B161B">
      <w:pPr>
        <w:pStyle w:val="Normal1"/>
        <w:widowControl w:val="0"/>
        <w:spacing w:line="360" w:lineRule="auto"/>
        <w:jc w:val="center"/>
        <w:rPr>
          <w:rFonts w:eastAsia="Times New Roman"/>
          <w:b/>
          <w:sz w:val="40"/>
          <w:szCs w:val="40"/>
        </w:rPr>
      </w:pPr>
      <w:r w:rsidRPr="00BA293A">
        <w:rPr>
          <w:rFonts w:eastAsia="Times New Roman"/>
          <w:b/>
          <w:sz w:val="40"/>
          <w:szCs w:val="40"/>
        </w:rPr>
        <w:t>BMIH5005 ASSIGNMENT 1</w:t>
      </w:r>
    </w:p>
    <w:p w14:paraId="5B3F915A" w14:textId="77777777" w:rsidR="006B161B" w:rsidRPr="00BA293A" w:rsidRDefault="006B161B" w:rsidP="006B161B">
      <w:pPr>
        <w:pStyle w:val="Normal1"/>
        <w:widowControl w:val="0"/>
        <w:spacing w:line="360" w:lineRule="auto"/>
        <w:jc w:val="center"/>
        <w:rPr>
          <w:rFonts w:eastAsia="Times New Roman"/>
          <w:b/>
          <w:sz w:val="40"/>
          <w:szCs w:val="40"/>
        </w:rPr>
      </w:pPr>
      <w:r w:rsidRPr="00BA293A">
        <w:rPr>
          <w:rFonts w:eastAsia="Times New Roman"/>
          <w:b/>
          <w:sz w:val="40"/>
          <w:szCs w:val="40"/>
        </w:rPr>
        <w:t>Personal Resourcing and Development</w:t>
      </w:r>
    </w:p>
    <w:p w14:paraId="30B805C9" w14:textId="77777777" w:rsidR="006B161B" w:rsidRPr="00BA293A" w:rsidRDefault="006B161B" w:rsidP="006B161B">
      <w:pPr>
        <w:pStyle w:val="Normal1"/>
        <w:widowControl w:val="0"/>
        <w:spacing w:line="360" w:lineRule="auto"/>
        <w:jc w:val="center"/>
        <w:rPr>
          <w:rFonts w:eastAsia="Times New Roman"/>
          <w:b/>
          <w:sz w:val="40"/>
          <w:szCs w:val="40"/>
        </w:rPr>
      </w:pPr>
      <w:r w:rsidRPr="00BA293A">
        <w:rPr>
          <w:rFonts w:eastAsia="Times New Roman"/>
          <w:b/>
          <w:sz w:val="40"/>
          <w:szCs w:val="40"/>
        </w:rPr>
        <w:t>EMPLOYEE ENGAGEMENT ESSAY</w:t>
      </w:r>
    </w:p>
    <w:p w14:paraId="1EC2AC90" w14:textId="77777777" w:rsidR="006B161B" w:rsidRPr="00BA293A" w:rsidRDefault="006B161B" w:rsidP="006B161B">
      <w:pPr>
        <w:ind w:left="360"/>
        <w:jc w:val="center"/>
        <w:rPr>
          <w:b/>
          <w:sz w:val="40"/>
          <w:szCs w:val="40"/>
        </w:rPr>
      </w:pPr>
      <w:r w:rsidRPr="00BA293A">
        <w:rPr>
          <w:b/>
          <w:sz w:val="40"/>
          <w:szCs w:val="40"/>
        </w:rPr>
        <w:t>Mihaela Buzdugan (2121942)</w:t>
      </w:r>
    </w:p>
    <w:p w14:paraId="2D62E129" w14:textId="77777777" w:rsidR="006B161B" w:rsidRPr="00BA293A" w:rsidRDefault="006B161B" w:rsidP="006B161B">
      <w:pPr>
        <w:ind w:left="360"/>
        <w:jc w:val="center"/>
        <w:rPr>
          <w:b/>
          <w:sz w:val="40"/>
          <w:szCs w:val="40"/>
        </w:rPr>
      </w:pPr>
      <w:r w:rsidRPr="00BA293A">
        <w:rPr>
          <w:b/>
          <w:color w:val="000000"/>
          <w:sz w:val="40"/>
          <w:szCs w:val="40"/>
          <w:shd w:val="clear" w:color="auto" w:fill="FFFFFF"/>
        </w:rPr>
        <w:t>Lector: Lisa Knight</w:t>
      </w:r>
    </w:p>
    <w:p w14:paraId="4564BB5C" w14:textId="77777777" w:rsidR="006B161B" w:rsidRDefault="006B161B" w:rsidP="006B161B">
      <w:pPr>
        <w:pStyle w:val="Normal1"/>
        <w:widowControl w:val="0"/>
        <w:spacing w:line="360" w:lineRule="auto"/>
        <w:jc w:val="center"/>
        <w:rPr>
          <w:rFonts w:ascii="Times New Roman" w:eastAsia="Times New Roman" w:hAnsi="Times New Roman" w:cs="Times New Roman"/>
          <w:b/>
          <w:sz w:val="24"/>
          <w:szCs w:val="24"/>
        </w:rPr>
      </w:pPr>
      <w:r>
        <w:br w:type="page"/>
      </w:r>
    </w:p>
    <w:p w14:paraId="00000006" w14:textId="1B96E834" w:rsidR="0054764A"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color w:val="000000"/>
          <w:sz w:val="24"/>
          <w:szCs w:val="24"/>
          <w:u w:val="single"/>
        </w:rPr>
        <w:lastRenderedPageBreak/>
        <w:t>How to engage employees throughout the employee lifecycle</w:t>
      </w:r>
    </w:p>
    <w:p w14:paraId="0756C7DE" w14:textId="77777777" w:rsidR="00DB3C76" w:rsidRDefault="00DB3C76">
      <w:pPr>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u w:val="single"/>
        </w:rPr>
      </w:pPr>
    </w:p>
    <w:p w14:paraId="00000008" w14:textId="1D0BF87F"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The level of morale and the quality of a company's working environment </w:t>
      </w:r>
      <w:r w:rsidR="00DB3C76" w:rsidRPr="00E65117">
        <w:rPr>
          <w:rFonts w:eastAsia="Times New Roman"/>
          <w:color w:val="000000"/>
          <w:sz w:val="24"/>
          <w:szCs w:val="24"/>
        </w:rPr>
        <w:t>is</w:t>
      </w:r>
      <w:r w:rsidRPr="00E65117">
        <w:rPr>
          <w:rFonts w:eastAsia="Times New Roman"/>
          <w:color w:val="000000"/>
          <w:sz w:val="24"/>
          <w:szCs w:val="24"/>
        </w:rPr>
        <w:t xml:space="preserve"> significantly tied to the company's financial health and prospects. It is everyone's job, from management on down, to work together to create an atmosphere that motivates workers to go above and beyond and </w:t>
      </w:r>
      <w:r w:rsidR="00C67ABF" w:rsidRPr="00E65117">
        <w:rPr>
          <w:rFonts w:eastAsia="Times New Roman"/>
          <w:color w:val="000000"/>
          <w:sz w:val="24"/>
          <w:szCs w:val="24"/>
        </w:rPr>
        <w:t>instils</w:t>
      </w:r>
      <w:r w:rsidRPr="00E65117">
        <w:rPr>
          <w:rFonts w:eastAsia="Times New Roman"/>
          <w:color w:val="000000"/>
          <w:sz w:val="24"/>
          <w:szCs w:val="24"/>
        </w:rPr>
        <w:t xml:space="preserve"> a feeling of loyalty to the firm. The ability of a corporation to excite and maintain the interest of its workers is crucial to the company's long-term performance, starting when a candidate submits their job application and continuing until the employee's final day of employment (</w:t>
      </w:r>
      <w:r w:rsidRPr="00E65117">
        <w:rPr>
          <w:rFonts w:eastAsia="Times New Roman"/>
          <w:color w:val="222222"/>
          <w:sz w:val="24"/>
          <w:szCs w:val="24"/>
          <w:highlight w:val="white"/>
        </w:rPr>
        <w:t xml:space="preserve">Clark and Hordosy, 2019). </w:t>
      </w:r>
    </w:p>
    <w:p w14:paraId="0000000A" w14:textId="675CC3AB"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Creating a culture inside a company that places a high value on its workers is one method that businesses can use to keep a staff that is excited to come to work every day. Furthermore, businesses must foster an environment in which workers can trust one another and where employees' contributions are recognized, appreciated, and valued </w:t>
      </w:r>
      <w:r w:rsidRPr="00E65117">
        <w:rPr>
          <w:rFonts w:eastAsia="Times New Roman"/>
          <w:color w:val="222222"/>
          <w:sz w:val="24"/>
          <w:szCs w:val="24"/>
          <w:highlight w:val="white"/>
        </w:rPr>
        <w:t>(Van der Heijden et al, 2020)</w:t>
      </w:r>
      <w:r w:rsidRPr="00E65117">
        <w:rPr>
          <w:rFonts w:eastAsia="Times New Roman"/>
          <w:color w:val="000000"/>
          <w:sz w:val="24"/>
          <w:szCs w:val="24"/>
        </w:rPr>
        <w:t>.</w:t>
      </w:r>
    </w:p>
    <w:p w14:paraId="0000000B"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A worker should maintain contact with their coworkers during their employment at a firm. This will make it simpler for the company to keep its loyal employees happy, which will lead to better business results. Employers that take the time to create a complete employee engagement strategy may be able to create an atmosphere in which employees feel empowered to give their best and are adequately rewarded for their efforts (</w:t>
      </w:r>
      <w:r w:rsidRPr="00E65117">
        <w:rPr>
          <w:rFonts w:eastAsia="Times New Roman"/>
          <w:color w:val="222222"/>
          <w:sz w:val="24"/>
          <w:szCs w:val="24"/>
          <w:highlight w:val="white"/>
        </w:rPr>
        <w:t xml:space="preserve">Itam et al., 2020). </w:t>
      </w:r>
    </w:p>
    <w:p w14:paraId="3D55A0AB" w14:textId="77777777" w:rsidR="00CE7413" w:rsidRDefault="00CE7413" w:rsidP="001C610C">
      <w:pPr>
        <w:spacing w:line="360" w:lineRule="auto"/>
        <w:jc w:val="both"/>
        <w:rPr>
          <w:sz w:val="24"/>
          <w:szCs w:val="24"/>
        </w:rPr>
      </w:pPr>
    </w:p>
    <w:p w14:paraId="0000000E" w14:textId="2AD4B5F7" w:rsidR="0054764A" w:rsidRPr="00AF5331" w:rsidRDefault="00000000" w:rsidP="001C610C">
      <w:pPr>
        <w:spacing w:line="360" w:lineRule="auto"/>
        <w:jc w:val="both"/>
        <w:rPr>
          <w:rFonts w:eastAsia="Times New Roman"/>
          <w:sz w:val="24"/>
          <w:szCs w:val="24"/>
        </w:rPr>
      </w:pPr>
      <w:r w:rsidRPr="00E65117">
        <w:rPr>
          <w:rFonts w:eastAsia="Times New Roman"/>
          <w:color w:val="000000"/>
          <w:sz w:val="24"/>
          <w:szCs w:val="24"/>
        </w:rPr>
        <w:t>The human resources department of a large Premier Inn (UK) hotel must adopt a wide range of methods and approaches to sustain workers' interest and participation in the firm during their tenure. Workers should be educated about the company's culture, ethics, and purpose</w:t>
      </w:r>
      <w:r w:rsidR="00DB3C76" w:rsidRPr="00E65117">
        <w:rPr>
          <w:rFonts w:eastAsia="Times New Roman"/>
          <w:color w:val="000000"/>
          <w:sz w:val="24"/>
          <w:szCs w:val="24"/>
        </w:rPr>
        <w:t xml:space="preserve"> and </w:t>
      </w:r>
      <w:r w:rsidRPr="00E65117">
        <w:rPr>
          <w:rFonts w:eastAsia="Times New Roman"/>
          <w:color w:val="000000"/>
          <w:sz w:val="24"/>
          <w:szCs w:val="24"/>
        </w:rPr>
        <w:t>given the tools they need to accomplish their jobs well. Workers should also be provided with the tools they need to do their work well. Businesses should establish strategic recruiting strategies to boost their chances of successfully hiring excellent candidates and ensure the smooth integration of new employees into their current workforce (</w:t>
      </w:r>
      <w:r w:rsidRPr="00E65117">
        <w:rPr>
          <w:rFonts w:eastAsia="Times New Roman"/>
          <w:color w:val="222222"/>
          <w:sz w:val="24"/>
          <w:szCs w:val="24"/>
          <w:highlight w:val="white"/>
        </w:rPr>
        <w:t xml:space="preserve">Zhang et al., 2019). </w:t>
      </w:r>
    </w:p>
    <w:p w14:paraId="0000000F" w14:textId="334E82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When all of the staff members have been brought on board, the organization should try to establish an environment that encourages open discussion, constructive criticism, and </w:t>
      </w:r>
      <w:r w:rsidRPr="00E65117">
        <w:rPr>
          <w:rFonts w:eastAsia="Times New Roman"/>
          <w:color w:val="000000"/>
          <w:sz w:val="24"/>
          <w:szCs w:val="24"/>
        </w:rPr>
        <w:lastRenderedPageBreak/>
        <w:t xml:space="preserve">public </w:t>
      </w:r>
      <w:r w:rsidR="00A334E3" w:rsidRPr="00E65117">
        <w:rPr>
          <w:rFonts w:eastAsia="Times New Roman"/>
          <w:color w:val="000000"/>
          <w:sz w:val="24"/>
          <w:szCs w:val="24"/>
        </w:rPr>
        <w:t>acknowledgement</w:t>
      </w:r>
      <w:r w:rsidRPr="00E65117">
        <w:rPr>
          <w:rFonts w:eastAsia="Times New Roman"/>
          <w:color w:val="000000"/>
          <w:sz w:val="24"/>
          <w:szCs w:val="24"/>
        </w:rPr>
        <w:t>. One way to do this is to create a climate that encourages open communication among staff members, as well as to listen to their suggestions and provide appropriate feedback. Employers owe it to their workers to provide continuing education and professional development opportunities, in addition to competitive remuneration and benefits packages (</w:t>
      </w:r>
      <w:r w:rsidRPr="00E65117">
        <w:rPr>
          <w:rFonts w:eastAsia="Times New Roman"/>
          <w:color w:val="222222"/>
          <w:sz w:val="24"/>
          <w:szCs w:val="24"/>
          <w:highlight w:val="white"/>
        </w:rPr>
        <w:t xml:space="preserve">Singh, 2019). </w:t>
      </w:r>
    </w:p>
    <w:p w14:paraId="00000010" w14:textId="7398AEB9" w:rsidR="0054764A"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Last but not least, firms need a detailed departure plan to thank leaving workers and make the transition as easy for them as possible. This should include, in addition to a hefty severance package, delivering critical criticism of their prior performance and supporting them in finding other employment options. Businesses that implement these principles have a higher chance of ensuring that their workers remain engaged and productive throughout their tenure at the company </w:t>
      </w:r>
      <w:r w:rsidRPr="00E65117">
        <w:rPr>
          <w:rFonts w:eastAsia="Times New Roman"/>
          <w:color w:val="222222"/>
          <w:sz w:val="24"/>
          <w:szCs w:val="24"/>
          <w:highlight w:val="white"/>
        </w:rPr>
        <w:t>(</w:t>
      </w:r>
      <w:proofErr w:type="spellStart"/>
      <w:r w:rsidRPr="00E65117">
        <w:rPr>
          <w:rFonts w:eastAsia="Times New Roman"/>
          <w:color w:val="222222"/>
          <w:sz w:val="24"/>
          <w:szCs w:val="24"/>
          <w:highlight w:val="white"/>
        </w:rPr>
        <w:t>Kooij</w:t>
      </w:r>
      <w:proofErr w:type="spellEnd"/>
      <w:r w:rsidRPr="00E65117">
        <w:rPr>
          <w:rFonts w:eastAsia="Times New Roman"/>
          <w:color w:val="222222"/>
          <w:sz w:val="24"/>
          <w:szCs w:val="24"/>
          <w:highlight w:val="white"/>
        </w:rPr>
        <w:t xml:space="preserve"> and </w:t>
      </w:r>
      <w:proofErr w:type="spellStart"/>
      <w:r w:rsidRPr="00E65117">
        <w:rPr>
          <w:rFonts w:eastAsia="Times New Roman"/>
          <w:color w:val="222222"/>
          <w:sz w:val="24"/>
          <w:szCs w:val="24"/>
          <w:highlight w:val="white"/>
        </w:rPr>
        <w:t>Kanfer</w:t>
      </w:r>
      <w:proofErr w:type="spellEnd"/>
      <w:r w:rsidRPr="00E65117">
        <w:rPr>
          <w:rFonts w:eastAsia="Times New Roman"/>
          <w:color w:val="222222"/>
          <w:sz w:val="24"/>
          <w:szCs w:val="24"/>
          <w:highlight w:val="white"/>
        </w:rPr>
        <w:t>, 2019)</w:t>
      </w:r>
      <w:r w:rsidRPr="00E65117">
        <w:rPr>
          <w:rFonts w:eastAsia="Times New Roman"/>
          <w:color w:val="000000"/>
          <w:sz w:val="24"/>
          <w:szCs w:val="24"/>
        </w:rPr>
        <w:t>.</w:t>
      </w:r>
    </w:p>
    <w:p w14:paraId="4373DE7A" w14:textId="77777777" w:rsidR="007016F2" w:rsidRPr="00E65117" w:rsidRDefault="007016F2" w:rsidP="001C610C">
      <w:pPr>
        <w:widowControl w:val="0"/>
        <w:pBdr>
          <w:top w:val="nil"/>
          <w:left w:val="nil"/>
          <w:bottom w:val="nil"/>
          <w:right w:val="nil"/>
          <w:between w:val="nil"/>
        </w:pBdr>
        <w:spacing w:line="360" w:lineRule="auto"/>
        <w:jc w:val="both"/>
        <w:rPr>
          <w:rFonts w:eastAsia="Times New Roman"/>
          <w:color w:val="000000"/>
          <w:sz w:val="24"/>
          <w:szCs w:val="24"/>
        </w:rPr>
      </w:pPr>
    </w:p>
    <w:p w14:paraId="00000012" w14:textId="080C50FD" w:rsidR="0054764A" w:rsidRDefault="00000000" w:rsidP="001C610C">
      <w:pPr>
        <w:widowControl w:val="0"/>
        <w:pBdr>
          <w:top w:val="nil"/>
          <w:left w:val="nil"/>
          <w:bottom w:val="nil"/>
          <w:right w:val="nil"/>
          <w:between w:val="nil"/>
        </w:pBdr>
        <w:spacing w:line="360" w:lineRule="auto"/>
        <w:jc w:val="both"/>
        <w:rPr>
          <w:rFonts w:eastAsia="Times New Roman"/>
          <w:color w:val="222222"/>
          <w:sz w:val="24"/>
          <w:szCs w:val="24"/>
        </w:rPr>
      </w:pPr>
      <w:r w:rsidRPr="00E65117">
        <w:rPr>
          <w:rFonts w:eastAsia="Times New Roman"/>
          <w:color w:val="000000"/>
          <w:sz w:val="24"/>
          <w:szCs w:val="24"/>
        </w:rPr>
        <w:t>The role of human resources in engaging the employee</w:t>
      </w:r>
      <w:r w:rsidR="00AC7AA0">
        <w:rPr>
          <w:rFonts w:eastAsia="Times New Roman"/>
          <w:color w:val="000000"/>
          <w:sz w:val="24"/>
          <w:szCs w:val="24"/>
        </w:rPr>
        <w:t>:</w:t>
      </w:r>
      <w:r w:rsidR="00B84663">
        <w:rPr>
          <w:rFonts w:eastAsia="Times New Roman"/>
          <w:color w:val="000000"/>
          <w:sz w:val="24"/>
          <w:szCs w:val="24"/>
        </w:rPr>
        <w:t xml:space="preserve"> </w:t>
      </w:r>
      <w:r w:rsidRPr="00E65117">
        <w:rPr>
          <w:rFonts w:eastAsia="Times New Roman"/>
          <w:color w:val="000000"/>
          <w:sz w:val="24"/>
          <w:szCs w:val="24"/>
        </w:rPr>
        <w:t xml:space="preserve">To keep a motivated and fulfilling staff at the Premium Inn hotel in the United Kingdom, HR must develop an atmosphere that is both inspiring and rewarding. This may be done by using tactics such as increasing income and benefits, offering opportunities for professional progress, and establishing a respectful and acknowledged atmosphere </w:t>
      </w:r>
      <w:r w:rsidRPr="00E65117">
        <w:rPr>
          <w:rFonts w:eastAsia="Times New Roman"/>
          <w:color w:val="222222"/>
          <w:sz w:val="24"/>
          <w:szCs w:val="24"/>
          <w:highlight w:val="white"/>
        </w:rPr>
        <w:t>(Shane and Heckhausen, 2019)</w:t>
      </w:r>
      <w:r w:rsidRPr="00E65117">
        <w:rPr>
          <w:rFonts w:eastAsia="Times New Roman"/>
          <w:color w:val="000000"/>
          <w:sz w:val="24"/>
          <w:szCs w:val="24"/>
        </w:rPr>
        <w:t xml:space="preserve">. HR may help to foster a culture of cooperation and camaraderie in the workplace by arranging events that allow workers to engage and get to know one another. Human resources professionals may also be in charge of ensuring that workers have access to the tools they need to do their duties efficiently and feel appreciated while on the job. Finally, but not least, </w:t>
      </w:r>
      <w:r w:rsidR="00EE251B">
        <w:rPr>
          <w:rFonts w:eastAsia="Times New Roman"/>
          <w:color w:val="000000"/>
          <w:sz w:val="24"/>
          <w:szCs w:val="24"/>
        </w:rPr>
        <w:t xml:space="preserve">HR </w:t>
      </w:r>
      <w:r w:rsidRPr="00E65117">
        <w:rPr>
          <w:rFonts w:eastAsia="Times New Roman"/>
          <w:color w:val="000000"/>
          <w:sz w:val="24"/>
          <w:szCs w:val="24"/>
        </w:rPr>
        <w:t>may be able to help ensure that workers have access to health-improving technology and initiatives (</w:t>
      </w:r>
      <w:r w:rsidRPr="00E65117">
        <w:rPr>
          <w:rFonts w:eastAsia="Times New Roman"/>
          <w:color w:val="222222"/>
          <w:sz w:val="24"/>
          <w:szCs w:val="24"/>
          <w:highlight w:val="white"/>
        </w:rPr>
        <w:t xml:space="preserve">Lee et al., 2019). </w:t>
      </w:r>
    </w:p>
    <w:p w14:paraId="6C40D424" w14:textId="77777777" w:rsidR="00931696" w:rsidRPr="00E65117" w:rsidRDefault="00931696" w:rsidP="001C610C">
      <w:pPr>
        <w:widowControl w:val="0"/>
        <w:pBdr>
          <w:top w:val="nil"/>
          <w:left w:val="nil"/>
          <w:bottom w:val="nil"/>
          <w:right w:val="nil"/>
          <w:between w:val="nil"/>
        </w:pBdr>
        <w:spacing w:line="360" w:lineRule="auto"/>
        <w:jc w:val="both"/>
        <w:rPr>
          <w:rFonts w:eastAsia="Times New Roman"/>
          <w:color w:val="000000"/>
          <w:sz w:val="24"/>
          <w:szCs w:val="24"/>
        </w:rPr>
      </w:pPr>
    </w:p>
    <w:p w14:paraId="00000018" w14:textId="681F9F14"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Advantages of Engaging a Team of Premium Inn Hotel in the UK:</w:t>
      </w:r>
      <w:r w:rsidR="00931696">
        <w:rPr>
          <w:rFonts w:eastAsia="Times New Roman"/>
          <w:color w:val="000000"/>
          <w:sz w:val="24"/>
          <w:szCs w:val="24"/>
        </w:rPr>
        <w:t xml:space="preserve"> </w:t>
      </w:r>
      <w:r w:rsidRPr="00E65117">
        <w:rPr>
          <w:rFonts w:eastAsia="Times New Roman"/>
          <w:color w:val="000000"/>
          <w:sz w:val="24"/>
          <w:szCs w:val="24"/>
        </w:rPr>
        <w:t>Increased Productivity: Employees that are involved in their work are more likely to be motivated and productive, which may result in an improvement in total production.</w:t>
      </w:r>
      <w:r w:rsidR="00931696">
        <w:rPr>
          <w:rFonts w:eastAsia="Times New Roman"/>
          <w:color w:val="000000"/>
          <w:sz w:val="24"/>
          <w:szCs w:val="24"/>
        </w:rPr>
        <w:t xml:space="preserve"> </w:t>
      </w:r>
      <w:r w:rsidRPr="00E65117">
        <w:rPr>
          <w:rFonts w:eastAsia="Times New Roman"/>
          <w:color w:val="000000"/>
          <w:sz w:val="24"/>
          <w:szCs w:val="24"/>
        </w:rPr>
        <w:t>Improved Teamwork: Employee engagement raises the chance of better problem-solving and resolution because it fosters a collaborative and communicative culture among employees (</w:t>
      </w:r>
      <w:r w:rsidRPr="00E65117">
        <w:rPr>
          <w:rFonts w:eastAsia="Times New Roman"/>
          <w:color w:val="222222"/>
          <w:sz w:val="24"/>
          <w:szCs w:val="24"/>
          <w:highlight w:val="white"/>
        </w:rPr>
        <w:t xml:space="preserve">Bhardwaj and Kalia, 2021). </w:t>
      </w:r>
    </w:p>
    <w:p w14:paraId="00000019" w14:textId="6887DE46" w:rsidR="0054764A"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Increased Employee Satisfaction: When a person is actively involved in their work, the probability that they will feel pride in both their employment and the business as a whole </w:t>
      </w:r>
      <w:r w:rsidRPr="00E65117">
        <w:rPr>
          <w:rFonts w:eastAsia="Times New Roman"/>
          <w:color w:val="000000"/>
          <w:sz w:val="24"/>
          <w:szCs w:val="24"/>
        </w:rPr>
        <w:lastRenderedPageBreak/>
        <w:t>improves.</w:t>
      </w:r>
    </w:p>
    <w:p w14:paraId="3F6702F7" w14:textId="77777777" w:rsidR="00DA103E" w:rsidRPr="00E65117" w:rsidRDefault="00DA103E" w:rsidP="001C610C">
      <w:pPr>
        <w:widowControl w:val="0"/>
        <w:pBdr>
          <w:top w:val="nil"/>
          <w:left w:val="nil"/>
          <w:bottom w:val="nil"/>
          <w:right w:val="nil"/>
          <w:between w:val="nil"/>
        </w:pBdr>
        <w:spacing w:line="360" w:lineRule="auto"/>
        <w:jc w:val="both"/>
        <w:rPr>
          <w:rFonts w:eastAsia="Times New Roman"/>
          <w:color w:val="000000"/>
          <w:sz w:val="24"/>
          <w:szCs w:val="24"/>
        </w:rPr>
      </w:pPr>
    </w:p>
    <w:p w14:paraId="5F142391" w14:textId="0E32A6F3" w:rsidR="00473709"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The employee lifecycle</w:t>
      </w:r>
      <w:r w:rsidR="00DA103E">
        <w:rPr>
          <w:rFonts w:eastAsia="Times New Roman"/>
          <w:color w:val="000000"/>
          <w:sz w:val="24"/>
          <w:szCs w:val="24"/>
        </w:rPr>
        <w:t xml:space="preserve">: </w:t>
      </w:r>
      <w:r w:rsidRPr="00E65117">
        <w:rPr>
          <w:rFonts w:eastAsia="Times New Roman"/>
          <w:color w:val="000000"/>
          <w:sz w:val="24"/>
          <w:szCs w:val="24"/>
        </w:rPr>
        <w:t xml:space="preserve">Attraction- During this stage of the employee life cycle, it is critical to persuade potential employees who are enthusiastic about the available positions at Premium Inn Hotel as well as their goals. The success or failure of Premium Inn Hotel's business may be determined by how the hotel interacts with and presents itself to potential clients. If a company takes care of its reputation, up to 72 </w:t>
      </w:r>
      <w:r w:rsidR="00D41B96" w:rsidRPr="00E65117">
        <w:rPr>
          <w:rFonts w:eastAsia="Times New Roman"/>
          <w:color w:val="000000"/>
          <w:sz w:val="24"/>
          <w:szCs w:val="24"/>
        </w:rPr>
        <w:t>per cent</w:t>
      </w:r>
      <w:r w:rsidRPr="00E65117">
        <w:rPr>
          <w:rFonts w:eastAsia="Times New Roman"/>
          <w:color w:val="000000"/>
          <w:sz w:val="24"/>
          <w:szCs w:val="24"/>
        </w:rPr>
        <w:t xml:space="preserve"> of individuals who are interested in applying for a position will do so. Consider the many ways by which the Premium Inn Hotel employer brand communicates with individuals interested in working for the organization</w:t>
      </w:r>
      <w:r w:rsidRPr="00E65117">
        <w:rPr>
          <w:rFonts w:eastAsia="Times New Roman"/>
          <w:sz w:val="24"/>
          <w:szCs w:val="24"/>
        </w:rPr>
        <w:t xml:space="preserve"> </w:t>
      </w:r>
      <w:r w:rsidRPr="00E65117">
        <w:rPr>
          <w:rFonts w:eastAsia="Times New Roman"/>
          <w:color w:val="222222"/>
          <w:sz w:val="24"/>
          <w:szCs w:val="24"/>
          <w:highlight w:val="white"/>
        </w:rPr>
        <w:t>(</w:t>
      </w:r>
      <w:proofErr w:type="spellStart"/>
      <w:r w:rsidRPr="00E65117">
        <w:rPr>
          <w:rFonts w:eastAsia="Times New Roman"/>
          <w:color w:val="222222"/>
          <w:sz w:val="24"/>
          <w:szCs w:val="24"/>
          <w:highlight w:val="white"/>
        </w:rPr>
        <w:t>Jabagi</w:t>
      </w:r>
      <w:proofErr w:type="spellEnd"/>
      <w:r w:rsidRPr="00E65117">
        <w:rPr>
          <w:rFonts w:eastAsia="Times New Roman"/>
          <w:color w:val="222222"/>
          <w:sz w:val="24"/>
          <w:szCs w:val="24"/>
          <w:highlight w:val="white"/>
        </w:rPr>
        <w:t xml:space="preserve"> et al, 2019).</w:t>
      </w:r>
      <w:r w:rsidR="00473709">
        <w:rPr>
          <w:rFonts w:eastAsia="Times New Roman"/>
          <w:color w:val="000000"/>
          <w:sz w:val="24"/>
          <w:szCs w:val="24"/>
        </w:rPr>
        <w:t xml:space="preserve"> </w:t>
      </w:r>
    </w:p>
    <w:p w14:paraId="0000001C" w14:textId="7A210044" w:rsidR="0054764A" w:rsidRPr="00473709"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Recruitment- The next stage of the employee life cycle involves recruiting potential new employees to the workforce. To attract the finest potential applicants for open jobs, a high-end hotel must deliver great service to job seekers from the minute they become aware of an opportunity until they decide whether or not to accept an offer. Create a corporate staffing strategy that </w:t>
      </w:r>
      <w:r w:rsidR="00CE7413" w:rsidRPr="00E65117">
        <w:rPr>
          <w:rFonts w:eastAsia="Times New Roman"/>
          <w:color w:val="000000"/>
          <w:sz w:val="24"/>
          <w:szCs w:val="24"/>
        </w:rPr>
        <w:t>considers</w:t>
      </w:r>
      <w:r w:rsidRPr="00E65117">
        <w:rPr>
          <w:rFonts w:eastAsia="Times New Roman"/>
          <w:color w:val="000000"/>
          <w:sz w:val="24"/>
          <w:szCs w:val="24"/>
        </w:rPr>
        <w:t xml:space="preserve"> open positions, employee expectations, locating the best-qualified candidates, and any other issues that may arise throughout the recruitment process.</w:t>
      </w:r>
    </w:p>
    <w:p w14:paraId="0000001D"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Gungsuh"/>
          <w:color w:val="000000"/>
          <w:sz w:val="24"/>
          <w:szCs w:val="24"/>
        </w:rPr>
        <w:t xml:space="preserve">Onboarding- </w:t>
      </w:r>
      <w:r w:rsidRPr="00E65117">
        <w:rPr>
          <w:rFonts w:eastAsia="Times New Roman"/>
          <w:color w:val="000000"/>
          <w:sz w:val="24"/>
          <w:szCs w:val="24"/>
        </w:rPr>
        <w:t xml:space="preserve">Onboarding goes beyond the normal processes of orientation and induction since the goal is to prepare a recruit to become an essential part of the organization. The onboarding procedure at the Premium Inn Hotel is not standardized in any manner, shape, or form. It is vital to personalize it so that it meets the specific needs of each employee. Employee turnover rates were 53% lower in businesses with good training ratings than in those with low training ratings. Training of any sort, from the most basic to the most complicated, is required. "Introductory training" is something that staff at the Premium Inn Hotel consider to be an important aspect of their profession to make a good first impression on customers </w:t>
      </w:r>
      <w:r w:rsidRPr="00E65117">
        <w:rPr>
          <w:rFonts w:eastAsia="Times New Roman"/>
          <w:color w:val="222222"/>
          <w:sz w:val="24"/>
          <w:szCs w:val="24"/>
          <w:highlight w:val="white"/>
        </w:rPr>
        <w:t>(Kwon and Park, 2019)</w:t>
      </w:r>
      <w:r w:rsidRPr="00E65117">
        <w:rPr>
          <w:rFonts w:eastAsia="Times New Roman"/>
          <w:color w:val="000000"/>
          <w:sz w:val="24"/>
          <w:szCs w:val="24"/>
        </w:rPr>
        <w:t>.</w:t>
      </w:r>
    </w:p>
    <w:p w14:paraId="0000001E"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Development- The retention of workers and the advancement of their professional growth are inextricably linked. Employees will quit a job if there are no opportunities for progress. According to research, one of the biggest motivators for people to quit their jobs in the post-pandemic period is a lack of opportunities for professional progress. It is critical to the Premium Inn Hotel's success that management recognizes the capabilities of its </w:t>
      </w:r>
      <w:r w:rsidRPr="00E65117">
        <w:rPr>
          <w:rFonts w:eastAsia="Times New Roman"/>
          <w:color w:val="000000"/>
          <w:sz w:val="24"/>
          <w:szCs w:val="24"/>
        </w:rPr>
        <w:lastRenderedPageBreak/>
        <w:t>employees, provides many chances for professional growth, and capitalizes on those talents. If they have gaps in their skill set, you should think about how to fill those gaps</w:t>
      </w:r>
      <w:r w:rsidRPr="00E65117">
        <w:rPr>
          <w:rFonts w:eastAsia="Times New Roman"/>
          <w:sz w:val="24"/>
          <w:szCs w:val="24"/>
        </w:rPr>
        <w:t xml:space="preserve"> </w:t>
      </w:r>
      <w:r w:rsidRPr="00E65117">
        <w:rPr>
          <w:rFonts w:eastAsia="Times New Roman"/>
          <w:color w:val="222222"/>
          <w:sz w:val="24"/>
          <w:szCs w:val="24"/>
          <w:highlight w:val="white"/>
        </w:rPr>
        <w:t>(Onkila and Sarna, 2022).</w:t>
      </w:r>
    </w:p>
    <w:p w14:paraId="0000001F" w14:textId="577E8B01"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Retention- Any good life cycle model will emphasize the need of investing enough time and resources in staff retention. The Premium Inn Hotel must do all in its power to keep its employees occupied and interested at all times to retain their feeling of purpose and </w:t>
      </w:r>
      <w:r w:rsidR="00A334E3" w:rsidRPr="00E65117">
        <w:rPr>
          <w:rFonts w:eastAsia="Times New Roman"/>
          <w:color w:val="000000"/>
          <w:sz w:val="24"/>
          <w:szCs w:val="24"/>
        </w:rPr>
        <w:t>fulfilment</w:t>
      </w:r>
      <w:r w:rsidRPr="00E65117">
        <w:rPr>
          <w:rFonts w:eastAsia="Times New Roman"/>
          <w:color w:val="000000"/>
          <w:sz w:val="24"/>
          <w:szCs w:val="24"/>
        </w:rPr>
        <w:t xml:space="preserve">. This not only aids in the process of assembling a dependable and productive team but also reduces the number of extra resources that must be committed to the recruiting process </w:t>
      </w:r>
      <w:r w:rsidRPr="00E65117">
        <w:rPr>
          <w:rFonts w:eastAsia="Times New Roman"/>
          <w:color w:val="222222"/>
          <w:sz w:val="24"/>
          <w:szCs w:val="24"/>
          <w:highlight w:val="white"/>
        </w:rPr>
        <w:t>(Nguyen et al, 2021)</w:t>
      </w:r>
      <w:r w:rsidRPr="00E65117">
        <w:rPr>
          <w:rFonts w:eastAsia="Times New Roman"/>
          <w:color w:val="000000"/>
          <w:sz w:val="24"/>
          <w:szCs w:val="24"/>
        </w:rPr>
        <w:t>.</w:t>
      </w:r>
    </w:p>
    <w:p w14:paraId="00000020" w14:textId="200FF80E" w:rsidR="0054764A"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Separation- The rubbish generated by the hotel's teeny-tiny eateries is now transported to local collection facilities. The massive amounts of food waste deposited at these collection sites are combined with all types of dry and damp detritus, resulting in an unsightly look as well as an unpleasant </w:t>
      </w:r>
      <w:r w:rsidR="00D41B96" w:rsidRPr="00E65117">
        <w:rPr>
          <w:rFonts w:eastAsia="Times New Roman"/>
          <w:color w:val="000000"/>
          <w:sz w:val="24"/>
          <w:szCs w:val="24"/>
        </w:rPr>
        <w:t>odour</w:t>
      </w:r>
      <w:r w:rsidRPr="00E65117">
        <w:rPr>
          <w:rFonts w:eastAsia="Times New Roman"/>
          <w:color w:val="222222"/>
          <w:sz w:val="24"/>
          <w:szCs w:val="24"/>
          <w:highlight w:val="white"/>
        </w:rPr>
        <w:t xml:space="preserve"> (Teixeira et al, 2019)</w:t>
      </w:r>
      <w:r w:rsidRPr="00E65117">
        <w:rPr>
          <w:rFonts w:eastAsia="Times New Roman"/>
          <w:color w:val="000000"/>
          <w:sz w:val="24"/>
          <w:szCs w:val="24"/>
        </w:rPr>
        <w:t>.</w:t>
      </w:r>
      <w:r w:rsidR="004F6E57">
        <w:rPr>
          <w:rFonts w:eastAsia="Times New Roman"/>
          <w:color w:val="000000"/>
          <w:sz w:val="24"/>
          <w:szCs w:val="24"/>
        </w:rPr>
        <w:t xml:space="preserve"> </w:t>
      </w:r>
      <w:r w:rsidR="004F6E57">
        <w:rPr>
          <w:rFonts w:eastAsia="Times New Roman"/>
          <w:color w:val="000000"/>
          <w:sz w:val="24"/>
          <w:szCs w:val="24"/>
        </w:rPr>
        <w:t>E</w:t>
      </w:r>
      <w:r w:rsidR="004F6E57" w:rsidRPr="00E65117">
        <w:rPr>
          <w:rFonts w:eastAsia="Times New Roman"/>
          <w:color w:val="000000"/>
          <w:sz w:val="24"/>
          <w:szCs w:val="24"/>
        </w:rPr>
        <w:t>ngage and the advantages of engaging a team</w:t>
      </w:r>
      <w:r w:rsidR="004F6E57">
        <w:rPr>
          <w:rFonts w:eastAsia="Times New Roman"/>
          <w:color w:val="000000"/>
          <w:sz w:val="24"/>
          <w:szCs w:val="24"/>
        </w:rPr>
        <w:t xml:space="preserve"> by </w:t>
      </w:r>
      <w:r w:rsidR="004F6E57" w:rsidRPr="00E65117">
        <w:rPr>
          <w:rFonts w:eastAsia="Times New Roman"/>
          <w:color w:val="000000"/>
          <w:sz w:val="24"/>
          <w:szCs w:val="24"/>
        </w:rPr>
        <w:t>Developing an Employee Engagement Strategy: The first step in motivating employees at a Premium Inn hotel in the United Kingdom is to create an employee engagement plan. At this phase, the program's goals, and objectives, as well as the outcomes that will decide whether or not the program was successful, should be created. The plan must address the hotel's underlying concepts, such as its beliefs, objectives, and ambitions (</w:t>
      </w:r>
      <w:proofErr w:type="spellStart"/>
      <w:r w:rsidR="004F6E57" w:rsidRPr="00E65117">
        <w:rPr>
          <w:rFonts w:eastAsia="Times New Roman"/>
          <w:color w:val="222222"/>
          <w:sz w:val="24"/>
          <w:szCs w:val="24"/>
          <w:highlight w:val="white"/>
        </w:rPr>
        <w:t>Ampofo</w:t>
      </w:r>
      <w:proofErr w:type="spellEnd"/>
      <w:r w:rsidR="004F6E57" w:rsidRPr="00E65117">
        <w:rPr>
          <w:rFonts w:eastAsia="Times New Roman"/>
          <w:color w:val="222222"/>
          <w:sz w:val="24"/>
          <w:szCs w:val="24"/>
          <w:highlight w:val="white"/>
        </w:rPr>
        <w:t xml:space="preserve">, 2021). </w:t>
      </w:r>
      <w:r w:rsidR="004F6E57">
        <w:rPr>
          <w:rFonts w:eastAsia="Times New Roman"/>
          <w:color w:val="000000"/>
          <w:sz w:val="24"/>
          <w:szCs w:val="24"/>
        </w:rPr>
        <w:t xml:space="preserve"> </w:t>
      </w:r>
      <w:r w:rsidR="004F6E57" w:rsidRPr="00E65117">
        <w:rPr>
          <w:rFonts w:eastAsia="Times New Roman"/>
          <w:color w:val="000000"/>
          <w:sz w:val="24"/>
          <w:szCs w:val="24"/>
        </w:rPr>
        <w:t>Use Surveys &amp; Assessments: The use of questionnaires and tests enables the assessment of employee engagement and the localization of problem areas. One-on-one interviews and anonymous surveys are both feasible alternatives for accomplishing this aim.</w:t>
      </w:r>
    </w:p>
    <w:p w14:paraId="0B88FDFF" w14:textId="77777777" w:rsidR="008E46FF" w:rsidRPr="00E65117" w:rsidRDefault="008E46FF" w:rsidP="001C610C">
      <w:pPr>
        <w:widowControl w:val="0"/>
        <w:pBdr>
          <w:top w:val="nil"/>
          <w:left w:val="nil"/>
          <w:bottom w:val="nil"/>
          <w:right w:val="nil"/>
          <w:between w:val="nil"/>
        </w:pBdr>
        <w:spacing w:line="360" w:lineRule="auto"/>
        <w:jc w:val="both"/>
        <w:rPr>
          <w:rFonts w:eastAsia="Times New Roman"/>
          <w:color w:val="000000"/>
          <w:sz w:val="24"/>
          <w:szCs w:val="24"/>
        </w:rPr>
      </w:pPr>
    </w:p>
    <w:p w14:paraId="00000027" w14:textId="71A82D91" w:rsidR="0054764A" w:rsidRPr="00E65117" w:rsidRDefault="00FE009C" w:rsidP="001C610C">
      <w:pPr>
        <w:widowControl w:val="0"/>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The team could be engaged by setting</w:t>
      </w:r>
      <w:r w:rsidR="00000000" w:rsidRPr="00E65117">
        <w:rPr>
          <w:rFonts w:eastAsia="Times New Roman"/>
          <w:color w:val="000000"/>
          <w:sz w:val="24"/>
          <w:szCs w:val="24"/>
        </w:rPr>
        <w:t xml:space="preserve"> up a committee to </w:t>
      </w:r>
      <w:r w:rsidRPr="00E65117">
        <w:rPr>
          <w:rFonts w:eastAsia="Times New Roman"/>
          <w:color w:val="000000"/>
          <w:sz w:val="24"/>
          <w:szCs w:val="24"/>
        </w:rPr>
        <w:t>analyse</w:t>
      </w:r>
      <w:r w:rsidR="00000000" w:rsidRPr="00E65117">
        <w:rPr>
          <w:rFonts w:eastAsia="Times New Roman"/>
          <w:color w:val="000000"/>
          <w:sz w:val="24"/>
          <w:szCs w:val="24"/>
        </w:rPr>
        <w:t xml:space="preserve"> client input and then utilize what it uncovers to shape and enhance your customer service strategy.</w:t>
      </w:r>
      <w:r w:rsidR="00FC5AFA">
        <w:rPr>
          <w:rFonts w:eastAsia="Times New Roman"/>
          <w:color w:val="000000"/>
          <w:sz w:val="24"/>
          <w:szCs w:val="24"/>
        </w:rPr>
        <w:t xml:space="preserve"> </w:t>
      </w:r>
      <w:r w:rsidR="00000000" w:rsidRPr="00E65117">
        <w:rPr>
          <w:rFonts w:eastAsia="Times New Roman"/>
          <w:color w:val="000000"/>
          <w:sz w:val="24"/>
          <w:szCs w:val="24"/>
        </w:rPr>
        <w:t>A team-building event, such as a lunch or a vacation, may be organized to increase morale and encourage workers to get to know one another better.</w:t>
      </w:r>
      <w:r w:rsidR="00FC5AFA">
        <w:rPr>
          <w:rFonts w:eastAsia="Times New Roman"/>
          <w:color w:val="000000"/>
          <w:sz w:val="24"/>
          <w:szCs w:val="24"/>
        </w:rPr>
        <w:t xml:space="preserve"> </w:t>
      </w:r>
      <w:r w:rsidR="00000000" w:rsidRPr="00E65117">
        <w:rPr>
          <w:rFonts w:eastAsia="Times New Roman"/>
          <w:color w:val="000000"/>
          <w:sz w:val="24"/>
          <w:szCs w:val="24"/>
        </w:rPr>
        <w:t>You should have periodic team meetings to address any concerns or new ideas that may have arisen, as well as to inform personnel of any changes to the hotel that may have happened (</w:t>
      </w:r>
      <w:r w:rsidR="00000000" w:rsidRPr="00E65117">
        <w:rPr>
          <w:rFonts w:eastAsia="Times New Roman"/>
          <w:color w:val="222222"/>
          <w:sz w:val="24"/>
          <w:szCs w:val="24"/>
          <w:highlight w:val="white"/>
        </w:rPr>
        <w:t>Gebbels et al., 2020).</w:t>
      </w:r>
      <w:r w:rsidR="003F7A20">
        <w:rPr>
          <w:rFonts w:eastAsia="Times New Roman"/>
          <w:color w:val="000000"/>
          <w:sz w:val="24"/>
          <w:szCs w:val="24"/>
        </w:rPr>
        <w:t xml:space="preserve"> </w:t>
      </w:r>
      <w:r w:rsidR="00000000" w:rsidRPr="00E65117">
        <w:rPr>
          <w:rFonts w:eastAsia="Times New Roman"/>
          <w:color w:val="000000"/>
          <w:sz w:val="24"/>
          <w:szCs w:val="24"/>
        </w:rPr>
        <w:t xml:space="preserve">You may express gratitude to your staff by creating a points system or a cash incentive program when they meet particular objectives, such as obtaining a certain amount of </w:t>
      </w:r>
      <w:r w:rsidR="00000000" w:rsidRPr="00E65117">
        <w:rPr>
          <w:rFonts w:eastAsia="Times New Roman"/>
          <w:color w:val="000000"/>
          <w:sz w:val="24"/>
          <w:szCs w:val="24"/>
        </w:rPr>
        <w:lastRenderedPageBreak/>
        <w:t>reservations or going above and above for a client (</w:t>
      </w:r>
      <w:r w:rsidR="00000000" w:rsidRPr="00E65117">
        <w:rPr>
          <w:rFonts w:eastAsia="Times New Roman"/>
          <w:color w:val="222222"/>
          <w:sz w:val="24"/>
          <w:szCs w:val="24"/>
          <w:highlight w:val="white"/>
        </w:rPr>
        <w:t xml:space="preserve">Bhutto et al., 2021). </w:t>
      </w:r>
    </w:p>
    <w:p w14:paraId="4C7BE62D" w14:textId="77777777" w:rsidR="00596A47" w:rsidRDefault="00596A47" w:rsidP="001C610C">
      <w:pPr>
        <w:widowControl w:val="0"/>
        <w:pBdr>
          <w:top w:val="nil"/>
          <w:left w:val="nil"/>
          <w:bottom w:val="nil"/>
          <w:right w:val="nil"/>
          <w:between w:val="nil"/>
        </w:pBdr>
        <w:spacing w:line="360" w:lineRule="auto"/>
        <w:jc w:val="both"/>
        <w:rPr>
          <w:rFonts w:eastAsia="Times New Roman"/>
          <w:color w:val="000000"/>
          <w:sz w:val="24"/>
          <w:szCs w:val="24"/>
        </w:rPr>
      </w:pPr>
    </w:p>
    <w:p w14:paraId="0000002B" w14:textId="5DB41243" w:rsidR="0054764A" w:rsidRPr="00603014" w:rsidRDefault="00603014" w:rsidP="001C610C">
      <w:pPr>
        <w:widowControl w:val="0"/>
        <w:pBdr>
          <w:top w:val="nil"/>
          <w:left w:val="nil"/>
          <w:bottom w:val="nil"/>
          <w:right w:val="nil"/>
          <w:between w:val="nil"/>
        </w:pBdr>
        <w:spacing w:line="360" w:lineRule="auto"/>
        <w:jc w:val="both"/>
        <w:rPr>
          <w:rFonts w:eastAsia="Times New Roman"/>
          <w:color w:val="000000"/>
          <w:sz w:val="24"/>
          <w:szCs w:val="24"/>
        </w:rPr>
      </w:pPr>
      <w:r w:rsidRPr="00603014">
        <w:rPr>
          <w:color w:val="000000"/>
          <w:sz w:val="24"/>
          <w:szCs w:val="24"/>
          <w:shd w:val="clear" w:color="auto" w:fill="FFFFFF"/>
        </w:rPr>
        <w:t>Zinger</w:t>
      </w:r>
      <w:r w:rsidRPr="00603014">
        <w:rPr>
          <w:color w:val="000000"/>
          <w:sz w:val="24"/>
          <w:szCs w:val="24"/>
          <w:shd w:val="clear" w:color="auto" w:fill="FFFFFF"/>
        </w:rPr>
        <w:t xml:space="preserve"> </w:t>
      </w:r>
      <w:r w:rsidR="00000000" w:rsidRPr="00603014">
        <w:rPr>
          <w:rFonts w:eastAsia="Times New Roman"/>
          <w:color w:val="000000"/>
          <w:sz w:val="24"/>
          <w:szCs w:val="24"/>
        </w:rPr>
        <w:t>Employee Engagement Model</w:t>
      </w:r>
      <w:r>
        <w:rPr>
          <w:rFonts w:eastAsia="Times New Roman"/>
          <w:color w:val="000000"/>
          <w:sz w:val="24"/>
          <w:szCs w:val="24"/>
        </w:rPr>
        <w:t xml:space="preserve">: </w:t>
      </w:r>
    </w:p>
    <w:p w14:paraId="0000002C"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Recognition &amp; rewards: Staff members should be rewarded monetarily for their efforts, commitment, and results. Recognition in the form of words, diplomas, prizes, monetary bonuses, etc.</w:t>
      </w:r>
    </w:p>
    <w:p w14:paraId="0000002D"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Communication: Managers should urge personnel to keep in touch regularly. Meetings, both individual and group, and surveys are all viable options for this purpose.</w:t>
      </w:r>
    </w:p>
    <w:p w14:paraId="0000002E" w14:textId="6AE2F5FF"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Training and development: Premier Inn Hotel </w:t>
      </w:r>
      <w:r w:rsidR="00C67ABF" w:rsidRPr="00E65117">
        <w:rPr>
          <w:rFonts w:eastAsia="Times New Roman"/>
          <w:color w:val="000000"/>
          <w:sz w:val="24"/>
          <w:szCs w:val="24"/>
        </w:rPr>
        <w:t>need</w:t>
      </w:r>
      <w:r w:rsidRPr="00E65117">
        <w:rPr>
          <w:rFonts w:eastAsia="Times New Roman"/>
          <w:color w:val="000000"/>
          <w:sz w:val="24"/>
          <w:szCs w:val="24"/>
        </w:rPr>
        <w:t xml:space="preserve"> to invest in its staff by giving them access to educational and professional development opportunities. Training programs may involve classroom instruction, on-the-job coaching, seminars, webinars, and more.</w:t>
      </w:r>
    </w:p>
    <w:p w14:paraId="0000002F"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Health &amp; Safety: The safety and well-being of workers must always come first. The hotel has to make sure that all security measures are taken and that employees may operate in a risk-free environment </w:t>
      </w:r>
      <w:r w:rsidRPr="00E65117">
        <w:rPr>
          <w:rFonts w:eastAsia="Times New Roman"/>
          <w:color w:val="222222"/>
          <w:sz w:val="24"/>
          <w:szCs w:val="24"/>
          <w:highlight w:val="white"/>
        </w:rPr>
        <w:t>(Schwartz et al, 2019)</w:t>
      </w:r>
      <w:r w:rsidRPr="00E65117">
        <w:rPr>
          <w:rFonts w:eastAsia="Times New Roman"/>
          <w:color w:val="000000"/>
          <w:sz w:val="24"/>
          <w:szCs w:val="24"/>
        </w:rPr>
        <w:t>.</w:t>
      </w:r>
    </w:p>
    <w:p w14:paraId="00000030"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Work-life balance: The staff at the Premier Inn Hotel needs a better life-work balance. Possible examples of such perks include the opportunity to work remotely and adaptable scheduling.</w:t>
      </w:r>
    </w:p>
    <w:p w14:paraId="00000031" w14:textId="29BF851B"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Diversity &amp; </w:t>
      </w:r>
      <w:r w:rsidR="00D41B96" w:rsidRPr="00E65117">
        <w:rPr>
          <w:rFonts w:eastAsia="Times New Roman"/>
          <w:color w:val="000000"/>
          <w:sz w:val="24"/>
          <w:szCs w:val="24"/>
        </w:rPr>
        <w:t>Inclusion</w:t>
      </w:r>
      <w:r w:rsidRPr="00E65117">
        <w:rPr>
          <w:rFonts w:eastAsia="Times New Roman"/>
          <w:color w:val="000000"/>
          <w:sz w:val="24"/>
          <w:szCs w:val="24"/>
        </w:rPr>
        <w:t xml:space="preserve">: Everyone on staff </w:t>
      </w:r>
      <w:r w:rsidR="00A334E3" w:rsidRPr="00E65117">
        <w:rPr>
          <w:rFonts w:eastAsia="Times New Roman"/>
          <w:color w:val="000000"/>
          <w:sz w:val="24"/>
          <w:szCs w:val="24"/>
        </w:rPr>
        <w:t>deserve</w:t>
      </w:r>
      <w:r w:rsidRPr="00E65117">
        <w:rPr>
          <w:rFonts w:eastAsia="Times New Roman"/>
          <w:color w:val="000000"/>
          <w:sz w:val="24"/>
          <w:szCs w:val="24"/>
        </w:rPr>
        <w:t xml:space="preserve"> to be treated fairly and with dignity. The resort needs to actively foster a welcoming environment for people of all backgrounds.</w:t>
      </w:r>
    </w:p>
    <w:p w14:paraId="00000032"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Implementation: </w:t>
      </w:r>
    </w:p>
    <w:p w14:paraId="00000033"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Develop an employee engagement plan: The hotel must create a strategy for enhancing employee engagement that outlines the objectives of the initiative in detail. As part of the overall package, a set of strategies and procedures for putting the model into action must be included in the plan.</w:t>
      </w:r>
    </w:p>
    <w:p w14:paraId="00000034"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Train managers and supervisors:  It is critical to educate managers and supervisors on how to effectively implement the employee engagement model in the workplace. This kind of training may include a broad variety of topics, including communication, recognition, health and safety, and diversity and inclusion education.</w:t>
      </w:r>
    </w:p>
    <w:p w14:paraId="00000035" w14:textId="1ED1A4E3"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Monitor and measure progress: To preserve a </w:t>
      </w:r>
      <w:r w:rsidR="00C67ABF" w:rsidRPr="00E65117">
        <w:rPr>
          <w:rFonts w:eastAsia="Times New Roman"/>
          <w:color w:val="000000"/>
          <w:sz w:val="24"/>
          <w:szCs w:val="24"/>
        </w:rPr>
        <w:t>favourable</w:t>
      </w:r>
      <w:r w:rsidRPr="00E65117">
        <w:rPr>
          <w:rFonts w:eastAsia="Times New Roman"/>
          <w:color w:val="000000"/>
          <w:sz w:val="24"/>
          <w:szCs w:val="24"/>
        </w:rPr>
        <w:t xml:space="preserve"> reputation, the hotel is responsible for ensuring that the advancement of the employee engagement model is routinely examined and monitored. Polls, one-on-one interviews, and focus groups are </w:t>
      </w:r>
      <w:r w:rsidRPr="00E65117">
        <w:rPr>
          <w:rFonts w:eastAsia="Times New Roman"/>
          <w:color w:val="000000"/>
          <w:sz w:val="24"/>
          <w:szCs w:val="24"/>
        </w:rPr>
        <w:lastRenderedPageBreak/>
        <w:t xml:space="preserve">just a few of the research methods that might be employed </w:t>
      </w:r>
      <w:r w:rsidRPr="00E65117">
        <w:rPr>
          <w:rFonts w:eastAsia="Times New Roman"/>
          <w:color w:val="222222"/>
          <w:sz w:val="24"/>
          <w:szCs w:val="24"/>
          <w:highlight w:val="white"/>
        </w:rPr>
        <w:t>(Yohn, 2020)</w:t>
      </w:r>
      <w:r w:rsidRPr="00E65117">
        <w:rPr>
          <w:rFonts w:eastAsia="Times New Roman"/>
          <w:color w:val="000000"/>
          <w:sz w:val="24"/>
          <w:szCs w:val="24"/>
        </w:rPr>
        <w:t xml:space="preserve">. </w:t>
      </w:r>
    </w:p>
    <w:p w14:paraId="00000036" w14:textId="06B7E05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Regular review and improvement: The hotel's strategy for enhancing employee engagement should be reviewed </w:t>
      </w:r>
      <w:r w:rsidR="00D41B96" w:rsidRPr="00E65117">
        <w:rPr>
          <w:rFonts w:eastAsia="Times New Roman"/>
          <w:color w:val="000000"/>
          <w:sz w:val="24"/>
          <w:szCs w:val="24"/>
        </w:rPr>
        <w:t>regularly</w:t>
      </w:r>
      <w:r w:rsidRPr="00E65117">
        <w:rPr>
          <w:rFonts w:eastAsia="Times New Roman"/>
          <w:color w:val="000000"/>
          <w:sz w:val="24"/>
          <w:szCs w:val="24"/>
        </w:rPr>
        <w:t>, and any necessary modifications should be implemented. It's probable that the rewards and recognition program's architecture, communication channels, and growth and development goals all need to be tweaked.</w:t>
      </w:r>
    </w:p>
    <w:p w14:paraId="42AFF667" w14:textId="77777777" w:rsidR="006B7D5D" w:rsidRDefault="006B7D5D" w:rsidP="001C610C">
      <w:pPr>
        <w:widowControl w:val="0"/>
        <w:pBdr>
          <w:top w:val="nil"/>
          <w:left w:val="nil"/>
          <w:bottom w:val="nil"/>
          <w:right w:val="nil"/>
          <w:between w:val="nil"/>
        </w:pBdr>
        <w:spacing w:line="360" w:lineRule="auto"/>
        <w:jc w:val="both"/>
        <w:rPr>
          <w:rFonts w:eastAsia="Times New Roman"/>
          <w:color w:val="000000"/>
          <w:sz w:val="24"/>
          <w:szCs w:val="24"/>
        </w:rPr>
      </w:pPr>
    </w:p>
    <w:p w14:paraId="00000038" w14:textId="08670875" w:rsidR="0054764A" w:rsidRPr="00E65117" w:rsidRDefault="006B7D5D" w:rsidP="001C610C">
      <w:pPr>
        <w:widowControl w:val="0"/>
        <w:pBdr>
          <w:top w:val="nil"/>
          <w:left w:val="nil"/>
          <w:bottom w:val="nil"/>
          <w:right w:val="nil"/>
          <w:between w:val="nil"/>
        </w:pBdr>
        <w:spacing w:line="360" w:lineRule="auto"/>
        <w:jc w:val="both"/>
        <w:rPr>
          <w:rFonts w:eastAsia="Times New Roman"/>
          <w:color w:val="000000"/>
          <w:sz w:val="24"/>
          <w:szCs w:val="24"/>
        </w:rPr>
      </w:pPr>
      <w:r>
        <w:rPr>
          <w:rFonts w:eastAsia="Times New Roman"/>
          <w:color w:val="000000"/>
          <w:sz w:val="24"/>
          <w:szCs w:val="24"/>
        </w:rPr>
        <w:t>E</w:t>
      </w:r>
      <w:r w:rsidR="00000000" w:rsidRPr="00E65117">
        <w:rPr>
          <w:rFonts w:eastAsia="Times New Roman"/>
          <w:color w:val="000000"/>
          <w:sz w:val="24"/>
          <w:szCs w:val="24"/>
        </w:rPr>
        <w:t>xamples from the industry</w:t>
      </w:r>
      <w:r>
        <w:rPr>
          <w:rFonts w:eastAsia="Times New Roman"/>
          <w:color w:val="000000"/>
          <w:sz w:val="24"/>
          <w:szCs w:val="24"/>
        </w:rPr>
        <w:t xml:space="preserve">: </w:t>
      </w:r>
      <w:r w:rsidR="00B712EF">
        <w:rPr>
          <w:rFonts w:eastAsia="Times New Roman"/>
          <w:color w:val="000000"/>
          <w:sz w:val="24"/>
          <w:szCs w:val="24"/>
        </w:rPr>
        <w:t xml:space="preserve"> </w:t>
      </w:r>
      <w:r w:rsidR="00000000" w:rsidRPr="00E65117">
        <w:rPr>
          <w:rFonts w:eastAsia="Times New Roman"/>
          <w:color w:val="000000"/>
          <w:sz w:val="24"/>
          <w:szCs w:val="24"/>
        </w:rPr>
        <w:t>Onboarding: An extensive training program integrated into an engaging onboarding strategy will provide significant value to workers. It is not unusual to use a reward system or an incentive program of some kind to get new employees to join your organization.</w:t>
      </w:r>
    </w:p>
    <w:p w14:paraId="00000039" w14:textId="5C23FDF1"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 xml:space="preserve">Performance Reviews: Performance reviews should be planned </w:t>
      </w:r>
      <w:r w:rsidR="00D41B96" w:rsidRPr="00E65117">
        <w:rPr>
          <w:rFonts w:eastAsia="Times New Roman"/>
          <w:color w:val="000000"/>
          <w:sz w:val="24"/>
          <w:szCs w:val="24"/>
        </w:rPr>
        <w:t>regularly</w:t>
      </w:r>
      <w:r w:rsidRPr="00E65117">
        <w:rPr>
          <w:rFonts w:eastAsia="Times New Roman"/>
          <w:color w:val="000000"/>
          <w:sz w:val="24"/>
          <w:szCs w:val="24"/>
        </w:rPr>
        <w:t xml:space="preserve"> to check in with employees and have open dialogues about how they are performing </w:t>
      </w:r>
      <w:r w:rsidR="005D3147" w:rsidRPr="00E65117">
        <w:rPr>
          <w:rFonts w:eastAsia="Times New Roman"/>
          <w:color w:val="000000"/>
          <w:sz w:val="24"/>
          <w:szCs w:val="24"/>
        </w:rPr>
        <w:t>about</w:t>
      </w:r>
      <w:r w:rsidRPr="00E65117">
        <w:rPr>
          <w:rFonts w:eastAsia="Times New Roman"/>
          <w:color w:val="000000"/>
          <w:sz w:val="24"/>
          <w:szCs w:val="24"/>
        </w:rPr>
        <w:t xml:space="preserve"> their goals. This might be done in a formal capacity, or it could be done informally during a debate.</w:t>
      </w:r>
    </w:p>
    <w:p w14:paraId="0000003A" w14:textId="77777777" w:rsidR="0054764A" w:rsidRPr="00E65117" w:rsidRDefault="00000000" w:rsidP="001C610C">
      <w:pPr>
        <w:widowControl w:val="0"/>
        <w:pBdr>
          <w:top w:val="nil"/>
          <w:left w:val="nil"/>
          <w:bottom w:val="nil"/>
          <w:right w:val="nil"/>
          <w:between w:val="nil"/>
        </w:pBdr>
        <w:spacing w:line="360" w:lineRule="auto"/>
        <w:jc w:val="both"/>
        <w:rPr>
          <w:rFonts w:eastAsia="Times New Roman"/>
          <w:color w:val="000000"/>
          <w:sz w:val="24"/>
          <w:szCs w:val="24"/>
        </w:rPr>
      </w:pPr>
      <w:r w:rsidRPr="00E65117">
        <w:rPr>
          <w:rFonts w:eastAsia="Times New Roman"/>
          <w:color w:val="000000"/>
          <w:sz w:val="24"/>
          <w:szCs w:val="24"/>
        </w:rPr>
        <w:t>Development Opportunities: It is critical to give opportunities for advancement to employees via training programmes, seminars, and workshops. As a consequence, they will be better equipped to learn new information and respond to changing conditions in their area (</w:t>
      </w:r>
      <w:r w:rsidRPr="00E65117">
        <w:rPr>
          <w:rFonts w:eastAsia="Times New Roman"/>
          <w:color w:val="222222"/>
          <w:sz w:val="24"/>
          <w:szCs w:val="24"/>
          <w:highlight w:val="white"/>
        </w:rPr>
        <w:t xml:space="preserve">Lee et al., 2020). </w:t>
      </w:r>
    </w:p>
    <w:p w14:paraId="62DD800C" w14:textId="77777777" w:rsidR="00E65117" w:rsidRPr="00E65117" w:rsidRDefault="00E65117" w:rsidP="001C610C">
      <w:pPr>
        <w:spacing w:line="360" w:lineRule="auto"/>
        <w:jc w:val="both"/>
        <w:rPr>
          <w:sz w:val="24"/>
          <w:szCs w:val="24"/>
        </w:rPr>
      </w:pPr>
    </w:p>
    <w:p w14:paraId="0000003D" w14:textId="2EF75DFD" w:rsidR="0054764A" w:rsidRPr="00E65117" w:rsidRDefault="00000000" w:rsidP="001C610C">
      <w:pPr>
        <w:spacing w:line="360" w:lineRule="auto"/>
        <w:jc w:val="both"/>
        <w:rPr>
          <w:rFonts w:eastAsia="Times New Roman"/>
          <w:sz w:val="24"/>
          <w:szCs w:val="24"/>
        </w:rPr>
      </w:pPr>
      <w:r w:rsidRPr="00E65117">
        <w:rPr>
          <w:rFonts w:eastAsia="Times New Roman"/>
          <w:color w:val="000000"/>
          <w:sz w:val="24"/>
          <w:szCs w:val="24"/>
        </w:rPr>
        <w:t xml:space="preserve">The finding of this study demonstrated the importance of engagement in assuring success in the hotel business. Increasing employee morale, productivity, and loyalty </w:t>
      </w:r>
      <w:r w:rsidR="00D41B96" w:rsidRPr="00E65117">
        <w:rPr>
          <w:rFonts w:eastAsia="Times New Roman"/>
          <w:color w:val="000000"/>
          <w:sz w:val="24"/>
          <w:szCs w:val="24"/>
        </w:rPr>
        <w:t xml:space="preserve">directly </w:t>
      </w:r>
      <w:r w:rsidR="00EC76AE" w:rsidRPr="00E65117">
        <w:rPr>
          <w:rFonts w:eastAsia="Times New Roman"/>
          <w:color w:val="000000"/>
          <w:sz w:val="24"/>
          <w:szCs w:val="24"/>
        </w:rPr>
        <w:t>affect</w:t>
      </w:r>
      <w:r w:rsidRPr="00E65117">
        <w:rPr>
          <w:rFonts w:eastAsia="Times New Roman"/>
          <w:color w:val="000000"/>
          <w:sz w:val="24"/>
          <w:szCs w:val="24"/>
        </w:rPr>
        <w:t xml:space="preserve"> an organization's success in attracting and holding the attention of its personnel over time. Employers should prioritize maintaining their workers' passion and commitment to their jobs, starting with the initial conversation during the recruitment process and continuing until the exit interview. This may be achieved in a variety of methods, including the formulation of clearly stated objectives and expectations, the provision of suitable rewards and recognition, the provision of chances for professional progress, and the creation of a positive and supportive work environment. These are only a few of the techniques available. </w:t>
      </w:r>
      <w:r w:rsidR="00EC76AE" w:rsidRPr="00E65117">
        <w:rPr>
          <w:rFonts w:eastAsia="Times New Roman"/>
          <w:color w:val="000000"/>
          <w:sz w:val="24"/>
          <w:szCs w:val="24"/>
        </w:rPr>
        <w:t>According to research, employees who are actively involved in their jobs are more productive and satisfied with their jobs</w:t>
      </w:r>
      <w:r w:rsidRPr="00E65117">
        <w:rPr>
          <w:rFonts w:eastAsia="Times New Roman"/>
          <w:color w:val="000000"/>
          <w:sz w:val="24"/>
          <w:szCs w:val="24"/>
        </w:rPr>
        <w:t>. Finally, having a high level of employee engagement is the key to having an effective and productive crew in the hospitality sector.</w:t>
      </w:r>
    </w:p>
    <w:p w14:paraId="0000003E" w14:textId="77777777" w:rsidR="0054764A" w:rsidRDefault="00000000">
      <w:pPr>
        <w:rPr>
          <w:rFonts w:ascii="Times New Roman" w:eastAsia="Times New Roman" w:hAnsi="Times New Roman" w:cs="Times New Roman"/>
          <w:b/>
          <w:i/>
          <w:sz w:val="24"/>
          <w:szCs w:val="24"/>
        </w:rPr>
      </w:pPr>
      <w:r>
        <w:br w:type="page"/>
      </w:r>
    </w:p>
    <w:p w14:paraId="0000003F" w14:textId="77777777" w:rsidR="0054764A"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References</w:t>
      </w:r>
    </w:p>
    <w:p w14:paraId="2C542469" w14:textId="3E6BB4F3"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Ampofo, E.T., 2021. Do job satisfaction and work engagement mediate the effects of psychological contract breach and abusive supervision on hotel employees’ life </w:t>
      </w:r>
      <w:r w:rsidR="00C67ABF">
        <w:rPr>
          <w:rFonts w:ascii="Times New Roman" w:eastAsia="Times New Roman" w:hAnsi="Times New Roman" w:cs="Times New Roman"/>
          <w:color w:val="222222"/>
          <w:sz w:val="24"/>
          <w:szCs w:val="24"/>
          <w:highlight w:val="white"/>
        </w:rPr>
        <w:t>satisfaction?</w:t>
      </w:r>
      <w:r>
        <w:rPr>
          <w:rFonts w:ascii="Times New Roman" w:eastAsia="Times New Roman" w:hAnsi="Times New Roman" w:cs="Times New Roman"/>
          <w:color w:val="222222"/>
          <w:sz w:val="24"/>
          <w:szCs w:val="24"/>
          <w:highlight w:val="white"/>
        </w:rPr>
        <w:t xml:space="preserve"> Journal of Hospitality Marketing &amp; Management, 30(3), pp.282-304.</w:t>
      </w:r>
    </w:p>
    <w:p w14:paraId="33058DBD" w14:textId="3C0A4FA2"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Bhardwaj, B. and Kalia, N., 2021. Contextual and task performance: role of employee engagement and organizational culture in </w:t>
      </w:r>
      <w:r w:rsidR="00D41B96">
        <w:rPr>
          <w:rFonts w:ascii="Times New Roman" w:eastAsia="Times New Roman" w:hAnsi="Times New Roman" w:cs="Times New Roman"/>
          <w:color w:val="222222"/>
          <w:sz w:val="24"/>
          <w:szCs w:val="24"/>
          <w:highlight w:val="white"/>
        </w:rPr>
        <w:t xml:space="preserve">the </w:t>
      </w:r>
      <w:r>
        <w:rPr>
          <w:rFonts w:ascii="Times New Roman" w:eastAsia="Times New Roman" w:hAnsi="Times New Roman" w:cs="Times New Roman"/>
          <w:color w:val="222222"/>
          <w:sz w:val="24"/>
          <w:szCs w:val="24"/>
          <w:highlight w:val="white"/>
        </w:rPr>
        <w:t xml:space="preserve">hospitality industry. </w:t>
      </w:r>
      <w:r>
        <w:rPr>
          <w:rFonts w:ascii="Times New Roman" w:eastAsia="Times New Roman" w:hAnsi="Times New Roman" w:cs="Times New Roman"/>
          <w:i/>
          <w:color w:val="222222"/>
          <w:sz w:val="24"/>
          <w:szCs w:val="24"/>
          <w:highlight w:val="white"/>
        </w:rPr>
        <w:t>Vilakshan-XIMB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(2), pp.187-201.</w:t>
      </w:r>
    </w:p>
    <w:p w14:paraId="771B4AF9"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Bhutto, T.A., Farooq, R., Talwar, S., Awan, U. and Dhir, A., 2021. Green inclusive leadership and green creativity in the tourism and hospitality sector: Serial mediation of green psychological climate and work engagement.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(10), pp.1716-1737.</w:t>
      </w:r>
    </w:p>
    <w:p w14:paraId="6D181EF3"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Clark, T. and Hordosy, R., 2019. Undergraduate experiences of the research/teaching nexus across the whole student lifecycle. Teaching in Higher Education, 24(3), pp.412-427.</w:t>
      </w:r>
    </w:p>
    <w:p w14:paraId="51685114"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Gebbels, M., Pantelidis, I.S. and Goss-Turner, S., 2020. Conceptualising patterns of career commitment: the leaving process in hospitality.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 pp.126-147.</w:t>
      </w:r>
    </w:p>
    <w:p w14:paraId="29FB4F66"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Itam, U., Misra, S. and Anjum, H., 2020. HRD indicators and branding practices: A viewpoint on the employer brand building process. European Journal of Training and Development, 44(6/7), pp.675-694.</w:t>
      </w:r>
    </w:p>
    <w:p w14:paraId="2921BB72"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Jabagi, N., Croteau, A.M., Audebrand, L.K. and Marsan, J., 2019. Gig-workers’ motivation: Thinking beyond carrots and sticks. </w:t>
      </w:r>
      <w:r>
        <w:rPr>
          <w:rFonts w:ascii="Times New Roman" w:eastAsia="Times New Roman" w:hAnsi="Times New Roman" w:cs="Times New Roman"/>
          <w:i/>
          <w:color w:val="222222"/>
          <w:sz w:val="24"/>
          <w:szCs w:val="24"/>
          <w:highlight w:val="white"/>
        </w:rPr>
        <w:t>Journal of Managerial Psychology</w:t>
      </w:r>
      <w:r>
        <w:rPr>
          <w:rFonts w:ascii="Times New Roman" w:eastAsia="Times New Roman" w:hAnsi="Times New Roman" w:cs="Times New Roman"/>
          <w:color w:val="222222"/>
          <w:sz w:val="24"/>
          <w:szCs w:val="24"/>
          <w:highlight w:val="white"/>
        </w:rPr>
        <w:t xml:space="preserve">.  </w:t>
      </w:r>
    </w:p>
    <w:p w14:paraId="0E20D185"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Kooij, D.T. and Kanfer, R., 2019. Lifespan perspectives on work motivation. In </w:t>
      </w:r>
      <w:r>
        <w:rPr>
          <w:rFonts w:ascii="Times New Roman" w:eastAsia="Times New Roman" w:hAnsi="Times New Roman" w:cs="Times New Roman"/>
          <w:i/>
          <w:color w:val="222222"/>
          <w:sz w:val="24"/>
          <w:szCs w:val="24"/>
          <w:highlight w:val="white"/>
        </w:rPr>
        <w:t>Work across the lifespan</w:t>
      </w:r>
      <w:r>
        <w:rPr>
          <w:rFonts w:ascii="Times New Roman" w:eastAsia="Times New Roman" w:hAnsi="Times New Roman" w:cs="Times New Roman"/>
          <w:color w:val="222222"/>
          <w:sz w:val="24"/>
          <w:szCs w:val="24"/>
          <w:highlight w:val="white"/>
        </w:rPr>
        <w:t xml:space="preserve"> (pp. 475-493). Academic Press.   </w:t>
      </w:r>
    </w:p>
    <w:p w14:paraId="1C128B46"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Kwon, K. and Park, J., 2019. The life cycle of employee engagement theory in HRD research. Advances in Developing Human Resources, 21(3), pp.352-370.   </w:t>
      </w:r>
    </w:p>
    <w:p w14:paraId="0E75B980"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Lee, J., Suh, T., Roy, D. and Baucus, M., 2019. Emerging technology and business model innovation: the case of artificial intelligence. Journal of Open Innovation: Technology, Market, and Complexity, 5(3), p.44.</w:t>
      </w:r>
    </w:p>
    <w:p w14:paraId="555A1866"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J.Y., Rocco, T.S. and Shuck, B., 2020. What is a resource: Toward a taxonomy of resources for employee engagement. </w:t>
      </w:r>
      <w:r>
        <w:rPr>
          <w:rFonts w:ascii="Times New Roman" w:eastAsia="Times New Roman" w:hAnsi="Times New Roman" w:cs="Times New Roman"/>
          <w:i/>
          <w:color w:val="222222"/>
          <w:sz w:val="24"/>
          <w:szCs w:val="24"/>
          <w:highlight w:val="white"/>
        </w:rPr>
        <w:t>Human Resource Development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 pp.5-38.</w:t>
      </w:r>
    </w:p>
    <w:p w14:paraId="7C66E408"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Nguyen, M., Malik, A. and Sharma, P., 2021. How to motivate employees to engage in online knowledge sharing? Differences between posters and lurkers. </w:t>
      </w:r>
      <w:r>
        <w:rPr>
          <w:rFonts w:ascii="Times New Roman" w:eastAsia="Times New Roman" w:hAnsi="Times New Roman" w:cs="Times New Roman"/>
          <w:i/>
          <w:color w:val="222222"/>
          <w:sz w:val="24"/>
          <w:szCs w:val="24"/>
          <w:highlight w:val="white"/>
        </w:rPr>
        <w:t>Journal of Knowledge Management</w:t>
      </w:r>
      <w:r>
        <w:rPr>
          <w:rFonts w:ascii="Times New Roman" w:eastAsia="Times New Roman" w:hAnsi="Times New Roman" w:cs="Times New Roman"/>
          <w:color w:val="222222"/>
          <w:sz w:val="24"/>
          <w:szCs w:val="24"/>
          <w:highlight w:val="white"/>
        </w:rPr>
        <w:t xml:space="preserve">.     </w:t>
      </w:r>
    </w:p>
    <w:p w14:paraId="12470517"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Onkila, T. and Sarna, B., 2022. A systematic literature review on employee relations with CSR: State of art and future research agenda. </w:t>
      </w:r>
      <w:r>
        <w:rPr>
          <w:rFonts w:ascii="Times New Roman" w:eastAsia="Times New Roman" w:hAnsi="Times New Roman" w:cs="Times New Roman"/>
          <w:i/>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 xml:space="preserve">(2), pp.435-447.    </w:t>
      </w:r>
    </w:p>
    <w:p w14:paraId="499AF256"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Schwartz, J., Hatfield, S., Jones, R. and Anderson, S., 2019. What is the future of work. </w:t>
      </w:r>
      <w:r>
        <w:rPr>
          <w:rFonts w:ascii="Times New Roman" w:eastAsia="Times New Roman" w:hAnsi="Times New Roman" w:cs="Times New Roman"/>
          <w:i/>
          <w:color w:val="222222"/>
          <w:sz w:val="24"/>
          <w:szCs w:val="24"/>
          <w:highlight w:val="white"/>
        </w:rPr>
        <w:t>Redefining work, workforces, and workplaces [published online April 1, 2019]. Deloitte Insights: ed</w:t>
      </w:r>
      <w:r>
        <w:rPr>
          <w:rFonts w:ascii="Times New Roman" w:eastAsia="Times New Roman" w:hAnsi="Times New Roman" w:cs="Times New Roman"/>
          <w:color w:val="222222"/>
          <w:sz w:val="24"/>
          <w:szCs w:val="24"/>
          <w:highlight w:val="white"/>
        </w:rPr>
        <w:t xml:space="preserve">.   </w:t>
      </w:r>
    </w:p>
    <w:p w14:paraId="584FA2CF"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Shane, J. and Heckhausen, J., 2019. Motivational theory of lifespan development. In </w:t>
      </w:r>
      <w:r>
        <w:rPr>
          <w:rFonts w:ascii="Times New Roman" w:eastAsia="Times New Roman" w:hAnsi="Times New Roman" w:cs="Times New Roman"/>
          <w:i/>
          <w:color w:val="222222"/>
          <w:sz w:val="24"/>
          <w:szCs w:val="24"/>
          <w:highlight w:val="white"/>
        </w:rPr>
        <w:t>Work across the lifespan</w:t>
      </w:r>
      <w:r>
        <w:rPr>
          <w:rFonts w:ascii="Times New Roman" w:eastAsia="Times New Roman" w:hAnsi="Times New Roman" w:cs="Times New Roman"/>
          <w:color w:val="222222"/>
          <w:sz w:val="24"/>
          <w:szCs w:val="24"/>
          <w:highlight w:val="white"/>
        </w:rPr>
        <w:t xml:space="preserve"> (pp. 111-134). Academic Press. </w:t>
      </w:r>
    </w:p>
    <w:p w14:paraId="0225C9AD"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Singh, D., 2019. A literature review on employee retention with focus on recent trends. International Journal of Scientific Research in Science and Technology, 6(1), pp.425-431.</w:t>
      </w:r>
    </w:p>
    <w:p w14:paraId="7EB6A997"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Teixeira, R.M., Andreassi, T., Köseoglu, M.A. and Okumus, F., 2019. How do hospitality entrepreneurs use their social networks to access resources? Evidence from the lifecycle of small hospitality enterprises.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79</w:t>
      </w:r>
      <w:r>
        <w:rPr>
          <w:rFonts w:ascii="Times New Roman" w:eastAsia="Times New Roman" w:hAnsi="Times New Roman" w:cs="Times New Roman"/>
          <w:color w:val="222222"/>
          <w:sz w:val="24"/>
          <w:szCs w:val="24"/>
          <w:highlight w:val="white"/>
        </w:rPr>
        <w:t xml:space="preserve">, pp.158-167.  </w:t>
      </w:r>
    </w:p>
    <w:p w14:paraId="40950B75" w14:textId="17B46B44"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Van der Heijden, B., De Vos, A., Akkermans, J., Spurk, D., Semeijn, J., Van der Velde, M. and Fugate, M., 2020. Sustainable careers across the lifespan: Moving the field forward. </w:t>
      </w:r>
      <w:r>
        <w:rPr>
          <w:rFonts w:ascii="Times New Roman" w:eastAsia="Times New Roman" w:hAnsi="Times New Roman" w:cs="Times New Roman"/>
          <w:i/>
          <w:color w:val="222222"/>
          <w:sz w:val="24"/>
          <w:szCs w:val="24"/>
          <w:highlight w:val="white"/>
        </w:rPr>
        <w:t xml:space="preserve">Journal of vocational </w:t>
      </w:r>
      <w:r w:rsidR="0080470A">
        <w:rPr>
          <w:rFonts w:ascii="Times New Roman" w:eastAsia="Times New Roman" w:hAnsi="Times New Roman" w:cs="Times New Roman"/>
          <w:i/>
          <w:color w:val="222222"/>
          <w:sz w:val="24"/>
          <w:szCs w:val="24"/>
          <w:highlight w:val="white"/>
        </w:rPr>
        <w:t>behaviour</w:t>
      </w:r>
      <w:r w:rsidR="00C67ABF">
        <w:rPr>
          <w:rFonts w:ascii="Times New Roman" w:eastAsia="Times New Roman" w:hAnsi="Times New Roman" w:cs="Times New Roman"/>
          <w:i/>
          <w:color w:val="222222"/>
          <w:sz w:val="24"/>
          <w:szCs w:val="24"/>
          <w:highlight w:val="white"/>
        </w:rPr>
        <w:t>. -</w:t>
      </w:r>
      <w:r>
        <w:rPr>
          <w:rFonts w:ascii="Times New Roman" w:eastAsia="Times New Roman" w:hAnsi="Times New Roman" w:cs="Times New Roman"/>
          <w:i/>
          <w:color w:val="222222"/>
          <w:sz w:val="24"/>
          <w:szCs w:val="24"/>
          <w:highlight w:val="white"/>
        </w:rPr>
        <w:t>San Diego, Calif.</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117</w:t>
      </w:r>
      <w:r>
        <w:rPr>
          <w:rFonts w:ascii="Times New Roman" w:eastAsia="Times New Roman" w:hAnsi="Times New Roman" w:cs="Times New Roman"/>
          <w:color w:val="222222"/>
          <w:sz w:val="24"/>
          <w:szCs w:val="24"/>
          <w:highlight w:val="white"/>
        </w:rPr>
        <w:t xml:space="preserve">, </w:t>
      </w:r>
      <w:r w:rsidR="00C67ABF">
        <w:rPr>
          <w:rFonts w:ascii="Times New Roman" w:eastAsia="Times New Roman" w:hAnsi="Times New Roman" w:cs="Times New Roman"/>
          <w:color w:val="222222"/>
          <w:sz w:val="24"/>
          <w:szCs w:val="24"/>
          <w:highlight w:val="white"/>
        </w:rPr>
        <w:t>pp. UNSP</w:t>
      </w:r>
      <w:r>
        <w:rPr>
          <w:rFonts w:ascii="Times New Roman" w:eastAsia="Times New Roman" w:hAnsi="Times New Roman" w:cs="Times New Roman"/>
          <w:color w:val="222222"/>
          <w:sz w:val="24"/>
          <w:szCs w:val="24"/>
          <w:highlight w:val="white"/>
        </w:rPr>
        <w:t xml:space="preserve">-103344.    </w:t>
      </w:r>
    </w:p>
    <w:p w14:paraId="30E54CD0" w14:textId="77777777"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Yohn, D.L., 2020. Brand authenticity, employee experience and corporate citizenship priorities in the COVID-19 era and beyond. </w:t>
      </w:r>
      <w:r>
        <w:rPr>
          <w:rFonts w:ascii="Times New Roman" w:eastAsia="Times New Roman" w:hAnsi="Times New Roman" w:cs="Times New Roman"/>
          <w:i/>
          <w:color w:val="222222"/>
          <w:sz w:val="24"/>
          <w:szCs w:val="24"/>
          <w:highlight w:val="white"/>
        </w:rPr>
        <w:t>Strategy &amp; leadership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xml:space="preserve">(5), pp.33-39.   </w:t>
      </w:r>
    </w:p>
    <w:p w14:paraId="67C0A213" w14:textId="7FB82B6B" w:rsidR="00F368E6" w:rsidRDefault="00F368E6" w:rsidP="00F368E6">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Y., Luo, Y., Zhang, X. and Zhao, J., 2019. </w:t>
      </w:r>
      <w:r w:rsidR="00C67ABF">
        <w:rPr>
          <w:rFonts w:ascii="Times New Roman" w:eastAsia="Times New Roman" w:hAnsi="Times New Roman" w:cs="Times New Roman"/>
          <w:color w:val="222222"/>
          <w:sz w:val="24"/>
          <w:szCs w:val="24"/>
          <w:highlight w:val="white"/>
        </w:rPr>
        <w:t>What a</w:t>
      </w:r>
      <w:r>
        <w:rPr>
          <w:rFonts w:ascii="Times New Roman" w:eastAsia="Times New Roman" w:hAnsi="Times New Roman" w:cs="Times New Roman"/>
          <w:color w:val="222222"/>
          <w:sz w:val="24"/>
          <w:szCs w:val="24"/>
          <w:highlight w:val="white"/>
        </w:rPr>
        <w:t xml:space="preserve"> green human resource management can promote green employee </w:t>
      </w:r>
      <w:r w:rsidR="00EC76AE">
        <w:rPr>
          <w:rFonts w:ascii="Times New Roman" w:eastAsia="Times New Roman" w:hAnsi="Times New Roman" w:cs="Times New Roman"/>
          <w:color w:val="222222"/>
          <w:sz w:val="24"/>
          <w:szCs w:val="24"/>
          <w:highlight w:val="white"/>
        </w:rPr>
        <w:t>behaviour</w:t>
      </w:r>
      <w:r>
        <w:rPr>
          <w:rFonts w:ascii="Times New Roman" w:eastAsia="Times New Roman" w:hAnsi="Times New Roman" w:cs="Times New Roman"/>
          <w:color w:val="222222"/>
          <w:sz w:val="24"/>
          <w:szCs w:val="24"/>
          <w:highlight w:val="white"/>
        </w:rPr>
        <w:t xml:space="preserve"> in China: A technology acceptance model perspective. Sustainability, 11(19), p.5408.</w:t>
      </w:r>
    </w:p>
    <w:sectPr w:rsidR="00F368E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38987" w14:textId="77777777" w:rsidR="000D2490" w:rsidRDefault="000D2490">
      <w:pPr>
        <w:spacing w:line="240" w:lineRule="auto"/>
      </w:pPr>
      <w:r>
        <w:separator/>
      </w:r>
    </w:p>
  </w:endnote>
  <w:endnote w:type="continuationSeparator" w:id="0">
    <w:p w14:paraId="528416E1" w14:textId="77777777" w:rsidR="000D2490" w:rsidRDefault="000D24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Gungsuh">
    <w:altName w:val="Times New Roman"/>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4" w14:textId="05402B24" w:rsidR="0054764A" w:rsidRDefault="00000000">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F368E6">
      <w:rPr>
        <w:noProof/>
        <w:color w:val="000000"/>
      </w:rPr>
      <w:t>1</w:t>
    </w:r>
    <w:r>
      <w:rPr>
        <w:color w:val="000000"/>
      </w:rPr>
      <w:fldChar w:fldCharType="end"/>
    </w:r>
  </w:p>
  <w:p w14:paraId="00000055" w14:textId="77777777" w:rsidR="0054764A" w:rsidRDefault="0054764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99F8E" w14:textId="77777777" w:rsidR="000D2490" w:rsidRDefault="000D2490">
      <w:pPr>
        <w:spacing w:line="240" w:lineRule="auto"/>
      </w:pPr>
      <w:r>
        <w:separator/>
      </w:r>
    </w:p>
  </w:footnote>
  <w:footnote w:type="continuationSeparator" w:id="0">
    <w:p w14:paraId="7F871B65" w14:textId="77777777" w:rsidR="000D2490" w:rsidRDefault="000D24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A25B1E"/>
    <w:multiLevelType w:val="multilevel"/>
    <w:tmpl w:val="9B78E90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91663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activeWritingStyle w:appName="MSWord" w:lang="en-GB" w:vendorID="64" w:dllVersion="409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64A"/>
    <w:rsid w:val="000D2490"/>
    <w:rsid w:val="001C610C"/>
    <w:rsid w:val="00224AF2"/>
    <w:rsid w:val="00306C35"/>
    <w:rsid w:val="003678FE"/>
    <w:rsid w:val="003F20F3"/>
    <w:rsid w:val="003F7A20"/>
    <w:rsid w:val="00466BF7"/>
    <w:rsid w:val="00473709"/>
    <w:rsid w:val="004F6E57"/>
    <w:rsid w:val="0054764A"/>
    <w:rsid w:val="00596A47"/>
    <w:rsid w:val="005D3147"/>
    <w:rsid w:val="00603014"/>
    <w:rsid w:val="006678B3"/>
    <w:rsid w:val="006B161B"/>
    <w:rsid w:val="006B7D5D"/>
    <w:rsid w:val="007016F2"/>
    <w:rsid w:val="007374A7"/>
    <w:rsid w:val="0080470A"/>
    <w:rsid w:val="008E46FF"/>
    <w:rsid w:val="00931696"/>
    <w:rsid w:val="00A334E3"/>
    <w:rsid w:val="00A76CF2"/>
    <w:rsid w:val="00AC7AA0"/>
    <w:rsid w:val="00AF5331"/>
    <w:rsid w:val="00B712EF"/>
    <w:rsid w:val="00B84663"/>
    <w:rsid w:val="00C67ABF"/>
    <w:rsid w:val="00CE7413"/>
    <w:rsid w:val="00D41B96"/>
    <w:rsid w:val="00DA103E"/>
    <w:rsid w:val="00DB3C76"/>
    <w:rsid w:val="00DD4CB3"/>
    <w:rsid w:val="00E65117"/>
    <w:rsid w:val="00EC76AE"/>
    <w:rsid w:val="00EE251B"/>
    <w:rsid w:val="00EF4FB5"/>
    <w:rsid w:val="00F368E6"/>
    <w:rsid w:val="00F52D17"/>
    <w:rsid w:val="00F86D79"/>
    <w:rsid w:val="00FC5AFA"/>
    <w:rsid w:val="00FE0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1018"/>
  <w15:docId w15:val="{88DFEAC9-F90F-4C74-A44F-3D6FBE271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rsid w:val="008E497A"/>
    <w:pPr>
      <w:keepNext/>
      <w:keepLines/>
      <w:spacing w:before="400" w:after="120"/>
      <w:outlineLvl w:val="0"/>
    </w:pPr>
    <w:rPr>
      <w:sz w:val="40"/>
      <w:szCs w:val="40"/>
    </w:rPr>
  </w:style>
  <w:style w:type="paragraph" w:styleId="Heading2">
    <w:name w:val="heading 2"/>
    <w:basedOn w:val="Normal1"/>
    <w:next w:val="Normal1"/>
    <w:uiPriority w:val="9"/>
    <w:semiHidden/>
    <w:unhideWhenUsed/>
    <w:qFormat/>
    <w:rsid w:val="008E497A"/>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8E497A"/>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8E497A"/>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8E497A"/>
    <w:pPr>
      <w:keepNext/>
      <w:keepLines/>
      <w:spacing w:before="240" w:after="80"/>
      <w:outlineLvl w:val="4"/>
    </w:pPr>
    <w:rPr>
      <w:color w:val="666666"/>
    </w:rPr>
  </w:style>
  <w:style w:type="paragraph" w:styleId="Heading6">
    <w:name w:val="heading 6"/>
    <w:basedOn w:val="Normal1"/>
    <w:next w:val="Normal1"/>
    <w:uiPriority w:val="9"/>
    <w:semiHidden/>
    <w:unhideWhenUsed/>
    <w:qFormat/>
    <w:rsid w:val="008E497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8E497A"/>
    <w:pPr>
      <w:keepNext/>
      <w:keepLines/>
      <w:spacing w:after="60"/>
    </w:pPr>
    <w:rPr>
      <w:sz w:val="52"/>
      <w:szCs w:val="52"/>
    </w:rPr>
  </w:style>
  <w:style w:type="paragraph" w:customStyle="1" w:styleId="Normal1">
    <w:name w:val="Normal1"/>
    <w:rsid w:val="008E497A"/>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D26C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6C18"/>
    <w:rPr>
      <w:rFonts w:ascii="Tahoma" w:hAnsi="Tahoma" w:cs="Tahoma"/>
      <w:sz w:val="16"/>
      <w:szCs w:val="16"/>
    </w:rPr>
  </w:style>
  <w:style w:type="paragraph" w:styleId="Header">
    <w:name w:val="header"/>
    <w:basedOn w:val="Normal"/>
    <w:link w:val="HeaderChar"/>
    <w:uiPriority w:val="99"/>
    <w:semiHidden/>
    <w:unhideWhenUsed/>
    <w:rsid w:val="000636A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636A6"/>
  </w:style>
  <w:style w:type="paragraph" w:styleId="Footer">
    <w:name w:val="footer"/>
    <w:basedOn w:val="Normal"/>
    <w:link w:val="FooterChar"/>
    <w:uiPriority w:val="99"/>
    <w:unhideWhenUsed/>
    <w:rsid w:val="000636A6"/>
    <w:pPr>
      <w:tabs>
        <w:tab w:val="center" w:pos="4680"/>
        <w:tab w:val="right" w:pos="9360"/>
      </w:tabs>
      <w:spacing w:line="240" w:lineRule="auto"/>
    </w:pPr>
  </w:style>
  <w:style w:type="character" w:customStyle="1" w:styleId="FooterChar">
    <w:name w:val="Footer Char"/>
    <w:basedOn w:val="DefaultParagraphFont"/>
    <w:link w:val="Footer"/>
    <w:uiPriority w:val="99"/>
    <w:rsid w:val="00063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Qzh0PisNoIV4rjR+RjZl7UdYHwg==">AMUW2mUHJZ9tai2CJCZHh8jzboKwt5CsR2mBR7os4ZN0FTEYq0MbWY0TresBJnuBLDBofGwoH+NN/RnhLwwTqW+0kztdGhWslOziZx3Ub/wTfdTiz6sLUbU=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9</Pages>
  <Words>2716</Words>
  <Characters>15485</Characters>
  <Application>Microsoft Office Word</Application>
  <DocSecurity>0</DocSecurity>
  <Lines>129</Lines>
  <Paragraphs>36</Paragraphs>
  <ScaleCrop>false</ScaleCrop>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Buzdugan (2121942)</cp:lastModifiedBy>
  <cp:revision>39</cp:revision>
  <dcterms:created xsi:type="dcterms:W3CDTF">2023-02-12T09:45:00Z</dcterms:created>
  <dcterms:modified xsi:type="dcterms:W3CDTF">2023-02-12T15:20:00Z</dcterms:modified>
</cp:coreProperties>
</file>