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A1182F" w14:textId="77777777" w:rsidR="00950536" w:rsidRDefault="00950536" w:rsidP="00950536">
      <w:pPr>
        <w:spacing w:line="360" w:lineRule="auto"/>
        <w:jc w:val="center"/>
        <w:rPr>
          <w:b/>
          <w:bCs/>
          <w:sz w:val="32"/>
          <w:szCs w:val="32"/>
        </w:rPr>
      </w:pPr>
      <w:r>
        <w:rPr>
          <w:b/>
          <w:bCs/>
          <w:sz w:val="32"/>
          <w:szCs w:val="32"/>
        </w:rPr>
        <w:t xml:space="preserve"> </w:t>
      </w:r>
    </w:p>
    <w:p w14:paraId="306C1585" w14:textId="77777777" w:rsidR="00950536" w:rsidRDefault="00950536" w:rsidP="00950536">
      <w:pPr>
        <w:spacing w:line="360" w:lineRule="auto"/>
        <w:jc w:val="center"/>
        <w:rPr>
          <w:b/>
          <w:bCs/>
          <w:sz w:val="32"/>
          <w:szCs w:val="32"/>
        </w:rPr>
      </w:pPr>
    </w:p>
    <w:p w14:paraId="4C3495CB" w14:textId="77777777" w:rsidR="00950536" w:rsidRDefault="00950536" w:rsidP="00950536">
      <w:pPr>
        <w:spacing w:line="360" w:lineRule="auto"/>
        <w:jc w:val="center"/>
        <w:rPr>
          <w:b/>
          <w:bCs/>
          <w:sz w:val="32"/>
          <w:szCs w:val="32"/>
        </w:rPr>
      </w:pPr>
    </w:p>
    <w:p w14:paraId="3CA7ED24" w14:textId="77777777" w:rsidR="00950536" w:rsidRDefault="00950536" w:rsidP="00950536">
      <w:pPr>
        <w:spacing w:line="360" w:lineRule="auto"/>
        <w:jc w:val="center"/>
        <w:rPr>
          <w:b/>
          <w:bCs/>
          <w:sz w:val="32"/>
          <w:szCs w:val="32"/>
        </w:rPr>
      </w:pPr>
    </w:p>
    <w:p w14:paraId="4B64309B" w14:textId="7C5AA63A" w:rsidR="00950536" w:rsidRDefault="00950536" w:rsidP="00950536">
      <w:pPr>
        <w:spacing w:line="360" w:lineRule="auto"/>
        <w:jc w:val="center"/>
        <w:rPr>
          <w:b/>
          <w:bCs/>
          <w:sz w:val="32"/>
          <w:szCs w:val="32"/>
        </w:rPr>
      </w:pPr>
      <w:r w:rsidRPr="00950536">
        <w:rPr>
          <w:b/>
          <w:bCs/>
          <w:sz w:val="32"/>
          <w:szCs w:val="32"/>
        </w:rPr>
        <w:t xml:space="preserve">Student name:  Fatma Yusuf Gorji  </w:t>
      </w:r>
    </w:p>
    <w:p w14:paraId="5DA995AE" w14:textId="77777777" w:rsidR="00950536" w:rsidRPr="00950536" w:rsidRDefault="00950536" w:rsidP="00950536">
      <w:pPr>
        <w:spacing w:line="360" w:lineRule="auto"/>
        <w:jc w:val="center"/>
        <w:rPr>
          <w:b/>
          <w:bCs/>
          <w:sz w:val="32"/>
          <w:szCs w:val="32"/>
        </w:rPr>
      </w:pPr>
      <w:r w:rsidRPr="00950536">
        <w:rPr>
          <w:b/>
          <w:bCs/>
          <w:sz w:val="32"/>
          <w:szCs w:val="32"/>
        </w:rPr>
        <w:t>Student ID:  2526418</w:t>
      </w:r>
    </w:p>
    <w:p w14:paraId="4DE01937" w14:textId="77777777" w:rsidR="00950536" w:rsidRPr="00950536" w:rsidRDefault="00950536" w:rsidP="00950536">
      <w:pPr>
        <w:spacing w:line="360" w:lineRule="auto"/>
        <w:jc w:val="center"/>
        <w:rPr>
          <w:b/>
          <w:bCs/>
          <w:sz w:val="32"/>
          <w:szCs w:val="32"/>
        </w:rPr>
      </w:pPr>
      <w:r w:rsidRPr="00950536">
        <w:rPr>
          <w:b/>
          <w:bCs/>
          <w:sz w:val="32"/>
          <w:szCs w:val="32"/>
        </w:rPr>
        <w:t xml:space="preserve">Programme: MSc Public Health and Social care in practice </w:t>
      </w:r>
    </w:p>
    <w:p w14:paraId="3DEB38E4" w14:textId="3093744B" w:rsidR="00950536" w:rsidRDefault="00950536" w:rsidP="00950536">
      <w:pPr>
        <w:spacing w:line="360" w:lineRule="auto"/>
        <w:jc w:val="center"/>
        <w:rPr>
          <w:b/>
          <w:bCs/>
          <w:sz w:val="32"/>
          <w:szCs w:val="32"/>
        </w:rPr>
      </w:pPr>
      <w:r w:rsidRPr="00950536">
        <w:rPr>
          <w:b/>
          <w:bCs/>
          <w:sz w:val="32"/>
          <w:szCs w:val="32"/>
        </w:rPr>
        <w:t xml:space="preserve">Module: </w:t>
      </w:r>
      <w:r>
        <w:rPr>
          <w:b/>
          <w:bCs/>
          <w:sz w:val="32"/>
          <w:szCs w:val="32"/>
        </w:rPr>
        <w:t>Social Epidemiology and Public Health Development</w:t>
      </w:r>
    </w:p>
    <w:p w14:paraId="50CDCFCA" w14:textId="627ACE34" w:rsidR="00950536" w:rsidRPr="00950536" w:rsidRDefault="00950536" w:rsidP="00950536">
      <w:pPr>
        <w:spacing w:line="360" w:lineRule="auto"/>
        <w:jc w:val="center"/>
        <w:rPr>
          <w:b/>
          <w:bCs/>
          <w:sz w:val="32"/>
          <w:szCs w:val="32"/>
        </w:rPr>
      </w:pPr>
      <w:r w:rsidRPr="00950536">
        <w:rPr>
          <w:b/>
          <w:bCs/>
          <w:sz w:val="32"/>
          <w:szCs w:val="32"/>
        </w:rPr>
        <w:t>Module Code: LCHS700</w:t>
      </w:r>
      <w:r>
        <w:rPr>
          <w:b/>
          <w:bCs/>
          <w:sz w:val="32"/>
          <w:szCs w:val="32"/>
        </w:rPr>
        <w:t>0</w:t>
      </w:r>
    </w:p>
    <w:p w14:paraId="02A95812" w14:textId="12D6DB67" w:rsidR="00950536" w:rsidRPr="00950536" w:rsidRDefault="00950536" w:rsidP="00950536">
      <w:pPr>
        <w:spacing w:line="360" w:lineRule="auto"/>
        <w:jc w:val="center"/>
        <w:rPr>
          <w:b/>
          <w:bCs/>
          <w:sz w:val="32"/>
          <w:szCs w:val="32"/>
        </w:rPr>
      </w:pPr>
      <w:r w:rsidRPr="00950536">
        <w:rPr>
          <w:b/>
          <w:bCs/>
          <w:sz w:val="32"/>
          <w:szCs w:val="32"/>
        </w:rPr>
        <w:t xml:space="preserve">Assignment Titel: Component 2 </w:t>
      </w:r>
      <w:r>
        <w:rPr>
          <w:b/>
          <w:bCs/>
          <w:sz w:val="32"/>
          <w:szCs w:val="32"/>
        </w:rPr>
        <w:t>Analytical report</w:t>
      </w:r>
    </w:p>
    <w:p w14:paraId="00357F8C" w14:textId="768DA73E" w:rsidR="00950536" w:rsidRPr="00950536" w:rsidRDefault="00950536" w:rsidP="00950536">
      <w:pPr>
        <w:spacing w:line="360" w:lineRule="auto"/>
        <w:jc w:val="center"/>
        <w:rPr>
          <w:b/>
          <w:bCs/>
          <w:sz w:val="32"/>
          <w:szCs w:val="32"/>
        </w:rPr>
      </w:pPr>
      <w:r w:rsidRPr="00950536">
        <w:rPr>
          <w:b/>
          <w:bCs/>
          <w:sz w:val="32"/>
          <w:szCs w:val="32"/>
        </w:rPr>
        <w:t xml:space="preserve">Lecturer: Dr </w:t>
      </w:r>
      <w:r w:rsidRPr="00950536">
        <w:rPr>
          <w:b/>
          <w:bCs/>
          <w:sz w:val="32"/>
          <w:szCs w:val="32"/>
        </w:rPr>
        <w:t>Hamdi Hussain</w:t>
      </w:r>
    </w:p>
    <w:p w14:paraId="481CAEA9" w14:textId="6805319C" w:rsidR="00DB16DE" w:rsidRPr="00071C03" w:rsidRDefault="00071C03" w:rsidP="00950536">
      <w:pPr>
        <w:spacing w:line="360" w:lineRule="auto"/>
        <w:jc w:val="center"/>
        <w:rPr>
          <w:rStyle w:val="Strong"/>
        </w:rPr>
      </w:pPr>
      <w:r w:rsidRPr="00071C03">
        <w:rPr>
          <w:rStyle w:val="Heading2Char"/>
          <w:sz w:val="32"/>
          <w:szCs w:val="32"/>
        </w:rPr>
        <w:t>Topic:</w:t>
      </w:r>
      <w:r w:rsidRPr="00071C03">
        <w:rPr>
          <w:rStyle w:val="Strong"/>
        </w:rPr>
        <w:t xml:space="preserve"> GENDER</w:t>
      </w:r>
      <w:r w:rsidR="00866FF1" w:rsidRPr="00071C03">
        <w:rPr>
          <w:rStyle w:val="Strong"/>
        </w:rPr>
        <w:t xml:space="preserve"> HEALTH INEQUALITIES AND THE EPIDEMIOLOGICAL BURDEN OF TYPE 2 DIABETES: A PUBLIC HEALTH ANALYSIS</w:t>
      </w:r>
    </w:p>
    <w:p w14:paraId="1E95042D" w14:textId="77777777" w:rsidR="0055044D" w:rsidRPr="00950536" w:rsidRDefault="0055044D" w:rsidP="00F26154">
      <w:pPr>
        <w:spacing w:line="360" w:lineRule="auto"/>
        <w:rPr>
          <w:b/>
          <w:bCs/>
        </w:rPr>
      </w:pPr>
      <w:r w:rsidRPr="00950536">
        <w:rPr>
          <w:b/>
          <w:bCs/>
        </w:rPr>
        <w:br w:type="page"/>
      </w:r>
    </w:p>
    <w:sdt>
      <w:sdtPr>
        <w:rPr>
          <w:rFonts w:ascii="Times New Roman" w:eastAsiaTheme="minorHAnsi" w:hAnsi="Times New Roman" w:cs="Times New Roman"/>
          <w:b/>
          <w:bCs/>
          <w:color w:val="auto"/>
          <w:kern w:val="2"/>
          <w:sz w:val="24"/>
          <w:szCs w:val="24"/>
          <w:lang w:val="en-IN"/>
          <w14:ligatures w14:val="standardContextual"/>
        </w:rPr>
        <w:id w:val="296416682"/>
        <w:docPartObj>
          <w:docPartGallery w:val="Table of Contents"/>
          <w:docPartUnique/>
        </w:docPartObj>
      </w:sdtPr>
      <w:sdtEndPr>
        <w:rPr>
          <w:noProof/>
        </w:rPr>
      </w:sdtEndPr>
      <w:sdtContent>
        <w:p w14:paraId="0B194345" w14:textId="2B76D4FA" w:rsidR="0055044D" w:rsidRPr="0055044D" w:rsidRDefault="0055044D" w:rsidP="00F26154">
          <w:pPr>
            <w:pStyle w:val="TOCHeading"/>
            <w:spacing w:line="360" w:lineRule="auto"/>
            <w:jc w:val="center"/>
            <w:rPr>
              <w:rFonts w:ascii="Times New Roman" w:hAnsi="Times New Roman" w:cs="Times New Roman"/>
              <w:b/>
              <w:bCs/>
              <w:color w:val="auto"/>
              <w:sz w:val="24"/>
              <w:szCs w:val="24"/>
            </w:rPr>
          </w:pPr>
          <w:r w:rsidRPr="0055044D">
            <w:rPr>
              <w:rFonts w:ascii="Times New Roman" w:hAnsi="Times New Roman" w:cs="Times New Roman"/>
              <w:b/>
              <w:bCs/>
              <w:color w:val="auto"/>
              <w:sz w:val="24"/>
              <w:szCs w:val="24"/>
            </w:rPr>
            <w:t>Table of Contents</w:t>
          </w:r>
        </w:p>
        <w:p w14:paraId="758F1B83" w14:textId="29436E07" w:rsidR="00F26154" w:rsidRDefault="0055044D" w:rsidP="00F26154">
          <w:pPr>
            <w:pStyle w:val="TOC1"/>
            <w:tabs>
              <w:tab w:val="right" w:leader="dot" w:pos="9016"/>
            </w:tabs>
            <w:spacing w:line="360" w:lineRule="auto"/>
            <w:rPr>
              <w:rFonts w:asciiTheme="minorHAnsi" w:eastAsiaTheme="minorEastAsia" w:hAnsiTheme="minorHAnsi" w:cstheme="minorBidi"/>
              <w:noProof/>
              <w:szCs w:val="30"/>
              <w:lang w:eastAsia="en-IN" w:bidi="bn-IN"/>
            </w:rPr>
          </w:pPr>
          <w:r w:rsidRPr="0055044D">
            <w:fldChar w:fldCharType="begin"/>
          </w:r>
          <w:r w:rsidRPr="0055044D">
            <w:instrText xml:space="preserve"> TOC \o "1-3" \h \z \u </w:instrText>
          </w:r>
          <w:r w:rsidRPr="0055044D">
            <w:fldChar w:fldCharType="separate"/>
          </w:r>
          <w:hyperlink w:anchor="_Toc225083224" w:history="1">
            <w:r w:rsidR="00F26154" w:rsidRPr="007B4984">
              <w:rPr>
                <w:rStyle w:val="Hyperlink"/>
                <w:noProof/>
              </w:rPr>
              <w:t>Task 1: Gender and Health Inequalities</w:t>
            </w:r>
            <w:r w:rsidR="00F26154">
              <w:rPr>
                <w:noProof/>
                <w:webHidden/>
              </w:rPr>
              <w:tab/>
            </w:r>
            <w:r w:rsidR="00F26154">
              <w:rPr>
                <w:noProof/>
                <w:webHidden/>
              </w:rPr>
              <w:fldChar w:fldCharType="begin"/>
            </w:r>
            <w:r w:rsidR="00F26154">
              <w:rPr>
                <w:noProof/>
                <w:webHidden/>
              </w:rPr>
              <w:instrText xml:space="preserve"> PAGEREF _Toc225083224 \h </w:instrText>
            </w:r>
            <w:r w:rsidR="00F26154">
              <w:rPr>
                <w:noProof/>
                <w:webHidden/>
              </w:rPr>
            </w:r>
            <w:r w:rsidR="00F26154">
              <w:rPr>
                <w:noProof/>
                <w:webHidden/>
              </w:rPr>
              <w:fldChar w:fldCharType="separate"/>
            </w:r>
            <w:r w:rsidR="00F26154">
              <w:rPr>
                <w:noProof/>
                <w:webHidden/>
              </w:rPr>
              <w:t>3</w:t>
            </w:r>
            <w:r w:rsidR="00F26154">
              <w:rPr>
                <w:noProof/>
                <w:webHidden/>
              </w:rPr>
              <w:fldChar w:fldCharType="end"/>
            </w:r>
          </w:hyperlink>
        </w:p>
        <w:p w14:paraId="0E1F6076" w14:textId="3BC1B7D2"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25" w:history="1">
            <w:r w:rsidRPr="007B4984">
              <w:rPr>
                <w:rStyle w:val="Hyperlink"/>
                <w:noProof/>
              </w:rPr>
              <w:t>Introduction</w:t>
            </w:r>
            <w:r>
              <w:rPr>
                <w:noProof/>
                <w:webHidden/>
              </w:rPr>
              <w:tab/>
            </w:r>
            <w:r>
              <w:rPr>
                <w:noProof/>
                <w:webHidden/>
              </w:rPr>
              <w:fldChar w:fldCharType="begin"/>
            </w:r>
            <w:r>
              <w:rPr>
                <w:noProof/>
                <w:webHidden/>
              </w:rPr>
              <w:instrText xml:space="preserve"> PAGEREF _Toc225083225 \h </w:instrText>
            </w:r>
            <w:r>
              <w:rPr>
                <w:noProof/>
                <w:webHidden/>
              </w:rPr>
            </w:r>
            <w:r>
              <w:rPr>
                <w:noProof/>
                <w:webHidden/>
              </w:rPr>
              <w:fldChar w:fldCharType="separate"/>
            </w:r>
            <w:r>
              <w:rPr>
                <w:noProof/>
                <w:webHidden/>
              </w:rPr>
              <w:t>3</w:t>
            </w:r>
            <w:r>
              <w:rPr>
                <w:noProof/>
                <w:webHidden/>
              </w:rPr>
              <w:fldChar w:fldCharType="end"/>
            </w:r>
          </w:hyperlink>
        </w:p>
        <w:p w14:paraId="64C449AF" w14:textId="087106CF"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26" w:history="1">
            <w:r w:rsidRPr="007B4984">
              <w:rPr>
                <w:rStyle w:val="Hyperlink"/>
                <w:noProof/>
              </w:rPr>
              <w:t>Contextual Background and Underlying Factors</w:t>
            </w:r>
            <w:r>
              <w:rPr>
                <w:noProof/>
                <w:webHidden/>
              </w:rPr>
              <w:tab/>
            </w:r>
            <w:r>
              <w:rPr>
                <w:noProof/>
                <w:webHidden/>
              </w:rPr>
              <w:fldChar w:fldCharType="begin"/>
            </w:r>
            <w:r>
              <w:rPr>
                <w:noProof/>
                <w:webHidden/>
              </w:rPr>
              <w:instrText xml:space="preserve"> PAGEREF _Toc225083226 \h </w:instrText>
            </w:r>
            <w:r>
              <w:rPr>
                <w:noProof/>
                <w:webHidden/>
              </w:rPr>
            </w:r>
            <w:r>
              <w:rPr>
                <w:noProof/>
                <w:webHidden/>
              </w:rPr>
              <w:fldChar w:fldCharType="separate"/>
            </w:r>
            <w:r>
              <w:rPr>
                <w:noProof/>
                <w:webHidden/>
              </w:rPr>
              <w:t>3</w:t>
            </w:r>
            <w:r>
              <w:rPr>
                <w:noProof/>
                <w:webHidden/>
              </w:rPr>
              <w:fldChar w:fldCharType="end"/>
            </w:r>
          </w:hyperlink>
        </w:p>
        <w:p w14:paraId="594BAEF7" w14:textId="028FF784"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27" w:history="1">
            <w:r w:rsidRPr="007B4984">
              <w:rPr>
                <w:rStyle w:val="Hyperlink"/>
                <w:noProof/>
              </w:rPr>
              <w:t>Disease / Illness 1: Higher Rates of Cardiovascular Disease in Men</w:t>
            </w:r>
            <w:r>
              <w:rPr>
                <w:noProof/>
                <w:webHidden/>
              </w:rPr>
              <w:tab/>
            </w:r>
            <w:r>
              <w:rPr>
                <w:noProof/>
                <w:webHidden/>
              </w:rPr>
              <w:fldChar w:fldCharType="begin"/>
            </w:r>
            <w:r>
              <w:rPr>
                <w:noProof/>
                <w:webHidden/>
              </w:rPr>
              <w:instrText xml:space="preserve"> PAGEREF _Toc225083227 \h </w:instrText>
            </w:r>
            <w:r>
              <w:rPr>
                <w:noProof/>
                <w:webHidden/>
              </w:rPr>
            </w:r>
            <w:r>
              <w:rPr>
                <w:noProof/>
                <w:webHidden/>
              </w:rPr>
              <w:fldChar w:fldCharType="separate"/>
            </w:r>
            <w:r>
              <w:rPr>
                <w:noProof/>
                <w:webHidden/>
              </w:rPr>
              <w:t>3</w:t>
            </w:r>
            <w:r>
              <w:rPr>
                <w:noProof/>
                <w:webHidden/>
              </w:rPr>
              <w:fldChar w:fldCharType="end"/>
            </w:r>
          </w:hyperlink>
        </w:p>
        <w:p w14:paraId="47842541" w14:textId="5E42239E"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28" w:history="1">
            <w:r w:rsidRPr="007B4984">
              <w:rPr>
                <w:rStyle w:val="Hyperlink"/>
                <w:noProof/>
              </w:rPr>
              <w:t>Disease / Illness 2: Rising Prevalence of Type 2 Diabetes Among Women</w:t>
            </w:r>
            <w:r>
              <w:rPr>
                <w:noProof/>
                <w:webHidden/>
              </w:rPr>
              <w:tab/>
            </w:r>
            <w:r>
              <w:rPr>
                <w:noProof/>
                <w:webHidden/>
              </w:rPr>
              <w:fldChar w:fldCharType="begin"/>
            </w:r>
            <w:r>
              <w:rPr>
                <w:noProof/>
                <w:webHidden/>
              </w:rPr>
              <w:instrText xml:space="preserve"> PAGEREF _Toc225083228 \h </w:instrText>
            </w:r>
            <w:r>
              <w:rPr>
                <w:noProof/>
                <w:webHidden/>
              </w:rPr>
            </w:r>
            <w:r>
              <w:rPr>
                <w:noProof/>
                <w:webHidden/>
              </w:rPr>
              <w:fldChar w:fldCharType="separate"/>
            </w:r>
            <w:r>
              <w:rPr>
                <w:noProof/>
                <w:webHidden/>
              </w:rPr>
              <w:t>3</w:t>
            </w:r>
            <w:r>
              <w:rPr>
                <w:noProof/>
                <w:webHidden/>
              </w:rPr>
              <w:fldChar w:fldCharType="end"/>
            </w:r>
          </w:hyperlink>
        </w:p>
        <w:p w14:paraId="3395FB31" w14:textId="55BF209E"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29" w:history="1">
            <w:r w:rsidRPr="007B4984">
              <w:rPr>
                <w:rStyle w:val="Hyperlink"/>
                <w:noProof/>
              </w:rPr>
              <w:t>Disease / Illness 3: Higher Rates of Mental Health Disorders in Women</w:t>
            </w:r>
            <w:r>
              <w:rPr>
                <w:noProof/>
                <w:webHidden/>
              </w:rPr>
              <w:tab/>
            </w:r>
            <w:r>
              <w:rPr>
                <w:noProof/>
                <w:webHidden/>
              </w:rPr>
              <w:fldChar w:fldCharType="begin"/>
            </w:r>
            <w:r>
              <w:rPr>
                <w:noProof/>
                <w:webHidden/>
              </w:rPr>
              <w:instrText xml:space="preserve"> PAGEREF _Toc225083229 \h </w:instrText>
            </w:r>
            <w:r>
              <w:rPr>
                <w:noProof/>
                <w:webHidden/>
              </w:rPr>
            </w:r>
            <w:r>
              <w:rPr>
                <w:noProof/>
                <w:webHidden/>
              </w:rPr>
              <w:fldChar w:fldCharType="separate"/>
            </w:r>
            <w:r>
              <w:rPr>
                <w:noProof/>
                <w:webHidden/>
              </w:rPr>
              <w:t>4</w:t>
            </w:r>
            <w:r>
              <w:rPr>
                <w:noProof/>
                <w:webHidden/>
              </w:rPr>
              <w:fldChar w:fldCharType="end"/>
            </w:r>
          </w:hyperlink>
        </w:p>
        <w:p w14:paraId="1BD252B5" w14:textId="30DE834A"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30" w:history="1">
            <w:r w:rsidRPr="007B4984">
              <w:rPr>
                <w:rStyle w:val="Hyperlink"/>
                <w:noProof/>
              </w:rPr>
              <w:t>Social Issue 1: Poverty and Economic Inequality</w:t>
            </w:r>
            <w:r>
              <w:rPr>
                <w:noProof/>
                <w:webHidden/>
              </w:rPr>
              <w:tab/>
            </w:r>
            <w:r>
              <w:rPr>
                <w:noProof/>
                <w:webHidden/>
              </w:rPr>
              <w:fldChar w:fldCharType="begin"/>
            </w:r>
            <w:r>
              <w:rPr>
                <w:noProof/>
                <w:webHidden/>
              </w:rPr>
              <w:instrText xml:space="preserve"> PAGEREF _Toc225083230 \h </w:instrText>
            </w:r>
            <w:r>
              <w:rPr>
                <w:noProof/>
                <w:webHidden/>
              </w:rPr>
            </w:r>
            <w:r>
              <w:rPr>
                <w:noProof/>
                <w:webHidden/>
              </w:rPr>
              <w:fldChar w:fldCharType="separate"/>
            </w:r>
            <w:r>
              <w:rPr>
                <w:noProof/>
                <w:webHidden/>
              </w:rPr>
              <w:t>4</w:t>
            </w:r>
            <w:r>
              <w:rPr>
                <w:noProof/>
                <w:webHidden/>
              </w:rPr>
              <w:fldChar w:fldCharType="end"/>
            </w:r>
          </w:hyperlink>
        </w:p>
        <w:p w14:paraId="6EBB9D4D" w14:textId="6311B3F0"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31" w:history="1">
            <w:r w:rsidRPr="007B4984">
              <w:rPr>
                <w:rStyle w:val="Hyperlink"/>
                <w:noProof/>
              </w:rPr>
              <w:t>Social Issue 2: Limited Access to Healthcare Services</w:t>
            </w:r>
            <w:r>
              <w:rPr>
                <w:noProof/>
                <w:webHidden/>
              </w:rPr>
              <w:tab/>
            </w:r>
            <w:r>
              <w:rPr>
                <w:noProof/>
                <w:webHidden/>
              </w:rPr>
              <w:fldChar w:fldCharType="begin"/>
            </w:r>
            <w:r>
              <w:rPr>
                <w:noProof/>
                <w:webHidden/>
              </w:rPr>
              <w:instrText xml:space="preserve"> PAGEREF _Toc225083231 \h </w:instrText>
            </w:r>
            <w:r>
              <w:rPr>
                <w:noProof/>
                <w:webHidden/>
              </w:rPr>
            </w:r>
            <w:r>
              <w:rPr>
                <w:noProof/>
                <w:webHidden/>
              </w:rPr>
              <w:fldChar w:fldCharType="separate"/>
            </w:r>
            <w:r>
              <w:rPr>
                <w:noProof/>
                <w:webHidden/>
              </w:rPr>
              <w:t>4</w:t>
            </w:r>
            <w:r>
              <w:rPr>
                <w:noProof/>
                <w:webHidden/>
              </w:rPr>
              <w:fldChar w:fldCharType="end"/>
            </w:r>
          </w:hyperlink>
        </w:p>
        <w:p w14:paraId="2E8E91FA" w14:textId="24071D42"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32" w:history="1">
            <w:r w:rsidRPr="007B4984">
              <w:rPr>
                <w:rStyle w:val="Hyperlink"/>
                <w:noProof/>
              </w:rPr>
              <w:t>Social Issue 3: Gender Discrimination and Social Norms</w:t>
            </w:r>
            <w:r>
              <w:rPr>
                <w:noProof/>
                <w:webHidden/>
              </w:rPr>
              <w:tab/>
            </w:r>
            <w:r>
              <w:rPr>
                <w:noProof/>
                <w:webHidden/>
              </w:rPr>
              <w:fldChar w:fldCharType="begin"/>
            </w:r>
            <w:r>
              <w:rPr>
                <w:noProof/>
                <w:webHidden/>
              </w:rPr>
              <w:instrText xml:space="preserve"> PAGEREF _Toc225083232 \h </w:instrText>
            </w:r>
            <w:r>
              <w:rPr>
                <w:noProof/>
                <w:webHidden/>
              </w:rPr>
            </w:r>
            <w:r>
              <w:rPr>
                <w:noProof/>
                <w:webHidden/>
              </w:rPr>
              <w:fldChar w:fldCharType="separate"/>
            </w:r>
            <w:r>
              <w:rPr>
                <w:noProof/>
                <w:webHidden/>
              </w:rPr>
              <w:t>5</w:t>
            </w:r>
            <w:r>
              <w:rPr>
                <w:noProof/>
                <w:webHidden/>
              </w:rPr>
              <w:fldChar w:fldCharType="end"/>
            </w:r>
          </w:hyperlink>
        </w:p>
        <w:p w14:paraId="2E82F92A" w14:textId="7B3462DE"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33" w:history="1">
            <w:r w:rsidRPr="007B4984">
              <w:rPr>
                <w:rStyle w:val="Hyperlink"/>
                <w:noProof/>
              </w:rPr>
              <w:t>National Response to Reduce Gender Health Inequalities (UK)</w:t>
            </w:r>
            <w:r>
              <w:rPr>
                <w:noProof/>
                <w:webHidden/>
              </w:rPr>
              <w:tab/>
            </w:r>
            <w:r>
              <w:rPr>
                <w:noProof/>
                <w:webHidden/>
              </w:rPr>
              <w:fldChar w:fldCharType="begin"/>
            </w:r>
            <w:r>
              <w:rPr>
                <w:noProof/>
                <w:webHidden/>
              </w:rPr>
              <w:instrText xml:space="preserve"> PAGEREF _Toc225083233 \h </w:instrText>
            </w:r>
            <w:r>
              <w:rPr>
                <w:noProof/>
                <w:webHidden/>
              </w:rPr>
            </w:r>
            <w:r>
              <w:rPr>
                <w:noProof/>
                <w:webHidden/>
              </w:rPr>
              <w:fldChar w:fldCharType="separate"/>
            </w:r>
            <w:r>
              <w:rPr>
                <w:noProof/>
                <w:webHidden/>
              </w:rPr>
              <w:t>5</w:t>
            </w:r>
            <w:r>
              <w:rPr>
                <w:noProof/>
                <w:webHidden/>
              </w:rPr>
              <w:fldChar w:fldCharType="end"/>
            </w:r>
          </w:hyperlink>
        </w:p>
        <w:p w14:paraId="719D95D3" w14:textId="5F13886D"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34" w:history="1">
            <w:r w:rsidRPr="007B4984">
              <w:rPr>
                <w:rStyle w:val="Hyperlink"/>
                <w:noProof/>
              </w:rPr>
              <w:t>Organisation Supporting Gender Health Inequality</w:t>
            </w:r>
            <w:r>
              <w:rPr>
                <w:noProof/>
                <w:webHidden/>
              </w:rPr>
              <w:tab/>
            </w:r>
            <w:r>
              <w:rPr>
                <w:noProof/>
                <w:webHidden/>
              </w:rPr>
              <w:fldChar w:fldCharType="begin"/>
            </w:r>
            <w:r>
              <w:rPr>
                <w:noProof/>
                <w:webHidden/>
              </w:rPr>
              <w:instrText xml:space="preserve"> PAGEREF _Toc225083234 \h </w:instrText>
            </w:r>
            <w:r>
              <w:rPr>
                <w:noProof/>
                <w:webHidden/>
              </w:rPr>
            </w:r>
            <w:r>
              <w:rPr>
                <w:noProof/>
                <w:webHidden/>
              </w:rPr>
              <w:fldChar w:fldCharType="separate"/>
            </w:r>
            <w:r>
              <w:rPr>
                <w:noProof/>
                <w:webHidden/>
              </w:rPr>
              <w:t>5</w:t>
            </w:r>
            <w:r>
              <w:rPr>
                <w:noProof/>
                <w:webHidden/>
              </w:rPr>
              <w:fldChar w:fldCharType="end"/>
            </w:r>
          </w:hyperlink>
        </w:p>
        <w:p w14:paraId="4589AA20" w14:textId="56ED6D23"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35" w:history="1">
            <w:r w:rsidRPr="007B4984">
              <w:rPr>
                <w:rStyle w:val="Hyperlink"/>
                <w:noProof/>
              </w:rPr>
              <w:t>Conclusion</w:t>
            </w:r>
            <w:r>
              <w:rPr>
                <w:noProof/>
                <w:webHidden/>
              </w:rPr>
              <w:tab/>
            </w:r>
            <w:r>
              <w:rPr>
                <w:noProof/>
                <w:webHidden/>
              </w:rPr>
              <w:fldChar w:fldCharType="begin"/>
            </w:r>
            <w:r>
              <w:rPr>
                <w:noProof/>
                <w:webHidden/>
              </w:rPr>
              <w:instrText xml:space="preserve"> PAGEREF _Toc225083235 \h </w:instrText>
            </w:r>
            <w:r>
              <w:rPr>
                <w:noProof/>
                <w:webHidden/>
              </w:rPr>
            </w:r>
            <w:r>
              <w:rPr>
                <w:noProof/>
                <w:webHidden/>
              </w:rPr>
              <w:fldChar w:fldCharType="separate"/>
            </w:r>
            <w:r>
              <w:rPr>
                <w:noProof/>
                <w:webHidden/>
              </w:rPr>
              <w:t>6</w:t>
            </w:r>
            <w:r>
              <w:rPr>
                <w:noProof/>
                <w:webHidden/>
              </w:rPr>
              <w:fldChar w:fldCharType="end"/>
            </w:r>
          </w:hyperlink>
        </w:p>
        <w:p w14:paraId="4D506BCF" w14:textId="007E1FDA" w:rsidR="00F26154" w:rsidRDefault="00F26154" w:rsidP="00F26154">
          <w:pPr>
            <w:pStyle w:val="TOC1"/>
            <w:tabs>
              <w:tab w:val="right" w:leader="dot" w:pos="9016"/>
            </w:tabs>
            <w:spacing w:line="360" w:lineRule="auto"/>
            <w:rPr>
              <w:rFonts w:asciiTheme="minorHAnsi" w:eastAsiaTheme="minorEastAsia" w:hAnsiTheme="minorHAnsi" w:cstheme="minorBidi"/>
              <w:noProof/>
              <w:szCs w:val="30"/>
              <w:lang w:eastAsia="en-IN" w:bidi="bn-IN"/>
            </w:rPr>
          </w:pPr>
          <w:hyperlink w:anchor="_Toc225083236" w:history="1">
            <w:r w:rsidRPr="007B4984">
              <w:rPr>
                <w:rStyle w:val="Hyperlink"/>
                <w:noProof/>
              </w:rPr>
              <w:t>Task 2: Epidemiological Analysis of Type 2 Diabetes in South Asian Adults in East London</w:t>
            </w:r>
            <w:r>
              <w:rPr>
                <w:noProof/>
                <w:webHidden/>
              </w:rPr>
              <w:tab/>
            </w:r>
            <w:r>
              <w:rPr>
                <w:noProof/>
                <w:webHidden/>
              </w:rPr>
              <w:fldChar w:fldCharType="begin"/>
            </w:r>
            <w:r>
              <w:rPr>
                <w:noProof/>
                <w:webHidden/>
              </w:rPr>
              <w:instrText xml:space="preserve"> PAGEREF _Toc225083236 \h </w:instrText>
            </w:r>
            <w:r>
              <w:rPr>
                <w:noProof/>
                <w:webHidden/>
              </w:rPr>
            </w:r>
            <w:r>
              <w:rPr>
                <w:noProof/>
                <w:webHidden/>
              </w:rPr>
              <w:fldChar w:fldCharType="separate"/>
            </w:r>
            <w:r>
              <w:rPr>
                <w:noProof/>
                <w:webHidden/>
              </w:rPr>
              <w:t>6</w:t>
            </w:r>
            <w:r>
              <w:rPr>
                <w:noProof/>
                <w:webHidden/>
              </w:rPr>
              <w:fldChar w:fldCharType="end"/>
            </w:r>
          </w:hyperlink>
        </w:p>
        <w:p w14:paraId="2144CA67" w14:textId="57FD8F77"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37" w:history="1">
            <w:r w:rsidRPr="007B4984">
              <w:rPr>
                <w:rStyle w:val="Hyperlink"/>
                <w:noProof/>
              </w:rPr>
              <w:t>Introduction</w:t>
            </w:r>
            <w:r>
              <w:rPr>
                <w:noProof/>
                <w:webHidden/>
              </w:rPr>
              <w:tab/>
            </w:r>
            <w:r>
              <w:rPr>
                <w:noProof/>
                <w:webHidden/>
              </w:rPr>
              <w:fldChar w:fldCharType="begin"/>
            </w:r>
            <w:r>
              <w:rPr>
                <w:noProof/>
                <w:webHidden/>
              </w:rPr>
              <w:instrText xml:space="preserve"> PAGEREF _Toc225083237 \h </w:instrText>
            </w:r>
            <w:r>
              <w:rPr>
                <w:noProof/>
                <w:webHidden/>
              </w:rPr>
            </w:r>
            <w:r>
              <w:rPr>
                <w:noProof/>
                <w:webHidden/>
              </w:rPr>
              <w:fldChar w:fldCharType="separate"/>
            </w:r>
            <w:r>
              <w:rPr>
                <w:noProof/>
                <w:webHidden/>
              </w:rPr>
              <w:t>6</w:t>
            </w:r>
            <w:r>
              <w:rPr>
                <w:noProof/>
                <w:webHidden/>
              </w:rPr>
              <w:fldChar w:fldCharType="end"/>
            </w:r>
          </w:hyperlink>
        </w:p>
        <w:p w14:paraId="6715A1F7" w14:textId="0011B212"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38" w:history="1">
            <w:r w:rsidRPr="007B4984">
              <w:rPr>
                <w:rStyle w:val="Hyperlink"/>
                <w:noProof/>
              </w:rPr>
              <w:t>Public Health Measures: Prevention, Protection and Promotion</w:t>
            </w:r>
            <w:r>
              <w:rPr>
                <w:noProof/>
                <w:webHidden/>
              </w:rPr>
              <w:tab/>
            </w:r>
            <w:r>
              <w:rPr>
                <w:noProof/>
                <w:webHidden/>
              </w:rPr>
              <w:fldChar w:fldCharType="begin"/>
            </w:r>
            <w:r>
              <w:rPr>
                <w:noProof/>
                <w:webHidden/>
              </w:rPr>
              <w:instrText xml:space="preserve"> PAGEREF _Toc225083238 \h </w:instrText>
            </w:r>
            <w:r>
              <w:rPr>
                <w:noProof/>
                <w:webHidden/>
              </w:rPr>
            </w:r>
            <w:r>
              <w:rPr>
                <w:noProof/>
                <w:webHidden/>
              </w:rPr>
              <w:fldChar w:fldCharType="separate"/>
            </w:r>
            <w:r>
              <w:rPr>
                <w:noProof/>
                <w:webHidden/>
              </w:rPr>
              <w:t>6</w:t>
            </w:r>
            <w:r>
              <w:rPr>
                <w:noProof/>
                <w:webHidden/>
              </w:rPr>
              <w:fldChar w:fldCharType="end"/>
            </w:r>
          </w:hyperlink>
        </w:p>
        <w:p w14:paraId="43F364AF" w14:textId="21D3C0C3"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39" w:history="1">
            <w:r w:rsidRPr="007B4984">
              <w:rPr>
                <w:rStyle w:val="Hyperlink"/>
                <w:noProof/>
              </w:rPr>
              <w:t>Determinants and Risk Factors</w:t>
            </w:r>
            <w:r>
              <w:rPr>
                <w:noProof/>
                <w:webHidden/>
              </w:rPr>
              <w:tab/>
            </w:r>
            <w:r>
              <w:rPr>
                <w:noProof/>
                <w:webHidden/>
              </w:rPr>
              <w:fldChar w:fldCharType="begin"/>
            </w:r>
            <w:r>
              <w:rPr>
                <w:noProof/>
                <w:webHidden/>
              </w:rPr>
              <w:instrText xml:space="preserve"> PAGEREF _Toc225083239 \h </w:instrText>
            </w:r>
            <w:r>
              <w:rPr>
                <w:noProof/>
                <w:webHidden/>
              </w:rPr>
            </w:r>
            <w:r>
              <w:rPr>
                <w:noProof/>
                <w:webHidden/>
              </w:rPr>
              <w:fldChar w:fldCharType="separate"/>
            </w:r>
            <w:r>
              <w:rPr>
                <w:noProof/>
                <w:webHidden/>
              </w:rPr>
              <w:t>7</w:t>
            </w:r>
            <w:r>
              <w:rPr>
                <w:noProof/>
                <w:webHidden/>
              </w:rPr>
              <w:fldChar w:fldCharType="end"/>
            </w:r>
          </w:hyperlink>
        </w:p>
        <w:p w14:paraId="6B6A7340" w14:textId="59D5A922"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40" w:history="1">
            <w:r w:rsidRPr="007B4984">
              <w:rPr>
                <w:rStyle w:val="Hyperlink"/>
                <w:noProof/>
              </w:rPr>
              <w:t>Population at Risk and Health Needs Assessment</w:t>
            </w:r>
            <w:r>
              <w:rPr>
                <w:noProof/>
                <w:webHidden/>
              </w:rPr>
              <w:tab/>
            </w:r>
            <w:r>
              <w:rPr>
                <w:noProof/>
                <w:webHidden/>
              </w:rPr>
              <w:fldChar w:fldCharType="begin"/>
            </w:r>
            <w:r>
              <w:rPr>
                <w:noProof/>
                <w:webHidden/>
              </w:rPr>
              <w:instrText xml:space="preserve"> PAGEREF _Toc225083240 \h </w:instrText>
            </w:r>
            <w:r>
              <w:rPr>
                <w:noProof/>
                <w:webHidden/>
              </w:rPr>
            </w:r>
            <w:r>
              <w:rPr>
                <w:noProof/>
                <w:webHidden/>
              </w:rPr>
              <w:fldChar w:fldCharType="separate"/>
            </w:r>
            <w:r>
              <w:rPr>
                <w:noProof/>
                <w:webHidden/>
              </w:rPr>
              <w:t>7</w:t>
            </w:r>
            <w:r>
              <w:rPr>
                <w:noProof/>
                <w:webHidden/>
              </w:rPr>
              <w:fldChar w:fldCharType="end"/>
            </w:r>
          </w:hyperlink>
        </w:p>
        <w:p w14:paraId="6DD44ABE" w14:textId="7C9DAFD5"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41" w:history="1">
            <w:r w:rsidRPr="007B4984">
              <w:rPr>
                <w:rStyle w:val="Hyperlink"/>
                <w:noProof/>
              </w:rPr>
              <w:t>Monitoring and Surveillance Systems</w:t>
            </w:r>
            <w:r>
              <w:rPr>
                <w:noProof/>
                <w:webHidden/>
              </w:rPr>
              <w:tab/>
            </w:r>
            <w:r>
              <w:rPr>
                <w:noProof/>
                <w:webHidden/>
              </w:rPr>
              <w:fldChar w:fldCharType="begin"/>
            </w:r>
            <w:r>
              <w:rPr>
                <w:noProof/>
                <w:webHidden/>
              </w:rPr>
              <w:instrText xml:space="preserve"> PAGEREF _Toc225083241 \h </w:instrText>
            </w:r>
            <w:r>
              <w:rPr>
                <w:noProof/>
                <w:webHidden/>
              </w:rPr>
            </w:r>
            <w:r>
              <w:rPr>
                <w:noProof/>
                <w:webHidden/>
              </w:rPr>
              <w:fldChar w:fldCharType="separate"/>
            </w:r>
            <w:r>
              <w:rPr>
                <w:noProof/>
                <w:webHidden/>
              </w:rPr>
              <w:t>8</w:t>
            </w:r>
            <w:r>
              <w:rPr>
                <w:noProof/>
                <w:webHidden/>
              </w:rPr>
              <w:fldChar w:fldCharType="end"/>
            </w:r>
          </w:hyperlink>
        </w:p>
        <w:p w14:paraId="04445BD4" w14:textId="79E49A07"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42" w:history="1">
            <w:r w:rsidRPr="007B4984">
              <w:rPr>
                <w:rStyle w:val="Hyperlink"/>
                <w:noProof/>
              </w:rPr>
              <w:t>Public Health Impact</w:t>
            </w:r>
            <w:r>
              <w:rPr>
                <w:noProof/>
                <w:webHidden/>
              </w:rPr>
              <w:tab/>
            </w:r>
            <w:r>
              <w:rPr>
                <w:noProof/>
                <w:webHidden/>
              </w:rPr>
              <w:fldChar w:fldCharType="begin"/>
            </w:r>
            <w:r>
              <w:rPr>
                <w:noProof/>
                <w:webHidden/>
              </w:rPr>
              <w:instrText xml:space="preserve"> PAGEREF _Toc225083242 \h </w:instrText>
            </w:r>
            <w:r>
              <w:rPr>
                <w:noProof/>
                <w:webHidden/>
              </w:rPr>
            </w:r>
            <w:r>
              <w:rPr>
                <w:noProof/>
                <w:webHidden/>
              </w:rPr>
              <w:fldChar w:fldCharType="separate"/>
            </w:r>
            <w:r>
              <w:rPr>
                <w:noProof/>
                <w:webHidden/>
              </w:rPr>
              <w:t>8</w:t>
            </w:r>
            <w:r>
              <w:rPr>
                <w:noProof/>
                <w:webHidden/>
              </w:rPr>
              <w:fldChar w:fldCharType="end"/>
            </w:r>
          </w:hyperlink>
        </w:p>
        <w:p w14:paraId="4D8390C8" w14:textId="6177C262"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43" w:history="1">
            <w:r w:rsidRPr="007B4984">
              <w:rPr>
                <w:rStyle w:val="Hyperlink"/>
                <w:noProof/>
              </w:rPr>
              <w:t>Intervention Programme Design and Evaluation</w:t>
            </w:r>
            <w:r>
              <w:rPr>
                <w:noProof/>
                <w:webHidden/>
              </w:rPr>
              <w:tab/>
            </w:r>
            <w:r>
              <w:rPr>
                <w:noProof/>
                <w:webHidden/>
              </w:rPr>
              <w:fldChar w:fldCharType="begin"/>
            </w:r>
            <w:r>
              <w:rPr>
                <w:noProof/>
                <w:webHidden/>
              </w:rPr>
              <w:instrText xml:space="preserve"> PAGEREF _Toc225083243 \h </w:instrText>
            </w:r>
            <w:r>
              <w:rPr>
                <w:noProof/>
                <w:webHidden/>
              </w:rPr>
            </w:r>
            <w:r>
              <w:rPr>
                <w:noProof/>
                <w:webHidden/>
              </w:rPr>
              <w:fldChar w:fldCharType="separate"/>
            </w:r>
            <w:r>
              <w:rPr>
                <w:noProof/>
                <w:webHidden/>
              </w:rPr>
              <w:t>8</w:t>
            </w:r>
            <w:r>
              <w:rPr>
                <w:noProof/>
                <w:webHidden/>
              </w:rPr>
              <w:fldChar w:fldCharType="end"/>
            </w:r>
          </w:hyperlink>
        </w:p>
        <w:p w14:paraId="4B562E69" w14:textId="39907968"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44" w:history="1">
            <w:r w:rsidRPr="007B4984">
              <w:rPr>
                <w:rStyle w:val="Hyperlink"/>
                <w:noProof/>
              </w:rPr>
              <w:t>Strengths and Limitations of Epidemiological Approaches</w:t>
            </w:r>
            <w:r>
              <w:rPr>
                <w:noProof/>
                <w:webHidden/>
              </w:rPr>
              <w:tab/>
            </w:r>
            <w:r>
              <w:rPr>
                <w:noProof/>
                <w:webHidden/>
              </w:rPr>
              <w:fldChar w:fldCharType="begin"/>
            </w:r>
            <w:r>
              <w:rPr>
                <w:noProof/>
                <w:webHidden/>
              </w:rPr>
              <w:instrText xml:space="preserve"> PAGEREF _Toc225083244 \h </w:instrText>
            </w:r>
            <w:r>
              <w:rPr>
                <w:noProof/>
                <w:webHidden/>
              </w:rPr>
            </w:r>
            <w:r>
              <w:rPr>
                <w:noProof/>
                <w:webHidden/>
              </w:rPr>
              <w:fldChar w:fldCharType="separate"/>
            </w:r>
            <w:r>
              <w:rPr>
                <w:noProof/>
                <w:webHidden/>
              </w:rPr>
              <w:t>9</w:t>
            </w:r>
            <w:r>
              <w:rPr>
                <w:noProof/>
                <w:webHidden/>
              </w:rPr>
              <w:fldChar w:fldCharType="end"/>
            </w:r>
          </w:hyperlink>
        </w:p>
        <w:p w14:paraId="443F3F3F" w14:textId="6F10BFF6" w:rsidR="00F26154" w:rsidRDefault="008B1936"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r>
            <w:t>conclusions……………………………………………………………………………</w:t>
          </w:r>
          <w:proofErr w:type="gramStart"/>
          <w:r>
            <w:t>…</w:t>
          </w:r>
          <w:r w:rsidR="00071C03">
            <w:t>..</w:t>
          </w:r>
          <w:proofErr w:type="gramEnd"/>
          <w:r>
            <w:t>10</w:t>
          </w:r>
        </w:p>
        <w:p w14:paraId="496A2A34" w14:textId="39BA9AB5" w:rsidR="00F26154" w:rsidRDefault="00F26154" w:rsidP="00F26154">
          <w:pPr>
            <w:pStyle w:val="TOC1"/>
            <w:tabs>
              <w:tab w:val="right" w:leader="dot" w:pos="9016"/>
            </w:tabs>
            <w:spacing w:line="360" w:lineRule="auto"/>
            <w:rPr>
              <w:rFonts w:asciiTheme="minorHAnsi" w:eastAsiaTheme="minorEastAsia" w:hAnsiTheme="minorHAnsi" w:cstheme="minorBidi"/>
              <w:noProof/>
              <w:szCs w:val="30"/>
              <w:lang w:eastAsia="en-IN" w:bidi="bn-IN"/>
            </w:rPr>
          </w:pPr>
          <w:hyperlink w:anchor="_Toc225083246" w:history="1">
            <w:r w:rsidRPr="007B4984">
              <w:rPr>
                <w:rStyle w:val="Hyperlink"/>
                <w:noProof/>
              </w:rPr>
              <w:t>References</w:t>
            </w:r>
            <w:r>
              <w:rPr>
                <w:noProof/>
                <w:webHidden/>
              </w:rPr>
              <w:tab/>
            </w:r>
            <w:r>
              <w:rPr>
                <w:noProof/>
                <w:webHidden/>
              </w:rPr>
              <w:fldChar w:fldCharType="begin"/>
            </w:r>
            <w:r>
              <w:rPr>
                <w:noProof/>
                <w:webHidden/>
              </w:rPr>
              <w:instrText xml:space="preserve"> PAGEREF _Toc225083246 \h </w:instrText>
            </w:r>
            <w:r>
              <w:rPr>
                <w:noProof/>
                <w:webHidden/>
              </w:rPr>
            </w:r>
            <w:r>
              <w:rPr>
                <w:noProof/>
                <w:webHidden/>
              </w:rPr>
              <w:fldChar w:fldCharType="separate"/>
            </w:r>
            <w:r>
              <w:rPr>
                <w:noProof/>
                <w:webHidden/>
              </w:rPr>
              <w:t>11</w:t>
            </w:r>
            <w:r>
              <w:rPr>
                <w:noProof/>
                <w:webHidden/>
              </w:rPr>
              <w:fldChar w:fldCharType="end"/>
            </w:r>
          </w:hyperlink>
        </w:p>
        <w:p w14:paraId="08E1F053" w14:textId="619DDCE0"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47" w:history="1">
            <w:r w:rsidRPr="007B4984">
              <w:rPr>
                <w:rStyle w:val="Hyperlink"/>
                <w:noProof/>
              </w:rPr>
              <w:t>References for Task 1</w:t>
            </w:r>
            <w:r>
              <w:rPr>
                <w:noProof/>
                <w:webHidden/>
              </w:rPr>
              <w:tab/>
            </w:r>
            <w:r>
              <w:rPr>
                <w:noProof/>
                <w:webHidden/>
              </w:rPr>
              <w:fldChar w:fldCharType="begin"/>
            </w:r>
            <w:r>
              <w:rPr>
                <w:noProof/>
                <w:webHidden/>
              </w:rPr>
              <w:instrText xml:space="preserve"> PAGEREF _Toc225083247 \h </w:instrText>
            </w:r>
            <w:r>
              <w:rPr>
                <w:noProof/>
                <w:webHidden/>
              </w:rPr>
            </w:r>
            <w:r>
              <w:rPr>
                <w:noProof/>
                <w:webHidden/>
              </w:rPr>
              <w:fldChar w:fldCharType="separate"/>
            </w:r>
            <w:r>
              <w:rPr>
                <w:noProof/>
                <w:webHidden/>
              </w:rPr>
              <w:t>11</w:t>
            </w:r>
            <w:r>
              <w:rPr>
                <w:noProof/>
                <w:webHidden/>
              </w:rPr>
              <w:fldChar w:fldCharType="end"/>
            </w:r>
          </w:hyperlink>
        </w:p>
        <w:p w14:paraId="5ECD550D" w14:textId="3747FB94" w:rsidR="00F26154" w:rsidRDefault="00F26154" w:rsidP="00F26154">
          <w:pPr>
            <w:pStyle w:val="TOC2"/>
            <w:tabs>
              <w:tab w:val="right" w:leader="dot" w:pos="9016"/>
            </w:tabs>
            <w:spacing w:line="360" w:lineRule="auto"/>
            <w:rPr>
              <w:rFonts w:asciiTheme="minorHAnsi" w:eastAsiaTheme="minorEastAsia" w:hAnsiTheme="minorHAnsi" w:cstheme="minorBidi"/>
              <w:noProof/>
              <w:szCs w:val="30"/>
              <w:lang w:eastAsia="en-IN" w:bidi="bn-IN"/>
            </w:rPr>
          </w:pPr>
          <w:hyperlink w:anchor="_Toc225083248" w:history="1">
            <w:r w:rsidRPr="007B4984">
              <w:rPr>
                <w:rStyle w:val="Hyperlink"/>
                <w:noProof/>
              </w:rPr>
              <w:t>References of task 2</w:t>
            </w:r>
            <w:r>
              <w:rPr>
                <w:noProof/>
                <w:webHidden/>
              </w:rPr>
              <w:tab/>
            </w:r>
            <w:r>
              <w:rPr>
                <w:noProof/>
                <w:webHidden/>
              </w:rPr>
              <w:fldChar w:fldCharType="begin"/>
            </w:r>
            <w:r>
              <w:rPr>
                <w:noProof/>
                <w:webHidden/>
              </w:rPr>
              <w:instrText xml:space="preserve"> PAGEREF _Toc225083248 \h </w:instrText>
            </w:r>
            <w:r>
              <w:rPr>
                <w:noProof/>
                <w:webHidden/>
              </w:rPr>
            </w:r>
            <w:r>
              <w:rPr>
                <w:noProof/>
                <w:webHidden/>
              </w:rPr>
              <w:fldChar w:fldCharType="separate"/>
            </w:r>
            <w:r>
              <w:rPr>
                <w:noProof/>
                <w:webHidden/>
              </w:rPr>
              <w:t>12</w:t>
            </w:r>
            <w:r>
              <w:rPr>
                <w:noProof/>
                <w:webHidden/>
              </w:rPr>
              <w:fldChar w:fldCharType="end"/>
            </w:r>
          </w:hyperlink>
        </w:p>
        <w:p w14:paraId="63365374" w14:textId="0644B6B5" w:rsidR="0055044D" w:rsidRPr="0055044D" w:rsidRDefault="0055044D" w:rsidP="00F26154">
          <w:pPr>
            <w:spacing w:line="360" w:lineRule="auto"/>
            <w:jc w:val="center"/>
          </w:pPr>
          <w:r w:rsidRPr="0055044D">
            <w:rPr>
              <w:b/>
              <w:bCs/>
              <w:noProof/>
            </w:rPr>
            <w:fldChar w:fldCharType="end"/>
          </w:r>
        </w:p>
      </w:sdtContent>
    </w:sdt>
    <w:p w14:paraId="1497C4AC" w14:textId="33DA277A" w:rsidR="005D328C" w:rsidRDefault="005D328C" w:rsidP="00F26154">
      <w:pPr>
        <w:pStyle w:val="Heading1"/>
      </w:pPr>
      <w:bookmarkStart w:id="0" w:name="_Toc225083224"/>
      <w:r w:rsidRPr="005D328C">
        <w:lastRenderedPageBreak/>
        <w:t xml:space="preserve">Task 1: Gender and Health </w:t>
      </w:r>
      <w:r w:rsidRPr="00F26154">
        <w:t>Inequalities</w:t>
      </w:r>
      <w:bookmarkEnd w:id="0"/>
    </w:p>
    <w:p w14:paraId="2253AA8E" w14:textId="77777777" w:rsidR="00F26154" w:rsidRPr="008708D1" w:rsidRDefault="00F26154" w:rsidP="00F26154">
      <w:pPr>
        <w:pStyle w:val="Heading2"/>
      </w:pPr>
      <w:bookmarkStart w:id="1" w:name="_Toc225083225"/>
      <w:r w:rsidRPr="008708D1">
        <w:t>Introduction</w:t>
      </w:r>
      <w:bookmarkEnd w:id="1"/>
    </w:p>
    <w:p w14:paraId="7EC2CF7E" w14:textId="7FB2C96C" w:rsidR="00F26154" w:rsidRDefault="00F26154" w:rsidP="00F26154">
      <w:pPr>
        <w:spacing w:line="360" w:lineRule="auto"/>
        <w:jc w:val="both"/>
      </w:pPr>
      <w:r w:rsidRPr="008708D1">
        <w:t>Gender inequality in health is systemic and avoidable differences in health outcomes between men and women, owing to biological, social, economic and cultural aspects (</w:t>
      </w:r>
      <w:proofErr w:type="spellStart"/>
      <w:r w:rsidRPr="008708D1">
        <w:t>Khaledian</w:t>
      </w:r>
      <w:proofErr w:type="spellEnd"/>
      <w:r w:rsidRPr="008708D1">
        <w:t xml:space="preserve"> </w:t>
      </w:r>
      <w:r w:rsidR="00C65A4C" w:rsidRPr="00C65A4C">
        <w:rPr>
          <w:i/>
          <w:iCs/>
        </w:rPr>
        <w:t>et al</w:t>
      </w:r>
      <w:r w:rsidRPr="008708D1">
        <w:t>., 2025). Gender functions as an important social determinant of health affecting exposure to risk factors, access to healthcare services, and health-seeking behaviours (</w:t>
      </w:r>
      <w:proofErr w:type="spellStart"/>
      <w:r w:rsidRPr="008708D1">
        <w:t>Zodpey</w:t>
      </w:r>
      <w:proofErr w:type="spellEnd"/>
      <w:r w:rsidRPr="008708D1">
        <w:t xml:space="preserve"> and </w:t>
      </w:r>
      <w:proofErr w:type="spellStart"/>
      <w:r w:rsidRPr="008708D1">
        <w:t>Negandhi</w:t>
      </w:r>
      <w:proofErr w:type="spellEnd"/>
      <w:r w:rsidRPr="008708D1">
        <w:t xml:space="preserve">, 2020). In many cases, women are disproportionately affected due to lower socio-economic status, lack of autonomy and structural barriers to accessing healthcare (Singh and Singh, 2023). Globally, women live about 4 - 5 years longer than </w:t>
      </w:r>
      <w:r w:rsidR="00476CA6" w:rsidRPr="008708D1">
        <w:t>men but</w:t>
      </w:r>
      <w:r w:rsidRPr="008708D1">
        <w:t xml:space="preserve"> suffer from greater levels of disability and chronic illness (Di Lego </w:t>
      </w:r>
      <w:r w:rsidR="00C65A4C" w:rsidRPr="00C65A4C">
        <w:rPr>
          <w:i/>
          <w:iCs/>
        </w:rPr>
        <w:t>et al</w:t>
      </w:r>
      <w:r w:rsidRPr="008708D1">
        <w:t xml:space="preserve">., 2025). In the UK, similar trends can be observed where women report poorer self-rated health </w:t>
      </w:r>
      <w:r w:rsidR="00476CA6" w:rsidRPr="008708D1">
        <w:t>even though</w:t>
      </w:r>
      <w:r w:rsidRPr="008708D1">
        <w:t xml:space="preserve"> they have a higher life </w:t>
      </w:r>
      <w:r w:rsidR="00476CA6" w:rsidRPr="008708D1">
        <w:t>expectancy and</w:t>
      </w:r>
      <w:r w:rsidRPr="008708D1">
        <w:t xml:space="preserve"> suggest inequalities in quality of life may remain (Bhatia </w:t>
      </w:r>
      <w:r w:rsidR="00C65A4C" w:rsidRPr="00C65A4C">
        <w:rPr>
          <w:i/>
          <w:iCs/>
        </w:rPr>
        <w:t>et al</w:t>
      </w:r>
      <w:r w:rsidRPr="008708D1">
        <w:t>., 2025). These inequalities are determined both by biological disparities and broader social determinants such as income, education, and access to healthcare which drives the patterns of diseases and health outcomes within populations.</w:t>
      </w:r>
    </w:p>
    <w:p w14:paraId="129F00AC" w14:textId="77777777" w:rsidR="00F26154" w:rsidRPr="008708D1" w:rsidRDefault="00F26154" w:rsidP="00F26154">
      <w:pPr>
        <w:pStyle w:val="Heading2"/>
      </w:pPr>
      <w:bookmarkStart w:id="2" w:name="_Toc225083226"/>
      <w:r w:rsidRPr="008708D1">
        <w:t>Contextual Background and Underlying Factors</w:t>
      </w:r>
      <w:bookmarkEnd w:id="2"/>
    </w:p>
    <w:p w14:paraId="78E98F89" w14:textId="77777777" w:rsidR="00F26154" w:rsidRPr="008708D1" w:rsidRDefault="00F26154" w:rsidP="00F26154">
      <w:pPr>
        <w:pStyle w:val="Heading2"/>
      </w:pPr>
      <w:bookmarkStart w:id="3" w:name="_Toc225083227"/>
      <w:r w:rsidRPr="008708D1">
        <w:t>Disease / Illness 1: Higher Rates of Cardiovascular Disease in Men</w:t>
      </w:r>
      <w:bookmarkEnd w:id="3"/>
    </w:p>
    <w:p w14:paraId="33347ECB" w14:textId="23911B8E" w:rsidR="00F26154" w:rsidRDefault="00F26154" w:rsidP="00F26154">
      <w:pPr>
        <w:spacing w:line="360" w:lineRule="auto"/>
        <w:jc w:val="both"/>
      </w:pPr>
      <w:r w:rsidRPr="008708D1">
        <w:t xml:space="preserve">Cardiovascular disease (CVD) is one of the major causes of death worldwide, accounting for around 32% of all deaths with men experiencing higher rates of premature death (Bhatia </w:t>
      </w:r>
      <w:r w:rsidR="00C65A4C" w:rsidRPr="00C65A4C">
        <w:rPr>
          <w:i/>
          <w:iCs/>
        </w:rPr>
        <w:t>et al</w:t>
      </w:r>
      <w:r w:rsidRPr="008708D1">
        <w:t xml:space="preserve">., 2025). In UK, men are likely to die prematurely from coronary heart disease by about 50% than women (Rata Mohan </w:t>
      </w:r>
      <w:r w:rsidR="00C65A4C" w:rsidRPr="00C65A4C">
        <w:rPr>
          <w:i/>
          <w:iCs/>
        </w:rPr>
        <w:t>et al</w:t>
      </w:r>
      <w:r w:rsidRPr="008708D1">
        <w:t xml:space="preserve">., 2025). This disparity has been associated strongly with behavioural risk factors since men are more likely to smoke, drink alcohol and have unhealthy dietary habits (Cabral and Dillender, 2021). Furthermore, men are less inclined to pursue preventive healthcare services, which contributes to delayed diagnosis and treatment (Rata Mohan </w:t>
      </w:r>
      <w:r w:rsidR="00C65A4C" w:rsidRPr="00C65A4C">
        <w:rPr>
          <w:i/>
          <w:iCs/>
        </w:rPr>
        <w:t>et al</w:t>
      </w:r>
      <w:r w:rsidRPr="008708D1">
        <w:t>., 2025). The inequality is a result of both biological predisposition and gendered social norms that encourage risk-taking behaviours. Addressing this requires the development of targeted public health strategies, such as early screening programmes, lifestyle intervention and awareness campaigns specifically targeting male populations (</w:t>
      </w:r>
      <w:proofErr w:type="spellStart"/>
      <w:r w:rsidRPr="008708D1">
        <w:t>Khaledian</w:t>
      </w:r>
      <w:proofErr w:type="spellEnd"/>
      <w:r w:rsidRPr="008708D1">
        <w:t xml:space="preserve"> </w:t>
      </w:r>
      <w:r w:rsidR="00C65A4C" w:rsidRPr="00C65A4C">
        <w:rPr>
          <w:i/>
          <w:iCs/>
        </w:rPr>
        <w:t>et al</w:t>
      </w:r>
      <w:r w:rsidRPr="008708D1">
        <w:t>., 2025).</w:t>
      </w:r>
    </w:p>
    <w:p w14:paraId="7FF10DAE" w14:textId="77777777" w:rsidR="00F26154" w:rsidRPr="008708D1" w:rsidRDefault="00F26154" w:rsidP="00F26154">
      <w:pPr>
        <w:pStyle w:val="Heading2"/>
      </w:pPr>
      <w:bookmarkStart w:id="4" w:name="_Toc225083228"/>
      <w:r w:rsidRPr="008708D1">
        <w:t>Disease / Illness 2: Rising Prevalence of Type 2 Diabetes Among Women</w:t>
      </w:r>
      <w:bookmarkEnd w:id="4"/>
    </w:p>
    <w:p w14:paraId="5DA6C78B" w14:textId="3BABE957" w:rsidR="00F26154" w:rsidRDefault="00F26154" w:rsidP="00F26154">
      <w:pPr>
        <w:spacing w:line="360" w:lineRule="auto"/>
        <w:jc w:val="both"/>
      </w:pPr>
      <w:r w:rsidRPr="000672BC">
        <w:t xml:space="preserve">Type 2 diabetes causes more than 537 million adults worldwide, and the incidence is still increasing; especially among lower socioeconomic group women (Sun </w:t>
      </w:r>
      <w:r w:rsidR="00C65A4C" w:rsidRPr="00C65A4C">
        <w:rPr>
          <w:i/>
          <w:iCs/>
        </w:rPr>
        <w:t>et al</w:t>
      </w:r>
      <w:r w:rsidRPr="000672BC">
        <w:t xml:space="preserve">., 2022; Hossain, 2024). In the UK, around 4.3 million people have diabetes with the prevalence being higher in </w:t>
      </w:r>
      <w:r w:rsidRPr="000672BC">
        <w:lastRenderedPageBreak/>
        <w:t xml:space="preserve">women who live in deprived communities (Misra </w:t>
      </w:r>
      <w:r w:rsidR="00C65A4C" w:rsidRPr="00C65A4C">
        <w:rPr>
          <w:i/>
          <w:iCs/>
        </w:rPr>
        <w:t>et al</w:t>
      </w:r>
      <w:r w:rsidRPr="000672BC">
        <w:t xml:space="preserve">. 2025). Women are at </w:t>
      </w:r>
      <w:proofErr w:type="gramStart"/>
      <w:r w:rsidRPr="000672BC">
        <w:t>particular biological</w:t>
      </w:r>
      <w:proofErr w:type="gramEnd"/>
      <w:r w:rsidRPr="000672BC">
        <w:t xml:space="preserve"> and social risk due to, for example, hormonal alterations, pregnancy-related illnesses such as gestational diabetes and lack of access to healthy lifestyle resources (Guo </w:t>
      </w:r>
      <w:r w:rsidR="00C65A4C" w:rsidRPr="00C65A4C">
        <w:rPr>
          <w:i/>
          <w:iCs/>
        </w:rPr>
        <w:t>et al</w:t>
      </w:r>
      <w:r w:rsidRPr="000672BC">
        <w:t xml:space="preserve">., 2025). Studies show that people in lower-off groups are up to twice as likely to develop type 2 diabetes as compared to people in higher off groups (Liu </w:t>
      </w:r>
      <w:r w:rsidR="00C65A4C" w:rsidRPr="00C65A4C">
        <w:rPr>
          <w:i/>
          <w:iCs/>
        </w:rPr>
        <w:t>et al</w:t>
      </w:r>
      <w:r w:rsidRPr="000672BC">
        <w:t>., 2025). This inequality is perpetuated by structural determinants such as poverty, lack of education and reduced access to healthcare services. Effective interventions include focused screening, community-based education, and better access to nutritious food and physical activity options (Hossain, 2024).</w:t>
      </w:r>
    </w:p>
    <w:p w14:paraId="6241F8BC" w14:textId="77777777" w:rsidR="00F26154" w:rsidRPr="008708D1" w:rsidRDefault="00F26154" w:rsidP="00F26154">
      <w:pPr>
        <w:pStyle w:val="Heading2"/>
      </w:pPr>
      <w:bookmarkStart w:id="5" w:name="_Toc225083229"/>
      <w:r w:rsidRPr="008708D1">
        <w:t>Disease / Illness 3: Higher Rates of Mental Health Disorders in Women</w:t>
      </w:r>
      <w:bookmarkEnd w:id="5"/>
    </w:p>
    <w:p w14:paraId="17F02AF4" w14:textId="48B3439D" w:rsidR="00F26154" w:rsidRDefault="00F26154" w:rsidP="00F26154">
      <w:pPr>
        <w:spacing w:line="360" w:lineRule="auto"/>
        <w:jc w:val="both"/>
      </w:pPr>
      <w:r w:rsidRPr="000672BC">
        <w:t xml:space="preserve">Mental health disorders are much more common in women with studies showing that women are nearly twice as likely to experience depression, anxiety, as men (Rata Mohan </w:t>
      </w:r>
      <w:r w:rsidR="00C65A4C" w:rsidRPr="00C65A4C">
        <w:rPr>
          <w:i/>
          <w:iCs/>
        </w:rPr>
        <w:t>et al</w:t>
      </w:r>
      <w:r w:rsidRPr="000672BC">
        <w:t>., 2025). In the UK around 1 in 4 women experience a mental health problem every year, compared to 1 in 6 men (Qu, 2025). This disparity is linked to social factors such as caregiving responsibilities, economic stress and exposure to gender-based violence (Cabral and Dillender, 2021). During the pandemic of Covid-19, women experienced a higher level of psychological anguish owing to an increase in the amount of unpaid care work and job insecurity (Qu, 2025). Addressing this inequality demands increasing access to mental health services, implementing gender-sensitive care and addressing social determinants such as jobs and caregiving burdens (</w:t>
      </w:r>
      <w:proofErr w:type="spellStart"/>
      <w:r w:rsidRPr="000672BC">
        <w:t>Khaledian</w:t>
      </w:r>
      <w:proofErr w:type="spellEnd"/>
      <w:r w:rsidRPr="000672BC">
        <w:t xml:space="preserve"> </w:t>
      </w:r>
      <w:r w:rsidR="00C65A4C" w:rsidRPr="00C65A4C">
        <w:rPr>
          <w:i/>
          <w:iCs/>
        </w:rPr>
        <w:t>et al</w:t>
      </w:r>
      <w:r w:rsidRPr="000672BC">
        <w:t>., 2025).</w:t>
      </w:r>
    </w:p>
    <w:p w14:paraId="73AC8045" w14:textId="77777777" w:rsidR="00F26154" w:rsidRPr="008708D1" w:rsidRDefault="00F26154" w:rsidP="00F26154">
      <w:pPr>
        <w:pStyle w:val="Heading2"/>
      </w:pPr>
      <w:bookmarkStart w:id="6" w:name="_Toc225083230"/>
      <w:r w:rsidRPr="008708D1">
        <w:t>Social Issue 1: Poverty and Economic Inequality</w:t>
      </w:r>
      <w:bookmarkEnd w:id="6"/>
    </w:p>
    <w:p w14:paraId="3BC1C8A9" w14:textId="0C43F4AC" w:rsidR="00F26154" w:rsidRDefault="00F26154" w:rsidP="00F26154">
      <w:pPr>
        <w:spacing w:line="360" w:lineRule="auto"/>
        <w:jc w:val="both"/>
      </w:pPr>
      <w:r w:rsidRPr="000672BC">
        <w:t>Poverty is a major factor in the gender inequality in health. Globally, women are more likely to be living in poverty, with limited access to economic resources and employment opportunities (</w:t>
      </w:r>
      <w:proofErr w:type="spellStart"/>
      <w:r w:rsidRPr="000672BC">
        <w:t>Khaledian</w:t>
      </w:r>
      <w:proofErr w:type="spellEnd"/>
      <w:r w:rsidRPr="000672BC">
        <w:t xml:space="preserve"> </w:t>
      </w:r>
      <w:r w:rsidR="00C65A4C" w:rsidRPr="00C65A4C">
        <w:rPr>
          <w:i/>
          <w:iCs/>
        </w:rPr>
        <w:t>et al</w:t>
      </w:r>
      <w:r w:rsidRPr="000672BC">
        <w:t xml:space="preserve">., 2025). In the UK, the gender pay gap still stands around 14% which contributes to financial insecurity in women (Milner </w:t>
      </w:r>
      <w:r w:rsidR="00C65A4C" w:rsidRPr="00C65A4C">
        <w:rPr>
          <w:i/>
          <w:iCs/>
        </w:rPr>
        <w:t>et al</w:t>
      </w:r>
      <w:r w:rsidRPr="000672BC">
        <w:t>., 2021). Economic disadvantage limits access to healthcare, healthy food and safe living conditions and makes people vulnerable to chronic diseases and poor health outcomes (</w:t>
      </w:r>
      <w:proofErr w:type="spellStart"/>
      <w:r w:rsidRPr="000672BC">
        <w:t>Zodpey</w:t>
      </w:r>
      <w:proofErr w:type="spellEnd"/>
      <w:r w:rsidRPr="000672BC">
        <w:t xml:space="preserve"> and </w:t>
      </w:r>
      <w:proofErr w:type="spellStart"/>
      <w:r w:rsidRPr="000672BC">
        <w:t>Negandhi</w:t>
      </w:r>
      <w:proofErr w:type="spellEnd"/>
      <w:r w:rsidRPr="000672BC">
        <w:t xml:space="preserve">, 2020). Addressing this involves structural policy interventions such as equal pay legislation, employment support and social welfare programmes </w:t>
      </w:r>
      <w:proofErr w:type="gramStart"/>
      <w:r w:rsidRPr="000672BC">
        <w:t>in order to</w:t>
      </w:r>
      <w:proofErr w:type="gramEnd"/>
      <w:r w:rsidRPr="000672BC">
        <w:t xml:space="preserve"> limit economic inequalities (Milner </w:t>
      </w:r>
      <w:r w:rsidR="00C65A4C" w:rsidRPr="00C65A4C">
        <w:rPr>
          <w:i/>
          <w:iCs/>
        </w:rPr>
        <w:t>et al</w:t>
      </w:r>
      <w:r w:rsidRPr="000672BC">
        <w:t>., 2021).</w:t>
      </w:r>
    </w:p>
    <w:p w14:paraId="143BBCF6" w14:textId="77777777" w:rsidR="00F26154" w:rsidRPr="008708D1" w:rsidRDefault="00F26154" w:rsidP="00F26154">
      <w:pPr>
        <w:pStyle w:val="Heading2"/>
      </w:pPr>
      <w:bookmarkStart w:id="7" w:name="_Toc225083231"/>
      <w:r w:rsidRPr="008708D1">
        <w:t>Social Issue 2: Limited Access to Healthcare Services</w:t>
      </w:r>
      <w:bookmarkEnd w:id="7"/>
    </w:p>
    <w:p w14:paraId="52CCDA5F" w14:textId="06557B68" w:rsidR="00F26154" w:rsidRDefault="00F26154" w:rsidP="00F26154">
      <w:pPr>
        <w:spacing w:line="360" w:lineRule="auto"/>
        <w:jc w:val="both"/>
      </w:pPr>
      <w:r w:rsidRPr="000672BC">
        <w:t xml:space="preserve">Gender disparities in access to healthcare continue to exist because of financial, cultural and structural barriers. Women are more likely to have lower rates of medical care seeking because </w:t>
      </w:r>
      <w:r w:rsidRPr="000672BC">
        <w:lastRenderedPageBreak/>
        <w:t>of the responsibilities of childcare and financial dependence (Singh and Singh, 2023). Research shows that gender bias in healthcare can result in underdiagnosis or delayed treatment, especially with medical conditions such as cardiovascular disease where women's symptoms might be overlooked (Cabral and Dillender, 2021). Improving access calls for gender-sensitive healthcare systems, affordable services and policies that address the structural barriers, to ensure equitable utilisation of healthcare services (</w:t>
      </w:r>
      <w:proofErr w:type="spellStart"/>
      <w:r w:rsidRPr="000672BC">
        <w:t>Khaledian</w:t>
      </w:r>
      <w:proofErr w:type="spellEnd"/>
      <w:r w:rsidRPr="000672BC">
        <w:t xml:space="preserve"> </w:t>
      </w:r>
      <w:r w:rsidR="00C65A4C" w:rsidRPr="00C65A4C">
        <w:rPr>
          <w:i/>
          <w:iCs/>
        </w:rPr>
        <w:t>et al</w:t>
      </w:r>
      <w:r w:rsidRPr="000672BC">
        <w:t>., 2025).</w:t>
      </w:r>
    </w:p>
    <w:p w14:paraId="17E24069" w14:textId="77777777" w:rsidR="00F26154" w:rsidRPr="008708D1" w:rsidRDefault="00F26154" w:rsidP="00F26154">
      <w:pPr>
        <w:pStyle w:val="Heading2"/>
      </w:pPr>
      <w:bookmarkStart w:id="8" w:name="_Toc225083232"/>
      <w:r w:rsidRPr="008708D1">
        <w:t>Social Issue 3: Gender Discrimination and Social Norms</w:t>
      </w:r>
      <w:bookmarkEnd w:id="8"/>
    </w:p>
    <w:p w14:paraId="5DCDC413" w14:textId="7FDDDC21" w:rsidR="00F26154" w:rsidRDefault="00F26154" w:rsidP="00F26154">
      <w:pPr>
        <w:spacing w:line="360" w:lineRule="auto"/>
        <w:jc w:val="both"/>
      </w:pPr>
      <w:r w:rsidRPr="000672BC">
        <w:t xml:space="preserve">Gender discrimination still drives health outcomes because of limited access to education, employment and healthcare services. Globally, women are less likely to be involved in the decision-making process that influences their ability to prioritise their health needs (European Parliament, 2025). In the UK, there are still inequalities in gender and clinical research, and women are underrepresented in medical trials creating gaps in the effectiveness of treatment and healthcare (Chang </w:t>
      </w:r>
      <w:r w:rsidR="00C65A4C" w:rsidRPr="00C65A4C">
        <w:rPr>
          <w:i/>
          <w:iCs/>
        </w:rPr>
        <w:t>et al</w:t>
      </w:r>
      <w:r w:rsidRPr="000672BC">
        <w:t>., 2025). Addressing this requires policy reforms, gender inclusive healthcare practices, and awareness to change discriminating social norms (European Parliament, 2025).</w:t>
      </w:r>
    </w:p>
    <w:p w14:paraId="39E7F521" w14:textId="77777777" w:rsidR="00F26154" w:rsidRPr="008708D1" w:rsidRDefault="00F26154" w:rsidP="00F26154">
      <w:pPr>
        <w:pStyle w:val="Heading2"/>
      </w:pPr>
      <w:bookmarkStart w:id="9" w:name="_Toc225083233"/>
      <w:r w:rsidRPr="008708D1">
        <w:t>National Response to Reduce Gender Health Inequalities (UK)</w:t>
      </w:r>
      <w:bookmarkEnd w:id="9"/>
    </w:p>
    <w:p w14:paraId="12B3BFDE" w14:textId="70839BFF" w:rsidR="00F26154" w:rsidRDefault="00F26154" w:rsidP="00F26154">
      <w:pPr>
        <w:spacing w:line="360" w:lineRule="auto"/>
        <w:jc w:val="both"/>
      </w:pPr>
      <w:r w:rsidRPr="000672BC">
        <w:t xml:space="preserve">The UK government has introduced </w:t>
      </w:r>
      <w:r w:rsidR="00476CA6" w:rsidRPr="000672BC">
        <w:t>several</w:t>
      </w:r>
      <w:r w:rsidRPr="000672BC">
        <w:t xml:space="preserve"> initiatives to address the inequalities in gender health. The key focus of the NHS Long Term Plan is to reduce health inequalities through early diagnosis, better access to services and focused interventions for vulnerable populations (Milner </w:t>
      </w:r>
      <w:r w:rsidR="00C65A4C" w:rsidRPr="00C65A4C">
        <w:rPr>
          <w:i/>
          <w:iCs/>
        </w:rPr>
        <w:t>et al</w:t>
      </w:r>
      <w:r w:rsidRPr="000672BC">
        <w:t>., 2021). Public health campaigns have also been introduced to spread healthy lifestyles and provide more awareness about gender-specific health issues. Additionally, policies related to the gender pay gap and better maternal healthcare are part of tackling broader social determinants of health (</w:t>
      </w:r>
      <w:proofErr w:type="spellStart"/>
      <w:r w:rsidRPr="000672BC">
        <w:t>Khaledian</w:t>
      </w:r>
      <w:proofErr w:type="spellEnd"/>
      <w:r w:rsidRPr="000672BC">
        <w:t xml:space="preserve"> </w:t>
      </w:r>
      <w:r w:rsidR="00C65A4C" w:rsidRPr="00C65A4C">
        <w:rPr>
          <w:i/>
          <w:iCs/>
        </w:rPr>
        <w:t>et al</w:t>
      </w:r>
      <w:r w:rsidRPr="000672BC">
        <w:t>., 2025). These national responses illustrate progress, although more work still needs to be done to ensure favourable health outcomes for all gender groups.</w:t>
      </w:r>
    </w:p>
    <w:p w14:paraId="14D46910" w14:textId="77777777" w:rsidR="00F26154" w:rsidRPr="008708D1" w:rsidRDefault="00F26154" w:rsidP="00F26154">
      <w:pPr>
        <w:pStyle w:val="Heading2"/>
      </w:pPr>
      <w:bookmarkStart w:id="10" w:name="_Toc225083234"/>
      <w:r w:rsidRPr="008708D1">
        <w:t>Organisation Supporting Gender Health Inequality</w:t>
      </w:r>
      <w:bookmarkEnd w:id="10"/>
    </w:p>
    <w:p w14:paraId="33CF543E" w14:textId="00C2B2C5" w:rsidR="00F26154" w:rsidRDefault="00F26154" w:rsidP="00F26154">
      <w:pPr>
        <w:spacing w:line="360" w:lineRule="auto"/>
        <w:jc w:val="both"/>
      </w:pPr>
      <w:r w:rsidRPr="000672BC">
        <w:t xml:space="preserve">Women's Aid are a charity based in the UK and provide support for women affected by domestic abuse and to help with gender-based social injustice. The organisation offers services to the affected people like safe housing, counselling and advocacy support (European Parliament, 2025). It also conducts research and campaigns to help shape policy changes as well as raise awareness about the health effects of gender-based violence. By working on the </w:t>
      </w:r>
      <w:r w:rsidRPr="000672BC">
        <w:lastRenderedPageBreak/>
        <w:t xml:space="preserve">social as well as the health inequalities, Women's Aid plays a vital role in enhancing mental health outcomes as well as supporting vulnerable women (Milner </w:t>
      </w:r>
      <w:r w:rsidR="00C65A4C" w:rsidRPr="00C65A4C">
        <w:rPr>
          <w:i/>
          <w:iCs/>
        </w:rPr>
        <w:t>et al</w:t>
      </w:r>
      <w:r w:rsidRPr="000672BC">
        <w:t>., 2021).</w:t>
      </w:r>
    </w:p>
    <w:p w14:paraId="33DFA8AA" w14:textId="77777777" w:rsidR="00F26154" w:rsidRPr="008708D1" w:rsidRDefault="00F26154" w:rsidP="00F26154">
      <w:pPr>
        <w:pStyle w:val="Heading2"/>
      </w:pPr>
      <w:bookmarkStart w:id="11" w:name="_Toc225083235"/>
      <w:r w:rsidRPr="008708D1">
        <w:t>Conclusion</w:t>
      </w:r>
      <w:bookmarkEnd w:id="11"/>
    </w:p>
    <w:p w14:paraId="265648F1" w14:textId="77777777" w:rsidR="00F26154" w:rsidRDefault="00F26154" w:rsidP="00F26154">
      <w:pPr>
        <w:spacing w:line="360" w:lineRule="auto"/>
        <w:jc w:val="both"/>
      </w:pPr>
      <w:r w:rsidRPr="000672BC">
        <w:t>Gender health inequalities are an important public health challenge determined by complex interactions between biological, social, and economic factors. Differences in the prevalence of diseases and differences in social conditions perpetuate differences in health outcomes between men and women. Despite progress via national policies and organisational support, intractable inequalities show the need for more specific and inclusive interventions. A comprehensive strategy that combines access to healthcare, social support, and policy change is necessary to secure equitable health outcomes for everyone.</w:t>
      </w:r>
    </w:p>
    <w:p w14:paraId="57390E74" w14:textId="77777777" w:rsidR="00F26154" w:rsidRPr="000672BC" w:rsidRDefault="00F26154" w:rsidP="00F26154">
      <w:pPr>
        <w:pStyle w:val="Heading1"/>
      </w:pPr>
      <w:bookmarkStart w:id="12" w:name="_Toc225083236"/>
      <w:r w:rsidRPr="000672BC">
        <w:t>Task 2: Epidemiological Analysis of Type 2 Diabetes in South Asian Adults in East London</w:t>
      </w:r>
      <w:bookmarkEnd w:id="12"/>
    </w:p>
    <w:p w14:paraId="42EC6E3A" w14:textId="77777777" w:rsidR="00F26154" w:rsidRPr="000672BC" w:rsidRDefault="00F26154" w:rsidP="00F26154">
      <w:pPr>
        <w:pStyle w:val="Heading2"/>
      </w:pPr>
      <w:bookmarkStart w:id="13" w:name="_Toc225083237"/>
      <w:r w:rsidRPr="000672BC">
        <w:t>Introduction</w:t>
      </w:r>
      <w:bookmarkEnd w:id="13"/>
    </w:p>
    <w:p w14:paraId="034D8B1B" w14:textId="03FD6CDA" w:rsidR="00F26154" w:rsidRDefault="00F26154" w:rsidP="00F26154">
      <w:pPr>
        <w:spacing w:line="360" w:lineRule="auto"/>
        <w:jc w:val="both"/>
      </w:pPr>
      <w:r w:rsidRPr="000672BC">
        <w:t xml:space="preserve">Type 2 diabetes mellitus (T2DM) is a chronic metabolic disorder that is characterised by insulin resistance and impaired glucose regulation causing long-term problems including cardiovascular disease, renal failure and neuropathy (Galicia-Garcia </w:t>
      </w:r>
      <w:r w:rsidR="00C65A4C" w:rsidRPr="00C65A4C">
        <w:rPr>
          <w:i/>
          <w:iCs/>
        </w:rPr>
        <w:t>et al</w:t>
      </w:r>
      <w:r w:rsidRPr="000672BC">
        <w:t xml:space="preserve">., 2020). It is one of the most important non-communicable diseases worldwide with about 537 million adults being affected by the condition in the world - a number that is expected to increase to 783 million by 2045 (Sun </w:t>
      </w:r>
      <w:r w:rsidR="00C65A4C" w:rsidRPr="00C65A4C">
        <w:rPr>
          <w:i/>
          <w:iCs/>
        </w:rPr>
        <w:t>et al</w:t>
      </w:r>
      <w:r w:rsidRPr="000672BC">
        <w:t xml:space="preserve">., 2022). In the United Kingdom, there are about 4.3 million people who are living with diabetes and about 90% of people in the UK have type 2 diabetes (Hossain, 2024). The burden of the disease is not equally distributed among the populations. South Asian </w:t>
      </w:r>
      <w:r w:rsidR="00476CA6" w:rsidRPr="000672BC">
        <w:t>communities, especially</w:t>
      </w:r>
      <w:r w:rsidRPr="000672BC">
        <w:t xml:space="preserve"> those residing in urban areas such as East London are at much greater risk and develop diabetes at a much younger age and lower body mass index (Misra </w:t>
      </w:r>
      <w:r w:rsidR="00C65A4C" w:rsidRPr="00C65A4C">
        <w:rPr>
          <w:i/>
          <w:iCs/>
        </w:rPr>
        <w:t>et al</w:t>
      </w:r>
      <w:r w:rsidRPr="000672BC">
        <w:t>., 2025). From a regional epidemiological perspective, tackling type 2 diabetes in adults of South Asian origin living in East London is important because of the high prevalence, the morbidity and rising burden on local healthcare services.</w:t>
      </w:r>
    </w:p>
    <w:p w14:paraId="50DE2ABA" w14:textId="77777777" w:rsidR="00F26154" w:rsidRPr="000672BC" w:rsidRDefault="00F26154" w:rsidP="00F26154">
      <w:pPr>
        <w:pStyle w:val="Heading2"/>
      </w:pPr>
      <w:bookmarkStart w:id="14" w:name="_Toc225083238"/>
      <w:r w:rsidRPr="000672BC">
        <w:t>Public Health Measures: Prevention, Protection and Promotion</w:t>
      </w:r>
      <w:bookmarkEnd w:id="14"/>
    </w:p>
    <w:p w14:paraId="761A09F2" w14:textId="77777777" w:rsidR="00F26154" w:rsidRDefault="00F26154" w:rsidP="00F26154">
      <w:pPr>
        <w:spacing w:line="360" w:lineRule="auto"/>
        <w:jc w:val="both"/>
      </w:pPr>
      <w:r>
        <w:t>As for management of type 2 diabetes, as well as a regional epidemiologist, a multi-level approach is based on prevention, protection and health promotion.</w:t>
      </w:r>
    </w:p>
    <w:p w14:paraId="5FFC7ABB" w14:textId="168A4526" w:rsidR="00F26154" w:rsidRDefault="00F26154" w:rsidP="00F26154">
      <w:pPr>
        <w:spacing w:line="360" w:lineRule="auto"/>
        <w:jc w:val="both"/>
      </w:pPr>
      <w:r>
        <w:t xml:space="preserve">Prevention Strategies aimed at reduction of modifiable risk factors such as obesity, poor diet and physical inactivity. Community-based interventions that promote healthy eating and regular physical activity have been shown to reduce the incidence of diabetes by up to 58% in </w:t>
      </w:r>
      <w:r>
        <w:lastRenderedPageBreak/>
        <w:t xml:space="preserve">high-risk populations (Liu </w:t>
      </w:r>
      <w:r w:rsidR="00C65A4C" w:rsidRPr="00C65A4C">
        <w:rPr>
          <w:i/>
          <w:iCs/>
        </w:rPr>
        <w:t>et al</w:t>
      </w:r>
      <w:r>
        <w:t>., 2025). In East London, culturally specific interventions targeting South Asian dietary behaviour are especially important.</w:t>
      </w:r>
    </w:p>
    <w:p w14:paraId="73FD2E79" w14:textId="77777777" w:rsidR="00F26154" w:rsidRDefault="00F26154" w:rsidP="00F26154">
      <w:pPr>
        <w:spacing w:line="360" w:lineRule="auto"/>
        <w:jc w:val="both"/>
      </w:pPr>
      <w:r>
        <w:t>Protection measures: Early detection and screening programmes. Evidence exists that many people with diabetes go undiagnosed for several years, which predisposes them to complications (Hossain, 2024). The objectives of NHS Health checks are to detect the high-risk individuals who have the age group between 40-74 years and to provide early intervention.</w:t>
      </w:r>
    </w:p>
    <w:p w14:paraId="52ECD04B" w14:textId="7178B4F8" w:rsidR="00F26154" w:rsidRDefault="00F26154" w:rsidP="00F26154">
      <w:pPr>
        <w:spacing w:line="360" w:lineRule="auto"/>
        <w:jc w:val="both"/>
      </w:pPr>
      <w:r>
        <w:t xml:space="preserve">Health promotion means promoting awareness of risk factors of diabetes and a behavioural change. Public health campaigns on diet, physical activity and regular screening have shown successes in improving health outcomes (Liu </w:t>
      </w:r>
      <w:r w:rsidR="00C65A4C" w:rsidRPr="00C65A4C">
        <w:rPr>
          <w:i/>
          <w:iCs/>
        </w:rPr>
        <w:t>et al</w:t>
      </w:r>
      <w:r>
        <w:t>., 2025).</w:t>
      </w:r>
    </w:p>
    <w:p w14:paraId="61FF9C4B" w14:textId="77777777" w:rsidR="00F26154" w:rsidRPr="000672BC" w:rsidRDefault="00F26154" w:rsidP="00F26154">
      <w:pPr>
        <w:pStyle w:val="Heading2"/>
      </w:pPr>
      <w:bookmarkStart w:id="15" w:name="_Toc225083239"/>
      <w:r w:rsidRPr="000672BC">
        <w:t>Determinants and Risk Factors</w:t>
      </w:r>
      <w:bookmarkEnd w:id="15"/>
    </w:p>
    <w:p w14:paraId="261BDB4A" w14:textId="69AAA5ED" w:rsidR="00F26154" w:rsidRDefault="00F26154" w:rsidP="00F26154">
      <w:pPr>
        <w:spacing w:line="360" w:lineRule="auto"/>
        <w:jc w:val="both"/>
      </w:pPr>
      <w:r>
        <w:t xml:space="preserve">The development of type 2 diabetes is dependent on a combination of genetic, behavioural and environmental factors. Obesity is one of the main risk factors because excessive fat is linked to insulin resistance and metabolic malfunction (Galicia-Garcia </w:t>
      </w:r>
      <w:r w:rsidR="00C65A4C" w:rsidRPr="00C65A4C">
        <w:rPr>
          <w:i/>
          <w:iCs/>
        </w:rPr>
        <w:t>et al</w:t>
      </w:r>
      <w:r>
        <w:t xml:space="preserve">., 2020). South Asian populations are especially prone to this because of genetic susceptibility and metabolic features such as increased body fat percentage at lower BMI levels (Kanaya, 2024). Studies have shown that South Indians are up to four times more likely to suffer from diabetes than white European populations (Misra </w:t>
      </w:r>
      <w:r w:rsidR="00C65A4C" w:rsidRPr="00C65A4C">
        <w:rPr>
          <w:i/>
          <w:iCs/>
        </w:rPr>
        <w:t>et al</w:t>
      </w:r>
      <w:r>
        <w:t>., 2025).</w:t>
      </w:r>
    </w:p>
    <w:p w14:paraId="15B86AE5" w14:textId="0408F70E" w:rsidR="00F26154" w:rsidRDefault="00F26154" w:rsidP="00F26154">
      <w:pPr>
        <w:spacing w:line="360" w:lineRule="auto"/>
        <w:jc w:val="both"/>
      </w:pPr>
      <w:r>
        <w:t xml:space="preserve">Behaviours such as lack of physical exercise and high-calorie diets also add to the risk. Urbanisation and a shift in dietary patterns have led to an increase in diabetes prevalence worldwide (Liu </w:t>
      </w:r>
      <w:r w:rsidR="00C65A4C" w:rsidRPr="00C65A4C">
        <w:rPr>
          <w:i/>
          <w:iCs/>
        </w:rPr>
        <w:t>et al</w:t>
      </w:r>
      <w:r>
        <w:t xml:space="preserve">., 2025). Socioeconomic factors are also important. Individuals living in deprived areas are more likely to suffer from poor diet, lack of access to healthcare, and poor opportunity for physical activity, </w:t>
      </w:r>
      <w:r w:rsidR="00476CA6">
        <w:t>all</w:t>
      </w:r>
      <w:r>
        <w:t xml:space="preserve"> these factors predispose individuals to risk of increased diseases</w:t>
      </w:r>
      <w:r w:rsidR="00476CA6" w:rsidRPr="00476CA6">
        <w:t xml:space="preserve"> </w:t>
      </w:r>
      <w:r w:rsidR="00476CA6">
        <w:t>(</w:t>
      </w:r>
      <w:r w:rsidR="00476CA6">
        <w:t xml:space="preserve">Liu </w:t>
      </w:r>
      <w:r w:rsidR="00476CA6" w:rsidRPr="00C65A4C">
        <w:rPr>
          <w:i/>
          <w:iCs/>
        </w:rPr>
        <w:t>et al</w:t>
      </w:r>
      <w:r w:rsidR="00476CA6">
        <w:t>., 2025)</w:t>
      </w:r>
      <w:r w:rsidR="00476CA6">
        <w:t>.</w:t>
      </w:r>
    </w:p>
    <w:p w14:paraId="5EE991D4" w14:textId="77777777" w:rsidR="00F26154" w:rsidRPr="000672BC" w:rsidRDefault="00F26154" w:rsidP="00F26154">
      <w:pPr>
        <w:pStyle w:val="Heading2"/>
      </w:pPr>
      <w:bookmarkStart w:id="16" w:name="_Toc225083240"/>
      <w:r w:rsidRPr="000672BC">
        <w:t>Population at Risk and Health Needs Assessment</w:t>
      </w:r>
      <w:bookmarkEnd w:id="16"/>
    </w:p>
    <w:p w14:paraId="418C6C86" w14:textId="62A6B6F4" w:rsidR="00F26154" w:rsidRDefault="00F26154" w:rsidP="00F26154">
      <w:pPr>
        <w:spacing w:line="360" w:lineRule="auto"/>
        <w:jc w:val="both"/>
      </w:pPr>
      <w:r>
        <w:t xml:space="preserve">A health needs assessment determined that South Asian adults in East London represent a high-risk group determined by demography, genetics and socioeconomic factors. Epidemiological studies indicate that the timing of diabetes onset in South Asians is 5-10 years earlier than other groups with diabetes and the prevalence of diabetes complications higher (Misra </w:t>
      </w:r>
      <w:r w:rsidR="00C65A4C" w:rsidRPr="00C65A4C">
        <w:rPr>
          <w:i/>
          <w:iCs/>
        </w:rPr>
        <w:t>et al</w:t>
      </w:r>
      <w:r>
        <w:t xml:space="preserve">., 2025). In East London, boroughs like Tower Hamlets and Newham have a high proportion of people of South Asian origin and are reporting much higher prevalence rates for diabetes than the national average (Thomas </w:t>
      </w:r>
      <w:r w:rsidR="00C65A4C" w:rsidRPr="00C65A4C">
        <w:rPr>
          <w:i/>
          <w:iCs/>
        </w:rPr>
        <w:t>et al</w:t>
      </w:r>
      <w:r>
        <w:t>., 2025).</w:t>
      </w:r>
    </w:p>
    <w:p w14:paraId="432C29D8" w14:textId="77777777" w:rsidR="00F26154" w:rsidRDefault="00F26154" w:rsidP="00F26154">
      <w:pPr>
        <w:spacing w:line="360" w:lineRule="auto"/>
        <w:jc w:val="both"/>
      </w:pPr>
      <w:r>
        <w:lastRenderedPageBreak/>
        <w:t>In addition, people from lower socioeconomic backgrounds are also disproportionately affected because of limited access to healthcare and health education. Women within these communities may confront other barriers secondary to cultural norms and caregiving duties. This assessment reveals a need for more specific interventions addressing both the medical and social determinants of health among this population.</w:t>
      </w:r>
    </w:p>
    <w:p w14:paraId="104E2328" w14:textId="77777777" w:rsidR="00F26154" w:rsidRPr="000672BC" w:rsidRDefault="00F26154" w:rsidP="00F26154">
      <w:pPr>
        <w:pStyle w:val="Heading2"/>
      </w:pPr>
      <w:bookmarkStart w:id="17" w:name="_Toc225083241"/>
      <w:r w:rsidRPr="000672BC">
        <w:t>Monitoring and Surveillance Systems</w:t>
      </w:r>
      <w:bookmarkEnd w:id="17"/>
    </w:p>
    <w:p w14:paraId="20A76749" w14:textId="44E7EC32" w:rsidR="00F26154" w:rsidRDefault="00F26154" w:rsidP="00F26154">
      <w:pPr>
        <w:spacing w:line="360" w:lineRule="auto"/>
        <w:jc w:val="both"/>
      </w:pPr>
      <w:r>
        <w:t xml:space="preserve">Effective monitoring and surveillance are critical for understanding the patterns of the disease and the effects of interventions. In the UK diabetes surveillance is performed using programs such as the National Diabetes Audit (NDA) that collects information on prevalence, treatment and complications. Global surveillance systems such as the International Diabetes Federation (IDF), Global Burden of Disease (GBD) studies provide comparative information on trends of diseases between countries (Sun </w:t>
      </w:r>
      <w:r w:rsidR="00C65A4C" w:rsidRPr="00C65A4C">
        <w:rPr>
          <w:i/>
          <w:iCs/>
        </w:rPr>
        <w:t>et al</w:t>
      </w:r>
      <w:r>
        <w:t xml:space="preserve">., 2022). Advancements in digital health technologies have led to improvements in surveillance abilities. Machine learning models are increasingly being used for analysing large datasets and determining the high-risk individuals which can be intervened early. (Kumar </w:t>
      </w:r>
      <w:r w:rsidR="00C65A4C" w:rsidRPr="00C65A4C">
        <w:rPr>
          <w:i/>
          <w:iCs/>
        </w:rPr>
        <w:t>et al</w:t>
      </w:r>
      <w:r>
        <w:t>., 2025) In East London, primary care databases and NHS data are important tools for monitoring the prevalence of diabetes and checking the success of locally based interventions.</w:t>
      </w:r>
    </w:p>
    <w:p w14:paraId="5132265F" w14:textId="77777777" w:rsidR="00F26154" w:rsidRPr="000672BC" w:rsidRDefault="00F26154" w:rsidP="00F26154">
      <w:pPr>
        <w:pStyle w:val="Heading2"/>
      </w:pPr>
      <w:bookmarkStart w:id="18" w:name="_Toc225083242"/>
      <w:r w:rsidRPr="000672BC">
        <w:t>Public Health Impact</w:t>
      </w:r>
      <w:bookmarkEnd w:id="18"/>
    </w:p>
    <w:p w14:paraId="0BF6F5F6" w14:textId="02C4C742" w:rsidR="00F26154" w:rsidRDefault="00F26154" w:rsidP="00F26154">
      <w:pPr>
        <w:spacing w:line="360" w:lineRule="auto"/>
        <w:jc w:val="both"/>
      </w:pPr>
      <w:r>
        <w:t xml:space="preserve">The public health relevance of type 2 diabetes is significant, including morbidity, death, and healthcare costs. Individuals with diabetes have a much greater risk of contracting </w:t>
      </w:r>
      <w:r w:rsidR="00476CA6">
        <w:t>cardiovascular disease</w:t>
      </w:r>
      <w:r>
        <w:t xml:space="preserve">, which makes up </w:t>
      </w:r>
      <w:proofErr w:type="gramStart"/>
      <w:r>
        <w:t>the majority of</w:t>
      </w:r>
      <w:proofErr w:type="gramEnd"/>
      <w:r>
        <w:t xml:space="preserve"> deaths from diabetes (Banday </w:t>
      </w:r>
      <w:r w:rsidR="00C65A4C" w:rsidRPr="00C65A4C">
        <w:rPr>
          <w:i/>
          <w:iCs/>
        </w:rPr>
        <w:t>et al</w:t>
      </w:r>
      <w:r>
        <w:t>., 2020). In the UK, diabetes complications associated with this include kidney failure, blindness and amputations, and place a significant burden on healthcare services. The economic cost of diabetes to the NHS is estimated to be worth of billions annually because of the treatment and management of complications (Hossain, 2024). For south Asian groups in East London, the earlier onset of diabetes means those with the condition are at risk of experiencing a prolonged duration of the disease and resulting complications; these inequalities are being further compounded by the risk of diabetes.</w:t>
      </w:r>
    </w:p>
    <w:p w14:paraId="1C46A3FA" w14:textId="77777777" w:rsidR="00F26154" w:rsidRPr="000672BC" w:rsidRDefault="00F26154" w:rsidP="00F26154">
      <w:pPr>
        <w:pStyle w:val="Heading2"/>
      </w:pPr>
      <w:bookmarkStart w:id="19" w:name="_Toc225083243"/>
      <w:r w:rsidRPr="000672BC">
        <w:t>Intervention Programme Design and Evaluation</w:t>
      </w:r>
      <w:bookmarkEnd w:id="19"/>
    </w:p>
    <w:p w14:paraId="5D0D7DD8" w14:textId="00533397" w:rsidR="00F26154" w:rsidRPr="000672BC" w:rsidRDefault="00F26154" w:rsidP="00F26154">
      <w:pPr>
        <w:spacing w:line="360" w:lineRule="auto"/>
        <w:jc w:val="both"/>
      </w:pPr>
      <w:r w:rsidRPr="000672BC">
        <w:t xml:space="preserve">As a regional epidemiologist, an effective intervention programme should be culturally tailored and </w:t>
      </w:r>
      <w:r w:rsidR="00476CA6" w:rsidRPr="000672BC">
        <w:t>community based</w:t>
      </w:r>
      <w:r w:rsidRPr="000672BC">
        <w:t>.</w:t>
      </w:r>
    </w:p>
    <w:p w14:paraId="0AC200EA" w14:textId="77777777" w:rsidR="00950536" w:rsidRDefault="00950536" w:rsidP="00F26154">
      <w:pPr>
        <w:spacing w:line="360" w:lineRule="auto"/>
        <w:jc w:val="both"/>
        <w:rPr>
          <w:b/>
          <w:bCs/>
        </w:rPr>
      </w:pPr>
    </w:p>
    <w:p w14:paraId="69A1A101" w14:textId="6DCA739B" w:rsidR="00F26154" w:rsidRPr="000672BC" w:rsidRDefault="00F26154" w:rsidP="00F26154">
      <w:pPr>
        <w:spacing w:line="360" w:lineRule="auto"/>
        <w:jc w:val="both"/>
        <w:rPr>
          <w:b/>
          <w:bCs/>
        </w:rPr>
      </w:pPr>
      <w:r w:rsidRPr="000672BC">
        <w:rPr>
          <w:b/>
          <w:bCs/>
        </w:rPr>
        <w:lastRenderedPageBreak/>
        <w:t>Proposed Intervention:</w:t>
      </w:r>
    </w:p>
    <w:p w14:paraId="78AAA5E3" w14:textId="77777777" w:rsidR="00F26154" w:rsidRPr="000672BC" w:rsidRDefault="00F26154" w:rsidP="00F26154">
      <w:pPr>
        <w:spacing w:line="360" w:lineRule="auto"/>
        <w:jc w:val="both"/>
      </w:pPr>
      <w:r w:rsidRPr="000672BC">
        <w:t>A community-led lifestyle intervention programme targeting South Asian adults in East London, including:</w:t>
      </w:r>
    </w:p>
    <w:p w14:paraId="45AADF57" w14:textId="77777777" w:rsidR="00F26154" w:rsidRPr="000672BC" w:rsidRDefault="00F26154" w:rsidP="00F26154">
      <w:pPr>
        <w:numPr>
          <w:ilvl w:val="0"/>
          <w:numId w:val="1"/>
        </w:numPr>
        <w:spacing w:line="360" w:lineRule="auto"/>
        <w:jc w:val="both"/>
      </w:pPr>
      <w:r w:rsidRPr="000672BC">
        <w:t xml:space="preserve">Dietary education adapted to cultural preferences </w:t>
      </w:r>
    </w:p>
    <w:p w14:paraId="4746D968" w14:textId="77777777" w:rsidR="00F26154" w:rsidRPr="000672BC" w:rsidRDefault="00F26154" w:rsidP="00F26154">
      <w:pPr>
        <w:numPr>
          <w:ilvl w:val="0"/>
          <w:numId w:val="1"/>
        </w:numPr>
        <w:spacing w:line="360" w:lineRule="auto"/>
        <w:jc w:val="both"/>
      </w:pPr>
      <w:r w:rsidRPr="000672BC">
        <w:t xml:space="preserve">Physical activity programmes within local communities </w:t>
      </w:r>
    </w:p>
    <w:p w14:paraId="040F4B98" w14:textId="77777777" w:rsidR="00F26154" w:rsidRPr="000672BC" w:rsidRDefault="00F26154" w:rsidP="00F26154">
      <w:pPr>
        <w:numPr>
          <w:ilvl w:val="0"/>
          <w:numId w:val="1"/>
        </w:numPr>
        <w:spacing w:line="360" w:lineRule="auto"/>
        <w:jc w:val="both"/>
      </w:pPr>
      <w:r w:rsidRPr="000672BC">
        <w:t xml:space="preserve">Regular screening and health check-ups </w:t>
      </w:r>
    </w:p>
    <w:p w14:paraId="59D3AD68" w14:textId="77777777" w:rsidR="00F26154" w:rsidRPr="000672BC" w:rsidRDefault="00F26154" w:rsidP="00F26154">
      <w:pPr>
        <w:numPr>
          <w:ilvl w:val="0"/>
          <w:numId w:val="1"/>
        </w:numPr>
        <w:spacing w:line="360" w:lineRule="auto"/>
        <w:jc w:val="both"/>
      </w:pPr>
      <w:r w:rsidRPr="000672BC">
        <w:t xml:space="preserve">Community health workers to improve engagement </w:t>
      </w:r>
    </w:p>
    <w:p w14:paraId="28B0488C" w14:textId="460B9D1D" w:rsidR="00F26154" w:rsidRPr="000672BC" w:rsidRDefault="00F26154" w:rsidP="00F26154">
      <w:pPr>
        <w:spacing w:line="360" w:lineRule="auto"/>
        <w:jc w:val="both"/>
      </w:pPr>
      <w:r w:rsidRPr="000672BC">
        <w:t xml:space="preserve">Evidence shows that lifestyle interventions can significantly reduce diabetes incidence and improve glycaemic control (Liu </w:t>
      </w:r>
      <w:r w:rsidR="00C65A4C" w:rsidRPr="00C65A4C">
        <w:rPr>
          <w:i/>
          <w:iCs/>
        </w:rPr>
        <w:t>et al</w:t>
      </w:r>
      <w:r w:rsidRPr="000672BC">
        <w:t>., 2025).</w:t>
      </w:r>
    </w:p>
    <w:p w14:paraId="0DDBED91" w14:textId="77777777" w:rsidR="00F26154" w:rsidRPr="000672BC" w:rsidRDefault="00F26154" w:rsidP="00F26154">
      <w:pPr>
        <w:spacing w:line="360" w:lineRule="auto"/>
        <w:jc w:val="both"/>
        <w:rPr>
          <w:b/>
          <w:bCs/>
        </w:rPr>
      </w:pPr>
      <w:r w:rsidRPr="000672BC">
        <w:rPr>
          <w:b/>
          <w:bCs/>
        </w:rPr>
        <w:t>Evaluation:</w:t>
      </w:r>
    </w:p>
    <w:p w14:paraId="49358AD3" w14:textId="77777777" w:rsidR="00F26154" w:rsidRPr="000672BC" w:rsidRDefault="00F26154" w:rsidP="00F26154">
      <w:pPr>
        <w:spacing w:line="360" w:lineRule="auto"/>
        <w:jc w:val="both"/>
      </w:pPr>
      <w:r w:rsidRPr="000672BC">
        <w:t>The effectiveness of the programme can be assessed using:</w:t>
      </w:r>
    </w:p>
    <w:p w14:paraId="261B8E81" w14:textId="77777777" w:rsidR="00F26154" w:rsidRPr="000672BC" w:rsidRDefault="00F26154" w:rsidP="00F26154">
      <w:pPr>
        <w:numPr>
          <w:ilvl w:val="0"/>
          <w:numId w:val="2"/>
        </w:numPr>
        <w:spacing w:line="360" w:lineRule="auto"/>
        <w:jc w:val="both"/>
      </w:pPr>
      <w:r w:rsidRPr="000672BC">
        <w:t xml:space="preserve">Reduction in incidence rates </w:t>
      </w:r>
    </w:p>
    <w:p w14:paraId="0A36BA24" w14:textId="77777777" w:rsidR="00F26154" w:rsidRPr="000672BC" w:rsidRDefault="00F26154" w:rsidP="00F26154">
      <w:pPr>
        <w:numPr>
          <w:ilvl w:val="0"/>
          <w:numId w:val="2"/>
        </w:numPr>
        <w:spacing w:line="360" w:lineRule="auto"/>
        <w:jc w:val="both"/>
      </w:pPr>
      <w:r w:rsidRPr="000672BC">
        <w:t xml:space="preserve">Improvements in HbA1c levels </w:t>
      </w:r>
    </w:p>
    <w:p w14:paraId="708FB14B" w14:textId="77777777" w:rsidR="00F26154" w:rsidRPr="000672BC" w:rsidRDefault="00F26154" w:rsidP="00F26154">
      <w:pPr>
        <w:numPr>
          <w:ilvl w:val="0"/>
          <w:numId w:val="2"/>
        </w:numPr>
        <w:spacing w:line="360" w:lineRule="auto"/>
        <w:jc w:val="both"/>
      </w:pPr>
      <w:r w:rsidRPr="000672BC">
        <w:t xml:space="preserve">Increased screening uptake </w:t>
      </w:r>
    </w:p>
    <w:p w14:paraId="53918F9E" w14:textId="77777777" w:rsidR="00F26154" w:rsidRPr="000672BC" w:rsidRDefault="00F26154" w:rsidP="00F26154">
      <w:pPr>
        <w:numPr>
          <w:ilvl w:val="0"/>
          <w:numId w:val="2"/>
        </w:numPr>
        <w:spacing w:line="360" w:lineRule="auto"/>
        <w:jc w:val="both"/>
      </w:pPr>
      <w:r w:rsidRPr="000672BC">
        <w:t xml:space="preserve">Behavioural changes (diet and physical activity) </w:t>
      </w:r>
    </w:p>
    <w:p w14:paraId="123F8687" w14:textId="323DF57A" w:rsidR="00F26154" w:rsidRPr="000672BC" w:rsidRDefault="00F26154" w:rsidP="00F26154">
      <w:pPr>
        <w:spacing w:line="360" w:lineRule="auto"/>
        <w:jc w:val="both"/>
      </w:pPr>
      <w:r w:rsidRPr="000672BC">
        <w:t xml:space="preserve">Epidemiological methods such as cohort studies and population surveys can be used to evaluate outcomes. Machine learning models may also support predictive analysis of intervention impact (Jain </w:t>
      </w:r>
      <w:r w:rsidR="00C65A4C" w:rsidRPr="00C65A4C">
        <w:rPr>
          <w:i/>
          <w:iCs/>
        </w:rPr>
        <w:t>et al</w:t>
      </w:r>
      <w:r w:rsidRPr="000672BC">
        <w:t>., 2023).</w:t>
      </w:r>
    </w:p>
    <w:p w14:paraId="2A18B2A0" w14:textId="77777777" w:rsidR="00F26154" w:rsidRPr="000672BC" w:rsidRDefault="00F26154" w:rsidP="00F26154">
      <w:pPr>
        <w:pStyle w:val="Heading2"/>
      </w:pPr>
      <w:bookmarkStart w:id="20" w:name="_Toc225083244"/>
      <w:r w:rsidRPr="000672BC">
        <w:t>Strengths and Limitations of Epidemiological Approaches</w:t>
      </w:r>
      <w:bookmarkEnd w:id="20"/>
    </w:p>
    <w:p w14:paraId="108965D7" w14:textId="54601303" w:rsidR="00F26154" w:rsidRDefault="00F26154" w:rsidP="00F26154">
      <w:pPr>
        <w:spacing w:line="360" w:lineRule="auto"/>
        <w:jc w:val="both"/>
      </w:pPr>
      <w:r>
        <w:t xml:space="preserve">Epidemiological approaches offer interesting clues about the distribution of disease, risk factors and the efficacy of interventions. Large-scale population studies allow for identifying high risk group and public health policies (Roy </w:t>
      </w:r>
      <w:r w:rsidR="00C65A4C" w:rsidRPr="00C65A4C">
        <w:rPr>
          <w:i/>
          <w:iCs/>
        </w:rPr>
        <w:t>et al</w:t>
      </w:r>
      <w:r>
        <w:t xml:space="preserve">., 2023). But there are some limitations. Data quality may differ due to underreporting or regional variations in the criteria used to make diagnoses. Additionally, epidemiological studies are frequently conducted on observational data, which may not prove causality (Hossain, 2024). Despite these limitations, epidemiology is critical in shaping public health decision-making and enhancing health outcomes. With the advancement in data analytics and digital health technologies, the accuracy and efficaciousness of epidemiological approaches should improve in the future (Kumar </w:t>
      </w:r>
      <w:r w:rsidR="00C65A4C" w:rsidRPr="00C65A4C">
        <w:rPr>
          <w:i/>
          <w:iCs/>
        </w:rPr>
        <w:t>et al</w:t>
      </w:r>
      <w:r>
        <w:t>., 2025).</w:t>
      </w:r>
    </w:p>
    <w:p w14:paraId="11DF6F2B" w14:textId="77777777" w:rsidR="00950536" w:rsidRDefault="00950536" w:rsidP="00F26154">
      <w:pPr>
        <w:pStyle w:val="Heading2"/>
      </w:pPr>
      <w:bookmarkStart w:id="21" w:name="_Toc225083245"/>
    </w:p>
    <w:p w14:paraId="0214A80D" w14:textId="1141517A" w:rsidR="00F26154" w:rsidRPr="000672BC" w:rsidRDefault="00F26154" w:rsidP="00F26154">
      <w:pPr>
        <w:pStyle w:val="Heading2"/>
      </w:pPr>
      <w:r w:rsidRPr="000672BC">
        <w:t>Conclusion</w:t>
      </w:r>
      <w:bookmarkEnd w:id="21"/>
    </w:p>
    <w:p w14:paraId="6D7F9E03" w14:textId="41E448D2" w:rsidR="00F26154" w:rsidRPr="00E81CE7" w:rsidRDefault="00F26154" w:rsidP="00F26154">
      <w:pPr>
        <w:spacing w:line="360" w:lineRule="auto"/>
        <w:jc w:val="both"/>
      </w:pPr>
      <w:r>
        <w:t xml:space="preserve">Diabetes type 2 is one of the most relevant issues of population health and a major problem in the healthcare systems. South Asian populations form a greater burden of the disease in East London, which is due to the confluence of the genetic, behavioural, and socioeconomic factors. To solve this problem, an elaborate epidemiological protocol with prevention, early diagnosis and intervention planning is needed. The burden of diabetes and health outcomes could be </w:t>
      </w:r>
      <w:r w:rsidR="00950536">
        <w:t>reduced,</w:t>
      </w:r>
      <w:r>
        <w:t xml:space="preserve"> and health outcomes could be improved within high-risk populations through integrating culturally appropriate programmes, enhancing surveillance systems, and managing social determinants of health.</w:t>
      </w:r>
    </w:p>
    <w:p w14:paraId="4E11F793" w14:textId="77777777" w:rsidR="00F26154" w:rsidRPr="00F26154" w:rsidRDefault="00F26154" w:rsidP="00F26154"/>
    <w:p w14:paraId="6E03584F" w14:textId="596DD20A" w:rsidR="00F26154" w:rsidRDefault="00F26154">
      <w:r>
        <w:br w:type="page"/>
      </w:r>
    </w:p>
    <w:p w14:paraId="49254E35" w14:textId="396D5EB5" w:rsidR="00DB16DE" w:rsidRDefault="00DB16DE" w:rsidP="0055044D">
      <w:pPr>
        <w:pStyle w:val="Heading1"/>
        <w:spacing w:line="360" w:lineRule="auto"/>
      </w:pPr>
      <w:bookmarkStart w:id="22" w:name="_Toc225083246"/>
      <w:r>
        <w:lastRenderedPageBreak/>
        <w:t>References</w:t>
      </w:r>
      <w:bookmarkEnd w:id="22"/>
      <w:r>
        <w:t xml:space="preserve"> </w:t>
      </w:r>
    </w:p>
    <w:p w14:paraId="3CEFF9CC" w14:textId="58C2EDB0" w:rsidR="00CE57FD" w:rsidRPr="000E55A9" w:rsidRDefault="00CE57FD" w:rsidP="0055044D">
      <w:pPr>
        <w:pStyle w:val="Heading2"/>
        <w:spacing w:line="360" w:lineRule="auto"/>
      </w:pPr>
      <w:bookmarkStart w:id="23" w:name="_Toc225083247"/>
      <w:r w:rsidRPr="000E55A9">
        <w:t>References for Task 1</w:t>
      </w:r>
      <w:bookmarkEnd w:id="23"/>
    </w:p>
    <w:p w14:paraId="2A5DE15E" w14:textId="77777777" w:rsidR="0055044D" w:rsidRDefault="0055044D" w:rsidP="0055044D">
      <w:pPr>
        <w:spacing w:line="360" w:lineRule="auto"/>
        <w:jc w:val="both"/>
      </w:pPr>
      <w:r w:rsidRPr="000E55A9">
        <w:t>Bhatia, M., Dwivedi, L.K., Maurya, P., Dawoodi, S., Ahmed, W., Jana, S. and Dixit, P., 2025. Gender and Age Differentials in Prevalence and Pattern of Nine Chronic Diseases Among Older Adults in India: An Analysis Based on Longitudinal Ageing Study in India. </w:t>
      </w:r>
      <w:r w:rsidRPr="000E55A9">
        <w:rPr>
          <w:i/>
          <w:iCs/>
        </w:rPr>
        <w:t>The Journal of Clinical Hypertension</w:t>
      </w:r>
      <w:r w:rsidRPr="000E55A9">
        <w:t>, </w:t>
      </w:r>
      <w:r w:rsidRPr="000E55A9">
        <w:rPr>
          <w:i/>
          <w:iCs/>
        </w:rPr>
        <w:t>27</w:t>
      </w:r>
      <w:r w:rsidRPr="000E55A9">
        <w:t>(5), p.e70069.</w:t>
      </w:r>
      <w:r>
        <w:t xml:space="preserve"> </w:t>
      </w:r>
      <w:hyperlink r:id="rId8" w:tgtFrame="_new" w:history="1">
        <w:r w:rsidRPr="000E55A9">
          <w:rPr>
            <w:rStyle w:val="Hyperlink"/>
          </w:rPr>
          <w:t>https://pmc.ncbi.nlm.nih.gov/articles/PMC12064934/</w:t>
        </w:r>
      </w:hyperlink>
    </w:p>
    <w:p w14:paraId="6E9B96CE" w14:textId="77777777" w:rsidR="0055044D" w:rsidRPr="000E55A9" w:rsidRDefault="0055044D" w:rsidP="0055044D">
      <w:pPr>
        <w:spacing w:line="360" w:lineRule="auto"/>
        <w:jc w:val="both"/>
      </w:pPr>
      <w:r w:rsidRPr="000E55A9">
        <w:t>Cabral, M. and Dillender, M., 2021, May. Disparities in health care and medical evaluations by gender: a review of evidence and mechanisms. In </w:t>
      </w:r>
      <w:r w:rsidRPr="000E55A9">
        <w:rPr>
          <w:i/>
          <w:iCs/>
        </w:rPr>
        <w:t>AEA Papers and Proceedings</w:t>
      </w:r>
      <w:r w:rsidRPr="000E55A9">
        <w:t> (Vol. 111, pp. 159-163). 2014 Broadway, Suite 305, Nashville, TN 37203: American Economic Association.</w:t>
      </w:r>
      <w:r>
        <w:t xml:space="preserve"> </w:t>
      </w:r>
      <w:hyperlink r:id="rId9" w:tgtFrame="_new" w:history="1">
        <w:r w:rsidRPr="000E55A9">
          <w:rPr>
            <w:rStyle w:val="Hyperlink"/>
          </w:rPr>
          <w:t>https://pmc.ncbi.nlm.nih.gov/articles/PMC10732547/</w:t>
        </w:r>
      </w:hyperlink>
    </w:p>
    <w:p w14:paraId="61F55DDC" w14:textId="77777777" w:rsidR="0055044D" w:rsidRPr="000E55A9" w:rsidRDefault="0055044D" w:rsidP="0055044D">
      <w:pPr>
        <w:spacing w:line="360" w:lineRule="auto"/>
        <w:jc w:val="both"/>
      </w:pPr>
      <w:r w:rsidRPr="000E55A9">
        <w:t xml:space="preserve">Chang, A.Y., Hawkes, S., Buse, K. and Zarulli, V., 2025. Is ‘gender equality in </w:t>
      </w:r>
      <w:proofErr w:type="spellStart"/>
      <w:r w:rsidRPr="000E55A9">
        <w:t>health’the</w:t>
      </w:r>
      <w:proofErr w:type="spellEnd"/>
      <w:r w:rsidRPr="000E55A9">
        <w:t xml:space="preserve"> right goal? Exploring issues of definition and measurement. </w:t>
      </w:r>
      <w:r w:rsidRPr="000E55A9">
        <w:rPr>
          <w:i/>
          <w:iCs/>
        </w:rPr>
        <w:t>BMJ Global Health</w:t>
      </w:r>
      <w:r w:rsidRPr="000E55A9">
        <w:t>, </w:t>
      </w:r>
      <w:r w:rsidRPr="000E55A9">
        <w:rPr>
          <w:i/>
          <w:iCs/>
        </w:rPr>
        <w:t>10</w:t>
      </w:r>
      <w:r w:rsidRPr="000E55A9">
        <w:t>(4).</w:t>
      </w:r>
      <w:r>
        <w:t xml:space="preserve"> </w:t>
      </w:r>
      <w:hyperlink r:id="rId10" w:tgtFrame="_new" w:history="1">
        <w:r w:rsidRPr="000E55A9">
          <w:rPr>
            <w:rStyle w:val="Hyperlink"/>
          </w:rPr>
          <w:t>https://gh.bmj.com/content/bmjgh/10/4/e017900.full.pdf</w:t>
        </w:r>
      </w:hyperlink>
    </w:p>
    <w:p w14:paraId="1D1EB909" w14:textId="77777777" w:rsidR="0055044D" w:rsidRPr="000E55A9" w:rsidRDefault="0055044D" w:rsidP="0055044D">
      <w:pPr>
        <w:spacing w:line="360" w:lineRule="auto"/>
        <w:jc w:val="both"/>
      </w:pPr>
      <w:r w:rsidRPr="000E55A9">
        <w:t xml:space="preserve">Deng, J., Kong, L. and Li, W., 2025. Gender disparities in healthy ageing in China: </w:t>
      </w:r>
      <w:proofErr w:type="gramStart"/>
      <w:r w:rsidRPr="000E55A9">
        <w:t>current status</w:t>
      </w:r>
      <w:proofErr w:type="gramEnd"/>
      <w:r w:rsidRPr="000E55A9">
        <w:t xml:space="preserve"> and </w:t>
      </w:r>
      <w:proofErr w:type="gramStart"/>
      <w:r w:rsidRPr="000E55A9">
        <w:t>future prospects</w:t>
      </w:r>
      <w:proofErr w:type="gramEnd"/>
      <w:r w:rsidRPr="000E55A9">
        <w:t>. </w:t>
      </w:r>
      <w:r w:rsidRPr="000E55A9">
        <w:rPr>
          <w:i/>
          <w:iCs/>
        </w:rPr>
        <w:t>Frontiers in public health</w:t>
      </w:r>
      <w:r w:rsidRPr="000E55A9">
        <w:t>, </w:t>
      </w:r>
      <w:r w:rsidRPr="000E55A9">
        <w:rPr>
          <w:i/>
          <w:iCs/>
        </w:rPr>
        <w:t>13</w:t>
      </w:r>
      <w:r w:rsidRPr="000E55A9">
        <w:t>, p.1587922.</w:t>
      </w:r>
      <w:r>
        <w:t xml:space="preserve"> </w:t>
      </w:r>
      <w:hyperlink r:id="rId11" w:tgtFrame="_new" w:history="1">
        <w:r w:rsidRPr="000E55A9">
          <w:rPr>
            <w:rStyle w:val="Hyperlink"/>
          </w:rPr>
          <w:t>https://www.frontiersin.org/journals/public-health/articles/10.3389/fpubh.2025.1587922/full</w:t>
        </w:r>
      </w:hyperlink>
    </w:p>
    <w:p w14:paraId="3EAD4844" w14:textId="77777777" w:rsidR="0055044D" w:rsidRPr="000E55A9" w:rsidRDefault="0055044D" w:rsidP="0055044D">
      <w:pPr>
        <w:spacing w:line="360" w:lineRule="auto"/>
        <w:jc w:val="both"/>
      </w:pPr>
      <w:r w:rsidRPr="000E55A9">
        <w:t>Di Lego, V., Nepomuceno, M.R. and Turra, C.M., 2025. Gender gaps in healthy life expectancy as indicators of inequality for disability and chronic disease: cross-sectional evidence from 24 countries, years 2014–2019. </w:t>
      </w:r>
      <w:r w:rsidRPr="000E55A9">
        <w:rPr>
          <w:i/>
          <w:iCs/>
        </w:rPr>
        <w:t>BMJ open</w:t>
      </w:r>
      <w:r w:rsidRPr="000E55A9">
        <w:t>, </w:t>
      </w:r>
      <w:r w:rsidRPr="000E55A9">
        <w:rPr>
          <w:i/>
          <w:iCs/>
        </w:rPr>
        <w:t>15</w:t>
      </w:r>
      <w:r w:rsidRPr="000E55A9">
        <w:t>(11), p.e096968.</w:t>
      </w:r>
      <w:r>
        <w:t xml:space="preserve"> </w:t>
      </w:r>
      <w:hyperlink r:id="rId12" w:tgtFrame="_new" w:history="1">
        <w:r w:rsidRPr="000E55A9">
          <w:rPr>
            <w:rStyle w:val="Hyperlink"/>
          </w:rPr>
          <w:t>https://pmc.ncbi.nlm.nih.gov/articles/PMC12636968/</w:t>
        </w:r>
      </w:hyperlink>
    </w:p>
    <w:p w14:paraId="18BA22CF" w14:textId="77777777" w:rsidR="0055044D" w:rsidRPr="000E55A9" w:rsidRDefault="0055044D" w:rsidP="0055044D">
      <w:pPr>
        <w:spacing w:line="360" w:lineRule="auto"/>
        <w:jc w:val="both"/>
      </w:pPr>
      <w:r w:rsidRPr="000E55A9">
        <w:t>European Parliament</w:t>
      </w:r>
      <w:r>
        <w:t xml:space="preserve">, </w:t>
      </w:r>
      <w:r w:rsidRPr="000E55A9">
        <w:t>2025. Gender inequalities in medical research, drug development and access to care.</w:t>
      </w:r>
      <w:r w:rsidRPr="000E55A9">
        <w:br/>
      </w:r>
      <w:hyperlink r:id="rId13" w:history="1">
        <w:r w:rsidRPr="000E55A9">
          <w:rPr>
            <w:rStyle w:val="Hyperlink"/>
          </w:rPr>
          <w:t>https://www.europarl.europa.eu/RegData/etudes/STUD/2025/778519/IUST_STU(2025)778519_EN.pdf</w:t>
        </w:r>
      </w:hyperlink>
      <w:r>
        <w:t xml:space="preserve"> </w:t>
      </w:r>
    </w:p>
    <w:p w14:paraId="37D62B54" w14:textId="77777777" w:rsidR="0055044D" w:rsidRPr="000E55A9" w:rsidRDefault="0055044D" w:rsidP="0055044D">
      <w:pPr>
        <w:spacing w:line="360" w:lineRule="auto"/>
        <w:jc w:val="both"/>
      </w:pPr>
      <w:proofErr w:type="spellStart"/>
      <w:r w:rsidRPr="000E55A9">
        <w:t>Khaledian</w:t>
      </w:r>
      <w:proofErr w:type="spellEnd"/>
      <w:r w:rsidRPr="000E55A9">
        <w:t xml:space="preserve">, Z., </w:t>
      </w:r>
      <w:proofErr w:type="spellStart"/>
      <w:r w:rsidRPr="000E55A9">
        <w:t>Tajvar</w:t>
      </w:r>
      <w:proofErr w:type="spellEnd"/>
      <w:r w:rsidRPr="000E55A9">
        <w:t xml:space="preserve">, M., </w:t>
      </w:r>
      <w:proofErr w:type="spellStart"/>
      <w:r w:rsidRPr="000E55A9">
        <w:t>Takian</w:t>
      </w:r>
      <w:proofErr w:type="spellEnd"/>
      <w:r w:rsidRPr="000E55A9">
        <w:t xml:space="preserve">, A., </w:t>
      </w:r>
      <w:proofErr w:type="spellStart"/>
      <w:r w:rsidRPr="000E55A9">
        <w:t>Yaseri</w:t>
      </w:r>
      <w:proofErr w:type="spellEnd"/>
      <w:r w:rsidRPr="000E55A9">
        <w:t xml:space="preserve">, M., Hajizadeh, M. and </w:t>
      </w:r>
      <w:proofErr w:type="spellStart"/>
      <w:r w:rsidRPr="000E55A9">
        <w:t>Olyaeemanesh</w:t>
      </w:r>
      <w:proofErr w:type="spellEnd"/>
      <w:r w:rsidRPr="000E55A9">
        <w:t>, A., 2025. Addressing gender inequalities in health: a comprehensive framework for policy and practice. </w:t>
      </w:r>
      <w:r w:rsidRPr="000E55A9">
        <w:rPr>
          <w:i/>
          <w:iCs/>
        </w:rPr>
        <w:t>Discover Social Science and Health</w:t>
      </w:r>
      <w:r w:rsidRPr="000E55A9">
        <w:t>, </w:t>
      </w:r>
      <w:r w:rsidRPr="000E55A9">
        <w:rPr>
          <w:i/>
          <w:iCs/>
        </w:rPr>
        <w:t>5</w:t>
      </w:r>
      <w:r w:rsidRPr="000E55A9">
        <w:t>(1), p.107.</w:t>
      </w:r>
      <w:r>
        <w:t xml:space="preserve"> </w:t>
      </w:r>
      <w:hyperlink r:id="rId14" w:tgtFrame="_new" w:history="1">
        <w:r w:rsidRPr="000E55A9">
          <w:rPr>
            <w:rStyle w:val="Hyperlink"/>
          </w:rPr>
          <w:t>https://link.springer.com/article/10.1007/s44155-025-00266-6</w:t>
        </w:r>
      </w:hyperlink>
    </w:p>
    <w:p w14:paraId="2E48FDF9" w14:textId="77777777" w:rsidR="0055044D" w:rsidRPr="000E55A9" w:rsidRDefault="0055044D" w:rsidP="0055044D">
      <w:pPr>
        <w:spacing w:line="360" w:lineRule="auto"/>
        <w:jc w:val="both"/>
      </w:pPr>
      <w:r w:rsidRPr="000E55A9">
        <w:lastRenderedPageBreak/>
        <w:t xml:space="preserve">Milner, A., Kavanagh, A., </w:t>
      </w:r>
      <w:proofErr w:type="spellStart"/>
      <w:r w:rsidRPr="000E55A9">
        <w:t>Scovelle</w:t>
      </w:r>
      <w:proofErr w:type="spellEnd"/>
      <w:r w:rsidRPr="000E55A9">
        <w:t>, A.J., O'Neil, A., Kalb, G., Hewitt, B. and King, T.L., 2021. Gender equality and health in high-income countries: a systematic review of within-country indicators of gender equality in relation to health outcomes. </w:t>
      </w:r>
      <w:r w:rsidRPr="000E55A9">
        <w:rPr>
          <w:i/>
          <w:iCs/>
        </w:rPr>
        <w:t>Women's Health Reports</w:t>
      </w:r>
      <w:r w:rsidRPr="000E55A9">
        <w:t>, </w:t>
      </w:r>
      <w:r w:rsidRPr="000E55A9">
        <w:rPr>
          <w:i/>
          <w:iCs/>
        </w:rPr>
        <w:t>2</w:t>
      </w:r>
      <w:r w:rsidRPr="000E55A9">
        <w:t>(1), pp.whr-2020.</w:t>
      </w:r>
      <w:r w:rsidRPr="000E55A9">
        <w:br/>
      </w:r>
      <w:hyperlink r:id="rId15" w:tgtFrame="_new" w:history="1">
        <w:r w:rsidRPr="000E55A9">
          <w:rPr>
            <w:rStyle w:val="Hyperlink"/>
          </w:rPr>
          <w:t>https://liebertpub.com/doi/full/10.1089/whr.2020.0114</w:t>
        </w:r>
      </w:hyperlink>
    </w:p>
    <w:p w14:paraId="414405BC" w14:textId="77777777" w:rsidR="0055044D" w:rsidRPr="000E55A9" w:rsidRDefault="0055044D" w:rsidP="0055044D">
      <w:pPr>
        <w:spacing w:line="360" w:lineRule="auto"/>
        <w:jc w:val="both"/>
      </w:pPr>
      <w:proofErr w:type="spellStart"/>
      <w:r w:rsidRPr="000E55A9">
        <w:t>Perianayagam</w:t>
      </w:r>
      <w:proofErr w:type="spellEnd"/>
      <w:r w:rsidRPr="000E55A9">
        <w:t>, A., 2024. Gender disparities in health and wellbeing of older population in India. </w:t>
      </w:r>
      <w:proofErr w:type="spellStart"/>
      <w:r w:rsidRPr="000E55A9">
        <w:rPr>
          <w:i/>
          <w:iCs/>
        </w:rPr>
        <w:t>npj</w:t>
      </w:r>
      <w:proofErr w:type="spellEnd"/>
      <w:r w:rsidRPr="000E55A9">
        <w:rPr>
          <w:i/>
          <w:iCs/>
        </w:rPr>
        <w:t xml:space="preserve"> Women's Health</w:t>
      </w:r>
      <w:r w:rsidRPr="000E55A9">
        <w:t>, </w:t>
      </w:r>
      <w:r w:rsidRPr="000E55A9">
        <w:rPr>
          <w:i/>
          <w:iCs/>
        </w:rPr>
        <w:t>2</w:t>
      </w:r>
      <w:r w:rsidRPr="000E55A9">
        <w:t>(1), p.44.</w:t>
      </w:r>
      <w:r>
        <w:t xml:space="preserve"> </w:t>
      </w:r>
      <w:hyperlink r:id="rId16" w:tgtFrame="_new" w:history="1">
        <w:r w:rsidRPr="000E55A9">
          <w:rPr>
            <w:rStyle w:val="Hyperlink"/>
          </w:rPr>
          <w:t>https://www.nature.com/articles/s44294-024-00044-w</w:t>
        </w:r>
      </w:hyperlink>
    </w:p>
    <w:p w14:paraId="699CD3B0" w14:textId="77777777" w:rsidR="0055044D" w:rsidRPr="000E55A9" w:rsidRDefault="0055044D" w:rsidP="0055044D">
      <w:pPr>
        <w:spacing w:line="360" w:lineRule="auto"/>
        <w:jc w:val="both"/>
      </w:pPr>
      <w:r w:rsidRPr="000E55A9">
        <w:t>Qu, C., 2025. Female versus viral: Understanding the UK gender health inequalities during the Covid-19 pandemic using e-archives. </w:t>
      </w:r>
      <w:r w:rsidRPr="000E55A9">
        <w:rPr>
          <w:i/>
          <w:iCs/>
        </w:rPr>
        <w:t>Social Science &amp; Medicine</w:t>
      </w:r>
      <w:r w:rsidRPr="000E55A9">
        <w:t>, </w:t>
      </w:r>
      <w:r w:rsidRPr="000E55A9">
        <w:rPr>
          <w:i/>
          <w:iCs/>
        </w:rPr>
        <w:t>366</w:t>
      </w:r>
      <w:r w:rsidRPr="000E55A9">
        <w:t>, p.117589.</w:t>
      </w:r>
      <w:r>
        <w:t xml:space="preserve"> </w:t>
      </w:r>
      <w:hyperlink r:id="rId17" w:tgtFrame="_new" w:history="1">
        <w:r w:rsidRPr="000E55A9">
          <w:rPr>
            <w:rStyle w:val="Hyperlink"/>
          </w:rPr>
          <w:t>https://www.sciencedirect.com/science/article/pii/S0277953624010438</w:t>
        </w:r>
      </w:hyperlink>
    </w:p>
    <w:p w14:paraId="4071F156" w14:textId="77777777" w:rsidR="0055044D" w:rsidRPr="000E55A9" w:rsidRDefault="0055044D" w:rsidP="0055044D">
      <w:pPr>
        <w:spacing w:line="360" w:lineRule="auto"/>
        <w:jc w:val="both"/>
      </w:pPr>
      <w:r w:rsidRPr="000E55A9">
        <w:t>Rata Mohan, D.S., Jawahir, S., Manual, A., Abdul Mutalib, N.E., Mohd Noh, S.N., Ab Rahim, I., Ab Hamid, J. and Amer Nordin, A., 2025. Gender differences in health-seeking behaviour: insights from the National Health and Morbidity Survey 2019. </w:t>
      </w:r>
      <w:r w:rsidRPr="000E55A9">
        <w:rPr>
          <w:i/>
          <w:iCs/>
        </w:rPr>
        <w:t>BMC Health Services Research</w:t>
      </w:r>
      <w:r w:rsidRPr="000E55A9">
        <w:t>, </w:t>
      </w:r>
      <w:r w:rsidRPr="000E55A9">
        <w:rPr>
          <w:i/>
          <w:iCs/>
        </w:rPr>
        <w:t>25</w:t>
      </w:r>
      <w:r w:rsidRPr="000E55A9">
        <w:t>(1), p.900.</w:t>
      </w:r>
      <w:r>
        <w:t xml:space="preserve"> </w:t>
      </w:r>
      <w:hyperlink r:id="rId18" w:tgtFrame="_new" w:history="1">
        <w:r w:rsidRPr="000E55A9">
          <w:rPr>
            <w:rStyle w:val="Hyperlink"/>
          </w:rPr>
          <w:t>https://link.springer.com/article/10.1186/s12913-025-13020-0</w:t>
        </w:r>
      </w:hyperlink>
    </w:p>
    <w:p w14:paraId="6E444762" w14:textId="77777777" w:rsidR="0055044D" w:rsidRPr="000E55A9" w:rsidRDefault="0055044D" w:rsidP="0055044D">
      <w:pPr>
        <w:spacing w:line="360" w:lineRule="auto"/>
        <w:jc w:val="both"/>
      </w:pPr>
      <w:r w:rsidRPr="000E55A9">
        <w:t>Singh, H. and Singh, R.A., 2023. Gender and inequality in access to healthcare facilities in India: evidence from NSSO’s 75th round on health. </w:t>
      </w:r>
      <w:r w:rsidRPr="000E55A9">
        <w:rPr>
          <w:i/>
          <w:iCs/>
        </w:rPr>
        <w:t>Millennial Asia</w:t>
      </w:r>
      <w:r w:rsidRPr="000E55A9">
        <w:t>, p.09763996231195663.</w:t>
      </w:r>
      <w:r>
        <w:t xml:space="preserve"> </w:t>
      </w:r>
      <w:hyperlink r:id="rId19" w:tgtFrame="_new" w:history="1">
        <w:r w:rsidRPr="000E55A9">
          <w:rPr>
            <w:rStyle w:val="Hyperlink"/>
          </w:rPr>
          <w:t>https://journals.sagepub.com/doi/10.1177/09763996231195663</w:t>
        </w:r>
      </w:hyperlink>
    </w:p>
    <w:p w14:paraId="4C735DF5" w14:textId="77777777" w:rsidR="0055044D" w:rsidRPr="000E55A9" w:rsidRDefault="0055044D" w:rsidP="0055044D">
      <w:pPr>
        <w:spacing w:line="360" w:lineRule="auto"/>
        <w:jc w:val="both"/>
      </w:pPr>
      <w:r w:rsidRPr="000E55A9">
        <w:t>Wang, W. and Costa-Font, J., 2025. Unequal care, unequal health care? Gender differences in health care use after adult care access. </w:t>
      </w:r>
      <w:r w:rsidRPr="000E55A9">
        <w:rPr>
          <w:i/>
          <w:iCs/>
        </w:rPr>
        <w:t>Social Science &amp; Medicine</w:t>
      </w:r>
      <w:r w:rsidRPr="000E55A9">
        <w:t>, p.118833.</w:t>
      </w:r>
      <w:r>
        <w:t xml:space="preserve"> </w:t>
      </w:r>
      <w:hyperlink r:id="rId20" w:tgtFrame="_new" w:history="1">
        <w:r w:rsidRPr="000E55A9">
          <w:rPr>
            <w:rStyle w:val="Hyperlink"/>
          </w:rPr>
          <w:t>https://www.sciencedirect.com/science/article/pii/S0277953625011645</w:t>
        </w:r>
      </w:hyperlink>
    </w:p>
    <w:p w14:paraId="00E85474" w14:textId="77777777" w:rsidR="0055044D" w:rsidRPr="000E55A9" w:rsidRDefault="0055044D" w:rsidP="0055044D">
      <w:pPr>
        <w:spacing w:line="360" w:lineRule="auto"/>
        <w:jc w:val="both"/>
      </w:pPr>
      <w:r w:rsidRPr="000E55A9">
        <w:t xml:space="preserve">Zodpey, S. and </w:t>
      </w:r>
      <w:proofErr w:type="spellStart"/>
      <w:r w:rsidRPr="000E55A9">
        <w:t>Negandhi</w:t>
      </w:r>
      <w:proofErr w:type="spellEnd"/>
      <w:r w:rsidRPr="000E55A9">
        <w:t>, P., 2020. Inequality in health and social status for women in India-a long-standing bane. </w:t>
      </w:r>
      <w:r w:rsidRPr="000E55A9">
        <w:rPr>
          <w:i/>
          <w:iCs/>
        </w:rPr>
        <w:t>Indian Journal of Public Health</w:t>
      </w:r>
      <w:r w:rsidRPr="000E55A9">
        <w:t>, </w:t>
      </w:r>
      <w:r w:rsidRPr="000E55A9">
        <w:rPr>
          <w:i/>
          <w:iCs/>
        </w:rPr>
        <w:t>64</w:t>
      </w:r>
      <w:r w:rsidRPr="000E55A9">
        <w:t>(4), pp.325-327.</w:t>
      </w:r>
      <w:r>
        <w:t xml:space="preserve"> </w:t>
      </w:r>
      <w:hyperlink r:id="rId21" w:tgtFrame="_new" w:history="1">
        <w:r w:rsidRPr="000E55A9">
          <w:rPr>
            <w:rStyle w:val="Hyperlink"/>
          </w:rPr>
          <w:t>https://journals.lww.com/ijph/fulltext/2020/64040/inequality_in_health_and_social_status_for_women.1.aspx</w:t>
        </w:r>
      </w:hyperlink>
    </w:p>
    <w:p w14:paraId="7FE91460" w14:textId="01B9396C" w:rsidR="006D38EA" w:rsidRDefault="00787867" w:rsidP="0055044D">
      <w:pPr>
        <w:pStyle w:val="Heading2"/>
        <w:spacing w:line="360" w:lineRule="auto"/>
      </w:pPr>
      <w:bookmarkStart w:id="24" w:name="_Toc225083248"/>
      <w:r w:rsidRPr="00787867">
        <w:t>References of task 2</w:t>
      </w:r>
      <w:bookmarkEnd w:id="24"/>
    </w:p>
    <w:p w14:paraId="77C7C991" w14:textId="77777777" w:rsidR="0055044D" w:rsidRPr="00787867" w:rsidRDefault="0055044D" w:rsidP="0055044D">
      <w:pPr>
        <w:spacing w:line="360" w:lineRule="auto"/>
        <w:jc w:val="both"/>
      </w:pPr>
      <w:r w:rsidRPr="00787867">
        <w:t xml:space="preserve">Banday, M.Z., Sameer, A.S. and Nissar, S., 2020. Pathophysiology of diabetes: an overview. </w:t>
      </w:r>
      <w:r w:rsidRPr="00787867">
        <w:rPr>
          <w:i/>
          <w:iCs/>
        </w:rPr>
        <w:t>Avicenna Journal of Medicine</w:t>
      </w:r>
      <w:r w:rsidRPr="00787867">
        <w:t xml:space="preserve">, 10(4), pp.174–188. </w:t>
      </w:r>
      <w:hyperlink r:id="rId22" w:history="1">
        <w:r w:rsidRPr="00787867">
          <w:rPr>
            <w:rStyle w:val="Hyperlink"/>
          </w:rPr>
          <w:t>https://pmc.ncbi.nlm.nih.gov/articles/PMC7791288/</w:t>
        </w:r>
      </w:hyperlink>
    </w:p>
    <w:p w14:paraId="468CA727" w14:textId="77777777" w:rsidR="0055044D" w:rsidRPr="00787867" w:rsidRDefault="0055044D" w:rsidP="0055044D">
      <w:pPr>
        <w:spacing w:line="360" w:lineRule="auto"/>
        <w:jc w:val="both"/>
      </w:pPr>
      <w:r w:rsidRPr="00787867">
        <w:t>Gadgil, M.D., Cheng, J., Herrington, D.M., Kandula, N.R. and Kanaya, A.M., 2024.</w:t>
      </w:r>
      <w:r w:rsidRPr="00787867">
        <w:br/>
        <w:t xml:space="preserve">Adipose tissue-derived metabolite risk scores and risk for type 2 diabetes in South Asians. </w:t>
      </w:r>
      <w:r w:rsidRPr="00787867">
        <w:rPr>
          <w:i/>
          <w:iCs/>
        </w:rPr>
        <w:lastRenderedPageBreak/>
        <w:t>International Journal of Obesity</w:t>
      </w:r>
      <w:r w:rsidRPr="00787867">
        <w:t xml:space="preserve">, 48, pp.112–120. </w:t>
      </w:r>
      <w:hyperlink r:id="rId23" w:history="1">
        <w:r w:rsidRPr="00787867">
          <w:rPr>
            <w:rStyle w:val="Hyperlink"/>
          </w:rPr>
          <w:t>https://www.nature.com/articles/s41366-023-01457-4</w:t>
        </w:r>
      </w:hyperlink>
      <w:r w:rsidRPr="00787867">
        <w:t xml:space="preserve"> </w:t>
      </w:r>
    </w:p>
    <w:p w14:paraId="1CF5572A" w14:textId="77777777" w:rsidR="0055044D" w:rsidRPr="00787867" w:rsidRDefault="0055044D" w:rsidP="0055044D">
      <w:pPr>
        <w:spacing w:line="360" w:lineRule="auto"/>
        <w:jc w:val="both"/>
      </w:pPr>
      <w:r w:rsidRPr="00787867">
        <w:t xml:space="preserve">Galicia-Garcia, U., Benito-Vicente, A., </w:t>
      </w:r>
      <w:proofErr w:type="spellStart"/>
      <w:r w:rsidRPr="00787867">
        <w:t>Jebari</w:t>
      </w:r>
      <w:proofErr w:type="spellEnd"/>
      <w:r w:rsidRPr="00787867">
        <w:t>, S., Larrea-</w:t>
      </w:r>
      <w:proofErr w:type="spellStart"/>
      <w:r w:rsidRPr="00787867">
        <w:t>Sebal</w:t>
      </w:r>
      <w:proofErr w:type="spellEnd"/>
      <w:r w:rsidRPr="00787867">
        <w:t xml:space="preserve">, A., Siddiqi, H., Uribe, K.B., Ostolaza, H. and Martín, C., 2020. Pathophysiology of Type 2 Diabetes Mellitus. </w:t>
      </w:r>
      <w:r w:rsidRPr="00787867">
        <w:rPr>
          <w:i/>
          <w:iCs/>
        </w:rPr>
        <w:t>International Journal of Molecular Sciences</w:t>
      </w:r>
      <w:r w:rsidRPr="00787867">
        <w:t xml:space="preserve">, 21(17), 6275. </w:t>
      </w:r>
      <w:hyperlink r:id="rId24" w:history="1">
        <w:r w:rsidRPr="00787867">
          <w:rPr>
            <w:rStyle w:val="Hyperlink"/>
          </w:rPr>
          <w:t>https://pmc.ncbi.nlm.nih.gov/articles/PMC7503727/</w:t>
        </w:r>
      </w:hyperlink>
    </w:p>
    <w:p w14:paraId="0B1DB17D" w14:textId="77777777" w:rsidR="0055044D" w:rsidRPr="00787867" w:rsidRDefault="0055044D" w:rsidP="0055044D">
      <w:pPr>
        <w:spacing w:line="360" w:lineRule="auto"/>
        <w:jc w:val="both"/>
      </w:pPr>
      <w:r w:rsidRPr="00787867">
        <w:t xml:space="preserve">Guo, Z., Zhang, Y., Liu, Y. and Li, H., 2025. Global burden of diabetes among women of childbearing age: evidence from the Global Burden of Disease Study. </w:t>
      </w:r>
      <w:r w:rsidRPr="00787867">
        <w:rPr>
          <w:i/>
          <w:iCs/>
        </w:rPr>
        <w:t>Frontiers in Global Women’s Health</w:t>
      </w:r>
      <w:r w:rsidRPr="00787867">
        <w:t xml:space="preserve">, 6, Article 1528661. </w:t>
      </w:r>
      <w:hyperlink r:id="rId25" w:history="1">
        <w:r w:rsidRPr="00787867">
          <w:rPr>
            <w:rStyle w:val="Hyperlink"/>
          </w:rPr>
          <w:t>https://www.frontiersin.org/journals/global-womens-health/articles/10.3389/fgwh.2025.1528661/full</w:t>
        </w:r>
      </w:hyperlink>
      <w:r w:rsidRPr="00787867">
        <w:t xml:space="preserve"> </w:t>
      </w:r>
    </w:p>
    <w:p w14:paraId="0D2EC9FA" w14:textId="77777777" w:rsidR="0055044D" w:rsidRPr="00787867" w:rsidRDefault="0055044D" w:rsidP="0055044D">
      <w:pPr>
        <w:spacing w:line="360" w:lineRule="auto"/>
        <w:jc w:val="both"/>
      </w:pPr>
      <w:r w:rsidRPr="00787867">
        <w:t xml:space="preserve">Hossain, M.J., 2024. Diabetes mellitus: a growing global public health challenge. </w:t>
      </w:r>
      <w:r w:rsidRPr="00787867">
        <w:rPr>
          <w:i/>
          <w:iCs/>
        </w:rPr>
        <w:t>Cureus</w:t>
      </w:r>
      <w:r w:rsidRPr="00787867">
        <w:t xml:space="preserve">, 16(2), e10958528. </w:t>
      </w:r>
      <w:hyperlink r:id="rId26" w:history="1">
        <w:r w:rsidRPr="00787867">
          <w:rPr>
            <w:rStyle w:val="Hyperlink"/>
          </w:rPr>
          <w:t>https://pmc.ncbi.nlm.nih.gov/articles/PMC10958528/</w:t>
        </w:r>
      </w:hyperlink>
    </w:p>
    <w:p w14:paraId="57072CD3" w14:textId="77777777" w:rsidR="0055044D" w:rsidRPr="00787867" w:rsidRDefault="0055044D" w:rsidP="0055044D">
      <w:pPr>
        <w:spacing w:line="360" w:lineRule="auto"/>
        <w:jc w:val="both"/>
      </w:pPr>
      <w:r w:rsidRPr="00787867">
        <w:t xml:space="preserve">Jain, R., Saha, A., Daga, G., Bhattacharya, D., Das Gupta, M., Chowdhury, S. and Roychowdhury, S., 2023. Gender-based comparative study of type 2 diabetes risk factors using machine learning. </w:t>
      </w:r>
      <w:proofErr w:type="spellStart"/>
      <w:r w:rsidRPr="00787867">
        <w:rPr>
          <w:i/>
          <w:iCs/>
        </w:rPr>
        <w:t>arXiv</w:t>
      </w:r>
      <w:proofErr w:type="spellEnd"/>
      <w:r w:rsidRPr="00787867">
        <w:rPr>
          <w:i/>
          <w:iCs/>
        </w:rPr>
        <w:t xml:space="preserve"> preprint</w:t>
      </w:r>
      <w:r w:rsidRPr="00787867">
        <w:t xml:space="preserve">, arXiv:2311.10731. </w:t>
      </w:r>
      <w:hyperlink r:id="rId27" w:history="1">
        <w:r w:rsidRPr="00787867">
          <w:rPr>
            <w:rStyle w:val="Hyperlink"/>
          </w:rPr>
          <w:t>https://arxiv.org/abs/2311.10731</w:t>
        </w:r>
      </w:hyperlink>
    </w:p>
    <w:p w14:paraId="494F6C8C" w14:textId="77777777" w:rsidR="0055044D" w:rsidRPr="00787867" w:rsidRDefault="0055044D" w:rsidP="0055044D">
      <w:pPr>
        <w:spacing w:line="360" w:lineRule="auto"/>
        <w:jc w:val="both"/>
      </w:pPr>
      <w:r w:rsidRPr="00787867">
        <w:t xml:space="preserve">Kanaya, A.M., 2024. Diabetes in South Asians: Uncovering Novel Risk Factors </w:t>
      </w:r>
      <w:proofErr w:type="gramStart"/>
      <w:r w:rsidRPr="00787867">
        <w:t>With</w:t>
      </w:r>
      <w:proofErr w:type="gramEnd"/>
      <w:r w:rsidRPr="00787867">
        <w:t xml:space="preserve"> Longitudinal Epidemiologic Data. </w:t>
      </w:r>
      <w:r w:rsidRPr="00787867">
        <w:rPr>
          <w:i/>
          <w:iCs/>
        </w:rPr>
        <w:t>Diabetes Care</w:t>
      </w:r>
      <w:r w:rsidRPr="00787867">
        <w:t xml:space="preserve">, 47(1), pp.7–16. </w:t>
      </w:r>
      <w:hyperlink r:id="rId28" w:history="1">
        <w:r w:rsidRPr="00787867">
          <w:rPr>
            <w:rStyle w:val="Hyperlink"/>
          </w:rPr>
          <w:t>https://pmc.ncbi.nlm.nih.gov/articles/PMC10733655/</w:t>
        </w:r>
      </w:hyperlink>
      <w:r w:rsidRPr="00787867">
        <w:t xml:space="preserve"> </w:t>
      </w:r>
    </w:p>
    <w:p w14:paraId="07042528" w14:textId="77777777" w:rsidR="0055044D" w:rsidRPr="00787867" w:rsidRDefault="0055044D" w:rsidP="0055044D">
      <w:pPr>
        <w:spacing w:line="360" w:lineRule="auto"/>
        <w:jc w:val="both"/>
      </w:pPr>
      <w:r w:rsidRPr="00787867">
        <w:t xml:space="preserve">Kumar, P., Metzger, V.T. and Malec, S.A., 2025. Unsupervised latent pattern analysis for estimating type 2 diabetes risk in undiagnosed populations. </w:t>
      </w:r>
      <w:proofErr w:type="spellStart"/>
      <w:r w:rsidRPr="00787867">
        <w:rPr>
          <w:i/>
          <w:iCs/>
        </w:rPr>
        <w:t>arXiv</w:t>
      </w:r>
      <w:proofErr w:type="spellEnd"/>
      <w:r w:rsidRPr="00787867">
        <w:rPr>
          <w:i/>
          <w:iCs/>
        </w:rPr>
        <w:t xml:space="preserve"> preprint</w:t>
      </w:r>
      <w:r w:rsidRPr="00787867">
        <w:t xml:space="preserve">, arXiv:2505.21824. </w:t>
      </w:r>
      <w:hyperlink r:id="rId29" w:history="1">
        <w:r w:rsidRPr="00787867">
          <w:rPr>
            <w:rStyle w:val="Hyperlink"/>
          </w:rPr>
          <w:t>https://arxiv.org/abs/2505.21824</w:t>
        </w:r>
      </w:hyperlink>
    </w:p>
    <w:p w14:paraId="45123165" w14:textId="77777777" w:rsidR="0055044D" w:rsidRPr="00787867" w:rsidRDefault="0055044D" w:rsidP="0055044D">
      <w:pPr>
        <w:spacing w:line="360" w:lineRule="auto"/>
        <w:jc w:val="both"/>
      </w:pPr>
      <w:r w:rsidRPr="00787867">
        <w:t xml:space="preserve">Liu, Y., Wang, Y. and Li, X., 2025. Global, regional and national burden of diabetes and its risk factors. </w:t>
      </w:r>
      <w:r w:rsidRPr="00787867">
        <w:rPr>
          <w:i/>
          <w:iCs/>
        </w:rPr>
        <w:t>Public Health</w:t>
      </w:r>
      <w:r w:rsidRPr="00787867">
        <w:t xml:space="preserve">, 236, pp.1–9. </w:t>
      </w:r>
      <w:hyperlink r:id="rId30" w:history="1">
        <w:r w:rsidRPr="00787867">
          <w:rPr>
            <w:rStyle w:val="Hyperlink"/>
          </w:rPr>
          <w:t>https://www.sciencedirect.com/science/article/abs/pii/S0033350625000654</w:t>
        </w:r>
      </w:hyperlink>
      <w:r w:rsidRPr="00787867">
        <w:t xml:space="preserve"> </w:t>
      </w:r>
    </w:p>
    <w:p w14:paraId="65FDBC91" w14:textId="77777777" w:rsidR="0055044D" w:rsidRPr="00787867" w:rsidRDefault="0055044D" w:rsidP="0055044D">
      <w:pPr>
        <w:spacing w:line="360" w:lineRule="auto"/>
        <w:jc w:val="both"/>
      </w:pPr>
      <w:r w:rsidRPr="00787867">
        <w:t xml:space="preserve">Misra, A., Sattar, N., Ghosh, A., Nassar, M., Jayawardena, R. and Gupta, R., 2025. Type 2 diabetes in South Asians. </w:t>
      </w:r>
      <w:r w:rsidRPr="00787867">
        <w:rPr>
          <w:i/>
          <w:iCs/>
        </w:rPr>
        <w:t>BMJ</w:t>
      </w:r>
      <w:r w:rsidRPr="00787867">
        <w:t xml:space="preserve">, 390, Article bmj-2024-079801. </w:t>
      </w:r>
      <w:hyperlink r:id="rId31" w:history="1">
        <w:r w:rsidRPr="00787867">
          <w:rPr>
            <w:rStyle w:val="Hyperlink"/>
          </w:rPr>
          <w:t>https://www.bmj.com/content/390/bmj-2024-079801.full.pdf</w:t>
        </w:r>
      </w:hyperlink>
      <w:r w:rsidRPr="00787867">
        <w:t xml:space="preserve"> </w:t>
      </w:r>
    </w:p>
    <w:p w14:paraId="5237EE73" w14:textId="77777777" w:rsidR="0055044D" w:rsidRPr="00787867" w:rsidRDefault="0055044D" w:rsidP="0055044D">
      <w:pPr>
        <w:spacing w:line="360" w:lineRule="auto"/>
        <w:jc w:val="both"/>
      </w:pPr>
      <w:r w:rsidRPr="00787867">
        <w:t xml:space="preserve">Mohsen, F. and Shah, Z., 2025. Improving early prediction of type 2 diabetes mellitus with ECG-DiaNet. </w:t>
      </w:r>
      <w:proofErr w:type="spellStart"/>
      <w:r w:rsidRPr="00787867">
        <w:rPr>
          <w:i/>
          <w:iCs/>
        </w:rPr>
        <w:t>arXiv</w:t>
      </w:r>
      <w:proofErr w:type="spellEnd"/>
      <w:r w:rsidRPr="00787867">
        <w:rPr>
          <w:i/>
          <w:iCs/>
        </w:rPr>
        <w:t xml:space="preserve"> preprint</w:t>
      </w:r>
      <w:r w:rsidRPr="00787867">
        <w:t xml:space="preserve">, arXiv:2504.05338. </w:t>
      </w:r>
      <w:hyperlink r:id="rId32" w:history="1">
        <w:r w:rsidRPr="00787867">
          <w:rPr>
            <w:rStyle w:val="Hyperlink"/>
          </w:rPr>
          <w:t>https://arxiv.org/abs/2504.05338</w:t>
        </w:r>
      </w:hyperlink>
    </w:p>
    <w:p w14:paraId="46C3A192" w14:textId="77777777" w:rsidR="0055044D" w:rsidRPr="00787867" w:rsidRDefault="0055044D" w:rsidP="0055044D">
      <w:pPr>
        <w:spacing w:line="360" w:lineRule="auto"/>
        <w:jc w:val="both"/>
      </w:pPr>
      <w:r w:rsidRPr="00787867">
        <w:lastRenderedPageBreak/>
        <w:t xml:space="preserve">Roy, M., Protity, A.T., Das, S. and Dhar, P., 2023. Prevalence and major risk factors of non-communicable diseases: a machine learning cross-sectional study. </w:t>
      </w:r>
      <w:proofErr w:type="spellStart"/>
      <w:r w:rsidRPr="00787867">
        <w:rPr>
          <w:i/>
          <w:iCs/>
        </w:rPr>
        <w:t>arXiv</w:t>
      </w:r>
      <w:proofErr w:type="spellEnd"/>
      <w:r w:rsidRPr="00787867">
        <w:rPr>
          <w:i/>
          <w:iCs/>
        </w:rPr>
        <w:t xml:space="preserve"> preprint</w:t>
      </w:r>
      <w:r w:rsidRPr="00787867">
        <w:t xml:space="preserve">, arXiv:2303.04808. </w:t>
      </w:r>
      <w:hyperlink r:id="rId33" w:history="1">
        <w:r w:rsidRPr="00787867">
          <w:rPr>
            <w:rStyle w:val="Hyperlink"/>
          </w:rPr>
          <w:t>https://arxiv.org/abs/2303.04808</w:t>
        </w:r>
      </w:hyperlink>
    </w:p>
    <w:p w14:paraId="5A1A382D" w14:textId="77777777" w:rsidR="0055044D" w:rsidRPr="00787867" w:rsidRDefault="0055044D" w:rsidP="0055044D">
      <w:pPr>
        <w:spacing w:line="360" w:lineRule="auto"/>
        <w:jc w:val="both"/>
      </w:pPr>
      <w:r w:rsidRPr="00787867">
        <w:t xml:space="preserve">Sun, H., Saeedi, P., </w:t>
      </w:r>
      <w:proofErr w:type="spellStart"/>
      <w:r w:rsidRPr="00787867">
        <w:t>Karuranga</w:t>
      </w:r>
      <w:proofErr w:type="spellEnd"/>
      <w:r w:rsidRPr="00787867">
        <w:t xml:space="preserve">, S., Pinkepank, M., Ogurtsova, K., Duncan, B.B., Stein, C., Basit, A., Chan, J.C.N. and </w:t>
      </w:r>
      <w:proofErr w:type="spellStart"/>
      <w:r w:rsidRPr="00787867">
        <w:t>Mbanya</w:t>
      </w:r>
      <w:proofErr w:type="spellEnd"/>
      <w:r w:rsidRPr="00787867">
        <w:t xml:space="preserve">, J.C., 2022. IDF Diabetes Atlas: Global, regional and country-level diabetes prevalence estimates. </w:t>
      </w:r>
      <w:r w:rsidRPr="00787867">
        <w:rPr>
          <w:i/>
          <w:iCs/>
        </w:rPr>
        <w:t>Diabetes Research and Clinical Practice</w:t>
      </w:r>
      <w:r w:rsidRPr="00787867">
        <w:t xml:space="preserve">, 183, 109119. </w:t>
      </w:r>
      <w:hyperlink r:id="rId34" w:history="1">
        <w:r w:rsidRPr="00787867">
          <w:rPr>
            <w:rStyle w:val="Hyperlink"/>
          </w:rPr>
          <w:t>https://pubmed.ncbi.nlm.nih.gov/34879977/</w:t>
        </w:r>
      </w:hyperlink>
    </w:p>
    <w:p w14:paraId="3AEA03E5" w14:textId="77777777" w:rsidR="0055044D" w:rsidRPr="00787867" w:rsidRDefault="0055044D" w:rsidP="0055044D">
      <w:pPr>
        <w:spacing w:line="360" w:lineRule="auto"/>
        <w:jc w:val="both"/>
      </w:pPr>
      <w:r w:rsidRPr="00787867">
        <w:t xml:space="preserve">Thomas, A., Patel, R. and Singh, K., 2025. Confronting type 2 diabetes in South Asians in the Greater Toronto Area. </w:t>
      </w:r>
      <w:r w:rsidRPr="00787867">
        <w:rPr>
          <w:i/>
          <w:iCs/>
        </w:rPr>
        <w:t>Canadian Journal of Diabetes</w:t>
      </w:r>
      <w:r w:rsidRPr="00787867">
        <w:t xml:space="preserve">, 49(4), pp.512–520. </w:t>
      </w:r>
      <w:hyperlink r:id="rId35" w:history="1">
        <w:r w:rsidRPr="00787867">
          <w:rPr>
            <w:rStyle w:val="Hyperlink"/>
          </w:rPr>
          <w:t>https://www.sciencedirect.com/science/article/pii/S1499267125000681</w:t>
        </w:r>
      </w:hyperlink>
      <w:r w:rsidRPr="00787867">
        <w:t xml:space="preserve"> </w:t>
      </w:r>
    </w:p>
    <w:p w14:paraId="3EA43119" w14:textId="77777777" w:rsidR="0055044D" w:rsidRPr="00787867" w:rsidRDefault="0055044D" w:rsidP="0055044D">
      <w:pPr>
        <w:spacing w:line="360" w:lineRule="auto"/>
        <w:jc w:val="both"/>
      </w:pPr>
      <w:proofErr w:type="spellStart"/>
      <w:r w:rsidRPr="00787867">
        <w:t>Visaria</w:t>
      </w:r>
      <w:proofErr w:type="spellEnd"/>
      <w:r w:rsidRPr="00787867">
        <w:t xml:space="preserve">, A., Kanaya, A., Setoguchi, S., Gadgil, M. and </w:t>
      </w:r>
      <w:proofErr w:type="spellStart"/>
      <w:r w:rsidRPr="00787867">
        <w:t>Satagopan</w:t>
      </w:r>
      <w:proofErr w:type="spellEnd"/>
      <w:r w:rsidRPr="00787867">
        <w:t xml:space="preserve">, J., 2024. Inverse association between total bilirubin and type 2 diabetes in U.S. South Asian males but not females. </w:t>
      </w:r>
      <w:proofErr w:type="spellStart"/>
      <w:r w:rsidRPr="00787867">
        <w:rPr>
          <w:i/>
          <w:iCs/>
        </w:rPr>
        <w:t>PLoS</w:t>
      </w:r>
      <w:proofErr w:type="spellEnd"/>
      <w:r w:rsidRPr="00787867">
        <w:rPr>
          <w:i/>
          <w:iCs/>
        </w:rPr>
        <w:t xml:space="preserve"> ONE</w:t>
      </w:r>
      <w:r w:rsidRPr="00787867">
        <w:t xml:space="preserve">, 19(2), e0297685. </w:t>
      </w:r>
      <w:hyperlink r:id="rId36" w:history="1">
        <w:r w:rsidRPr="00787867">
          <w:rPr>
            <w:rStyle w:val="Hyperlink"/>
          </w:rPr>
          <w:t>https://journals.plos.org/plosone/article?id=10.1371/journal.pone.0297685</w:t>
        </w:r>
      </w:hyperlink>
      <w:r w:rsidRPr="00787867">
        <w:t xml:space="preserve"> </w:t>
      </w:r>
    </w:p>
    <w:p w14:paraId="3BFC5BCE" w14:textId="77777777" w:rsidR="0055044D" w:rsidRPr="00787867" w:rsidRDefault="0055044D" w:rsidP="0055044D">
      <w:pPr>
        <w:spacing w:line="360" w:lineRule="auto"/>
        <w:jc w:val="both"/>
      </w:pPr>
      <w:r w:rsidRPr="00787867">
        <w:t xml:space="preserve">Xu, Z., Liu, M., Chen, M., Shen, X., Hao, X., Yun, Q., Zheng, Y., Cui, Y., Qiao, J. and Wang, F., 2026. Global, Regional, and National Prevalence for Type 2 Diabetes Among Women of Childbearing Age, 1992–2021: An Age–Period–Cohort Analysis Based on the Global Burden of Disease Study 2021. </w:t>
      </w:r>
      <w:r w:rsidRPr="00787867">
        <w:rPr>
          <w:i/>
          <w:iCs/>
        </w:rPr>
        <w:t>Journal of Diabetes Research</w:t>
      </w:r>
      <w:r w:rsidRPr="00787867">
        <w:t xml:space="preserve">, 2026, Article ID 2197672. </w:t>
      </w:r>
      <w:hyperlink r:id="rId37" w:history="1">
        <w:r w:rsidRPr="00787867">
          <w:rPr>
            <w:rStyle w:val="Hyperlink"/>
          </w:rPr>
          <w:t>https://pmc.ncbi.nlm.nih.gov/articles/PMC12853072/</w:t>
        </w:r>
      </w:hyperlink>
      <w:r w:rsidRPr="00787867">
        <w:t xml:space="preserve"> </w:t>
      </w:r>
    </w:p>
    <w:sectPr w:rsidR="0055044D" w:rsidRPr="00787867" w:rsidSect="003E32C5">
      <w:footerReference w:type="default" r:id="rId38"/>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8C1E33" w14:textId="77777777" w:rsidR="0095213B" w:rsidRDefault="0095213B" w:rsidP="00866FF1">
      <w:pPr>
        <w:spacing w:after="0" w:line="240" w:lineRule="auto"/>
      </w:pPr>
      <w:r>
        <w:separator/>
      </w:r>
    </w:p>
  </w:endnote>
  <w:endnote w:type="continuationSeparator" w:id="0">
    <w:p w14:paraId="24367E26" w14:textId="77777777" w:rsidR="0095213B" w:rsidRDefault="0095213B" w:rsidP="00866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0907552"/>
      <w:docPartObj>
        <w:docPartGallery w:val="Page Numbers (Bottom of Page)"/>
        <w:docPartUnique/>
      </w:docPartObj>
    </w:sdtPr>
    <w:sdtEndPr>
      <w:rPr>
        <w:noProof/>
        <w:sz w:val="20"/>
        <w:szCs w:val="20"/>
      </w:rPr>
    </w:sdtEndPr>
    <w:sdtContent>
      <w:p w14:paraId="793A624C" w14:textId="753650FC" w:rsidR="003E32C5" w:rsidRPr="003E32C5" w:rsidRDefault="003E32C5">
        <w:pPr>
          <w:pStyle w:val="Footer"/>
          <w:jc w:val="right"/>
          <w:rPr>
            <w:sz w:val="20"/>
            <w:szCs w:val="20"/>
          </w:rPr>
        </w:pPr>
        <w:r w:rsidRPr="003E32C5">
          <w:rPr>
            <w:sz w:val="20"/>
            <w:szCs w:val="20"/>
          </w:rPr>
          <w:fldChar w:fldCharType="begin"/>
        </w:r>
        <w:r w:rsidRPr="003E32C5">
          <w:rPr>
            <w:sz w:val="20"/>
            <w:szCs w:val="20"/>
          </w:rPr>
          <w:instrText xml:space="preserve"> PAGE   \* MERGEFORMAT </w:instrText>
        </w:r>
        <w:r w:rsidRPr="003E32C5">
          <w:rPr>
            <w:sz w:val="20"/>
            <w:szCs w:val="20"/>
          </w:rPr>
          <w:fldChar w:fldCharType="separate"/>
        </w:r>
        <w:r w:rsidRPr="003E32C5">
          <w:rPr>
            <w:noProof/>
            <w:sz w:val="20"/>
            <w:szCs w:val="20"/>
          </w:rPr>
          <w:t>2</w:t>
        </w:r>
        <w:r w:rsidRPr="003E32C5">
          <w:rPr>
            <w:noProof/>
            <w:sz w:val="20"/>
            <w:szCs w:val="20"/>
          </w:rPr>
          <w:fldChar w:fldCharType="end"/>
        </w:r>
      </w:p>
    </w:sdtContent>
  </w:sdt>
  <w:p w14:paraId="13774B05" w14:textId="77777777" w:rsidR="00866FF1" w:rsidRDefault="00866F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AACC7C" w14:textId="77777777" w:rsidR="0095213B" w:rsidRDefault="0095213B" w:rsidP="00866FF1">
      <w:pPr>
        <w:spacing w:after="0" w:line="240" w:lineRule="auto"/>
      </w:pPr>
      <w:r>
        <w:separator/>
      </w:r>
    </w:p>
  </w:footnote>
  <w:footnote w:type="continuationSeparator" w:id="0">
    <w:p w14:paraId="4570E881" w14:textId="77777777" w:rsidR="0095213B" w:rsidRDefault="0095213B" w:rsidP="00866F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0B6AB5"/>
    <w:multiLevelType w:val="multilevel"/>
    <w:tmpl w:val="05B08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6F3F1A"/>
    <w:multiLevelType w:val="multilevel"/>
    <w:tmpl w:val="09A69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9879957">
    <w:abstractNumId w:val="1"/>
  </w:num>
  <w:num w:numId="2" w16cid:durableId="1476096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7FD"/>
    <w:rsid w:val="00071C03"/>
    <w:rsid w:val="00246865"/>
    <w:rsid w:val="00255393"/>
    <w:rsid w:val="003E32C5"/>
    <w:rsid w:val="00476CA6"/>
    <w:rsid w:val="0055044D"/>
    <w:rsid w:val="005D328C"/>
    <w:rsid w:val="00695BCF"/>
    <w:rsid w:val="006D38EA"/>
    <w:rsid w:val="006D4100"/>
    <w:rsid w:val="00787867"/>
    <w:rsid w:val="00804858"/>
    <w:rsid w:val="00866FF1"/>
    <w:rsid w:val="008B1936"/>
    <w:rsid w:val="00924EE3"/>
    <w:rsid w:val="00950536"/>
    <w:rsid w:val="0095213B"/>
    <w:rsid w:val="00A0216B"/>
    <w:rsid w:val="00C65A4C"/>
    <w:rsid w:val="00CE57FD"/>
    <w:rsid w:val="00DB16DE"/>
    <w:rsid w:val="00DD652F"/>
    <w:rsid w:val="00DF5682"/>
    <w:rsid w:val="00E12A2F"/>
    <w:rsid w:val="00EF612F"/>
    <w:rsid w:val="00F26154"/>
    <w:rsid w:val="00FA2FE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AA2EA"/>
  <w15:chartTrackingRefBased/>
  <w15:docId w15:val="{19CCCCBE-C21A-4C97-B1C3-E68ACB537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57FD"/>
    <w:rPr>
      <w:rFonts w:ascii="Times New Roman" w:hAnsi="Times New Roman" w:cs="Times New Roman"/>
      <w:sz w:val="24"/>
      <w:szCs w:val="24"/>
    </w:rPr>
  </w:style>
  <w:style w:type="paragraph" w:styleId="Heading1">
    <w:name w:val="heading 1"/>
    <w:basedOn w:val="Normal"/>
    <w:next w:val="Normal"/>
    <w:link w:val="Heading1Char"/>
    <w:uiPriority w:val="9"/>
    <w:qFormat/>
    <w:rsid w:val="0055044D"/>
    <w:pPr>
      <w:jc w:val="both"/>
      <w:outlineLvl w:val="0"/>
    </w:pPr>
    <w:rPr>
      <w:b/>
      <w:bCs/>
    </w:rPr>
  </w:style>
  <w:style w:type="paragraph" w:styleId="Heading2">
    <w:name w:val="heading 2"/>
    <w:basedOn w:val="Normal"/>
    <w:next w:val="Normal"/>
    <w:link w:val="Heading2Char"/>
    <w:uiPriority w:val="9"/>
    <w:unhideWhenUsed/>
    <w:qFormat/>
    <w:rsid w:val="0055044D"/>
    <w:pPr>
      <w:jc w:val="both"/>
      <w:outlineLvl w:val="1"/>
    </w:pPr>
    <w:rPr>
      <w:b/>
      <w:bCs/>
    </w:rPr>
  </w:style>
  <w:style w:type="paragraph" w:styleId="Heading3">
    <w:name w:val="heading 3"/>
    <w:basedOn w:val="Normal"/>
    <w:next w:val="Normal"/>
    <w:link w:val="Heading3Char"/>
    <w:uiPriority w:val="9"/>
    <w:semiHidden/>
    <w:unhideWhenUsed/>
    <w:qFormat/>
    <w:rsid w:val="00CE57F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E57F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E57F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E57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57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57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57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44D"/>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55044D"/>
    <w:rPr>
      <w:rFonts w:ascii="Times New Roman" w:hAnsi="Times New Roman" w:cs="Times New Roman"/>
      <w:b/>
      <w:bCs/>
      <w:sz w:val="24"/>
      <w:szCs w:val="24"/>
    </w:rPr>
  </w:style>
  <w:style w:type="character" w:customStyle="1" w:styleId="Heading3Char">
    <w:name w:val="Heading 3 Char"/>
    <w:basedOn w:val="DefaultParagraphFont"/>
    <w:link w:val="Heading3"/>
    <w:uiPriority w:val="9"/>
    <w:semiHidden/>
    <w:rsid w:val="00CE57F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E57F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E57F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E57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57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57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57FD"/>
    <w:rPr>
      <w:rFonts w:eastAsiaTheme="majorEastAsia" w:cstheme="majorBidi"/>
      <w:color w:val="272727" w:themeColor="text1" w:themeTint="D8"/>
    </w:rPr>
  </w:style>
  <w:style w:type="paragraph" w:styleId="Title">
    <w:name w:val="Title"/>
    <w:basedOn w:val="Normal"/>
    <w:next w:val="Normal"/>
    <w:link w:val="TitleChar"/>
    <w:uiPriority w:val="10"/>
    <w:qFormat/>
    <w:rsid w:val="00CE57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57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57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57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57FD"/>
    <w:pPr>
      <w:spacing w:before="160"/>
      <w:jc w:val="center"/>
    </w:pPr>
    <w:rPr>
      <w:i/>
      <w:iCs/>
      <w:color w:val="404040" w:themeColor="text1" w:themeTint="BF"/>
    </w:rPr>
  </w:style>
  <w:style w:type="character" w:customStyle="1" w:styleId="QuoteChar">
    <w:name w:val="Quote Char"/>
    <w:basedOn w:val="DefaultParagraphFont"/>
    <w:link w:val="Quote"/>
    <w:uiPriority w:val="29"/>
    <w:rsid w:val="00CE57FD"/>
    <w:rPr>
      <w:i/>
      <w:iCs/>
      <w:color w:val="404040" w:themeColor="text1" w:themeTint="BF"/>
    </w:rPr>
  </w:style>
  <w:style w:type="paragraph" w:styleId="ListParagraph">
    <w:name w:val="List Paragraph"/>
    <w:basedOn w:val="Normal"/>
    <w:uiPriority w:val="34"/>
    <w:qFormat/>
    <w:rsid w:val="00CE57FD"/>
    <w:pPr>
      <w:ind w:left="720"/>
      <w:contextualSpacing/>
    </w:pPr>
  </w:style>
  <w:style w:type="character" w:styleId="IntenseEmphasis">
    <w:name w:val="Intense Emphasis"/>
    <w:basedOn w:val="DefaultParagraphFont"/>
    <w:uiPriority w:val="21"/>
    <w:qFormat/>
    <w:rsid w:val="00CE57FD"/>
    <w:rPr>
      <w:i/>
      <w:iCs/>
      <w:color w:val="2F5496" w:themeColor="accent1" w:themeShade="BF"/>
    </w:rPr>
  </w:style>
  <w:style w:type="paragraph" w:styleId="IntenseQuote">
    <w:name w:val="Intense Quote"/>
    <w:basedOn w:val="Normal"/>
    <w:next w:val="Normal"/>
    <w:link w:val="IntenseQuoteChar"/>
    <w:uiPriority w:val="30"/>
    <w:qFormat/>
    <w:rsid w:val="00CE57F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57FD"/>
    <w:rPr>
      <w:i/>
      <w:iCs/>
      <w:color w:val="2F5496" w:themeColor="accent1" w:themeShade="BF"/>
    </w:rPr>
  </w:style>
  <w:style w:type="character" w:styleId="IntenseReference">
    <w:name w:val="Intense Reference"/>
    <w:basedOn w:val="DefaultParagraphFont"/>
    <w:uiPriority w:val="32"/>
    <w:qFormat/>
    <w:rsid w:val="00CE57FD"/>
    <w:rPr>
      <w:b/>
      <w:bCs/>
      <w:smallCaps/>
      <w:color w:val="2F5496" w:themeColor="accent1" w:themeShade="BF"/>
      <w:spacing w:val="5"/>
    </w:rPr>
  </w:style>
  <w:style w:type="character" w:styleId="Hyperlink">
    <w:name w:val="Hyperlink"/>
    <w:basedOn w:val="DefaultParagraphFont"/>
    <w:uiPriority w:val="99"/>
    <w:unhideWhenUsed/>
    <w:rsid w:val="00CE57FD"/>
    <w:rPr>
      <w:color w:val="0563C1" w:themeColor="hyperlink"/>
      <w:u w:val="single"/>
    </w:rPr>
  </w:style>
  <w:style w:type="character" w:styleId="UnresolvedMention">
    <w:name w:val="Unresolved Mention"/>
    <w:basedOn w:val="DefaultParagraphFont"/>
    <w:uiPriority w:val="99"/>
    <w:semiHidden/>
    <w:unhideWhenUsed/>
    <w:rsid w:val="00787867"/>
    <w:rPr>
      <w:color w:val="605E5C"/>
      <w:shd w:val="clear" w:color="auto" w:fill="E1DFDD"/>
    </w:rPr>
  </w:style>
  <w:style w:type="paragraph" w:styleId="TOCHeading">
    <w:name w:val="TOC Heading"/>
    <w:basedOn w:val="Heading1"/>
    <w:next w:val="Normal"/>
    <w:uiPriority w:val="39"/>
    <w:unhideWhenUsed/>
    <w:qFormat/>
    <w:rsid w:val="0055044D"/>
    <w:pPr>
      <w:keepNext/>
      <w:keepLines/>
      <w:spacing w:before="240" w:after="0"/>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55044D"/>
    <w:pPr>
      <w:spacing w:after="100"/>
    </w:pPr>
  </w:style>
  <w:style w:type="paragraph" w:styleId="TOC2">
    <w:name w:val="toc 2"/>
    <w:basedOn w:val="Normal"/>
    <w:next w:val="Normal"/>
    <w:autoRedefine/>
    <w:uiPriority w:val="39"/>
    <w:unhideWhenUsed/>
    <w:rsid w:val="0055044D"/>
    <w:pPr>
      <w:spacing w:after="100"/>
      <w:ind w:left="240"/>
    </w:pPr>
  </w:style>
  <w:style w:type="paragraph" w:styleId="Header">
    <w:name w:val="header"/>
    <w:basedOn w:val="Normal"/>
    <w:link w:val="HeaderChar"/>
    <w:uiPriority w:val="99"/>
    <w:unhideWhenUsed/>
    <w:rsid w:val="00866F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FF1"/>
    <w:rPr>
      <w:rFonts w:ascii="Times New Roman" w:hAnsi="Times New Roman" w:cs="Times New Roman"/>
      <w:sz w:val="24"/>
      <w:szCs w:val="24"/>
    </w:rPr>
  </w:style>
  <w:style w:type="paragraph" w:styleId="Footer">
    <w:name w:val="footer"/>
    <w:basedOn w:val="Normal"/>
    <w:link w:val="FooterChar"/>
    <w:uiPriority w:val="99"/>
    <w:unhideWhenUsed/>
    <w:rsid w:val="00866F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FF1"/>
    <w:rPr>
      <w:rFonts w:ascii="Times New Roman" w:hAnsi="Times New Roman" w:cs="Times New Roman"/>
      <w:sz w:val="24"/>
      <w:szCs w:val="24"/>
    </w:rPr>
  </w:style>
  <w:style w:type="character" w:styleId="Strong">
    <w:name w:val="Strong"/>
    <w:basedOn w:val="DefaultParagraphFont"/>
    <w:uiPriority w:val="22"/>
    <w:qFormat/>
    <w:rsid w:val="0095053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uroparl.europa.eu/RegData/etudes/STUD/2025/778519/IUST_STU(2025)778519_EN.pdf" TargetMode="External"/><Relationship Id="rId18" Type="http://schemas.openxmlformats.org/officeDocument/2006/relationships/hyperlink" Target="https://link.springer.com/article/10.1186/s12913-025-13020-0" TargetMode="External"/><Relationship Id="rId26" Type="http://schemas.openxmlformats.org/officeDocument/2006/relationships/hyperlink" Target="https://pmc.ncbi.nlm.nih.gov/articles/PMC10958528/" TargetMode="External"/><Relationship Id="rId39" Type="http://schemas.openxmlformats.org/officeDocument/2006/relationships/fontTable" Target="fontTable.xml"/><Relationship Id="rId21" Type="http://schemas.openxmlformats.org/officeDocument/2006/relationships/hyperlink" Target="https://journals.lww.com/ijph/fulltext/2020/64040/inequality_in_health_and_social_status_for_women.1.aspx" TargetMode="External"/><Relationship Id="rId34" Type="http://schemas.openxmlformats.org/officeDocument/2006/relationships/hyperlink" Target="https://pubmed.ncbi.nlm.nih.gov/34879977/" TargetMode="External"/><Relationship Id="rId7" Type="http://schemas.openxmlformats.org/officeDocument/2006/relationships/endnotes" Target="endnotes.xml"/><Relationship Id="rId12" Type="http://schemas.openxmlformats.org/officeDocument/2006/relationships/hyperlink" Target="https://pmc.ncbi.nlm.nih.gov/articles/PMC12636968/" TargetMode="External"/><Relationship Id="rId17" Type="http://schemas.openxmlformats.org/officeDocument/2006/relationships/hyperlink" Target="https://www.sciencedirect.com/science/article/pii/S0277953624010438?utm_source=chatgpt.com" TargetMode="External"/><Relationship Id="rId25" Type="http://schemas.openxmlformats.org/officeDocument/2006/relationships/hyperlink" Target="https://www.frontiersin.org/journals/global-womens-health/articles/10.3389/fgwh.2025.1528661/full" TargetMode="External"/><Relationship Id="rId33" Type="http://schemas.openxmlformats.org/officeDocument/2006/relationships/hyperlink" Target="https://arxiv.org/abs/2303.04808"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ature.com/articles/s44294-024-00044-w" TargetMode="External"/><Relationship Id="rId20" Type="http://schemas.openxmlformats.org/officeDocument/2006/relationships/hyperlink" Target="https://www.sciencedirect.com/science/article/pii/S0277953625011645?utm_source=chatgpt.com" TargetMode="External"/><Relationship Id="rId29" Type="http://schemas.openxmlformats.org/officeDocument/2006/relationships/hyperlink" Target="https://arxiv.org/abs/2505.218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ontiersin.org/journals/public-health/articles/10.3389/fpubh.2025.1587922/full" TargetMode="External"/><Relationship Id="rId24" Type="http://schemas.openxmlformats.org/officeDocument/2006/relationships/hyperlink" Target="https://pmc.ncbi.nlm.nih.gov/articles/PMC7503727/" TargetMode="External"/><Relationship Id="rId32" Type="http://schemas.openxmlformats.org/officeDocument/2006/relationships/hyperlink" Target="https://arxiv.org/abs/2504.05338" TargetMode="External"/><Relationship Id="rId37" Type="http://schemas.openxmlformats.org/officeDocument/2006/relationships/hyperlink" Target="https://pmc.ncbi.nlm.nih.gov/articles/PMC12853072/"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iebertpub.com/doi/full/10.1089/whr.2020.0114?utm_source=chatgpt.com" TargetMode="External"/><Relationship Id="rId23" Type="http://schemas.openxmlformats.org/officeDocument/2006/relationships/hyperlink" Target="https://www.nature.com/articles/s41366-023-01457-4" TargetMode="External"/><Relationship Id="rId28" Type="http://schemas.openxmlformats.org/officeDocument/2006/relationships/hyperlink" Target="https://pmc.ncbi.nlm.nih.gov/articles/PMC10733655/" TargetMode="External"/><Relationship Id="rId36" Type="http://schemas.openxmlformats.org/officeDocument/2006/relationships/hyperlink" Target="https://journals.plos.org/plosone/article?id=10.1371/journal.pone.0297685" TargetMode="External"/><Relationship Id="rId10" Type="http://schemas.openxmlformats.org/officeDocument/2006/relationships/hyperlink" Target="https://gh.bmj.com/content/bmjgh/10/4/e017900.full.pdf" TargetMode="External"/><Relationship Id="rId19" Type="http://schemas.openxmlformats.org/officeDocument/2006/relationships/hyperlink" Target="https://journals.sagepub.com/doi/10.1177/09763996231195663" TargetMode="External"/><Relationship Id="rId31" Type="http://schemas.openxmlformats.org/officeDocument/2006/relationships/hyperlink" Target="https://www.bmj.com/content/390/bmj-2024-079801.full.pdf" TargetMode="External"/><Relationship Id="rId4" Type="http://schemas.openxmlformats.org/officeDocument/2006/relationships/settings" Target="settings.xml"/><Relationship Id="rId9" Type="http://schemas.openxmlformats.org/officeDocument/2006/relationships/hyperlink" Target="https://pmc.ncbi.nlm.nih.gov/articles/PMC10732547/" TargetMode="External"/><Relationship Id="rId14" Type="http://schemas.openxmlformats.org/officeDocument/2006/relationships/hyperlink" Target="https://link.springer.com/article/10.1007/s44155-025-00266-6" TargetMode="External"/><Relationship Id="rId22" Type="http://schemas.openxmlformats.org/officeDocument/2006/relationships/hyperlink" Target="https://pmc.ncbi.nlm.nih.gov/articles/PMC7791288/" TargetMode="External"/><Relationship Id="rId27" Type="http://schemas.openxmlformats.org/officeDocument/2006/relationships/hyperlink" Target="https://arxiv.org/abs/2311.10731" TargetMode="External"/><Relationship Id="rId30" Type="http://schemas.openxmlformats.org/officeDocument/2006/relationships/hyperlink" Target="https://www.sciencedirect.com/science/article/abs/pii/S0033350625000654" TargetMode="External"/><Relationship Id="rId35" Type="http://schemas.openxmlformats.org/officeDocument/2006/relationships/hyperlink" Target="https://www.sciencedirect.com/science/article/pii/S1499267125000681" TargetMode="External"/><Relationship Id="rId8" Type="http://schemas.openxmlformats.org/officeDocument/2006/relationships/hyperlink" Target="https://pmc.ncbi.nlm.nih.gov/articles/PMC12064934/"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51D072-DBD1-48B4-9F83-042ED70965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4656</Words>
  <Characters>26540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Fatma Gorji</cp:lastModifiedBy>
  <cp:revision>6</cp:revision>
  <dcterms:created xsi:type="dcterms:W3CDTF">2026-03-22T14:20:00Z</dcterms:created>
  <dcterms:modified xsi:type="dcterms:W3CDTF">2026-03-22T14:26:00Z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d2f6bad3-9eb1-4f9e-9bda-b83493de0561</vt:lpwstr>
  </property>
</Properties>
</file>