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5304" w:rsidRPr="00AE0EC7" w:rsidRDefault="00925EED" w:rsidP="009A7E35">
      <w:pPr>
        <w:jc w:val="center"/>
        <w:rPr>
          <w:rFonts w:ascii="Arial" w:hAnsi="Arial" w:cs="Arial"/>
          <w:b/>
          <w:sz w:val="32"/>
          <w:szCs w:val="32"/>
        </w:rPr>
      </w:pPr>
      <w:r w:rsidRPr="00AE0EC7">
        <w:rPr>
          <w:rFonts w:ascii="Arial" w:hAnsi="Arial" w:cs="Arial"/>
          <w:b/>
          <w:sz w:val="32"/>
          <w:szCs w:val="32"/>
        </w:rPr>
        <w:t>Research Project Proposal</w:t>
      </w:r>
    </w:p>
    <w:p w:rsidR="009A7E35" w:rsidRDefault="009A7E35" w:rsidP="009A7E35">
      <w:pPr>
        <w:jc w:val="center"/>
        <w:rPr>
          <w:rFonts w:ascii="Times New Roman" w:hAnsi="Times New Roman" w:cs="Times New Roman"/>
          <w:b/>
          <w:sz w:val="32"/>
          <w:szCs w:val="32"/>
        </w:rPr>
      </w:pPr>
    </w:p>
    <w:p w:rsidR="00057793" w:rsidRPr="00057793" w:rsidRDefault="00057793" w:rsidP="00057793">
      <w:pPr>
        <w:pStyle w:val="NormalWeb"/>
        <w:jc w:val="center"/>
        <w:rPr>
          <w:rFonts w:ascii="Arial" w:hAnsi="Arial" w:cs="Arial"/>
          <w:b/>
          <w:sz w:val="32"/>
          <w:szCs w:val="32"/>
        </w:rPr>
      </w:pPr>
      <w:r w:rsidRPr="00057793">
        <w:rPr>
          <w:rFonts w:ascii="Arial" w:hAnsi="Arial" w:cs="Arial"/>
          <w:b/>
          <w:sz w:val="32"/>
          <w:szCs w:val="32"/>
        </w:rPr>
        <w:t>Analyse the impacts of socioeconomic force on employees' performance management and monitoring in different work modes: Hospitality HR's perspective.</w:t>
      </w:r>
    </w:p>
    <w:p w:rsidR="00925EED" w:rsidRPr="00AE0EC7" w:rsidRDefault="00925EED" w:rsidP="00925EED">
      <w:pPr>
        <w:rPr>
          <w:rFonts w:ascii="Arial" w:hAnsi="Arial" w:cs="Arial"/>
          <w:sz w:val="24"/>
          <w:szCs w:val="24"/>
        </w:rPr>
      </w:pPr>
    </w:p>
    <w:p w:rsidR="009A7E35" w:rsidRDefault="009A7E35"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25EED" w:rsidRPr="00AE0EC7" w:rsidRDefault="0009304D" w:rsidP="00925EED">
      <w:pPr>
        <w:rPr>
          <w:rFonts w:ascii="Arial" w:hAnsi="Arial" w:cs="Arial"/>
          <w:sz w:val="24"/>
          <w:szCs w:val="24"/>
        </w:rPr>
      </w:pPr>
      <w:r w:rsidRPr="00AE0EC7">
        <w:rPr>
          <w:rFonts w:ascii="Arial" w:hAnsi="Arial" w:cs="Arial"/>
          <w:sz w:val="24"/>
          <w:szCs w:val="24"/>
        </w:rPr>
        <w:t>Module address</w:t>
      </w:r>
      <w:r w:rsidR="00925EED" w:rsidRPr="00AE0EC7">
        <w:rPr>
          <w:rFonts w:ascii="Arial" w:hAnsi="Arial" w:cs="Arial"/>
          <w:sz w:val="24"/>
          <w:szCs w:val="24"/>
        </w:rPr>
        <w:t xml:space="preserve"> and code: </w:t>
      </w:r>
      <w:r w:rsidR="009A7E35" w:rsidRPr="00AE0EC7">
        <w:rPr>
          <w:rFonts w:ascii="Arial" w:hAnsi="Arial" w:cs="Arial"/>
          <w:sz w:val="24"/>
          <w:szCs w:val="24"/>
        </w:rPr>
        <w:tab/>
      </w:r>
      <w:r w:rsidR="00925EED" w:rsidRPr="00AE0EC7">
        <w:rPr>
          <w:rFonts w:ascii="Arial" w:hAnsi="Arial" w:cs="Arial"/>
          <w:sz w:val="24"/>
          <w:szCs w:val="24"/>
        </w:rPr>
        <w:t>BMIH5005 Personnel Resourcing and Development</w:t>
      </w:r>
    </w:p>
    <w:p w:rsidR="00925EED" w:rsidRPr="00AE0EC7" w:rsidRDefault="0009304D" w:rsidP="00925EED">
      <w:pPr>
        <w:rPr>
          <w:rFonts w:ascii="Arial" w:hAnsi="Arial" w:cs="Arial"/>
          <w:sz w:val="24"/>
          <w:szCs w:val="24"/>
        </w:rPr>
      </w:pPr>
      <w:r w:rsidRPr="00AE0EC7">
        <w:rPr>
          <w:rFonts w:ascii="Arial" w:hAnsi="Arial" w:cs="Arial"/>
          <w:color w:val="0D0D0D"/>
          <w:sz w:val="24"/>
          <w:szCs w:val="24"/>
          <w:shd w:val="clear" w:color="auto" w:fill="FFFFFF"/>
        </w:rPr>
        <w:t>Speaker's Name</w:t>
      </w:r>
      <w:r w:rsidR="00925EED" w:rsidRPr="00AE0EC7">
        <w:rPr>
          <w:rFonts w:ascii="Arial" w:hAnsi="Arial" w:cs="Arial"/>
          <w:sz w:val="24"/>
          <w:szCs w:val="24"/>
        </w:rPr>
        <w:t xml:space="preserve">: </w:t>
      </w:r>
      <w:r w:rsidR="009A7E35" w:rsidRPr="00AE0EC7">
        <w:rPr>
          <w:rFonts w:ascii="Arial" w:hAnsi="Arial" w:cs="Arial"/>
          <w:sz w:val="24"/>
          <w:szCs w:val="24"/>
        </w:rPr>
        <w:tab/>
      </w:r>
      <w:r w:rsidR="009A7E35" w:rsidRPr="00AE0EC7">
        <w:rPr>
          <w:rFonts w:ascii="Arial" w:hAnsi="Arial" w:cs="Arial"/>
          <w:sz w:val="24"/>
          <w:szCs w:val="24"/>
        </w:rPr>
        <w:tab/>
      </w:r>
      <w:r w:rsidR="00AE0EC7">
        <w:rPr>
          <w:rFonts w:ascii="Arial" w:hAnsi="Arial" w:cs="Arial"/>
          <w:sz w:val="24"/>
          <w:szCs w:val="24"/>
        </w:rPr>
        <w:tab/>
      </w:r>
      <w:r w:rsidR="00925EED" w:rsidRPr="00AE0EC7">
        <w:rPr>
          <w:rFonts w:ascii="Arial" w:hAnsi="Arial" w:cs="Arial"/>
          <w:sz w:val="24"/>
          <w:szCs w:val="24"/>
        </w:rPr>
        <w:t>Scott James</w:t>
      </w:r>
    </w:p>
    <w:p w:rsidR="00925EED" w:rsidRDefault="00925EED"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A7E35" w:rsidRPr="009A7E35" w:rsidRDefault="009A7E35" w:rsidP="00925EED">
      <w:pPr>
        <w:rPr>
          <w:rFonts w:ascii="Times New Roman" w:hAnsi="Times New Roman" w:cs="Times New Roman"/>
          <w:sz w:val="24"/>
          <w:szCs w:val="24"/>
        </w:rPr>
      </w:pPr>
    </w:p>
    <w:p w:rsidR="00925EED" w:rsidRPr="00AE0EC7" w:rsidRDefault="00925EED" w:rsidP="009A7E35">
      <w:pPr>
        <w:jc w:val="right"/>
        <w:rPr>
          <w:rFonts w:ascii="Arial" w:hAnsi="Arial" w:cs="Arial"/>
          <w:sz w:val="24"/>
          <w:szCs w:val="24"/>
        </w:rPr>
      </w:pPr>
      <w:r w:rsidRPr="00AE0EC7">
        <w:rPr>
          <w:rFonts w:ascii="Arial" w:hAnsi="Arial" w:cs="Arial"/>
          <w:sz w:val="24"/>
          <w:szCs w:val="24"/>
        </w:rPr>
        <w:t xml:space="preserve">Name: </w:t>
      </w:r>
      <w:proofErr w:type="spellStart"/>
      <w:r w:rsidRPr="00AE0EC7">
        <w:rPr>
          <w:rFonts w:ascii="Arial" w:hAnsi="Arial" w:cs="Arial"/>
          <w:sz w:val="24"/>
          <w:szCs w:val="24"/>
        </w:rPr>
        <w:t>Aniko</w:t>
      </w:r>
      <w:proofErr w:type="spellEnd"/>
      <w:r w:rsidRPr="00AE0EC7">
        <w:rPr>
          <w:rFonts w:ascii="Arial" w:hAnsi="Arial" w:cs="Arial"/>
          <w:sz w:val="24"/>
          <w:szCs w:val="24"/>
        </w:rPr>
        <w:t xml:space="preserve"> </w:t>
      </w:r>
      <w:proofErr w:type="spellStart"/>
      <w:r w:rsidRPr="00AE0EC7">
        <w:rPr>
          <w:rFonts w:ascii="Arial" w:hAnsi="Arial" w:cs="Arial"/>
          <w:sz w:val="24"/>
          <w:szCs w:val="24"/>
        </w:rPr>
        <w:t>Takacsne</w:t>
      </w:r>
      <w:proofErr w:type="spellEnd"/>
      <w:r w:rsidRPr="00AE0EC7">
        <w:rPr>
          <w:rFonts w:ascii="Arial" w:hAnsi="Arial" w:cs="Arial"/>
          <w:sz w:val="24"/>
          <w:szCs w:val="24"/>
        </w:rPr>
        <w:t xml:space="preserve"> </w:t>
      </w:r>
      <w:proofErr w:type="spellStart"/>
      <w:r w:rsidRPr="00AE0EC7">
        <w:rPr>
          <w:rFonts w:ascii="Arial" w:hAnsi="Arial" w:cs="Arial"/>
          <w:sz w:val="24"/>
          <w:szCs w:val="24"/>
        </w:rPr>
        <w:t>Feher</w:t>
      </w:r>
      <w:proofErr w:type="spellEnd"/>
    </w:p>
    <w:p w:rsidR="00925EED" w:rsidRPr="00AE0EC7" w:rsidRDefault="00925EED" w:rsidP="009A7E35">
      <w:pPr>
        <w:jc w:val="right"/>
        <w:rPr>
          <w:rFonts w:ascii="Arial" w:hAnsi="Arial" w:cs="Arial"/>
          <w:sz w:val="24"/>
          <w:szCs w:val="24"/>
        </w:rPr>
      </w:pPr>
      <w:r w:rsidRPr="00AE0EC7">
        <w:rPr>
          <w:rFonts w:ascii="Arial" w:hAnsi="Arial" w:cs="Arial"/>
          <w:sz w:val="24"/>
          <w:szCs w:val="24"/>
        </w:rPr>
        <w:t>Student ID: 2245369</w:t>
      </w:r>
    </w:p>
    <w:p w:rsidR="009A7E35" w:rsidRPr="00AE0EC7" w:rsidRDefault="005012C0" w:rsidP="009A7E35">
      <w:pPr>
        <w:jc w:val="right"/>
        <w:rPr>
          <w:rFonts w:ascii="Arial" w:hAnsi="Arial" w:cs="Arial"/>
          <w:sz w:val="24"/>
          <w:szCs w:val="24"/>
        </w:rPr>
      </w:pPr>
      <w:r>
        <w:rPr>
          <w:rFonts w:ascii="Arial" w:hAnsi="Arial" w:cs="Arial"/>
          <w:sz w:val="24"/>
          <w:szCs w:val="24"/>
        </w:rPr>
        <w:t>Date: 29</w:t>
      </w:r>
      <w:r w:rsidR="00925EED" w:rsidRPr="00AE0EC7">
        <w:rPr>
          <w:rFonts w:ascii="Arial" w:hAnsi="Arial" w:cs="Arial"/>
          <w:sz w:val="24"/>
          <w:szCs w:val="24"/>
        </w:rPr>
        <w:t>.05.2024.</w:t>
      </w:r>
    </w:p>
    <w:p w:rsidR="001050F3" w:rsidRPr="00AE0EC7" w:rsidRDefault="005012C0" w:rsidP="009A7E35">
      <w:pPr>
        <w:jc w:val="right"/>
        <w:rPr>
          <w:rFonts w:ascii="Arial" w:hAnsi="Arial" w:cs="Arial"/>
          <w:sz w:val="24"/>
          <w:szCs w:val="24"/>
        </w:rPr>
      </w:pPr>
      <w:r>
        <w:rPr>
          <w:rFonts w:ascii="Arial" w:hAnsi="Arial" w:cs="Arial"/>
          <w:sz w:val="24"/>
          <w:szCs w:val="24"/>
        </w:rPr>
        <w:t>Word counts: 2192</w:t>
      </w:r>
    </w:p>
    <w:p w:rsidR="009A7E35" w:rsidRPr="00AE0EC7" w:rsidRDefault="009A7E35">
      <w:pPr>
        <w:rPr>
          <w:rFonts w:ascii="Arial" w:hAnsi="Arial" w:cs="Arial"/>
          <w:sz w:val="24"/>
          <w:szCs w:val="24"/>
        </w:rPr>
      </w:pPr>
      <w:r w:rsidRPr="00AE0EC7">
        <w:rPr>
          <w:rFonts w:ascii="Arial" w:hAnsi="Arial" w:cs="Arial"/>
          <w:sz w:val="24"/>
          <w:szCs w:val="24"/>
        </w:rPr>
        <w:br w:type="page"/>
      </w:r>
    </w:p>
    <w:p w:rsidR="00B25CF9" w:rsidRPr="00AE0EC7" w:rsidRDefault="00B25CF9" w:rsidP="00B25CF9">
      <w:pPr>
        <w:spacing w:line="360" w:lineRule="auto"/>
        <w:jc w:val="both"/>
        <w:rPr>
          <w:rFonts w:ascii="Arial" w:hAnsi="Arial" w:cs="Arial"/>
          <w:b/>
          <w:sz w:val="24"/>
          <w:szCs w:val="24"/>
        </w:rPr>
      </w:pPr>
      <w:r w:rsidRPr="00AE0EC7">
        <w:rPr>
          <w:rFonts w:ascii="Arial" w:hAnsi="Arial" w:cs="Arial"/>
          <w:b/>
          <w:sz w:val="24"/>
          <w:szCs w:val="24"/>
        </w:rPr>
        <w:lastRenderedPageBreak/>
        <w:t>Table of Contents</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Introduction and Background</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Overview of Accor Hotels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Feasibility of Different Work Methods in Hospitality</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Current Issues in Employee Performance Management</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Discussion/Literature Review</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Socioeconomic Factors (PESTLE Analysis)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Political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Economic</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Social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Technological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Legal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Environmental</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Industry Trends (2019-2024)</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Retention Rates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Turnover Rates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Emergence of Different Working Methods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Hybrid Work Mode</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Office Work Arrangement</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Flexible Work Mode</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Accor Hotels' Employee Performance Management</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Case Studies and Examples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Solutions and Strategies</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Evaluation and Conclusion</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Summary of Findings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Implications for Accor Hotels</w:t>
      </w:r>
    </w:p>
    <w:p w:rsidR="00E56EC2" w:rsidRDefault="00B25CF9" w:rsidP="00E56EC2">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Recommendations for the Business</w:t>
      </w:r>
    </w:p>
    <w:p w:rsidR="00E56EC2" w:rsidRPr="00E56EC2" w:rsidRDefault="00E56EC2" w:rsidP="00E56EC2">
      <w:pPr>
        <w:pStyle w:val="ListParagraph"/>
        <w:numPr>
          <w:ilvl w:val="1"/>
          <w:numId w:val="2"/>
        </w:numPr>
        <w:spacing w:line="360" w:lineRule="auto"/>
        <w:jc w:val="both"/>
        <w:rPr>
          <w:rFonts w:ascii="Arial" w:hAnsi="Arial" w:cs="Arial"/>
          <w:b/>
          <w:i/>
          <w:sz w:val="24"/>
          <w:szCs w:val="24"/>
        </w:rPr>
      </w:pPr>
      <w:r w:rsidRPr="00E56EC2">
        <w:rPr>
          <w:rFonts w:ascii="Arial" w:hAnsi="Arial" w:cs="Arial"/>
          <w:b/>
          <w:i/>
          <w:sz w:val="24"/>
          <w:szCs w:val="24"/>
          <w:lang w:val="hu-HU"/>
        </w:rPr>
        <w:t>Comparing Hilton and Marriott</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References</w:t>
      </w:r>
    </w:p>
    <w:p w:rsidR="00002553" w:rsidRPr="00AE0EC7" w:rsidRDefault="00002553" w:rsidP="001050F3">
      <w:pPr>
        <w:rPr>
          <w:rFonts w:ascii="Arial" w:hAnsi="Arial" w:cs="Arial"/>
          <w:sz w:val="24"/>
          <w:szCs w:val="24"/>
          <w:lang w:val="hu-HU"/>
        </w:rPr>
      </w:pPr>
    </w:p>
    <w:p w:rsidR="00BC6037" w:rsidRPr="00AE0EC7" w:rsidRDefault="00BC6037" w:rsidP="00BC6037">
      <w:pPr>
        <w:rPr>
          <w:rFonts w:ascii="Arial" w:hAnsi="Arial" w:cs="Arial"/>
          <w:sz w:val="24"/>
          <w:szCs w:val="24"/>
          <w:lang w:val="hu-HU"/>
        </w:rPr>
      </w:pPr>
    </w:p>
    <w:p w:rsidR="001050F3" w:rsidRPr="00AE0EC7" w:rsidRDefault="001050F3">
      <w:pPr>
        <w:rPr>
          <w:rFonts w:ascii="Arial" w:hAnsi="Arial" w:cs="Arial"/>
          <w:sz w:val="24"/>
          <w:szCs w:val="24"/>
          <w:lang w:val="hu-HU"/>
        </w:rPr>
      </w:pPr>
      <w:r w:rsidRPr="00AE0EC7">
        <w:rPr>
          <w:rFonts w:ascii="Arial" w:hAnsi="Arial" w:cs="Arial"/>
          <w:sz w:val="24"/>
          <w:szCs w:val="24"/>
          <w:lang w:val="hu-HU"/>
        </w:rPr>
        <w:br w:type="page"/>
      </w:r>
    </w:p>
    <w:p w:rsidR="00002553" w:rsidRPr="00057793" w:rsidRDefault="006751D2" w:rsidP="00057793">
      <w:pPr>
        <w:pStyle w:val="ListParagraph"/>
        <w:numPr>
          <w:ilvl w:val="0"/>
          <w:numId w:val="11"/>
        </w:numPr>
        <w:rPr>
          <w:rFonts w:ascii="Arial" w:hAnsi="Arial" w:cs="Arial"/>
          <w:sz w:val="24"/>
          <w:szCs w:val="24"/>
          <w:lang w:val="hu-HU"/>
        </w:rPr>
      </w:pPr>
      <w:r w:rsidRPr="00057793">
        <w:rPr>
          <w:rFonts w:ascii="Arial" w:hAnsi="Arial" w:cs="Arial"/>
          <w:b/>
          <w:color w:val="000000"/>
          <w:sz w:val="24"/>
          <w:szCs w:val="24"/>
          <w:shd w:val="clear" w:color="auto" w:fill="FFFFFF"/>
        </w:rPr>
        <w:lastRenderedPageBreak/>
        <w:t xml:space="preserve">Introduction and Background </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Overview of Accor Hotels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 xml:space="preserve">French multinational hospitality corporation Accor Hotels has </w:t>
      </w:r>
      <w:r w:rsidRPr="005B188A">
        <w:rPr>
          <w:rStyle w:val="markunderline1004037527hu0"/>
          <w:rFonts w:ascii="Arial" w:hAnsi="Arial" w:cs="Arial"/>
          <w:sz w:val="24"/>
          <w:szCs w:val="24"/>
        </w:rPr>
        <w:t>a wide range of hotel brands, from luxury to</w:t>
      </w:r>
      <w:r w:rsidRPr="005B188A">
        <w:rPr>
          <w:rFonts w:ascii="Arial" w:hAnsi="Arial" w:cs="Arial"/>
          <w:sz w:val="24"/>
          <w:szCs w:val="24"/>
        </w:rPr>
        <w:t xml:space="preserve"> economical. The company was started in October 1967 and is now the 2nd largest hotel operator in the world, with over 5,100 properties in 110+ countries. The Accor Hotels brands Sofitel, Pullman, </w:t>
      </w:r>
      <w:proofErr w:type="spellStart"/>
      <w:r w:rsidRPr="005B188A">
        <w:rPr>
          <w:rFonts w:ascii="Arial" w:hAnsi="Arial" w:cs="Arial"/>
          <w:sz w:val="24"/>
          <w:szCs w:val="24"/>
        </w:rPr>
        <w:t>Novotel</w:t>
      </w:r>
      <w:proofErr w:type="spellEnd"/>
      <w:r w:rsidRPr="005B188A">
        <w:rPr>
          <w:rFonts w:ascii="Arial" w:hAnsi="Arial" w:cs="Arial"/>
          <w:sz w:val="24"/>
          <w:szCs w:val="24"/>
        </w:rPr>
        <w:t xml:space="preserve">, </w:t>
      </w:r>
      <w:r w:rsidR="00EF177B">
        <w:rPr>
          <w:rFonts w:ascii="Arial" w:hAnsi="Arial" w:cs="Arial"/>
          <w:sz w:val="24"/>
          <w:szCs w:val="24"/>
        </w:rPr>
        <w:t>Mercury</w:t>
      </w:r>
      <w:r w:rsidRPr="005B188A">
        <w:rPr>
          <w:rFonts w:ascii="Arial" w:hAnsi="Arial" w:cs="Arial"/>
          <w:sz w:val="24"/>
          <w:szCs w:val="24"/>
        </w:rPr>
        <w:t>, and Ibis serve a variety of markets and clients. Accor believes its role in delighting guests is so important that it must be seen as a leader in these areas. This, in turn, will drive its innovation and CSR leadership. Its global Planet 21 plan aims to reach carbon neutrality by 2050. The group's digital roadmap has also transformed the sector through technology-driven operations and guest experience transformations (Accor, 2021).</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Feasibility of Different Work Methods in Hospitality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How realistic are hybrid work modes, office routines, flexible hours, work-from-home rotations, and other working methods for the hospitality industry? Following COVID-19, in-site and on-site production work has been a hot topic. Since much of the hospitality business requires on-site personnel, there was still time to adopt remote work and flexibility associated with technological platform employment and creative work. However, the COVID-19 epidemic has boosted remote and flexible labour in several fields.</w:t>
      </w:r>
      <w:r w:rsidRPr="00266B5D">
        <w:rPr>
          <w:rFonts w:ascii="Arial" w:hAnsi="Arial" w:cs="Arial"/>
          <w:sz w:val="24"/>
          <w:szCs w:val="24"/>
        </w:rPr>
        <w:t xml:space="preserve"> </w:t>
      </w:r>
      <w:r w:rsidR="00266B5D" w:rsidRPr="00266B5D">
        <w:rPr>
          <w:rFonts w:ascii="Arial" w:hAnsi="Arial" w:cs="Arial"/>
          <w:sz w:val="24"/>
          <w:szCs w:val="24"/>
        </w:rPr>
        <w:t xml:space="preserve">Other jobs—marketing, reservations, and general administration—have been successfully decentralised, and they rarely require being physically at the venue. However, working from the office loses momentum for ‘back’ office work and lots of ‘front’ office work, such as dealing with guests. </w:t>
      </w:r>
      <w:r w:rsidRPr="005B188A">
        <w:rPr>
          <w:rFonts w:ascii="Arial" w:hAnsi="Arial" w:cs="Arial"/>
          <w:sz w:val="24"/>
          <w:szCs w:val="24"/>
        </w:rPr>
        <w:t xml:space="preserve">Flexible work arrangements, including shifts and part-time work, </w:t>
      </w:r>
      <w:r w:rsidRPr="005B188A">
        <w:rPr>
          <w:rStyle w:val="markunderline1004039528hu0"/>
          <w:rFonts w:ascii="Arial" w:hAnsi="Arial" w:cs="Arial"/>
          <w:sz w:val="24"/>
          <w:szCs w:val="24"/>
        </w:rPr>
        <w:t>improve work/life balance and reduce burnout and</w:t>
      </w:r>
      <w:r w:rsidRPr="005B188A">
        <w:rPr>
          <w:rFonts w:ascii="Arial" w:hAnsi="Arial" w:cs="Arial"/>
          <w:sz w:val="24"/>
          <w:szCs w:val="24"/>
        </w:rPr>
        <w:t xml:space="preserve"> job dissatisfaction (</w:t>
      </w:r>
      <w:proofErr w:type="spellStart"/>
      <w:r w:rsidRPr="005B188A">
        <w:rPr>
          <w:rFonts w:ascii="Arial" w:hAnsi="Arial" w:cs="Arial"/>
          <w:sz w:val="24"/>
          <w:szCs w:val="24"/>
        </w:rPr>
        <w:t>Giousmpasoglou</w:t>
      </w:r>
      <w:proofErr w:type="spellEnd"/>
      <w:r w:rsidRPr="005B188A">
        <w:rPr>
          <w:rFonts w:ascii="Arial" w:hAnsi="Arial" w:cs="Arial"/>
          <w:sz w:val="24"/>
          <w:szCs w:val="24"/>
        </w:rPr>
        <w:t xml:space="preserve">, </w:t>
      </w:r>
      <w:proofErr w:type="spellStart"/>
      <w:r w:rsidRPr="005B188A">
        <w:rPr>
          <w:rFonts w:ascii="Arial" w:hAnsi="Arial" w:cs="Arial"/>
          <w:sz w:val="24"/>
          <w:szCs w:val="24"/>
        </w:rPr>
        <w:t>Marinakou</w:t>
      </w:r>
      <w:proofErr w:type="spellEnd"/>
      <w:r w:rsidRPr="005B188A">
        <w:rPr>
          <w:rFonts w:ascii="Arial" w:hAnsi="Arial" w:cs="Arial"/>
          <w:sz w:val="24"/>
          <w:szCs w:val="24"/>
        </w:rPr>
        <w:t xml:space="preserve">, and </w:t>
      </w:r>
      <w:proofErr w:type="spellStart"/>
      <w:r w:rsidRPr="005B188A">
        <w:rPr>
          <w:rFonts w:ascii="Arial" w:hAnsi="Arial" w:cs="Arial"/>
          <w:sz w:val="24"/>
          <w:szCs w:val="24"/>
        </w:rPr>
        <w:t>Zopiatis</w:t>
      </w:r>
      <w:proofErr w:type="spellEnd"/>
      <w:r w:rsidRPr="005B188A">
        <w:rPr>
          <w:rFonts w:ascii="Arial" w:hAnsi="Arial" w:cs="Arial"/>
          <w:sz w:val="24"/>
          <w:szCs w:val="24"/>
        </w:rPr>
        <w:t>, 2021).</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Current Issues in Employee Performance Management </w:t>
      </w:r>
    </w:p>
    <w:p w:rsidR="005B188A" w:rsidRPr="005B188A" w:rsidRDefault="005B188A" w:rsidP="00E62180">
      <w:pPr>
        <w:spacing w:after="0" w:line="360" w:lineRule="auto"/>
        <w:jc w:val="both"/>
        <w:rPr>
          <w:rFonts w:ascii="Arial" w:eastAsia="Times New Roman" w:hAnsi="Arial" w:cs="Arial"/>
          <w:sz w:val="24"/>
          <w:szCs w:val="24"/>
          <w:lang w:eastAsia="en-GB"/>
        </w:rPr>
      </w:pPr>
      <w:r w:rsidRPr="005B188A">
        <w:rPr>
          <w:rFonts w:ascii="Arial" w:hAnsi="Arial" w:cs="Arial"/>
          <w:sz w:val="24"/>
          <w:szCs w:val="24"/>
        </w:rPr>
        <w:t xml:space="preserve">Socioeconomic issues affect hospitality employee performance management in many ways. These influences include economic factors like rising or declining pricing of products and services and government policies and legislation. Performance management in the hospitality business also affects the labour market by influencing the number and type of workers needed. Changes in technology that demand </w:t>
      </w:r>
      <w:r w:rsidRPr="005B188A">
        <w:rPr>
          <w:rFonts w:ascii="Arial" w:hAnsi="Arial" w:cs="Arial"/>
          <w:sz w:val="24"/>
          <w:szCs w:val="24"/>
        </w:rPr>
        <w:lastRenderedPageBreak/>
        <w:t>specific expertise affect this. Employee performance can be handled in several work modes, making monitoring easy. Finally, good staff performance management is essential to hospitality business efficiency and service quality. As mentioned above, socioeconomic considerations can considerably impact employee performance management. Today's employee performance management issues include how comparable performance standards are across work modes, how performance metrics can be integrated with technology, and how these practices can adapt to economic and social factors affecting worker motivation and engagement. The latest Accor Hotels research addresses these issues about socioeconomic factors and performance management techniques across work modes.</w:t>
      </w:r>
    </w:p>
    <w:p w:rsidR="00002553" w:rsidRPr="00AE0EC7" w:rsidRDefault="00002553" w:rsidP="00BC6037">
      <w:pPr>
        <w:spacing w:line="360" w:lineRule="auto"/>
        <w:jc w:val="both"/>
        <w:rPr>
          <w:rFonts w:ascii="Arial" w:hAnsi="Arial" w:cs="Arial"/>
          <w:b/>
          <w:color w:val="000000"/>
          <w:sz w:val="24"/>
          <w:szCs w:val="24"/>
          <w:shd w:val="clear" w:color="auto" w:fill="FFFFFF"/>
        </w:rPr>
      </w:pPr>
    </w:p>
    <w:p w:rsidR="00D921EB" w:rsidRPr="00057793" w:rsidRDefault="00002553" w:rsidP="00057793">
      <w:pPr>
        <w:pStyle w:val="ListParagraph"/>
        <w:numPr>
          <w:ilvl w:val="0"/>
          <w:numId w:val="11"/>
        </w:numPr>
        <w:spacing w:line="360" w:lineRule="auto"/>
        <w:jc w:val="both"/>
        <w:rPr>
          <w:rFonts w:ascii="Arial" w:hAnsi="Arial" w:cs="Arial"/>
          <w:color w:val="000000"/>
          <w:sz w:val="24"/>
          <w:szCs w:val="24"/>
          <w:shd w:val="clear" w:color="auto" w:fill="FFFFFF"/>
        </w:rPr>
      </w:pPr>
      <w:r w:rsidRPr="00057793">
        <w:rPr>
          <w:rFonts w:ascii="Arial" w:hAnsi="Arial" w:cs="Arial"/>
          <w:b/>
          <w:color w:val="000000"/>
          <w:sz w:val="24"/>
          <w:szCs w:val="24"/>
          <w:shd w:val="clear" w:color="auto" w:fill="FFFFFF"/>
        </w:rPr>
        <w:t>Di</w:t>
      </w:r>
      <w:r w:rsidR="006751D2" w:rsidRPr="00057793">
        <w:rPr>
          <w:rFonts w:ascii="Arial" w:hAnsi="Arial" w:cs="Arial"/>
          <w:b/>
          <w:color w:val="000000"/>
          <w:sz w:val="24"/>
          <w:szCs w:val="24"/>
          <w:shd w:val="clear" w:color="auto" w:fill="FFFFFF"/>
        </w:rPr>
        <w:t xml:space="preserve">scussion/Literature Review </w:t>
      </w: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Socioeconomic Factors (PESTLE Analysis)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PESTLE analysis is a strategic tool for analysing external factors affecting an industry. Socioeconomic factors substantially influenced employees' work performance management and monitoring in both hubs and spoke work mode in Accor Halls, for example.</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Political Factors </w:t>
      </w:r>
    </w:p>
    <w:p w:rsidR="005B188A" w:rsidRPr="005B188A" w:rsidRDefault="005B188A" w:rsidP="00BC6037">
      <w:pPr>
        <w:spacing w:line="360" w:lineRule="auto"/>
        <w:jc w:val="both"/>
        <w:rPr>
          <w:rFonts w:ascii="Arial" w:hAnsi="Arial" w:cs="Arial"/>
          <w:sz w:val="24"/>
          <w:szCs w:val="24"/>
        </w:rPr>
      </w:pPr>
      <w:r w:rsidRPr="005B188A">
        <w:rPr>
          <w:rFonts w:ascii="Arial" w:hAnsi="Arial" w:cs="Arial"/>
          <w:sz w:val="24"/>
          <w:szCs w:val="24"/>
        </w:rPr>
        <w:t xml:space="preserve">Various factors have influenced how tourism is received, notably a country's political stability (especially as in the absence of conflict, </w:t>
      </w:r>
      <w:proofErr w:type="gramStart"/>
      <w:r w:rsidRPr="005B188A">
        <w:rPr>
          <w:rFonts w:ascii="Arial" w:hAnsi="Arial" w:cs="Arial"/>
          <w:sz w:val="24"/>
          <w:szCs w:val="24"/>
        </w:rPr>
        <w:t>neither tour guides, hotel porters, nor cashiers</w:t>
      </w:r>
      <w:proofErr w:type="gramEnd"/>
      <w:r w:rsidRPr="005B188A">
        <w:rPr>
          <w:rFonts w:ascii="Arial" w:hAnsi="Arial" w:cs="Arial"/>
          <w:sz w:val="24"/>
          <w:szCs w:val="24"/>
        </w:rPr>
        <w:t xml:space="preserve"> will be kidnapped nor tourist sites attacked) and the nature of government policies (such as labour laws governing working rights, safety and health standards, and employee rights). Minimum wage laws and labour rights, for instance, can significantly impact how employees provide hospitality to the public and their co-workers.</w:t>
      </w:r>
      <w:r w:rsidR="00F87880">
        <w:rPr>
          <w:rFonts w:ascii="Arial" w:hAnsi="Arial" w:cs="Arial"/>
          <w:sz w:val="24"/>
          <w:szCs w:val="24"/>
        </w:rPr>
        <w:t xml:space="preserve">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Economic Factors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 xml:space="preserve">Economic conditions like rates of inflation, growth, and economic depression may influence hospitality management. When the economy is going down, spending on leisure has to come down simultaneously, thus affecting occupancy rate and revenue. When the industry is affected by negative influence, the performance of the </w:t>
      </w:r>
      <w:r w:rsidRPr="005B188A">
        <w:rPr>
          <w:rFonts w:ascii="Arial" w:hAnsi="Arial" w:cs="Arial"/>
          <w:sz w:val="24"/>
          <w:szCs w:val="24"/>
        </w:rPr>
        <w:lastRenderedPageBreak/>
        <w:t>employees is affected as well. It could be due to lesser job security and morale (Jones, 2020).</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Social Factors </w:t>
      </w:r>
    </w:p>
    <w:p w:rsidR="005B188A" w:rsidRPr="005B188A" w:rsidRDefault="005B188A" w:rsidP="00BC6037">
      <w:pPr>
        <w:spacing w:line="360" w:lineRule="auto"/>
        <w:jc w:val="both"/>
        <w:rPr>
          <w:rFonts w:ascii="Arial" w:hAnsi="Arial" w:cs="Arial"/>
          <w:sz w:val="24"/>
          <w:szCs w:val="24"/>
        </w:rPr>
      </w:pPr>
      <w:r w:rsidRPr="005B188A">
        <w:rPr>
          <w:rFonts w:ascii="Arial" w:hAnsi="Arial" w:cs="Arial"/>
          <w:sz w:val="24"/>
          <w:szCs w:val="24"/>
        </w:rPr>
        <w:t>Changes in social norms and cultural expectations might also play a role. Significant increases in demand for working-hour flexibility and work-life balance are likely extending how hospitality employers accommodate and embrace many working mode preferences. Finally, employee responses to diversity and inclusion factors also shape w</w:t>
      </w:r>
      <w:r w:rsidR="007552AC">
        <w:rPr>
          <w:rFonts w:ascii="Arial" w:hAnsi="Arial" w:cs="Arial"/>
          <w:sz w:val="24"/>
          <w:szCs w:val="24"/>
        </w:rPr>
        <w:t xml:space="preserve">ork engagement and performance </w:t>
      </w:r>
      <w:r w:rsidRPr="005B188A">
        <w:rPr>
          <w:rFonts w:ascii="Arial" w:hAnsi="Arial" w:cs="Arial"/>
          <w:sz w:val="24"/>
          <w:szCs w:val="24"/>
        </w:rPr>
        <w:t xml:space="preserve">(Bakker and </w:t>
      </w:r>
      <w:proofErr w:type="spellStart"/>
      <w:r w:rsidRPr="005B188A">
        <w:rPr>
          <w:rFonts w:ascii="Arial" w:hAnsi="Arial" w:cs="Arial"/>
          <w:sz w:val="24"/>
          <w:szCs w:val="24"/>
        </w:rPr>
        <w:t>Demerouti</w:t>
      </w:r>
      <w:proofErr w:type="spellEnd"/>
      <w:r w:rsidRPr="005B188A">
        <w:rPr>
          <w:rFonts w:ascii="Arial" w:hAnsi="Arial" w:cs="Arial"/>
          <w:sz w:val="24"/>
          <w:szCs w:val="24"/>
        </w:rPr>
        <w:t>, 2018).</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Technological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Technology has turned many performance-management processes in the hospitality industry into digital. The shift to digital work, digital meetings, and digital performance allows more flexibility in arrangement (</w:t>
      </w:r>
      <w:proofErr w:type="spellStart"/>
      <w:r w:rsidRPr="006C4244">
        <w:rPr>
          <w:rFonts w:ascii="Arial" w:hAnsi="Arial" w:cs="Arial"/>
          <w:sz w:val="24"/>
          <w:szCs w:val="24"/>
        </w:rPr>
        <w:t>Kahnweiler</w:t>
      </w:r>
      <w:proofErr w:type="spellEnd"/>
      <w:r w:rsidRPr="006C4244">
        <w:rPr>
          <w:rFonts w:ascii="Arial" w:hAnsi="Arial" w:cs="Arial"/>
          <w:sz w:val="24"/>
          <w:szCs w:val="24"/>
        </w:rPr>
        <w:t>, 2020). Technologies such as AI and analytics help monitor performance and facilitate work both remotely and across digital platforms.</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Legal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It is necessary to follow labour laws and regulations. Wages, work hours, business purpose, employee privacy, and safety should obey the laws and rules. Working legally means the company will not be fined, and people can work under relevant regulations and remain curious about the brand (Yu, Park and Hyun, 2020).</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Environmental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 xml:space="preserve">Sustainability matters. </w:t>
      </w:r>
      <w:proofErr w:type="gramStart"/>
      <w:r w:rsidRPr="006C4244">
        <w:rPr>
          <w:rFonts w:ascii="Arial" w:hAnsi="Arial" w:cs="Arial"/>
          <w:sz w:val="24"/>
          <w:szCs w:val="24"/>
        </w:rPr>
        <w:t xml:space="preserve">Accor Hotels 'Planet 21 initiative contains sustainability </w:t>
      </w:r>
      <w:bookmarkStart w:id="0" w:name="_GoBack"/>
      <w:bookmarkEnd w:id="0"/>
      <w:r w:rsidRPr="006C4244">
        <w:rPr>
          <w:rFonts w:ascii="Arial" w:hAnsi="Arial" w:cs="Arial"/>
          <w:sz w:val="24"/>
          <w:szCs w:val="24"/>
        </w:rPr>
        <w:t>objectives that are echoed in employee performance management.</w:t>
      </w:r>
      <w:proofErr w:type="gramEnd"/>
      <w:r w:rsidRPr="006C4244">
        <w:rPr>
          <w:rFonts w:ascii="Arial" w:hAnsi="Arial" w:cs="Arial"/>
          <w:sz w:val="24"/>
          <w:szCs w:val="24"/>
        </w:rPr>
        <w:t xml:space="preserve"> Many employees are now motivated to see their organisation commit to sustainability and to perform better as a result (Jones, Hillier, and Comfort, 2016).</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Industry Trends (2019-2024)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Retention Rates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lastRenderedPageBreak/>
        <w:t>Several factors have been proven to influence the hospitality industry's retention rate. Some of the main factors are job satisfaction within the industry, career development opportunities, and a healthy organisational culture (</w:t>
      </w:r>
      <w:proofErr w:type="spellStart"/>
      <w:r w:rsidRPr="006C4244">
        <w:rPr>
          <w:rFonts w:ascii="Arial" w:hAnsi="Arial" w:cs="Arial"/>
          <w:sz w:val="24"/>
          <w:szCs w:val="24"/>
        </w:rPr>
        <w:t>Karatepe</w:t>
      </w:r>
      <w:proofErr w:type="spellEnd"/>
      <w:r w:rsidRPr="006C4244">
        <w:rPr>
          <w:rFonts w:ascii="Arial" w:hAnsi="Arial" w:cs="Arial"/>
          <w:sz w:val="24"/>
          <w:szCs w:val="24"/>
        </w:rPr>
        <w:t>, 2021). Hotels that have a strong retention policy are most likely to have positive employee performance, and vice versa.</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Turnover Rates </w:t>
      </w:r>
    </w:p>
    <w:p w:rsidR="006C4244" w:rsidRPr="006C4244" w:rsidRDefault="006C4244" w:rsidP="00BC6037">
      <w:pPr>
        <w:spacing w:line="360" w:lineRule="auto"/>
        <w:jc w:val="both"/>
        <w:rPr>
          <w:rFonts w:ascii="Arial" w:hAnsi="Arial" w:cs="Arial"/>
          <w:sz w:val="24"/>
          <w:szCs w:val="24"/>
        </w:rPr>
      </w:pPr>
      <w:r w:rsidRPr="006C4244">
        <w:rPr>
          <w:rFonts w:ascii="Arial" w:hAnsi="Arial" w:cs="Arial"/>
          <w:sz w:val="24"/>
          <w:szCs w:val="24"/>
        </w:rPr>
        <w:t xml:space="preserve">Given the nature of the work, the need for constant customer attention, and the possibility of irregular hours, it is not surprising that hospitality workers have high turnover rates. Indeed, while figures fluctuate, the turnover rates for hospitality staff, as reported in 2022 by the </w:t>
      </w:r>
      <w:r w:rsidRPr="006C4244">
        <w:rPr>
          <w:rStyle w:val="markunderline1004041529hu0"/>
          <w:rFonts w:ascii="Arial" w:hAnsi="Arial" w:cs="Arial"/>
          <w:sz w:val="24"/>
          <w:szCs w:val="24"/>
        </w:rPr>
        <w:t>U.S. Bureau of Labo</w:t>
      </w:r>
      <w:r w:rsidR="00EF177B">
        <w:rPr>
          <w:rStyle w:val="markunderline1004041529hu0"/>
          <w:rFonts w:ascii="Arial" w:hAnsi="Arial" w:cs="Arial"/>
          <w:sz w:val="24"/>
          <w:szCs w:val="24"/>
        </w:rPr>
        <w:t>u</w:t>
      </w:r>
      <w:r w:rsidRPr="006C4244">
        <w:rPr>
          <w:rStyle w:val="markunderline1004041529hu0"/>
          <w:rFonts w:ascii="Arial" w:hAnsi="Arial" w:cs="Arial"/>
          <w:sz w:val="24"/>
          <w:szCs w:val="24"/>
        </w:rPr>
        <w:t>r Statistics, are still</w:t>
      </w:r>
      <w:r w:rsidRPr="006C4244">
        <w:rPr>
          <w:rFonts w:ascii="Arial" w:hAnsi="Arial" w:cs="Arial"/>
          <w:sz w:val="24"/>
          <w:szCs w:val="24"/>
        </w:rPr>
        <w:t xml:space="preserve"> higher than all other categories. High turnover impacts performance management due to the training and getting used to new staff members.</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Emergence of Different Working Methods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Hybrid Work Mode </w:t>
      </w:r>
    </w:p>
    <w:p w:rsidR="006C4244" w:rsidRPr="00266B5D" w:rsidRDefault="00266B5D" w:rsidP="00BC6037">
      <w:pPr>
        <w:spacing w:line="360" w:lineRule="auto"/>
        <w:jc w:val="both"/>
        <w:rPr>
          <w:rFonts w:ascii="Arial" w:hAnsi="Arial" w:cs="Arial"/>
          <w:sz w:val="24"/>
          <w:szCs w:val="24"/>
        </w:rPr>
      </w:pPr>
      <w:r w:rsidRPr="00266B5D">
        <w:rPr>
          <w:rFonts w:ascii="Arial" w:hAnsi="Arial" w:cs="Arial"/>
          <w:sz w:val="24"/>
          <w:szCs w:val="24"/>
        </w:rPr>
        <w:t xml:space="preserve">Another recent development is hybrid work (which became more popular in the post-pandemic period), a work mode that provides a unique set of benefits. The managerial choices of Accor Hotels (France) were implemented in favour of flexible hybrid work, a model that recognizes the unique needs of certain positions (admins, marketing, etc.) and offers a flexible and hybrid reduction of office presence for them. This approach is a testament to our commitment to your professional growth and well-being.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Office Work Arrangement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Working at the front desk, housekeeping or as part of food and beverage service at a hotel requires being on-site to oversee operations and adjust to the needs of hotel guests who might, for example, want a late-night meal. Employees in these roles are managed directly using on-site performance management with real-time feedback.</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Flexible Work Mode </w:t>
      </w:r>
    </w:p>
    <w:p w:rsidR="006C4244" w:rsidRPr="006C4244" w:rsidRDefault="006C4244" w:rsidP="00BC6037">
      <w:pPr>
        <w:spacing w:line="360" w:lineRule="auto"/>
        <w:jc w:val="both"/>
        <w:rPr>
          <w:rStyle w:val="markunderline1001083197hu3"/>
          <w:rFonts w:ascii="Arial" w:hAnsi="Arial" w:cs="Arial"/>
          <w:sz w:val="24"/>
          <w:szCs w:val="24"/>
        </w:rPr>
      </w:pPr>
      <w:r w:rsidRPr="006C4244">
        <w:rPr>
          <w:rFonts w:ascii="Arial" w:hAnsi="Arial" w:cs="Arial"/>
          <w:sz w:val="24"/>
          <w:szCs w:val="24"/>
        </w:rPr>
        <w:lastRenderedPageBreak/>
        <w:t>Besides working standard daytime hours, many employees are engaged in shift-based or part-time work, which makes it easier for them to plan work and family duties, reduces the worry about burnout, and increases job satisfaction. This enhances personal performance and allows for a better work-life balance. Flexible scheduling, adopted by Accor Hotels, ensures optimum levels of meeting service standards, which remain untouched irrespective of working hours (Baum et al., 2020).</w:t>
      </w:r>
    </w:p>
    <w:p w:rsidR="00D921EB" w:rsidRPr="00057793" w:rsidRDefault="00D921EB" w:rsidP="00BC6037">
      <w:pPr>
        <w:spacing w:line="360" w:lineRule="auto"/>
        <w:jc w:val="both"/>
        <w:rPr>
          <w:rFonts w:ascii="Arial" w:hAnsi="Arial" w:cs="Arial"/>
          <w:b/>
          <w:i/>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Accor Hotels' Employee Performance Management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Case Studies and Examples </w:t>
      </w:r>
    </w:p>
    <w:p w:rsidR="006C4244" w:rsidRPr="006C4244" w:rsidRDefault="006C4244" w:rsidP="00BC6037">
      <w:pPr>
        <w:spacing w:line="360" w:lineRule="auto"/>
        <w:jc w:val="both"/>
        <w:rPr>
          <w:rFonts w:ascii="Arial" w:hAnsi="Arial" w:cs="Arial"/>
          <w:sz w:val="24"/>
          <w:szCs w:val="24"/>
        </w:rPr>
      </w:pPr>
      <w:r w:rsidRPr="006C4244">
        <w:rPr>
          <w:rFonts w:ascii="Arial" w:hAnsi="Arial" w:cs="Arial"/>
          <w:sz w:val="24"/>
          <w:szCs w:val="24"/>
        </w:rPr>
        <w:t xml:space="preserve">Accor Hotels has worked on various other interventions for managing workforce performance during the shift towards hybrid and remote work, including digital performance management tools. This includes the use of set performance targets, progress reviews, and feedback that is provided remotely to employees. This approach has worked exceptionally well with the hybrid work arrangement (Accor, 2021). Similarly, Accor prioritises training and development as an </w:t>
      </w:r>
      <w:r w:rsidR="00EF177B" w:rsidRPr="006C4244">
        <w:rPr>
          <w:rFonts w:ascii="Arial" w:hAnsi="Arial" w:cs="Arial"/>
          <w:sz w:val="24"/>
          <w:szCs w:val="24"/>
        </w:rPr>
        <w:t>on</w:t>
      </w:r>
      <w:r w:rsidR="00EF177B">
        <w:rPr>
          <w:rFonts w:ascii="Arial" w:hAnsi="Arial" w:cs="Arial"/>
          <w:sz w:val="24"/>
          <w:szCs w:val="24"/>
        </w:rPr>
        <w:t>-</w:t>
      </w:r>
      <w:r w:rsidR="00EF177B" w:rsidRPr="006C4244">
        <w:rPr>
          <w:rFonts w:ascii="Arial" w:hAnsi="Arial" w:cs="Arial"/>
          <w:sz w:val="24"/>
          <w:szCs w:val="24"/>
        </w:rPr>
        <w:t>going</w:t>
      </w:r>
      <w:r w:rsidRPr="006C4244">
        <w:rPr>
          <w:rFonts w:ascii="Arial" w:hAnsi="Arial" w:cs="Arial"/>
          <w:sz w:val="24"/>
          <w:szCs w:val="24"/>
        </w:rPr>
        <w:t xml:space="preserve"> activity.</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The Accor Academy allows employees to learn new skills to benefit their careers. Such initiatives are, therefore, known to improve job satisfaction and performance (Accor, 2022). The ALL Hearti</w:t>
      </w:r>
      <w:r w:rsidR="00A47B18">
        <w:rPr>
          <w:rFonts w:ascii="Arial" w:hAnsi="Arial" w:cs="Arial"/>
          <w:sz w:val="24"/>
          <w:szCs w:val="24"/>
        </w:rPr>
        <w:t>e</w:t>
      </w:r>
      <w:r w:rsidRPr="006C4244">
        <w:rPr>
          <w:rFonts w:ascii="Arial" w:hAnsi="Arial" w:cs="Arial"/>
          <w:sz w:val="24"/>
          <w:szCs w:val="24"/>
        </w:rPr>
        <w:t>st Fund, launched in response to the COVID-19 pandemic, provides financial aid and material support to all Accor employees hit by the crisis, helping to keep them in the company and their jobs while improving the mood and performance of their workers, who went to extraordinary lengths to support each other (Accor, 2021).</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Possible Solutions and Strategies </w:t>
      </w:r>
    </w:p>
    <w:p w:rsid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Development and implementation of Integrated Performance Management Systems</w:t>
      </w:r>
      <w:r w:rsidRPr="00AE0EC7">
        <w:rPr>
          <w:rFonts w:ascii="Arial" w:hAnsi="Arial" w:cs="Arial"/>
          <w:color w:val="000000"/>
          <w:sz w:val="24"/>
          <w:szCs w:val="24"/>
          <w:shd w:val="clear" w:color="auto" w:fill="FFFFFF"/>
        </w:rPr>
        <w:t xml:space="preserve"> </w:t>
      </w:r>
      <w:r w:rsidR="006C4244">
        <w:t>C</w:t>
      </w:r>
      <w:r w:rsidR="006C4244" w:rsidRPr="006C4244">
        <w:rPr>
          <w:rFonts w:ascii="Arial" w:hAnsi="Arial" w:cs="Arial"/>
          <w:sz w:val="24"/>
          <w:szCs w:val="24"/>
        </w:rPr>
        <w:t>onsist of using digital tools that enable the fusion of performance metrics with real-time data to provide monitoring and management support under different working modalities. These may consist of tools like Workday or SAP Success Factors, examples of human resources management software.</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6C4244">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Flexible work</w:t>
      </w:r>
      <w:r w:rsidR="00976401" w:rsidRPr="00AE0EC7">
        <w:rPr>
          <w:rFonts w:ascii="Arial" w:hAnsi="Arial" w:cs="Arial"/>
          <w:b/>
          <w:color w:val="000000"/>
          <w:sz w:val="24"/>
          <w:szCs w:val="24"/>
          <w:shd w:val="clear" w:color="auto" w:fill="FFFFFF"/>
        </w:rPr>
        <w:t>,</w:t>
      </w:r>
      <w:r w:rsidRPr="00AE0EC7">
        <w:rPr>
          <w:rFonts w:ascii="Arial" w:hAnsi="Arial" w:cs="Arial"/>
          <w:b/>
          <w:color w:val="000000"/>
          <w:sz w:val="24"/>
          <w:szCs w:val="24"/>
          <w:shd w:val="clear" w:color="auto" w:fill="FFFFFF"/>
        </w:rPr>
        <w:t xml:space="preserve"> flexible scheduling and shift planning:</w:t>
      </w:r>
      <w:r w:rsidRPr="00AE0EC7">
        <w:rPr>
          <w:rFonts w:ascii="Arial" w:hAnsi="Arial" w:cs="Arial"/>
          <w:color w:val="000000"/>
          <w:sz w:val="24"/>
          <w:szCs w:val="24"/>
          <w:shd w:val="clear" w:color="auto" w:fill="FFFFFF"/>
        </w:rPr>
        <w:t xml:space="preserve"> </w:t>
      </w:r>
      <w:r w:rsidR="006C4244" w:rsidRPr="006C4244">
        <w:rPr>
          <w:rFonts w:ascii="Arial" w:hAnsi="Arial" w:cs="Arial"/>
          <w:sz w:val="24"/>
          <w:szCs w:val="24"/>
        </w:rPr>
        <w:t>Flexible work hours can improve employees' work-life balance and reduce burnout. Software such as Deputy or When I Work can help plan shifts and ensure appropriate staffing levels (Baum et al., 2020).</w:t>
      </w:r>
      <w:r w:rsidR="006C4244" w:rsidRPr="006C4244">
        <w:rPr>
          <w:rFonts w:ascii="Arial" w:hAnsi="Arial" w:cs="Arial"/>
          <w:color w:val="000000"/>
          <w:sz w:val="24"/>
          <w:szCs w:val="24"/>
          <w:shd w:val="clear" w:color="auto" w:fill="FFFFFF"/>
        </w:rPr>
        <w:t xml:space="preserve">     </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Lifelong Learning:</w:t>
      </w:r>
      <w:r w:rsidRPr="00AE0EC7">
        <w:rPr>
          <w:rFonts w:ascii="Arial" w:hAnsi="Arial" w:cs="Arial"/>
          <w:color w:val="000000"/>
          <w:sz w:val="24"/>
          <w:szCs w:val="24"/>
          <w:shd w:val="clear" w:color="auto" w:fill="FFFFFF"/>
        </w:rPr>
        <w:t xml:space="preserve"> </w:t>
      </w:r>
      <w:r w:rsidR="006C4244" w:rsidRPr="006C4244">
        <w:rPr>
          <w:rFonts w:ascii="Arial" w:hAnsi="Arial" w:cs="Arial"/>
          <w:sz w:val="24"/>
          <w:szCs w:val="24"/>
        </w:rPr>
        <w:t>Employers can arrange or fund training for their employees. For exampl</w:t>
      </w:r>
      <w:r w:rsidR="00A47B18">
        <w:rPr>
          <w:rFonts w:ascii="Arial" w:hAnsi="Arial" w:cs="Arial"/>
          <w:sz w:val="24"/>
          <w:szCs w:val="24"/>
        </w:rPr>
        <w:t>e, LinkedIn Learning or Coursers</w:t>
      </w:r>
      <w:r w:rsidR="006C4244" w:rsidRPr="006C4244">
        <w:rPr>
          <w:rFonts w:ascii="Arial" w:hAnsi="Arial" w:cs="Arial"/>
          <w:sz w:val="24"/>
          <w:szCs w:val="24"/>
        </w:rPr>
        <w:t xml:space="preserve"> courses can up-skill and retain hospitality employees (</w:t>
      </w:r>
      <w:proofErr w:type="spellStart"/>
      <w:r w:rsidR="006C4244" w:rsidRPr="006C4244">
        <w:rPr>
          <w:rFonts w:ascii="Arial" w:hAnsi="Arial" w:cs="Arial"/>
          <w:sz w:val="24"/>
          <w:szCs w:val="24"/>
        </w:rPr>
        <w:t>Karatepe</w:t>
      </w:r>
      <w:proofErr w:type="spellEnd"/>
      <w:r w:rsidR="006C4244" w:rsidRPr="006C4244">
        <w:rPr>
          <w:rFonts w:ascii="Arial" w:hAnsi="Arial" w:cs="Arial"/>
          <w:sz w:val="24"/>
          <w:szCs w:val="24"/>
        </w:rPr>
        <w:t xml:space="preserve">, 2021). </w:t>
      </w:r>
      <w:r w:rsidR="006C4244" w:rsidRPr="006C4244">
        <w:rPr>
          <w:rFonts w:ascii="Arial" w:hAnsi="Arial" w:cs="Arial"/>
          <w:color w:val="000000"/>
          <w:sz w:val="24"/>
          <w:szCs w:val="24"/>
          <w:shd w:val="clear" w:color="auto" w:fill="FFFFFF"/>
        </w:rPr>
        <w:t xml:space="preserve">  </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6C4244">
        <w:rPr>
          <w:rFonts w:ascii="Arial" w:hAnsi="Arial" w:cs="Arial"/>
          <w:b/>
          <w:color w:val="000000"/>
          <w:sz w:val="24"/>
          <w:szCs w:val="24"/>
          <w:shd w:val="clear" w:color="auto" w:fill="FFFFFF"/>
        </w:rPr>
        <w:t>Employee Recognition Programmes:</w:t>
      </w:r>
      <w:r w:rsidR="006C4244" w:rsidRPr="006C4244">
        <w:rPr>
          <w:rFonts w:ascii="Arial" w:hAnsi="Arial" w:cs="Arial"/>
          <w:color w:val="000000"/>
          <w:sz w:val="24"/>
          <w:szCs w:val="24"/>
          <w:shd w:val="clear" w:color="auto" w:fill="FFFFFF"/>
        </w:rPr>
        <w:t xml:space="preserve"> </w:t>
      </w:r>
      <w:r w:rsidR="006C4244" w:rsidRPr="006C4244">
        <w:rPr>
          <w:rFonts w:ascii="Arial" w:hAnsi="Arial" w:cs="Arial"/>
          <w:sz w:val="24"/>
          <w:szCs w:val="24"/>
        </w:rPr>
        <w:t>Introducing and implementing regular employee engagement activities and recognition can be a good cornerstone and motivation to push employees' engagement and performance</w:t>
      </w:r>
      <w:r w:rsidR="00A47B18">
        <w:rPr>
          <w:rFonts w:ascii="Arial" w:hAnsi="Arial" w:cs="Arial"/>
          <w:sz w:val="24"/>
          <w:szCs w:val="24"/>
        </w:rPr>
        <w:t>. My former company used Bonus</w:t>
      </w:r>
      <w:r w:rsidR="006C4244" w:rsidRPr="006C4244">
        <w:rPr>
          <w:rFonts w:ascii="Arial" w:hAnsi="Arial" w:cs="Arial"/>
          <w:sz w:val="24"/>
          <w:szCs w:val="24"/>
        </w:rPr>
        <w:t xml:space="preserve"> and Achievers for recognising and rewarding employees' accomplishments (Bakker &amp; </w:t>
      </w:r>
      <w:proofErr w:type="spellStart"/>
      <w:r w:rsidR="006C4244" w:rsidRPr="006C4244">
        <w:rPr>
          <w:rFonts w:ascii="Arial" w:hAnsi="Arial" w:cs="Arial"/>
          <w:sz w:val="24"/>
          <w:szCs w:val="24"/>
        </w:rPr>
        <w:t>Demerouti</w:t>
      </w:r>
      <w:proofErr w:type="spellEnd"/>
      <w:r w:rsidR="006C4244" w:rsidRPr="006C4244">
        <w:rPr>
          <w:rFonts w:ascii="Arial" w:hAnsi="Arial" w:cs="Arial"/>
          <w:sz w:val="24"/>
          <w:szCs w:val="24"/>
        </w:rPr>
        <w:t xml:space="preserve">, 2018). </w:t>
      </w:r>
      <w:r w:rsidR="006C4244" w:rsidRPr="006C4244">
        <w:rPr>
          <w:rFonts w:ascii="Arial" w:hAnsi="Arial" w:cs="Arial"/>
          <w:color w:val="000000"/>
          <w:sz w:val="24"/>
          <w:szCs w:val="24"/>
          <w:shd w:val="clear" w:color="auto" w:fill="FFFFFF"/>
        </w:rPr>
        <w:t xml:space="preserve"> </w:t>
      </w:r>
    </w:p>
    <w:p w:rsidR="00D921EB" w:rsidRPr="00AE0EC7" w:rsidRDefault="00D921EB" w:rsidP="00BC6037">
      <w:pPr>
        <w:spacing w:line="360" w:lineRule="auto"/>
        <w:jc w:val="both"/>
        <w:rPr>
          <w:rFonts w:ascii="Arial" w:hAnsi="Arial" w:cs="Arial"/>
          <w:b/>
          <w:color w:val="000000"/>
          <w:sz w:val="24"/>
          <w:szCs w:val="24"/>
          <w:shd w:val="clear" w:color="auto" w:fill="FFFFFF"/>
        </w:rPr>
      </w:pPr>
    </w:p>
    <w:p w:rsidR="00D921EB" w:rsidRPr="00057793" w:rsidRDefault="00002553" w:rsidP="00057793">
      <w:pPr>
        <w:pStyle w:val="ListParagraph"/>
        <w:numPr>
          <w:ilvl w:val="0"/>
          <w:numId w:val="11"/>
        </w:numPr>
        <w:spacing w:line="360" w:lineRule="auto"/>
        <w:jc w:val="both"/>
        <w:rPr>
          <w:rFonts w:ascii="Arial" w:hAnsi="Arial" w:cs="Arial"/>
          <w:color w:val="000000"/>
          <w:sz w:val="24"/>
          <w:szCs w:val="24"/>
          <w:shd w:val="clear" w:color="auto" w:fill="FFFFFF"/>
        </w:rPr>
      </w:pPr>
      <w:r w:rsidRPr="00057793">
        <w:rPr>
          <w:rFonts w:ascii="Arial" w:hAnsi="Arial" w:cs="Arial"/>
          <w:b/>
          <w:color w:val="000000"/>
          <w:sz w:val="24"/>
          <w:szCs w:val="24"/>
          <w:shd w:val="clear" w:color="auto" w:fill="FFFFFF"/>
        </w:rPr>
        <w:t xml:space="preserve">Evaluation and Conclusion </w:t>
      </w:r>
    </w:p>
    <w:p w:rsidR="00D921EB"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Summary of Findings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 xml:space="preserve">This research emphasised the profound impact of the socioeconomic situation on employee performance management and monitoring, as well as the case of Accor Hotels because it's the report's topic. PESTLE was used to make decisions, and then critical external factors like political regulations, economy, societal attitudes, technology, legal issues and environmental concerns were chosen because of their massive impact on the performance management in a company. Having 2019-2024 as the trending year, it was mentioned that the retention and turnover rate will fluctuate based on the economic rise and decline and the rise of different types of work approaches such as hybrid, office, and flexible work styles, which results finding a new way of performance management. Accor Hotels has made it clear this could involve multiple ways of working, mobility and different digital tools to monitor performance. The effect has been to boost continuous training, confirmation and feedback meetings with employees, the idea of the brand ambassador, and flexibility with working time. Generally, studies on the firm indicate that by integrating </w:t>
      </w:r>
      <w:r w:rsidRPr="006C4244">
        <w:rPr>
          <w:rFonts w:ascii="Arial" w:hAnsi="Arial" w:cs="Arial"/>
          <w:sz w:val="24"/>
          <w:szCs w:val="24"/>
        </w:rPr>
        <w:lastRenderedPageBreak/>
        <w:t>performance systems emphasising employee welfare, Accor has reaped benefits, particularly in evolving its well-being practices during COVID-19. It's clear that firms that actively foster well-being practices can contribute to employee health and diverse outcomes such as higher staff retention and commitment.</w:t>
      </w:r>
    </w:p>
    <w:p w:rsidR="00B52B78" w:rsidRPr="00AE0EC7" w:rsidRDefault="00B52B78" w:rsidP="00BC6037">
      <w:pPr>
        <w:spacing w:line="360" w:lineRule="auto"/>
        <w:jc w:val="both"/>
        <w:rPr>
          <w:rFonts w:ascii="Arial" w:hAnsi="Arial" w:cs="Arial"/>
          <w:color w:val="000000"/>
          <w:sz w:val="24"/>
          <w:szCs w:val="24"/>
          <w:shd w:val="clear" w:color="auto" w:fill="FFFFFF"/>
        </w:rPr>
      </w:pPr>
    </w:p>
    <w:p w:rsidR="00B52B78"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Implications for Accor Hotels </w:t>
      </w:r>
    </w:p>
    <w:p w:rsidR="006C4244" w:rsidRPr="00426D5D" w:rsidRDefault="006C4244" w:rsidP="00BC6037">
      <w:pPr>
        <w:spacing w:line="360" w:lineRule="auto"/>
        <w:jc w:val="both"/>
        <w:rPr>
          <w:rFonts w:ascii="Arial" w:hAnsi="Arial" w:cs="Arial"/>
          <w:sz w:val="24"/>
          <w:szCs w:val="24"/>
        </w:rPr>
      </w:pPr>
      <w:r w:rsidRPr="00426D5D">
        <w:rPr>
          <w:rFonts w:ascii="Arial" w:hAnsi="Arial" w:cs="Arial"/>
          <w:sz w:val="24"/>
          <w:szCs w:val="24"/>
        </w:rPr>
        <w:t>Moreover, the findings reveal that Accor Hotels' work practices of performance</w:t>
      </w:r>
      <w:r w:rsidRPr="00426D5D">
        <w:rPr>
          <w:rFonts w:ascii="Cambria Math" w:hAnsi="Cambria Math" w:cs="Cambria Math"/>
          <w:sz w:val="24"/>
          <w:szCs w:val="24"/>
        </w:rPr>
        <w:t>‐</w:t>
      </w:r>
      <w:r w:rsidRPr="00426D5D">
        <w:rPr>
          <w:rFonts w:ascii="Arial" w:hAnsi="Arial" w:cs="Arial"/>
          <w:sz w:val="24"/>
          <w:szCs w:val="24"/>
        </w:rPr>
        <w:t>appraisal systems were in tune with the direction taken in the service industry and the broader socioeconomic orientation by investing in digital technologies and training across different modes of work. There is evidence that the cultural discourses of sustainability and responsible business (corporate social responsibility) are positively perceived and accepted by its employees in the context of good performance. A key takeaway is that Accor must constantly evolve its practices to face changing external demands.</w:t>
      </w:r>
    </w:p>
    <w:p w:rsidR="00BC6037" w:rsidRDefault="000322FB" w:rsidP="00BC6037">
      <w:pPr>
        <w:spacing w:line="360" w:lineRule="auto"/>
        <w:jc w:val="both"/>
        <w:rPr>
          <w:rFonts w:ascii="Arial" w:hAnsi="Arial" w:cs="Arial"/>
          <w:color w:val="000000"/>
          <w:sz w:val="24"/>
          <w:szCs w:val="24"/>
          <w:shd w:val="clear" w:color="auto" w:fill="FFFFFF"/>
        </w:rPr>
      </w:pPr>
      <w:r w:rsidRPr="000322FB">
        <w:rPr>
          <w:rFonts w:ascii="Arial" w:hAnsi="Arial" w:cs="Arial"/>
          <w:color w:val="000000"/>
          <w:sz w:val="24"/>
          <w:szCs w:val="24"/>
          <w:shd w:val="clear" w:color="auto" w:fill="FFFFFF"/>
        </w:rPr>
        <w:t xml:space="preserve">This study shows that flexible working conditions have led to a happier workforce and less turnover. Giving employees complete hybrid flexibility at Accor will create a more desirable appeal to the workplace and provide the company with more opportunities to recruit and retain talent. New digital performance management systems may aid with quick reports and data analytics for the workplace. The latest technologies may help employees be more on point with real-time feedback, leading to a better member experience (The </w:t>
      </w:r>
      <w:proofErr w:type="spellStart"/>
      <w:r w:rsidRPr="000322FB">
        <w:rPr>
          <w:rFonts w:ascii="Arial" w:hAnsi="Arial" w:cs="Arial"/>
          <w:color w:val="000000"/>
          <w:sz w:val="24"/>
          <w:szCs w:val="24"/>
          <w:shd w:val="clear" w:color="auto" w:fill="FFFFFF"/>
        </w:rPr>
        <w:t>Aditya</w:t>
      </w:r>
      <w:proofErr w:type="spellEnd"/>
      <w:r w:rsidRPr="000322FB">
        <w:rPr>
          <w:rFonts w:ascii="Arial" w:hAnsi="Arial" w:cs="Arial"/>
          <w:color w:val="000000"/>
          <w:sz w:val="24"/>
          <w:szCs w:val="24"/>
          <w:shd w:val="clear" w:color="auto" w:fill="FFFFFF"/>
        </w:rPr>
        <w:t xml:space="preserve"> Group, 2003).</w:t>
      </w:r>
    </w:p>
    <w:p w:rsidR="00C44217" w:rsidRPr="00AE0EC7" w:rsidRDefault="00C44217" w:rsidP="00BC6037">
      <w:pPr>
        <w:spacing w:line="360" w:lineRule="auto"/>
        <w:jc w:val="both"/>
        <w:rPr>
          <w:rFonts w:ascii="Arial" w:hAnsi="Arial" w:cs="Arial"/>
          <w:color w:val="000000"/>
          <w:sz w:val="24"/>
          <w:szCs w:val="24"/>
          <w:shd w:val="clear" w:color="auto" w:fill="FFFFFF"/>
        </w:rPr>
      </w:pPr>
    </w:p>
    <w:p w:rsidR="00BC6037"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Recommendations for the Business </w:t>
      </w:r>
    </w:p>
    <w:p w:rsidR="00BC6037" w:rsidRPr="00426D5D" w:rsidRDefault="00426D5D" w:rsidP="00BC6037">
      <w:pPr>
        <w:spacing w:line="360" w:lineRule="auto"/>
        <w:jc w:val="both"/>
        <w:rPr>
          <w:rFonts w:ascii="Arial" w:hAnsi="Arial" w:cs="Arial"/>
          <w:color w:val="000000"/>
          <w:sz w:val="24"/>
          <w:szCs w:val="24"/>
          <w:shd w:val="clear" w:color="auto" w:fill="FFFFFF"/>
        </w:rPr>
      </w:pPr>
      <w:r w:rsidRPr="00426D5D">
        <w:rPr>
          <w:rFonts w:ascii="Arial" w:hAnsi="Arial" w:cs="Arial"/>
          <w:sz w:val="24"/>
          <w:szCs w:val="24"/>
        </w:rPr>
        <w:t xml:space="preserve">Based on the research, the following recommendations are proposed for Accor Hotels: </w:t>
      </w:r>
      <w:r w:rsidR="00002553" w:rsidRPr="00426D5D">
        <w:rPr>
          <w:rFonts w:ascii="Arial" w:hAnsi="Arial" w:cs="Arial"/>
          <w:color w:val="000000"/>
          <w:sz w:val="24"/>
          <w:szCs w:val="24"/>
          <w:shd w:val="clear" w:color="auto" w:fill="FFFFFF"/>
        </w:rPr>
        <w:t xml:space="preserve"> </w:t>
      </w:r>
    </w:p>
    <w:p w:rsidR="00BC6037" w:rsidRPr="00AE0EC7"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Digital Performance Management Systems:</w:t>
      </w:r>
      <w:r w:rsidRPr="00AE0EC7">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Upgrade to the next-generation digital performance monitoring and analysis tool to support virtual working. Several performance management systems, such as Workday or SAP Success Factors, are available. </w:t>
      </w:r>
    </w:p>
    <w:p w:rsidR="00BC6037" w:rsidRPr="00AE0EC7" w:rsidRDefault="00BC6037" w:rsidP="00BC6037">
      <w:pPr>
        <w:pStyle w:val="ListParagraph"/>
        <w:spacing w:line="360" w:lineRule="auto"/>
        <w:ind w:left="1080"/>
        <w:jc w:val="both"/>
        <w:rPr>
          <w:rFonts w:ascii="Arial" w:hAnsi="Arial" w:cs="Arial"/>
          <w:color w:val="000000"/>
          <w:sz w:val="24"/>
          <w:szCs w:val="24"/>
          <w:shd w:val="clear" w:color="auto" w:fill="FFFFFF"/>
        </w:rPr>
      </w:pPr>
    </w:p>
    <w:p w:rsidR="00BC6037" w:rsidRPr="00426D5D"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lastRenderedPageBreak/>
        <w:t>Permanent flexible work policies:</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Keep expanding flexible work policies, such as hybrid and shift-based work, which will enhance work-life balance, reduce burnout and job dissatisfaction, and ultimately improve worker performance. </w:t>
      </w:r>
    </w:p>
    <w:p w:rsidR="00BC6037" w:rsidRPr="00AE0EC7" w:rsidRDefault="00BC6037" w:rsidP="00BC6037">
      <w:pPr>
        <w:pStyle w:val="ListParagraph"/>
        <w:spacing w:line="360" w:lineRule="auto"/>
        <w:ind w:left="1080"/>
        <w:jc w:val="both"/>
        <w:rPr>
          <w:rFonts w:ascii="Arial" w:hAnsi="Arial" w:cs="Arial"/>
          <w:color w:val="000000"/>
          <w:sz w:val="24"/>
          <w:szCs w:val="24"/>
          <w:shd w:val="clear" w:color="auto" w:fill="FFFFFF"/>
        </w:rPr>
      </w:pPr>
    </w:p>
    <w:p w:rsidR="00BC6037" w:rsidRPr="00426D5D"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t>Never Stop Learning and Developing</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Create a high focus on Retention through Worker Training and Development. An example is Accor Academy, where Accor employees can choose different courses on leadership, well-being, sales and marketing, finance, interpersonal and many other digital skills and keep themselves up-to-date with the latest skills and knowledge online, lik</w:t>
      </w:r>
      <w:r w:rsidR="00A47B18">
        <w:rPr>
          <w:rFonts w:ascii="Arial" w:hAnsi="Arial" w:cs="Arial"/>
          <w:sz w:val="24"/>
          <w:szCs w:val="24"/>
        </w:rPr>
        <w:t>e LinkedIn Learning and Coursers</w:t>
      </w:r>
      <w:r w:rsidR="00426D5D" w:rsidRPr="00426D5D">
        <w:rPr>
          <w:rFonts w:ascii="Arial" w:hAnsi="Arial" w:cs="Arial"/>
          <w:sz w:val="24"/>
          <w:szCs w:val="24"/>
        </w:rPr>
        <w:t>.</w:t>
      </w:r>
      <w:r w:rsidR="00426D5D">
        <w:t xml:space="preserve"> </w:t>
      </w:r>
    </w:p>
    <w:p w:rsidR="00BC6037" w:rsidRPr="00AE0EC7" w:rsidRDefault="00002553" w:rsidP="00BC6037">
      <w:pPr>
        <w:spacing w:line="360" w:lineRule="auto"/>
        <w:ind w:left="1080"/>
        <w:jc w:val="both"/>
        <w:rPr>
          <w:rFonts w:ascii="Arial" w:hAnsi="Arial" w:cs="Arial"/>
          <w:color w:val="000000"/>
          <w:sz w:val="24"/>
          <w:szCs w:val="24"/>
          <w:shd w:val="clear" w:color="auto" w:fill="FFFFFF"/>
        </w:rPr>
      </w:pPr>
      <w:r w:rsidRPr="00AE0EC7">
        <w:rPr>
          <w:rFonts w:ascii="Arial" w:hAnsi="Arial" w:cs="Arial"/>
          <w:color w:val="000000"/>
          <w:sz w:val="24"/>
          <w:szCs w:val="24"/>
          <w:shd w:val="clear" w:color="auto" w:fill="FFFFFF"/>
        </w:rPr>
        <w:t>4</w:t>
      </w:r>
      <w:r w:rsidRPr="00AE0EC7">
        <w:rPr>
          <w:rFonts w:ascii="Arial" w:hAnsi="Arial" w:cs="Arial"/>
          <w:b/>
          <w:color w:val="000000"/>
          <w:sz w:val="24"/>
          <w:szCs w:val="24"/>
          <w:shd w:val="clear" w:color="auto" w:fill="FFFFFF"/>
        </w:rPr>
        <w:t>. Employee Recognition and Engagement:</w:t>
      </w:r>
      <w:r w:rsidRPr="00AE0EC7">
        <w:rPr>
          <w:rFonts w:ascii="Arial" w:hAnsi="Arial" w:cs="Arial"/>
          <w:color w:val="000000"/>
          <w:sz w:val="24"/>
          <w:szCs w:val="24"/>
          <w:shd w:val="clear" w:color="auto" w:fill="FFFFFF"/>
        </w:rPr>
        <w:t xml:space="preserve"> </w:t>
      </w:r>
      <w:r w:rsidR="00426D5D" w:rsidRPr="00426D5D">
        <w:rPr>
          <w:rFonts w:ascii="Arial" w:hAnsi="Arial" w:cs="Arial"/>
          <w:sz w:val="24"/>
          <w:szCs w:val="24"/>
        </w:rPr>
        <w:t>Establish strong levels of employee engagement that focus on recognising success and rewarding good behaviour. For example, co</w:t>
      </w:r>
      <w:r w:rsidR="00A47B18">
        <w:rPr>
          <w:rFonts w:ascii="Arial" w:hAnsi="Arial" w:cs="Arial"/>
          <w:sz w:val="24"/>
          <w:szCs w:val="24"/>
        </w:rPr>
        <w:t>nsider using the service Bonus</w:t>
      </w:r>
      <w:r w:rsidR="00426D5D" w:rsidRPr="00426D5D">
        <w:rPr>
          <w:rFonts w:ascii="Arial" w:hAnsi="Arial" w:cs="Arial"/>
          <w:sz w:val="24"/>
          <w:szCs w:val="24"/>
        </w:rPr>
        <w:t xml:space="preserve"> or Achievers. </w:t>
      </w:r>
    </w:p>
    <w:p w:rsidR="00BC6037" w:rsidRPr="00426D5D" w:rsidRDefault="00002553" w:rsidP="00426D5D">
      <w:p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t>Sustainability and Corporate Social Responsibility (CSR) Programmes:</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Reinforce </w:t>
      </w:r>
      <w:r w:rsidR="00426D5D" w:rsidRPr="00426D5D">
        <w:rPr>
          <w:rStyle w:val="markunderline1004043530hu0"/>
          <w:rFonts w:ascii="Arial" w:hAnsi="Arial" w:cs="Arial"/>
          <w:sz w:val="24"/>
          <w:szCs w:val="24"/>
        </w:rPr>
        <w:t>the company's commitment to sustainability and corporate social responsibility.</w:t>
      </w:r>
      <w:r w:rsidR="00426D5D" w:rsidRPr="00426D5D">
        <w:rPr>
          <w:rFonts w:ascii="Arial" w:hAnsi="Arial" w:cs="Arial"/>
          <w:sz w:val="24"/>
          <w:szCs w:val="24"/>
        </w:rPr>
        <w:t xml:space="preserve"> To promote better performance, engage employees meaningfully in these programmes. </w:t>
      </w:r>
    </w:p>
    <w:p w:rsidR="009C29AC" w:rsidRDefault="00426D5D" w:rsidP="00BC6037">
      <w:pPr>
        <w:spacing w:line="360" w:lineRule="auto"/>
        <w:jc w:val="both"/>
        <w:rPr>
          <w:rFonts w:ascii="Arial" w:hAnsi="Arial" w:cs="Arial"/>
          <w:sz w:val="24"/>
          <w:szCs w:val="24"/>
          <w:lang w:val="hu-HU"/>
        </w:rPr>
      </w:pPr>
      <w:r w:rsidRPr="00426D5D">
        <w:rPr>
          <w:rFonts w:ascii="Arial" w:hAnsi="Arial" w:cs="Arial"/>
          <w:sz w:val="24"/>
          <w:szCs w:val="24"/>
        </w:rPr>
        <w:t>Accor Hotels can improve its performance management practices with the following recommendations to maintain service standards and associate satisfaction in a rapidly changing socioeconomic context.</w:t>
      </w:r>
      <w:r w:rsidRPr="00AE0EC7">
        <w:rPr>
          <w:rFonts w:ascii="Arial" w:hAnsi="Arial" w:cs="Arial"/>
          <w:sz w:val="24"/>
          <w:szCs w:val="24"/>
          <w:lang w:val="hu-HU"/>
        </w:rPr>
        <w:t xml:space="preserve"> </w:t>
      </w:r>
    </w:p>
    <w:p w:rsidR="00E56EC2" w:rsidRDefault="00E56EC2" w:rsidP="00BC6037">
      <w:pPr>
        <w:spacing w:line="360" w:lineRule="auto"/>
        <w:jc w:val="both"/>
        <w:rPr>
          <w:rFonts w:ascii="Arial" w:hAnsi="Arial" w:cs="Arial"/>
          <w:sz w:val="24"/>
          <w:szCs w:val="24"/>
          <w:lang w:val="hu-HU"/>
        </w:rPr>
      </w:pPr>
    </w:p>
    <w:p w:rsidR="00E56EC2" w:rsidRPr="00E56EC2" w:rsidRDefault="00E56EC2" w:rsidP="00E56EC2">
      <w:pPr>
        <w:pStyle w:val="ListParagraph"/>
        <w:numPr>
          <w:ilvl w:val="1"/>
          <w:numId w:val="11"/>
        </w:numPr>
        <w:spacing w:line="360" w:lineRule="auto"/>
        <w:jc w:val="both"/>
        <w:rPr>
          <w:rFonts w:ascii="Arial" w:hAnsi="Arial" w:cs="Arial"/>
          <w:b/>
          <w:i/>
          <w:sz w:val="24"/>
          <w:szCs w:val="24"/>
          <w:lang w:val="hu-HU"/>
        </w:rPr>
      </w:pPr>
      <w:r w:rsidRPr="00E56EC2">
        <w:rPr>
          <w:rFonts w:ascii="Arial" w:hAnsi="Arial" w:cs="Arial"/>
          <w:b/>
          <w:i/>
          <w:sz w:val="24"/>
          <w:szCs w:val="24"/>
          <w:lang w:val="hu-HU"/>
        </w:rPr>
        <w:t>Comparing Hilton and Marriott</w:t>
      </w:r>
    </w:p>
    <w:p w:rsidR="00E56EC2" w:rsidRDefault="00E56EC2" w:rsidP="00E56EC2">
      <w:pPr>
        <w:spacing w:line="360" w:lineRule="auto"/>
        <w:jc w:val="both"/>
        <w:rPr>
          <w:rFonts w:ascii="Arial" w:hAnsi="Arial" w:cs="Arial"/>
          <w:sz w:val="24"/>
          <w:szCs w:val="24"/>
          <w:lang w:val="hu-HU"/>
        </w:rPr>
      </w:pPr>
      <w:r w:rsidRPr="00E56EC2">
        <w:rPr>
          <w:rFonts w:ascii="Arial" w:hAnsi="Arial" w:cs="Arial"/>
          <w:sz w:val="24"/>
          <w:szCs w:val="24"/>
          <w:lang w:val="hu-HU"/>
        </w:rPr>
        <w:t xml:space="preserve">Accor prioritises sustainability (Planet 21), and Hilton will reduce its environmental footprint (Travel with Purpose) by 50% by 2030. With its Serve 360​° plan, Marriott aims to achieve certain milestones in sustainability, youth employment, and disaster assistance. Hilton's well-known Thrive@Hilton (2017) programme promotes employee wellness and professional growth. Marriott's TakeCare (2020) approach to employee development emphasises well-being. Based on their fundamental </w:t>
      </w:r>
      <w:r w:rsidRPr="00E56EC2">
        <w:rPr>
          <w:rFonts w:ascii="Arial" w:hAnsi="Arial" w:cs="Arial"/>
          <w:sz w:val="24"/>
          <w:szCs w:val="24"/>
          <w:lang w:val="hu-HU"/>
        </w:rPr>
        <w:lastRenderedPageBreak/>
        <w:t>principles and operational aims, each hotel company has adapted its programmes to modern work circumstances.</w:t>
      </w:r>
    </w:p>
    <w:p w:rsidR="00426D5D" w:rsidRPr="00AE0EC7" w:rsidRDefault="00426D5D" w:rsidP="00BC6037">
      <w:pPr>
        <w:spacing w:line="360" w:lineRule="auto"/>
        <w:jc w:val="both"/>
        <w:rPr>
          <w:rFonts w:ascii="Arial" w:hAnsi="Arial" w:cs="Arial"/>
          <w:sz w:val="24"/>
          <w:szCs w:val="24"/>
          <w:lang w:val="hu-HU"/>
        </w:rPr>
      </w:pPr>
    </w:p>
    <w:p w:rsidR="005D4BC6" w:rsidRDefault="005D4BC6" w:rsidP="00E56EC2">
      <w:pPr>
        <w:pStyle w:val="ListParagraph"/>
        <w:numPr>
          <w:ilvl w:val="0"/>
          <w:numId w:val="11"/>
        </w:numPr>
        <w:spacing w:line="360" w:lineRule="auto"/>
        <w:jc w:val="both"/>
        <w:rPr>
          <w:rFonts w:ascii="Arial" w:hAnsi="Arial" w:cs="Arial"/>
          <w:b/>
          <w:sz w:val="24"/>
          <w:szCs w:val="24"/>
          <w:lang w:val="hu-HU"/>
        </w:rPr>
      </w:pPr>
      <w:r w:rsidRPr="00E616E3">
        <w:rPr>
          <w:rFonts w:ascii="Arial" w:hAnsi="Arial" w:cs="Arial"/>
          <w:b/>
          <w:sz w:val="24"/>
          <w:szCs w:val="24"/>
          <w:lang w:val="hu-HU"/>
        </w:rPr>
        <w:t>References</w:t>
      </w:r>
    </w:p>
    <w:p w:rsidR="00B642AE" w:rsidRPr="00E616E3" w:rsidRDefault="00B642AE" w:rsidP="00B642AE">
      <w:pPr>
        <w:pStyle w:val="ListParagraph"/>
        <w:spacing w:line="360" w:lineRule="auto"/>
        <w:ind w:left="1080"/>
        <w:jc w:val="both"/>
        <w:rPr>
          <w:rFonts w:ascii="Arial" w:hAnsi="Arial" w:cs="Arial"/>
          <w:b/>
          <w:sz w:val="24"/>
          <w:szCs w:val="24"/>
          <w:lang w:val="hu-HU"/>
        </w:rPr>
      </w:pP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Accor. (2021). Accor’s “Planet 21” Program: A Commitment to Sustainable Hospitality. Retrieved from Accor Group Website.</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Accor. (2022). Accor Hotels: About Us. Retrieved from Accor Group Website.</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Bakker, A. B., &amp; Demerouti, E. (2018). Multiple levels in job demands-resources theory: Implications for employee well-being and performance. Handbook of well-being.</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Baum, T., Mooney, S. K., Robinson, R. N., &amp; Solnet, D. (2020). COVID-19’s impact on the hospitality workforce – new crisis or amplification of the norm? International Journal of Contemporary Hospitality Management, 32(9), 2813-2829.</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Buhalis, D., &amp; Sinarta, Y. (2019). Real-time co-creation and nowness service: lessons from tourism and hospitality. Journal of Tourism Futures, 5(1), 7-23.</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Davidson, M. C. G., McPhail, R., &amp; Barry, S. (2021). Hospitality HRM: past, present and the future. International Journal of Contemporary Hospitality Management, 33(2), 337-357.</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Giousmpasoglou, C., Marinakou, E., &amp; Zopiatis, A. (2021). Hospitality managers in turbulent times: The COVID-19 crisis. International Journal of Hospitality Management, 94, 102763.</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Gretzel, U., Sigala, M., Xiang, Z., &amp; Koo, C. (2020). Smart tourism: foundations and developments. Electronic Markets, 30(2), 219-231.</w:t>
      </w:r>
    </w:p>
    <w:p w:rsid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Jones, P., &amp; Comfort, D. (2020). The COVID-19 crisis and sustainability in the hospitality industry. International Journal of Contemporary Hospitality Management, 32(10), 3137-3149.</w:t>
      </w:r>
    </w:p>
    <w:p w:rsid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Jones, P., Hillier, D., &amp; Comfort, D. (2016). Sustainability in the hospitality industry. International Journal of Contemporary Hospitality Management, 28(1), 36-67.</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Karatepe, O. M. (2021). The importance of employee retention for sustainable hospitality businesses. Sustainability, 13(7), 3730.</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lastRenderedPageBreak/>
        <w:t>U.S. Bureau of Labor Statistics. (2022). Job Openings and Labor Turnover Survey.</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Yu, J., Park, J., &amp; Hyun, S. S. (2020). Impacts of the COVID-19 pandemic on employees’ work stress, well-being, mental health, organizational citizenship behavior, and employee-customer identification. Journal of Hospitality Marketing &amp; Management, 29(5), 592-611.</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Kaushik, V., &amp; Guleria, N. (2020). The Impact of Pandemic COVID-19 on the Teaching–Learning Process: A Study of Higher Education Teachers. Prabandhan: Indian Journal of Management, 13(4), 43-55.</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Radwan, H. R. I., &amp; Radwan, H. M. (2020). Social and environmental responsibility in the hospitality industry: Cases from Egypt. Journal of Tourism and Heritage Research, 1(2), 1-15.</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Cheng, M., Edwards, D., Darcy, S., &amp; Redfern, K. (2018). A Tri-Method Approach to a Review of Adventure Tourism Literature: Bibliometric Analysis, Content Analysis, and a Quantitative Systematic Literature Review. Journal of Hospitality &amp; Tourism Research, 42(6), 997-1020.</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Iverson, R. D., &amp; Zatzick, C. D. (2017). High-Commitment Work Practices and Downsizing Harshness in the Canadian Aerospace Industry. Industrial Relations, 56(1), 1-22.</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Kozak, M., &amp; Kozak, N. (2016). Sustainability of tourism. Sustainability, 8(5), 431.</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Williams, C., &amp; Horodnic, I. A. (2016). Cross-country variations in the participation of small businesses in the informal economy. Journal of Small Business and Enterprise Development, 23(1), 3-24.</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Pencarelli, T. (2020). The digital revolution in the travel and tourism industry. Information Technology &amp; Tourism, 22(3), 455-476.</w:t>
      </w:r>
    </w:p>
    <w:p w:rsidR="005D4BC6" w:rsidRPr="005D4BC6" w:rsidRDefault="005D4BC6" w:rsidP="00B642AE">
      <w:pPr>
        <w:pStyle w:val="ListParagraph"/>
        <w:spacing w:line="360" w:lineRule="auto"/>
        <w:jc w:val="both"/>
        <w:rPr>
          <w:rFonts w:ascii="Arial" w:hAnsi="Arial" w:cs="Arial"/>
          <w:sz w:val="24"/>
          <w:szCs w:val="24"/>
          <w:lang w:val="hu-HU"/>
        </w:rPr>
      </w:pPr>
    </w:p>
    <w:sectPr w:rsidR="005D4BC6" w:rsidRPr="005D4BC6"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E003A"/>
    <w:multiLevelType w:val="hybridMultilevel"/>
    <w:tmpl w:val="40069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91323C"/>
    <w:multiLevelType w:val="hybridMultilevel"/>
    <w:tmpl w:val="D946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29B3374"/>
    <w:multiLevelType w:val="multilevel"/>
    <w:tmpl w:val="8AEE71D4"/>
    <w:lvl w:ilvl="0">
      <w:start w:val="1"/>
      <w:numFmt w:val="decimal"/>
      <w:lvlText w:val="%1."/>
      <w:lvlJc w:val="left"/>
      <w:pPr>
        <w:ind w:left="720" w:hanging="360"/>
      </w:pPr>
      <w:rPr>
        <w:rFonts w:hint="default"/>
        <w:b/>
        <w:color w:val="00000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0BE3308D"/>
    <w:multiLevelType w:val="hybridMultilevel"/>
    <w:tmpl w:val="9D2AE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42950D0"/>
    <w:multiLevelType w:val="hybridMultilevel"/>
    <w:tmpl w:val="25488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6771F8"/>
    <w:multiLevelType w:val="multilevel"/>
    <w:tmpl w:val="CCF2E6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4D41005C"/>
    <w:multiLevelType w:val="multilevel"/>
    <w:tmpl w:val="A7642B1A"/>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7">
    <w:nsid w:val="53F51345"/>
    <w:multiLevelType w:val="hybridMultilevel"/>
    <w:tmpl w:val="46629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82C6A20"/>
    <w:multiLevelType w:val="hybridMultilevel"/>
    <w:tmpl w:val="6A78E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FAC21FC"/>
    <w:multiLevelType w:val="hybridMultilevel"/>
    <w:tmpl w:val="3CECA9B4"/>
    <w:lvl w:ilvl="0" w:tplc="FB02216A">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A0C6508"/>
    <w:multiLevelType w:val="hybridMultilevel"/>
    <w:tmpl w:val="D946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3"/>
  </w:num>
  <w:num w:numId="4">
    <w:abstractNumId w:val="8"/>
  </w:num>
  <w:num w:numId="5">
    <w:abstractNumId w:val="10"/>
  </w:num>
  <w:num w:numId="6">
    <w:abstractNumId w:val="9"/>
  </w:num>
  <w:num w:numId="7">
    <w:abstractNumId w:val="6"/>
  </w:num>
  <w:num w:numId="8">
    <w:abstractNumId w:val="1"/>
  </w:num>
  <w:num w:numId="9">
    <w:abstractNumId w:val="0"/>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5EED"/>
    <w:rsid w:val="00002553"/>
    <w:rsid w:val="000322FB"/>
    <w:rsid w:val="00057793"/>
    <w:rsid w:val="0009304D"/>
    <w:rsid w:val="000A5892"/>
    <w:rsid w:val="001050F3"/>
    <w:rsid w:val="001A75F6"/>
    <w:rsid w:val="00266B5D"/>
    <w:rsid w:val="0029304A"/>
    <w:rsid w:val="002A5C12"/>
    <w:rsid w:val="003C2B1B"/>
    <w:rsid w:val="00403805"/>
    <w:rsid w:val="00406F51"/>
    <w:rsid w:val="00426D5D"/>
    <w:rsid w:val="00463870"/>
    <w:rsid w:val="00474E90"/>
    <w:rsid w:val="004F5304"/>
    <w:rsid w:val="005012C0"/>
    <w:rsid w:val="00507828"/>
    <w:rsid w:val="00532C57"/>
    <w:rsid w:val="005A313F"/>
    <w:rsid w:val="005B188A"/>
    <w:rsid w:val="005D4BC6"/>
    <w:rsid w:val="006751D2"/>
    <w:rsid w:val="00696163"/>
    <w:rsid w:val="006B2921"/>
    <w:rsid w:val="006C4244"/>
    <w:rsid w:val="00707CF0"/>
    <w:rsid w:val="00712B63"/>
    <w:rsid w:val="007552AC"/>
    <w:rsid w:val="00756DB6"/>
    <w:rsid w:val="00832BB6"/>
    <w:rsid w:val="008369CD"/>
    <w:rsid w:val="008C6C9D"/>
    <w:rsid w:val="008F1270"/>
    <w:rsid w:val="00925EED"/>
    <w:rsid w:val="00970BB7"/>
    <w:rsid w:val="00976401"/>
    <w:rsid w:val="009A7E35"/>
    <w:rsid w:val="009C29AC"/>
    <w:rsid w:val="00A47B18"/>
    <w:rsid w:val="00AE0EC7"/>
    <w:rsid w:val="00B25CF9"/>
    <w:rsid w:val="00B300FE"/>
    <w:rsid w:val="00B4134F"/>
    <w:rsid w:val="00B52B78"/>
    <w:rsid w:val="00B642AE"/>
    <w:rsid w:val="00B8782F"/>
    <w:rsid w:val="00BA1116"/>
    <w:rsid w:val="00BC6037"/>
    <w:rsid w:val="00C44217"/>
    <w:rsid w:val="00D921EB"/>
    <w:rsid w:val="00DC6016"/>
    <w:rsid w:val="00DD7B89"/>
    <w:rsid w:val="00E17406"/>
    <w:rsid w:val="00E17B58"/>
    <w:rsid w:val="00E56EC2"/>
    <w:rsid w:val="00E616E3"/>
    <w:rsid w:val="00E62180"/>
    <w:rsid w:val="00E64503"/>
    <w:rsid w:val="00E700F4"/>
    <w:rsid w:val="00EF177B"/>
    <w:rsid w:val="00F36AEA"/>
    <w:rsid w:val="00F87880"/>
    <w:rsid w:val="00FD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CF9"/>
    <w:pPr>
      <w:ind w:left="720"/>
      <w:contextualSpacing/>
    </w:pPr>
  </w:style>
  <w:style w:type="character" w:customStyle="1" w:styleId="markunderline1001337239h0">
    <w:name w:val="mark_underline_1001337_239|h%0"/>
    <w:basedOn w:val="DefaultParagraphFont"/>
    <w:rsid w:val="00712B63"/>
  </w:style>
  <w:style w:type="character" w:customStyle="1" w:styleId="markunderline1001083197hu3">
    <w:name w:val="mark_underline_1001083_197|hu%3"/>
    <w:basedOn w:val="DefaultParagraphFont"/>
    <w:rsid w:val="00712B63"/>
  </w:style>
  <w:style w:type="character" w:customStyle="1" w:styleId="markunderline1001080151h0">
    <w:name w:val="mark_underline_1001080_151|h%0"/>
    <w:basedOn w:val="DefaultParagraphFont"/>
    <w:rsid w:val="00712B63"/>
  </w:style>
  <w:style w:type="character" w:customStyle="1" w:styleId="markunderline1001083197hu4">
    <w:name w:val="mark_underline_1001083_197|hu%4"/>
    <w:basedOn w:val="DefaultParagraphFont"/>
    <w:rsid w:val="00712B63"/>
  </w:style>
  <w:style w:type="character" w:customStyle="1" w:styleId="markunderline1001083197hu5">
    <w:name w:val="mark_underline_1001083_197|hu%5"/>
    <w:basedOn w:val="DefaultParagraphFont"/>
    <w:rsid w:val="00712B63"/>
  </w:style>
  <w:style w:type="character" w:customStyle="1" w:styleId="markunderline1001119163h0">
    <w:name w:val="mark_underline_1001119_163|h%0"/>
    <w:basedOn w:val="DefaultParagraphFont"/>
    <w:rsid w:val="00712B63"/>
  </w:style>
  <w:style w:type="character" w:customStyle="1" w:styleId="markunderline1001265242hu0">
    <w:name w:val="mark_underline_1001265_242|hu%0"/>
    <w:basedOn w:val="DefaultParagraphFont"/>
    <w:rsid w:val="00976401"/>
  </w:style>
  <w:style w:type="character" w:customStyle="1" w:styleId="markunderline1000961193h0">
    <w:name w:val="mark_underline_1000961_193|h%0"/>
    <w:basedOn w:val="DefaultParagraphFont"/>
    <w:rsid w:val="00474E90"/>
  </w:style>
  <w:style w:type="character" w:customStyle="1" w:styleId="markunderline1003042475h0">
    <w:name w:val="mark_underline_1003042_475|h%0"/>
    <w:basedOn w:val="DefaultParagraphFont"/>
    <w:rsid w:val="00474E90"/>
  </w:style>
  <w:style w:type="paragraph" w:styleId="NormalWeb">
    <w:name w:val="Normal (Web)"/>
    <w:basedOn w:val="Normal"/>
    <w:uiPriority w:val="99"/>
    <w:semiHidden/>
    <w:unhideWhenUsed/>
    <w:rsid w:val="000577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underline1004037527hu0">
    <w:name w:val="mark_underline_1004037_527|hu%0"/>
    <w:basedOn w:val="DefaultParagraphFont"/>
    <w:rsid w:val="005B188A"/>
  </w:style>
  <w:style w:type="character" w:customStyle="1" w:styleId="markunderline1004039528hu0">
    <w:name w:val="mark_underline_1004039_528|hu%0"/>
    <w:basedOn w:val="DefaultParagraphFont"/>
    <w:rsid w:val="005B188A"/>
  </w:style>
  <w:style w:type="character" w:customStyle="1" w:styleId="markunderline1004041529hu0">
    <w:name w:val="mark_underline_1004041_529|hu%0"/>
    <w:basedOn w:val="DefaultParagraphFont"/>
    <w:rsid w:val="006C4244"/>
  </w:style>
  <w:style w:type="character" w:customStyle="1" w:styleId="markunderline1004043530hu0">
    <w:name w:val="mark_underline_1004043_530|hu%0"/>
    <w:basedOn w:val="DefaultParagraphFont"/>
    <w:rsid w:val="00426D5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CF9"/>
    <w:pPr>
      <w:ind w:left="720"/>
      <w:contextualSpacing/>
    </w:pPr>
  </w:style>
  <w:style w:type="character" w:customStyle="1" w:styleId="markunderline1001337239h0">
    <w:name w:val="mark_underline_1001337_239|h%0"/>
    <w:basedOn w:val="DefaultParagraphFont"/>
    <w:rsid w:val="00712B63"/>
  </w:style>
  <w:style w:type="character" w:customStyle="1" w:styleId="markunderline1001083197hu3">
    <w:name w:val="mark_underline_1001083_197|hu%3"/>
    <w:basedOn w:val="DefaultParagraphFont"/>
    <w:rsid w:val="00712B63"/>
  </w:style>
  <w:style w:type="character" w:customStyle="1" w:styleId="markunderline1001080151h0">
    <w:name w:val="mark_underline_1001080_151|h%0"/>
    <w:basedOn w:val="DefaultParagraphFont"/>
    <w:rsid w:val="00712B63"/>
  </w:style>
  <w:style w:type="character" w:customStyle="1" w:styleId="markunderline1001083197hu4">
    <w:name w:val="mark_underline_1001083_197|hu%4"/>
    <w:basedOn w:val="DefaultParagraphFont"/>
    <w:rsid w:val="00712B63"/>
  </w:style>
  <w:style w:type="character" w:customStyle="1" w:styleId="markunderline1001083197hu5">
    <w:name w:val="mark_underline_1001083_197|hu%5"/>
    <w:basedOn w:val="DefaultParagraphFont"/>
    <w:rsid w:val="00712B63"/>
  </w:style>
  <w:style w:type="character" w:customStyle="1" w:styleId="markunderline1001119163h0">
    <w:name w:val="mark_underline_1001119_163|h%0"/>
    <w:basedOn w:val="DefaultParagraphFont"/>
    <w:rsid w:val="00712B63"/>
  </w:style>
  <w:style w:type="character" w:customStyle="1" w:styleId="markunderline1001265242hu0">
    <w:name w:val="mark_underline_1001265_242|hu%0"/>
    <w:basedOn w:val="DefaultParagraphFont"/>
    <w:rsid w:val="00976401"/>
  </w:style>
  <w:style w:type="character" w:customStyle="1" w:styleId="markunderline1000961193h0">
    <w:name w:val="mark_underline_1000961_193|h%0"/>
    <w:basedOn w:val="DefaultParagraphFont"/>
    <w:rsid w:val="00474E90"/>
  </w:style>
  <w:style w:type="character" w:customStyle="1" w:styleId="markunderline1003042475h0">
    <w:name w:val="mark_underline_1003042_475|h%0"/>
    <w:basedOn w:val="DefaultParagraphFont"/>
    <w:rsid w:val="00474E90"/>
  </w:style>
  <w:style w:type="paragraph" w:styleId="NormalWeb">
    <w:name w:val="Normal (Web)"/>
    <w:basedOn w:val="Normal"/>
    <w:uiPriority w:val="99"/>
    <w:semiHidden/>
    <w:unhideWhenUsed/>
    <w:rsid w:val="000577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underline1004037527hu0">
    <w:name w:val="mark_underline_1004037_527|hu%0"/>
    <w:basedOn w:val="DefaultParagraphFont"/>
    <w:rsid w:val="005B188A"/>
  </w:style>
  <w:style w:type="character" w:customStyle="1" w:styleId="markunderline1004039528hu0">
    <w:name w:val="mark_underline_1004039_528|hu%0"/>
    <w:basedOn w:val="DefaultParagraphFont"/>
    <w:rsid w:val="005B188A"/>
  </w:style>
  <w:style w:type="character" w:customStyle="1" w:styleId="markunderline1004041529hu0">
    <w:name w:val="mark_underline_1004041_529|hu%0"/>
    <w:basedOn w:val="DefaultParagraphFont"/>
    <w:rsid w:val="006C4244"/>
  </w:style>
  <w:style w:type="character" w:customStyle="1" w:styleId="markunderline1004043530hu0">
    <w:name w:val="mark_underline_1004043_530|hu%0"/>
    <w:basedOn w:val="DefaultParagraphFont"/>
    <w:rsid w:val="00426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762258">
      <w:bodyDiv w:val="1"/>
      <w:marLeft w:val="0"/>
      <w:marRight w:val="0"/>
      <w:marTop w:val="0"/>
      <w:marBottom w:val="0"/>
      <w:divBdr>
        <w:top w:val="none" w:sz="0" w:space="0" w:color="auto"/>
        <w:left w:val="none" w:sz="0" w:space="0" w:color="auto"/>
        <w:bottom w:val="none" w:sz="0" w:space="0" w:color="auto"/>
        <w:right w:val="none" w:sz="0" w:space="0" w:color="auto"/>
      </w:divBdr>
    </w:div>
    <w:div w:id="527530709">
      <w:bodyDiv w:val="1"/>
      <w:marLeft w:val="0"/>
      <w:marRight w:val="0"/>
      <w:marTop w:val="0"/>
      <w:marBottom w:val="0"/>
      <w:divBdr>
        <w:top w:val="none" w:sz="0" w:space="0" w:color="auto"/>
        <w:left w:val="none" w:sz="0" w:space="0" w:color="auto"/>
        <w:bottom w:val="none" w:sz="0" w:space="0" w:color="auto"/>
        <w:right w:val="none" w:sz="0" w:space="0" w:color="auto"/>
      </w:divBdr>
    </w:div>
    <w:div w:id="876509159">
      <w:bodyDiv w:val="1"/>
      <w:marLeft w:val="0"/>
      <w:marRight w:val="0"/>
      <w:marTop w:val="0"/>
      <w:marBottom w:val="0"/>
      <w:divBdr>
        <w:top w:val="none" w:sz="0" w:space="0" w:color="auto"/>
        <w:left w:val="none" w:sz="0" w:space="0" w:color="auto"/>
        <w:bottom w:val="none" w:sz="0" w:space="0" w:color="auto"/>
        <w:right w:val="none" w:sz="0" w:space="0" w:color="auto"/>
      </w:divBdr>
    </w:div>
    <w:div w:id="1361512596">
      <w:bodyDiv w:val="1"/>
      <w:marLeft w:val="0"/>
      <w:marRight w:val="0"/>
      <w:marTop w:val="0"/>
      <w:marBottom w:val="0"/>
      <w:divBdr>
        <w:top w:val="none" w:sz="0" w:space="0" w:color="auto"/>
        <w:left w:val="none" w:sz="0" w:space="0" w:color="auto"/>
        <w:bottom w:val="none" w:sz="0" w:space="0" w:color="auto"/>
        <w:right w:val="none" w:sz="0" w:space="0" w:color="auto"/>
      </w:divBdr>
    </w:div>
    <w:div w:id="1384057470">
      <w:bodyDiv w:val="1"/>
      <w:marLeft w:val="0"/>
      <w:marRight w:val="0"/>
      <w:marTop w:val="0"/>
      <w:marBottom w:val="0"/>
      <w:divBdr>
        <w:top w:val="none" w:sz="0" w:space="0" w:color="auto"/>
        <w:left w:val="none" w:sz="0" w:space="0" w:color="auto"/>
        <w:bottom w:val="none" w:sz="0" w:space="0" w:color="auto"/>
        <w:right w:val="none" w:sz="0" w:space="0" w:color="auto"/>
      </w:divBdr>
    </w:div>
    <w:div w:id="1390567587">
      <w:bodyDiv w:val="1"/>
      <w:marLeft w:val="0"/>
      <w:marRight w:val="0"/>
      <w:marTop w:val="0"/>
      <w:marBottom w:val="0"/>
      <w:divBdr>
        <w:top w:val="none" w:sz="0" w:space="0" w:color="auto"/>
        <w:left w:val="none" w:sz="0" w:space="0" w:color="auto"/>
        <w:bottom w:val="none" w:sz="0" w:space="0" w:color="auto"/>
        <w:right w:val="none" w:sz="0" w:space="0" w:color="auto"/>
      </w:divBdr>
    </w:div>
    <w:div w:id="158776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248</TotalTime>
  <Pages>12</Pages>
  <Words>2944</Words>
  <Characters>16782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23</cp:revision>
  <dcterms:created xsi:type="dcterms:W3CDTF">2024-05-20T21:30:00Z</dcterms:created>
  <dcterms:modified xsi:type="dcterms:W3CDTF">2024-06-01T17:29:00Z</dcterms:modified>
</cp:coreProperties>
</file>