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220CD55" w:rsidP="2C4F9986" w:rsidRDefault="1220CD55" w14:paraId="7B5DFD61" w14:textId="743343B1">
      <w:pPr>
        <w:pStyle w:val="Heading1"/>
        <w:rPr>
          <w:sz w:val="22"/>
          <w:szCs w:val="22"/>
        </w:rPr>
      </w:pPr>
    </w:p>
    <w:p w:rsidR="5604E679" w:rsidP="78BE09E9" w:rsidRDefault="5604E679" w14:paraId="4D82245F" w14:textId="2C5766D7">
      <w:pPr>
        <w:pStyle w:val="Normal"/>
        <w:spacing w:before="0" w:beforeAutospacing="off"/>
        <w:jc w:val="left"/>
      </w:pPr>
      <w:r w:rsidR="5604E679">
        <w:drawing>
          <wp:inline wp14:editId="4EBCF66F" wp14:anchorId="0FED0392">
            <wp:extent cx="1810669" cy="725487"/>
            <wp:effectExtent l="0" t="0" r="0" b="0"/>
            <wp:docPr id="1437304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304361" name=""/>
                    <pic:cNvPicPr/>
                  </pic:nvPicPr>
                  <pic:blipFill>
                    <a:blip xmlns:r="http://schemas.openxmlformats.org/officeDocument/2006/relationships" r:embed="rId1488176284">
                      <a:extLst>
                        <a:ext xmlns:a="http://schemas.openxmlformats.org/drawingml/2006/main" uri="{28A0092B-C50C-407E-A947-70E740481C1C}">
                          <a14:useLocalDpi xmlns:a14="http://schemas.microsoft.com/office/drawing/2010/main" val="0"/>
                        </a:ext>
                      </a:extLst>
                    </a:blip>
                    <a:stretch>
                      <a:fillRect/>
                    </a:stretch>
                  </pic:blipFill>
                  <pic:spPr>
                    <a:xfrm>
                      <a:off x="0" y="0"/>
                      <a:ext cx="1810669" cy="725487"/>
                    </a:xfrm>
                    <a:prstGeom prst="rect">
                      <a:avLst/>
                    </a:prstGeom>
                  </pic:spPr>
                </pic:pic>
              </a:graphicData>
            </a:graphic>
          </wp:inline>
        </w:drawing>
      </w:r>
    </w:p>
    <w:p w:rsidR="78BE09E9" w:rsidP="78BE09E9" w:rsidRDefault="78BE09E9" w14:paraId="2BCA8971" w14:textId="6AE684B6">
      <w:pPr>
        <w:pStyle w:val="Normal"/>
        <w:spacing w:before="0" w:beforeAutospacing="off"/>
        <w:jc w:val="left"/>
      </w:pPr>
    </w:p>
    <w:p w:rsidR="78BE09E9" w:rsidP="78BE09E9" w:rsidRDefault="78BE09E9" w14:paraId="5508E21C" w14:textId="4A377837">
      <w:pPr>
        <w:pStyle w:val="Normal"/>
        <w:spacing w:before="0" w:beforeAutospacing="off"/>
        <w:jc w:val="left"/>
      </w:pPr>
    </w:p>
    <w:p w:rsidR="5604E679" w:rsidP="78BE09E9" w:rsidRDefault="5604E679" w14:paraId="69B81A09" w14:textId="0702C3CD">
      <w:pPr>
        <w:pStyle w:val="Normal"/>
        <w:spacing w:before="0" w:beforeAutospacing="off"/>
        <w:jc w:val="left"/>
      </w:pPr>
      <w:r w:rsidR="04ABC319">
        <w:rPr/>
        <w:t xml:space="preserve">Student </w:t>
      </w:r>
      <w:r w:rsidR="0E021309">
        <w:rPr/>
        <w:t>N</w:t>
      </w:r>
      <w:r w:rsidR="04ABC319">
        <w:rPr/>
        <w:t>ame</w:t>
      </w:r>
      <w:r w:rsidR="6A32D937">
        <w:rPr/>
        <w:t>: Genora Oben</w:t>
      </w:r>
    </w:p>
    <w:p w:rsidR="5604E679" w:rsidP="78BE09E9" w:rsidRDefault="5604E679" w14:paraId="092E158F" w14:textId="48F09DA9">
      <w:pPr>
        <w:pStyle w:val="Normal"/>
        <w:spacing w:before="0" w:beforeAutospacing="off"/>
        <w:jc w:val="left"/>
      </w:pPr>
      <w:r w:rsidR="2D0CA7BF">
        <w:rPr/>
        <w:t xml:space="preserve">Student </w:t>
      </w:r>
      <w:r w:rsidR="2D0CA7BF">
        <w:rPr/>
        <w:t>ID:</w:t>
      </w:r>
      <w:r w:rsidR="6A32D937">
        <w:rPr/>
        <w:t xml:space="preserve"> 2413155</w:t>
      </w:r>
    </w:p>
    <w:p w:rsidR="5604E679" w:rsidP="78BE09E9" w:rsidRDefault="5604E679" w14:paraId="79935F8D" w14:textId="78E4ECE0">
      <w:pPr>
        <w:pStyle w:val="Normal"/>
        <w:spacing w:before="0" w:beforeAutospacing="off"/>
        <w:jc w:val="left"/>
      </w:pPr>
      <w:r w:rsidR="786AB6C2">
        <w:rPr/>
        <w:t xml:space="preserve">Module </w:t>
      </w:r>
      <w:r w:rsidR="3A9DBD42">
        <w:rPr/>
        <w:t>N</w:t>
      </w:r>
      <w:r w:rsidR="786AB6C2">
        <w:rPr/>
        <w:t>ame: Principles of Health a</w:t>
      </w:r>
      <w:r w:rsidR="6CAC1D09">
        <w:rPr/>
        <w:t xml:space="preserve">nd Social </w:t>
      </w:r>
    </w:p>
    <w:p w:rsidR="6CAC1D09" w:rsidP="7CAEFE3E" w:rsidRDefault="6CAC1D09" w14:paraId="16294EDE" w14:textId="1DDDDFC6">
      <w:pPr>
        <w:pStyle w:val="Normal"/>
        <w:spacing w:before="0" w:beforeAutospacing="off"/>
        <w:jc w:val="left"/>
      </w:pPr>
      <w:r w:rsidR="6CAC1D09">
        <w:rPr/>
        <w:t>Component:</w:t>
      </w:r>
      <w:r w:rsidR="6CAC1D09">
        <w:rPr/>
        <w:t xml:space="preserve"> 1</w:t>
      </w:r>
    </w:p>
    <w:p w:rsidR="5604E679" w:rsidP="78BE09E9" w:rsidRDefault="5604E679" w14:paraId="385FE4E8" w14:textId="750E225C">
      <w:pPr>
        <w:pStyle w:val="Normal"/>
        <w:spacing w:before="0" w:beforeAutospacing="off"/>
        <w:jc w:val="left"/>
      </w:pPr>
      <w:r w:rsidR="6CAC1D09">
        <w:rPr/>
        <w:t>Module Code: BMHP5016</w:t>
      </w:r>
    </w:p>
    <w:p w:rsidR="5604E679" w:rsidP="78BE09E9" w:rsidRDefault="5604E679" w14:paraId="4CE68380" w14:textId="470B98EF">
      <w:pPr>
        <w:pStyle w:val="Normal"/>
        <w:spacing w:before="0" w:beforeAutospacing="off"/>
        <w:jc w:val="left"/>
      </w:pPr>
      <w:r w:rsidR="6CAC1D09">
        <w:rPr/>
        <w:t>Lecturer Nam</w:t>
      </w:r>
      <w:r w:rsidR="00CAB671">
        <w:rPr/>
        <w:t>e: Farah Wiita</w:t>
      </w:r>
    </w:p>
    <w:p w:rsidR="78BE09E9" w:rsidP="78BE09E9" w:rsidRDefault="78BE09E9" w14:paraId="22BDB270" w14:textId="45B0FAB1">
      <w:pPr>
        <w:pStyle w:val="Normal"/>
        <w:spacing w:before="0" w:beforeAutospacing="off"/>
        <w:jc w:val="left"/>
      </w:pPr>
    </w:p>
    <w:p w:rsidR="78BE09E9" w:rsidP="78BE09E9" w:rsidRDefault="78BE09E9" w14:paraId="78D6C9DF" w14:textId="1C746470">
      <w:pPr>
        <w:pStyle w:val="Normal"/>
        <w:spacing w:before="0" w:beforeAutospacing="off"/>
        <w:jc w:val="left"/>
      </w:pPr>
    </w:p>
    <w:p w:rsidR="78BE09E9" w:rsidP="78BE09E9" w:rsidRDefault="78BE09E9" w14:paraId="0161CBF4" w14:textId="52455F5F">
      <w:pPr>
        <w:pStyle w:val="Normal"/>
        <w:spacing w:before="0" w:beforeAutospacing="off"/>
        <w:jc w:val="left"/>
      </w:pPr>
    </w:p>
    <w:p w:rsidR="78BE09E9" w:rsidP="78BE09E9" w:rsidRDefault="78BE09E9" w14:paraId="2288370B" w14:textId="2500328F">
      <w:pPr>
        <w:pStyle w:val="Normal"/>
        <w:spacing w:before="0" w:beforeAutospacing="off"/>
        <w:jc w:val="left"/>
      </w:pPr>
    </w:p>
    <w:p w:rsidR="78BE09E9" w:rsidP="78BE09E9" w:rsidRDefault="78BE09E9" w14:paraId="658C242D" w14:textId="0B1DA5FA">
      <w:pPr>
        <w:pStyle w:val="Normal"/>
        <w:spacing w:before="0" w:beforeAutospacing="off"/>
        <w:jc w:val="left"/>
      </w:pPr>
    </w:p>
    <w:p w:rsidR="78BE09E9" w:rsidP="78BE09E9" w:rsidRDefault="78BE09E9" w14:paraId="0432EAB7" w14:textId="3B443588">
      <w:pPr>
        <w:pStyle w:val="Normal"/>
        <w:spacing w:before="0" w:beforeAutospacing="off"/>
        <w:jc w:val="left"/>
      </w:pPr>
    </w:p>
    <w:p w:rsidR="78BE09E9" w:rsidP="78BE09E9" w:rsidRDefault="78BE09E9" w14:paraId="796E46CA" w14:textId="1FA26834">
      <w:pPr>
        <w:pStyle w:val="Normal"/>
        <w:spacing w:before="0" w:beforeAutospacing="off"/>
        <w:jc w:val="left"/>
      </w:pPr>
    </w:p>
    <w:p w:rsidR="78BE09E9" w:rsidP="78BE09E9" w:rsidRDefault="78BE09E9" w14:paraId="15662776" w14:textId="3828FD80">
      <w:pPr>
        <w:pStyle w:val="Normal"/>
        <w:spacing w:before="0" w:beforeAutospacing="off"/>
        <w:jc w:val="left"/>
      </w:pPr>
    </w:p>
    <w:p w:rsidR="78BE09E9" w:rsidP="78BE09E9" w:rsidRDefault="78BE09E9" w14:paraId="26FB30A0" w14:textId="73AA357E">
      <w:pPr>
        <w:pStyle w:val="Normal"/>
        <w:spacing w:before="0" w:beforeAutospacing="off"/>
        <w:jc w:val="left"/>
      </w:pPr>
    </w:p>
    <w:p w:rsidR="78BE09E9" w:rsidP="78BE09E9" w:rsidRDefault="78BE09E9" w14:paraId="6B8018AB" w14:textId="765DFC3D">
      <w:pPr>
        <w:pStyle w:val="Normal"/>
        <w:spacing w:before="0" w:beforeAutospacing="off"/>
        <w:jc w:val="left"/>
      </w:pPr>
    </w:p>
    <w:p w:rsidR="78BE09E9" w:rsidP="78BE09E9" w:rsidRDefault="78BE09E9" w14:paraId="400500C9" w14:textId="3A7E623A">
      <w:pPr>
        <w:pStyle w:val="Normal"/>
        <w:spacing w:before="0" w:beforeAutospacing="off"/>
        <w:jc w:val="left"/>
      </w:pPr>
    </w:p>
    <w:p w:rsidR="78BE09E9" w:rsidP="78BE09E9" w:rsidRDefault="78BE09E9" w14:paraId="43F9F290" w14:textId="6DCA2EA1">
      <w:pPr>
        <w:pStyle w:val="Normal"/>
        <w:spacing w:before="0" w:beforeAutospacing="off"/>
        <w:jc w:val="left"/>
      </w:pPr>
    </w:p>
    <w:p w:rsidR="78BE09E9" w:rsidP="78BE09E9" w:rsidRDefault="78BE09E9" w14:paraId="57906877" w14:textId="0E23A6AF">
      <w:pPr>
        <w:pStyle w:val="Normal"/>
        <w:spacing w:before="0" w:beforeAutospacing="off"/>
        <w:jc w:val="left"/>
      </w:pPr>
    </w:p>
    <w:p w:rsidR="78BE09E9" w:rsidP="78BE09E9" w:rsidRDefault="78BE09E9" w14:paraId="1C2A5B1B" w14:textId="7D2E9C88">
      <w:pPr>
        <w:pStyle w:val="Normal"/>
        <w:spacing w:before="0" w:beforeAutospacing="off"/>
        <w:jc w:val="left"/>
      </w:pPr>
    </w:p>
    <w:p w:rsidR="78BE09E9" w:rsidP="78BE09E9" w:rsidRDefault="78BE09E9" w14:paraId="6B83E10E" w14:textId="31F1B3B2">
      <w:pPr>
        <w:pStyle w:val="Normal"/>
        <w:spacing w:before="0" w:beforeAutospacing="off"/>
        <w:jc w:val="left"/>
      </w:pPr>
    </w:p>
    <w:p w:rsidR="78BE09E9" w:rsidP="78BE09E9" w:rsidRDefault="78BE09E9" w14:paraId="6B649871" w14:textId="577459FF">
      <w:pPr>
        <w:pStyle w:val="Normal"/>
        <w:spacing w:before="0" w:beforeAutospacing="off"/>
        <w:jc w:val="left"/>
      </w:pPr>
    </w:p>
    <w:p w:rsidR="164A2FAB" w:rsidP="7CAEFE3E" w:rsidRDefault="164A2FAB" w14:paraId="242945EE" w14:noSpellErr="1" w14:textId="24E8A14D">
      <w:pPr>
        <w:pStyle w:val="Heading1"/>
        <w:spacing w:before="0" w:beforeAutospacing="off"/>
        <w:jc w:val="left"/>
        <w:rPr>
          <w:rFonts w:ascii="Arial" w:hAnsi="Arial" w:eastAsia="Arial" w:cs="Arial"/>
          <w:sz w:val="22"/>
          <w:szCs w:val="22"/>
        </w:rPr>
      </w:pPr>
    </w:p>
    <w:p w:rsidR="164A2FAB" w:rsidP="7CAEFE3E" w:rsidRDefault="164A2FAB" w14:paraId="226D7C73" w14:textId="1503FAB2">
      <w:pPr>
        <w:pStyle w:val="Normal"/>
        <w:spacing w:before="0" w:beforeAutospacing="off"/>
        <w:rPr>
          <w:rStyle w:val="TitleChar"/>
          <w:rFonts w:ascii="Arial" w:hAnsi="Arial" w:eastAsia="Arial" w:cs="Arial"/>
          <w:b w:val="1"/>
          <w:bCs w:val="1"/>
          <w:sz w:val="24"/>
          <w:szCs w:val="24"/>
          <w:u w:val="single"/>
        </w:rPr>
      </w:pPr>
      <w:r w:rsidRPr="7CAEFE3E" w:rsidR="24857EC2">
        <w:rPr>
          <w:rStyle w:val="TitleChar"/>
          <w:rFonts w:ascii="Arial" w:hAnsi="Arial" w:eastAsia="Arial" w:cs="Arial"/>
          <w:b w:val="1"/>
          <w:bCs w:val="1"/>
          <w:sz w:val="24"/>
          <w:szCs w:val="24"/>
          <w:u w:val="single"/>
        </w:rPr>
        <w:t xml:space="preserve">Task </w:t>
      </w:r>
      <w:r w:rsidRPr="7CAEFE3E" w:rsidR="403936EE">
        <w:rPr>
          <w:rStyle w:val="TitleChar"/>
          <w:rFonts w:ascii="Arial" w:hAnsi="Arial" w:eastAsia="Arial" w:cs="Arial"/>
          <w:b w:val="1"/>
          <w:bCs w:val="1"/>
          <w:sz w:val="24"/>
          <w:szCs w:val="24"/>
          <w:u w:val="single"/>
        </w:rPr>
        <w:t>one</w:t>
      </w:r>
    </w:p>
    <w:p w:rsidR="164A2FAB" w:rsidP="7CAEFE3E" w:rsidRDefault="164A2FAB" w14:paraId="7A1EED79" w14:textId="10D6FF9B">
      <w:pPr>
        <w:pStyle w:val="Title"/>
        <w:spacing w:line="360" w:lineRule="auto"/>
        <w:rPr>
          <w:rFonts w:ascii="Arial" w:hAnsi="Arial" w:eastAsia="Arial" w:cs="Arial"/>
          <w:b w:val="1"/>
          <w:bCs w:val="1"/>
          <w:sz w:val="22"/>
          <w:szCs w:val="22"/>
          <w:u w:val="none"/>
        </w:rPr>
      </w:pPr>
      <w:r w:rsidRPr="7CAEFE3E" w:rsidR="75C7422A">
        <w:rPr>
          <w:rFonts w:ascii="Arial" w:hAnsi="Arial" w:eastAsia="Arial" w:cs="Arial"/>
          <w:b w:val="1"/>
          <w:bCs w:val="1"/>
          <w:sz w:val="22"/>
          <w:szCs w:val="22"/>
          <w:u w:val="none"/>
        </w:rPr>
        <w:t>Significance of Health and Social Care</w:t>
      </w:r>
    </w:p>
    <w:p w:rsidR="164A2FAB" w:rsidP="2C4F9986" w:rsidRDefault="164A2FAB" w14:paraId="55B10C4A" w14:textId="54B81855">
      <w:pPr>
        <w:pStyle w:val="Normal"/>
        <w:spacing w:line="360" w:lineRule="auto"/>
        <w:rPr>
          <w:rFonts w:ascii="Arial" w:hAnsi="Arial" w:eastAsia="Arial" w:cs="Arial"/>
          <w:sz w:val="22"/>
          <w:szCs w:val="22"/>
        </w:rPr>
      </w:pPr>
      <w:r w:rsidRPr="7CAEFE3E" w:rsidR="4016ABD8">
        <w:rPr>
          <w:rFonts w:ascii="Arial" w:hAnsi="Arial" w:eastAsia="Arial" w:cs="Arial"/>
          <w:b w:val="0"/>
          <w:bCs w:val="0"/>
          <w:sz w:val="22"/>
          <w:szCs w:val="22"/>
        </w:rPr>
        <w:t>Person-centred care, partnership working, and ethics</w:t>
      </w:r>
      <w:r w:rsidRPr="7CAEFE3E" w:rsidR="4016ABD8">
        <w:rPr>
          <w:rFonts w:ascii="Arial" w:hAnsi="Arial" w:eastAsia="Arial" w:cs="Arial"/>
          <w:b w:val="1"/>
          <w:bCs w:val="1"/>
          <w:sz w:val="22"/>
          <w:szCs w:val="22"/>
        </w:rPr>
        <w:t xml:space="preserve"> </w:t>
      </w:r>
      <w:r w:rsidRPr="7CAEFE3E" w:rsidR="4016ABD8">
        <w:rPr>
          <w:rFonts w:ascii="Arial" w:hAnsi="Arial" w:eastAsia="Arial" w:cs="Arial"/>
          <w:sz w:val="22"/>
          <w:szCs w:val="22"/>
        </w:rPr>
        <w:t xml:space="preserve">are fundamental principles that </w:t>
      </w:r>
      <w:r w:rsidRPr="7CAEFE3E" w:rsidR="775C763D">
        <w:rPr>
          <w:rFonts w:ascii="Arial" w:hAnsi="Arial" w:eastAsia="Arial" w:cs="Arial"/>
          <w:sz w:val="22"/>
          <w:szCs w:val="22"/>
        </w:rPr>
        <w:t>supports</w:t>
      </w:r>
      <w:r w:rsidRPr="7CAEFE3E" w:rsidR="4016ABD8">
        <w:rPr>
          <w:rFonts w:ascii="Arial" w:hAnsi="Arial" w:eastAsia="Arial" w:cs="Arial"/>
          <w:sz w:val="22"/>
          <w:szCs w:val="22"/>
        </w:rPr>
        <w:t xml:space="preserve"> high-quality </w:t>
      </w:r>
      <w:r w:rsidRPr="7CAEFE3E" w:rsidR="3A23D951">
        <w:rPr>
          <w:rFonts w:ascii="Arial" w:hAnsi="Arial" w:eastAsia="Arial" w:cs="Arial"/>
          <w:sz w:val="22"/>
          <w:szCs w:val="22"/>
        </w:rPr>
        <w:t>healthcare delivery in the United Kingdom</w:t>
      </w:r>
      <w:r w:rsidRPr="7CAEFE3E" w:rsidR="4016ABD8">
        <w:rPr>
          <w:rFonts w:ascii="Arial" w:hAnsi="Arial" w:eastAsia="Arial" w:cs="Arial"/>
          <w:sz w:val="22"/>
          <w:szCs w:val="22"/>
        </w:rPr>
        <w:t>.</w:t>
      </w:r>
      <w:r w:rsidRPr="7CAEFE3E" w:rsidR="4016ABD8">
        <w:rPr>
          <w:rFonts w:ascii="Arial" w:hAnsi="Arial" w:eastAsia="Arial" w:cs="Arial"/>
          <w:sz w:val="22"/>
          <w:szCs w:val="22"/>
        </w:rPr>
        <w:t xml:space="preserve"> These principles promote dignity, autonomy, and collaborative practice, ensuring that individuals receive </w:t>
      </w:r>
      <w:r w:rsidRPr="7CAEFE3E" w:rsidR="4C171580">
        <w:rPr>
          <w:rFonts w:ascii="Arial" w:hAnsi="Arial" w:eastAsia="Arial" w:cs="Arial"/>
          <w:sz w:val="22"/>
          <w:szCs w:val="22"/>
        </w:rPr>
        <w:t>care to</w:t>
      </w:r>
      <w:r w:rsidRPr="7CAEFE3E" w:rsidR="4016ABD8">
        <w:rPr>
          <w:rFonts w:ascii="Arial" w:hAnsi="Arial" w:eastAsia="Arial" w:cs="Arial"/>
          <w:sz w:val="22"/>
          <w:szCs w:val="22"/>
        </w:rPr>
        <w:t xml:space="preserve"> their unique needs and preferences. </w:t>
      </w:r>
      <w:r w:rsidRPr="7CAEFE3E" w:rsidR="6E96A7EE">
        <w:rPr>
          <w:rFonts w:ascii="Arial" w:hAnsi="Arial" w:eastAsia="Arial" w:cs="Arial"/>
          <w:sz w:val="22"/>
          <w:szCs w:val="22"/>
        </w:rPr>
        <w:t>Generally</w:t>
      </w:r>
      <w:r w:rsidRPr="7CAEFE3E" w:rsidR="4016ABD8">
        <w:rPr>
          <w:rFonts w:ascii="Arial" w:hAnsi="Arial" w:eastAsia="Arial" w:cs="Arial"/>
          <w:sz w:val="22"/>
          <w:szCs w:val="22"/>
        </w:rPr>
        <w:t>, they</w:t>
      </w:r>
      <w:r w:rsidRPr="7CAEFE3E" w:rsidR="4016ABD8">
        <w:rPr>
          <w:rFonts w:ascii="Arial" w:hAnsi="Arial" w:eastAsia="Arial" w:cs="Arial"/>
          <w:sz w:val="22"/>
          <w:szCs w:val="22"/>
        </w:rPr>
        <w:t xml:space="preserve"> contribute to improved health outcomes, enhanced patient satisfaction, and ethically sound decision-making in care </w:t>
      </w:r>
      <w:r w:rsidRPr="7CAEFE3E" w:rsidR="0CF905DB">
        <w:rPr>
          <w:rFonts w:ascii="Arial" w:hAnsi="Arial" w:eastAsia="Arial" w:cs="Arial"/>
          <w:sz w:val="22"/>
          <w:szCs w:val="22"/>
        </w:rPr>
        <w:t>delivery. (NHS England, 2024)</w:t>
      </w:r>
    </w:p>
    <w:p w:rsidR="75AB2677" w:rsidP="7CAEFE3E" w:rsidRDefault="75AB2677" w14:paraId="14C4681D" w14:textId="226F861A">
      <w:pPr>
        <w:pStyle w:val="Normal"/>
        <w:spacing w:line="360" w:lineRule="auto"/>
        <w:rPr>
          <w:rFonts w:ascii="Arial" w:hAnsi="Arial" w:eastAsia="Arial" w:cs="Arial"/>
          <w:sz w:val="22"/>
          <w:szCs w:val="22"/>
          <w:u w:val="none"/>
        </w:rPr>
      </w:pPr>
      <w:r w:rsidRPr="7CAEFE3E" w:rsidR="75AB2677">
        <w:rPr>
          <w:rFonts w:ascii="Arial" w:hAnsi="Arial" w:eastAsia="Arial" w:cs="Arial"/>
          <w:b w:val="1"/>
          <w:bCs w:val="1"/>
          <w:sz w:val="22"/>
          <w:szCs w:val="22"/>
          <w:u w:val="none"/>
        </w:rPr>
        <w:t>I</w:t>
      </w:r>
      <w:r w:rsidRPr="7CAEFE3E" w:rsidR="42DC6800">
        <w:rPr>
          <w:rFonts w:ascii="Arial" w:hAnsi="Arial" w:eastAsia="Arial" w:cs="Arial"/>
          <w:b w:val="1"/>
          <w:bCs w:val="1"/>
          <w:sz w:val="22"/>
          <w:szCs w:val="22"/>
          <w:u w:val="none"/>
        </w:rPr>
        <w:t>mportance of principles of Health and Social Ca</w:t>
      </w:r>
      <w:r w:rsidRPr="7CAEFE3E" w:rsidR="174C8BAE">
        <w:rPr>
          <w:rFonts w:ascii="Arial" w:hAnsi="Arial" w:eastAsia="Arial" w:cs="Arial"/>
          <w:b w:val="1"/>
          <w:bCs w:val="1"/>
          <w:sz w:val="22"/>
          <w:szCs w:val="22"/>
          <w:u w:val="none"/>
        </w:rPr>
        <w:t>re</w:t>
      </w:r>
      <w:r w:rsidRPr="7CAEFE3E" w:rsidR="174C8BAE">
        <w:rPr>
          <w:rFonts w:ascii="Arial" w:hAnsi="Arial" w:eastAsia="Arial" w:cs="Arial"/>
          <w:b w:val="1"/>
          <w:bCs w:val="1"/>
          <w:sz w:val="22"/>
          <w:szCs w:val="22"/>
          <w:u w:val="none"/>
        </w:rPr>
        <w:t>.</w:t>
      </w:r>
    </w:p>
    <w:p w:rsidR="164A2FAB" w:rsidP="2C4F9986" w:rsidRDefault="164A2FAB" w14:paraId="00D27F59" w14:textId="03FF29C7">
      <w:pPr>
        <w:pStyle w:val="Normal"/>
        <w:spacing w:before="0" w:beforeAutospacing="off" w:line="360" w:lineRule="auto"/>
        <w:jc w:val="left"/>
        <w:rPr>
          <w:rFonts w:ascii="Arial" w:hAnsi="Arial" w:eastAsia="Arial" w:cs="Arial"/>
          <w:sz w:val="22"/>
          <w:szCs w:val="22"/>
        </w:rPr>
      </w:pPr>
      <w:r w:rsidRPr="7CAEFE3E" w:rsidR="5361F5D1">
        <w:rPr>
          <w:rFonts w:ascii="Arial" w:hAnsi="Arial" w:eastAsia="Arial" w:cs="Arial"/>
          <w:b w:val="0"/>
          <w:bCs w:val="0"/>
          <w:sz w:val="22"/>
          <w:szCs w:val="22"/>
        </w:rPr>
        <w:t>Person-centred care</w:t>
      </w:r>
      <w:r w:rsidRPr="7CAEFE3E" w:rsidR="5361F5D1">
        <w:rPr>
          <w:rFonts w:ascii="Arial" w:hAnsi="Arial" w:eastAsia="Arial" w:cs="Arial"/>
          <w:sz w:val="22"/>
          <w:szCs w:val="22"/>
        </w:rPr>
        <w:t xml:space="preserve"> emphasises viewing individuals not solely through the lens of their medical condition but as whole persons with preferences, values, and life experiences (McCormack &amp; McCance, 2017). The Health and Social Care Act (2012) </w:t>
      </w:r>
      <w:r w:rsidRPr="7CAEFE3E" w:rsidR="5361F5D1">
        <w:rPr>
          <w:rFonts w:ascii="Arial" w:hAnsi="Arial" w:eastAsia="Arial" w:cs="Arial"/>
          <w:sz w:val="22"/>
          <w:szCs w:val="22"/>
        </w:rPr>
        <w:t>promote</w:t>
      </w:r>
      <w:r w:rsidRPr="7CAEFE3E" w:rsidR="5361F5D1">
        <w:rPr>
          <w:rFonts w:ascii="Arial" w:hAnsi="Arial" w:eastAsia="Arial" w:cs="Arial"/>
          <w:sz w:val="22"/>
          <w:szCs w:val="22"/>
        </w:rPr>
        <w:t xml:space="preserve"> choice and control, advocating for personalised care. </w:t>
      </w:r>
      <w:r w:rsidRPr="7CAEFE3E" w:rsidR="5361F5D1">
        <w:rPr>
          <w:rFonts w:ascii="Arial" w:hAnsi="Arial" w:eastAsia="Arial" w:cs="Arial"/>
          <w:b w:val="1"/>
          <w:bCs w:val="1"/>
          <w:sz w:val="22"/>
          <w:szCs w:val="22"/>
        </w:rPr>
        <w:t>Carl Rogers’</w:t>
      </w:r>
      <w:r w:rsidRPr="7CAEFE3E" w:rsidR="5361F5D1">
        <w:rPr>
          <w:rFonts w:ascii="Arial" w:hAnsi="Arial" w:eastAsia="Arial" w:cs="Arial"/>
          <w:sz w:val="22"/>
          <w:szCs w:val="22"/>
        </w:rPr>
        <w:t xml:space="preserve"> humanistic theory, which emphasises empathy, unconditional positive regard, and congruence, provides a psychological foundation for person-centred approaches (Rogers, 1951). This theory suggests that individuals are more likely to achieve positive outcomes when cared for in a supportive environment that respects their autonomy and identity. Practically, in the UK, this approach enhances care quality by involving individuals in care planning and decision-making, thereby improving </w:t>
      </w:r>
      <w:r w:rsidRPr="7CAEFE3E" w:rsidR="5361F5D1">
        <w:rPr>
          <w:rFonts w:ascii="Arial" w:hAnsi="Arial" w:eastAsia="Arial" w:cs="Arial"/>
          <w:sz w:val="22"/>
          <w:szCs w:val="22"/>
        </w:rPr>
        <w:t>satisfaction</w:t>
      </w:r>
      <w:r w:rsidRPr="7CAEFE3E" w:rsidR="5361F5D1">
        <w:rPr>
          <w:rFonts w:ascii="Arial" w:hAnsi="Arial" w:eastAsia="Arial" w:cs="Arial"/>
          <w:sz w:val="22"/>
          <w:szCs w:val="22"/>
        </w:rPr>
        <w:t xml:space="preserve"> and promoting treatment adherence </w:t>
      </w:r>
      <w:r w:rsidRPr="7CAEFE3E" w:rsidR="14DA776A">
        <w:rPr>
          <w:rFonts w:ascii="Arial" w:hAnsi="Arial" w:eastAsia="Arial" w:cs="Arial"/>
          <w:sz w:val="22"/>
          <w:szCs w:val="22"/>
        </w:rPr>
        <w:t>(Sanders et al., 2013)</w:t>
      </w:r>
    </w:p>
    <w:p w:rsidR="164A2FAB" w:rsidP="2C4F9986" w:rsidRDefault="164A2FAB" w14:paraId="0F434957" w14:textId="02A1126F" w14:noSpellErr="1">
      <w:pPr>
        <w:pStyle w:val="Normal"/>
        <w:spacing w:before="0" w:beforeAutospacing="off" w:line="360" w:lineRule="auto"/>
        <w:jc w:val="left"/>
        <w:rPr>
          <w:rFonts w:ascii="Arial" w:hAnsi="Arial" w:eastAsia="Arial" w:cs="Arial"/>
          <w:sz w:val="22"/>
          <w:szCs w:val="22"/>
        </w:rPr>
      </w:pPr>
      <w:r w:rsidRPr="7CAEFE3E" w:rsidR="5361F5D1">
        <w:rPr>
          <w:rFonts w:ascii="Arial" w:hAnsi="Arial" w:eastAsia="Arial" w:cs="Arial"/>
          <w:sz w:val="22"/>
          <w:szCs w:val="22"/>
        </w:rPr>
        <w:t xml:space="preserve"> </w:t>
      </w:r>
    </w:p>
    <w:p w:rsidR="164A2FAB" w:rsidP="2C4F9986" w:rsidRDefault="164A2FAB" w14:paraId="41320471" w14:textId="527F3BCE" w14:noSpellErr="1">
      <w:pPr>
        <w:pStyle w:val="Normal"/>
        <w:spacing w:before="0" w:beforeAutospacing="off" w:line="360" w:lineRule="auto"/>
        <w:jc w:val="left"/>
        <w:rPr>
          <w:rFonts w:ascii="Arial" w:hAnsi="Arial" w:eastAsia="Arial" w:cs="Arial"/>
          <w:sz w:val="22"/>
          <w:szCs w:val="22"/>
        </w:rPr>
      </w:pPr>
      <w:r w:rsidRPr="7CAEFE3E" w:rsidR="5361F5D1">
        <w:rPr>
          <w:rFonts w:ascii="Arial" w:hAnsi="Arial" w:eastAsia="Arial" w:cs="Arial"/>
          <w:b w:val="1"/>
          <w:bCs w:val="1"/>
          <w:sz w:val="22"/>
          <w:szCs w:val="22"/>
        </w:rPr>
        <w:t>Partnership working</w:t>
      </w:r>
      <w:r w:rsidRPr="7CAEFE3E" w:rsidR="5361F5D1">
        <w:rPr>
          <w:rFonts w:ascii="Arial" w:hAnsi="Arial" w:eastAsia="Arial" w:cs="Arial"/>
          <w:sz w:val="22"/>
          <w:szCs w:val="22"/>
        </w:rPr>
        <w:t xml:space="preserve"> is another critical principle that involves coordinated collaboration between professionals, patients, families, and communities. Theories of interprofessional working, such as Bronstein’s Model of Interdisciplinary Collaboration (2003), emphasise shared goals, mutual respect, and joint decision-making as enablers of effective care. In the United Kingdom, safeguarding policy and integrated care systems (ICS) encourage partnership between health and social care services to ensure continuity and holistic support. Effective partnership working reduces duplication, minimises errors, and ensures that complex needs are met. For instance, multi-disciplinary teams enable shared </w:t>
      </w:r>
      <w:r w:rsidRPr="7CAEFE3E" w:rsidR="5361F5D1">
        <w:rPr>
          <w:rFonts w:ascii="Arial" w:hAnsi="Arial" w:eastAsia="Arial" w:cs="Arial"/>
          <w:sz w:val="22"/>
          <w:szCs w:val="22"/>
        </w:rPr>
        <w:t>expertise</w:t>
      </w:r>
      <w:r w:rsidRPr="7CAEFE3E" w:rsidR="5361F5D1">
        <w:rPr>
          <w:rFonts w:ascii="Arial" w:hAnsi="Arial" w:eastAsia="Arial" w:cs="Arial"/>
          <w:sz w:val="22"/>
          <w:szCs w:val="22"/>
        </w:rPr>
        <w:t>, fostering innovative solutions to patient care (Glasby &amp; Dickinson, 2014).</w:t>
      </w:r>
    </w:p>
    <w:p w:rsidR="164A2FAB" w:rsidP="2C4F9986" w:rsidRDefault="164A2FAB" w14:paraId="64B3AF37" w14:textId="6FFD886F" w14:noSpellErr="1">
      <w:pPr>
        <w:pStyle w:val="ListParagraph"/>
        <w:spacing w:line="360" w:lineRule="auto"/>
        <w:ind w:left="720"/>
        <w:jc w:val="both"/>
        <w:rPr>
          <w:rFonts w:ascii="Arial" w:hAnsi="Arial" w:eastAsia="Arial" w:cs="Arial"/>
          <w:sz w:val="22"/>
          <w:szCs w:val="22"/>
        </w:rPr>
      </w:pPr>
      <w:r w:rsidRPr="7CAEFE3E" w:rsidR="5047B92F">
        <w:rPr>
          <w:rFonts w:ascii="Arial" w:hAnsi="Arial" w:eastAsia="Arial" w:cs="Arial"/>
          <w:sz w:val="22"/>
          <w:szCs w:val="22"/>
        </w:rPr>
        <w:t xml:space="preserve"> </w:t>
      </w:r>
    </w:p>
    <w:p w:rsidR="164A2FAB" w:rsidP="2C4F9986" w:rsidRDefault="164A2FAB" w14:paraId="5873D5B2" w14:textId="3D890EB0">
      <w:pPr>
        <w:pStyle w:val="Normal"/>
        <w:spacing w:line="360" w:lineRule="auto"/>
        <w:ind w:left="0"/>
        <w:jc w:val="both"/>
        <w:rPr>
          <w:rFonts w:ascii="Arial" w:hAnsi="Arial" w:eastAsia="Arial" w:cs="Arial"/>
          <w:sz w:val="22"/>
          <w:szCs w:val="22"/>
        </w:rPr>
      </w:pPr>
      <w:r w:rsidRPr="7CAEFE3E" w:rsidR="5047B92F">
        <w:rPr>
          <w:rFonts w:ascii="Arial" w:hAnsi="Arial" w:eastAsia="Arial" w:cs="Arial"/>
          <w:b w:val="1"/>
          <w:bCs w:val="1"/>
          <w:sz w:val="22"/>
          <w:szCs w:val="22"/>
        </w:rPr>
        <w:t>Ethics</w:t>
      </w:r>
      <w:r w:rsidRPr="7CAEFE3E" w:rsidR="5047B92F">
        <w:rPr>
          <w:rFonts w:ascii="Arial" w:hAnsi="Arial" w:eastAsia="Arial" w:cs="Arial"/>
          <w:sz w:val="22"/>
          <w:szCs w:val="22"/>
        </w:rPr>
        <w:t xml:space="preserve"> provides the moral foundation upon which all health and social care decisions are made. Autonomy ensures that individuals are empowered to make informed decisions about their own care. Beneficence and non-maleficence guide professionals to maximise benefit and avoid harm, while justice ensures fairness and equality of access to care. Ethical practice is embedded in the NHS Code of Conduct and the standards of regulatory bodies</w:t>
      </w:r>
      <w:r w:rsidRPr="7CAEFE3E" w:rsidR="253E6954">
        <w:rPr>
          <w:rFonts w:ascii="Arial" w:hAnsi="Arial" w:eastAsia="Arial" w:cs="Arial"/>
          <w:sz w:val="22"/>
          <w:szCs w:val="22"/>
        </w:rPr>
        <w:t>.</w:t>
      </w:r>
      <w:r w:rsidRPr="7CAEFE3E" w:rsidR="5047B92F">
        <w:rPr>
          <w:rFonts w:ascii="Arial" w:hAnsi="Arial" w:eastAsia="Arial" w:cs="Arial"/>
          <w:sz w:val="22"/>
          <w:szCs w:val="22"/>
        </w:rPr>
        <w:t xml:space="preserve"> (NMC, 2018).</w:t>
      </w:r>
    </w:p>
    <w:p w:rsidR="164A2FAB" w:rsidP="2C4F9986" w:rsidRDefault="164A2FAB" w14:paraId="57688DA4" w14:textId="75C756C0">
      <w:pPr>
        <w:pStyle w:val="Normal"/>
        <w:spacing w:line="360" w:lineRule="auto"/>
        <w:ind w:left="0"/>
        <w:jc w:val="both"/>
        <w:rPr>
          <w:rFonts w:ascii="Arial" w:hAnsi="Arial" w:eastAsia="Arial" w:cs="Arial"/>
          <w:sz w:val="22"/>
          <w:szCs w:val="22"/>
        </w:rPr>
      </w:pPr>
      <w:r w:rsidRPr="7CAEFE3E" w:rsidR="5047B92F">
        <w:rPr>
          <w:rFonts w:ascii="Arial" w:hAnsi="Arial" w:eastAsia="Arial" w:cs="Arial"/>
          <w:sz w:val="22"/>
          <w:szCs w:val="22"/>
        </w:rPr>
        <w:t>These principles collectively enhance the quality of care by ensuring that services are responsive, inclusive, and accountable. When person-centred care is implemented alongside ethical principles, individuals feel respected and valued. Partnership working ensures that care is coordinated, reducing fragmentation and improving service outcomes. For instance, in end-of-life care, ethical decision-making combined with a person-centred approach ensures dignity and respect for patient wishes while partnership working involves the family in planning compassionate care (NHS England, 202</w:t>
      </w:r>
      <w:r w:rsidRPr="7CAEFE3E" w:rsidR="21BF0AB7">
        <w:rPr>
          <w:rFonts w:ascii="Arial" w:hAnsi="Arial" w:eastAsia="Arial" w:cs="Arial"/>
          <w:sz w:val="22"/>
          <w:szCs w:val="22"/>
        </w:rPr>
        <w:t>4)</w:t>
      </w:r>
    </w:p>
    <w:p w:rsidR="2C4F9986" w:rsidP="2C4F9986" w:rsidRDefault="2C4F9986" w14:paraId="17B23B3E" w14:textId="5C74852F" w14:noSpellErr="1">
      <w:pPr>
        <w:pStyle w:val="Normal"/>
        <w:spacing w:line="360" w:lineRule="auto"/>
        <w:ind w:left="0"/>
        <w:jc w:val="both"/>
        <w:rPr>
          <w:rFonts w:ascii="Arial" w:hAnsi="Arial" w:eastAsia="Arial" w:cs="Arial"/>
          <w:sz w:val="22"/>
          <w:szCs w:val="22"/>
        </w:rPr>
      </w:pPr>
    </w:p>
    <w:p w:rsidR="2C4F9986" w:rsidP="2C4F9986" w:rsidRDefault="2C4F9986" w14:paraId="7EDB751A" w14:textId="6FC0553D" w14:noSpellErr="1">
      <w:pPr>
        <w:pStyle w:val="Normal"/>
        <w:spacing w:line="360" w:lineRule="auto"/>
        <w:ind w:left="0"/>
        <w:jc w:val="both"/>
        <w:rPr>
          <w:rFonts w:ascii="Arial" w:hAnsi="Arial" w:eastAsia="Arial" w:cs="Arial"/>
          <w:sz w:val="22"/>
          <w:szCs w:val="22"/>
        </w:rPr>
      </w:pPr>
    </w:p>
    <w:p w:rsidR="2C4F9986" w:rsidP="2C4F9986" w:rsidRDefault="2C4F9986" w14:paraId="546C44FF" w14:textId="33180BD1" w14:noSpellErr="1">
      <w:pPr>
        <w:pStyle w:val="Normal"/>
        <w:spacing w:line="360" w:lineRule="auto"/>
        <w:ind w:left="0"/>
        <w:jc w:val="both"/>
        <w:rPr>
          <w:rFonts w:ascii="Arial" w:hAnsi="Arial" w:eastAsia="Arial" w:cs="Arial"/>
          <w:sz w:val="22"/>
          <w:szCs w:val="22"/>
        </w:rPr>
      </w:pPr>
    </w:p>
    <w:p w:rsidR="2C4F9986" w:rsidP="2C4F9986" w:rsidRDefault="2C4F9986" w14:paraId="07F8FEFD" w14:textId="229C4890" w14:noSpellErr="1">
      <w:pPr>
        <w:pStyle w:val="Normal"/>
        <w:spacing w:line="360" w:lineRule="auto"/>
        <w:ind w:left="0"/>
        <w:jc w:val="both"/>
        <w:rPr>
          <w:rFonts w:ascii="Arial" w:hAnsi="Arial" w:eastAsia="Arial" w:cs="Arial"/>
          <w:sz w:val="22"/>
          <w:szCs w:val="22"/>
        </w:rPr>
      </w:pPr>
    </w:p>
    <w:p w:rsidR="2C4F9986" w:rsidP="2C4F9986" w:rsidRDefault="2C4F9986" w14:paraId="584C8701" w14:textId="2A639958" w14:noSpellErr="1">
      <w:pPr>
        <w:pStyle w:val="Normal"/>
        <w:spacing w:line="360" w:lineRule="auto"/>
        <w:ind w:left="0"/>
        <w:jc w:val="both"/>
        <w:rPr>
          <w:rFonts w:ascii="Arial" w:hAnsi="Arial" w:eastAsia="Arial" w:cs="Arial"/>
          <w:sz w:val="22"/>
          <w:szCs w:val="22"/>
        </w:rPr>
      </w:pPr>
    </w:p>
    <w:p w:rsidR="2C4F9986" w:rsidP="2C4F9986" w:rsidRDefault="2C4F9986" w14:paraId="487C9D85" w14:textId="20A149C1" w14:noSpellErr="1">
      <w:pPr>
        <w:pStyle w:val="Normal"/>
        <w:spacing w:line="360" w:lineRule="auto"/>
        <w:ind w:left="0"/>
        <w:jc w:val="both"/>
        <w:rPr>
          <w:rFonts w:ascii="Arial" w:hAnsi="Arial" w:eastAsia="Arial" w:cs="Arial"/>
          <w:sz w:val="22"/>
          <w:szCs w:val="22"/>
        </w:rPr>
      </w:pPr>
    </w:p>
    <w:p w:rsidR="2C4F9986" w:rsidP="2C4F9986" w:rsidRDefault="2C4F9986" w14:paraId="26E1307D" w14:textId="7E610440" w14:noSpellErr="1">
      <w:pPr>
        <w:pStyle w:val="Normal"/>
        <w:spacing w:line="360" w:lineRule="auto"/>
        <w:ind w:left="0"/>
        <w:jc w:val="both"/>
        <w:rPr>
          <w:rFonts w:ascii="Arial" w:hAnsi="Arial" w:eastAsia="Arial" w:cs="Arial"/>
          <w:sz w:val="22"/>
          <w:szCs w:val="22"/>
        </w:rPr>
      </w:pPr>
    </w:p>
    <w:p w:rsidR="2C4F9986" w:rsidP="2C4F9986" w:rsidRDefault="2C4F9986" w14:paraId="42A3C0CB" w14:textId="787C3AFD" w14:noSpellErr="1">
      <w:pPr>
        <w:pStyle w:val="Normal"/>
        <w:spacing w:line="360" w:lineRule="auto"/>
        <w:ind w:left="0"/>
        <w:jc w:val="both"/>
        <w:rPr>
          <w:rFonts w:ascii="Arial" w:hAnsi="Arial" w:eastAsia="Arial" w:cs="Arial"/>
          <w:sz w:val="22"/>
          <w:szCs w:val="22"/>
        </w:rPr>
      </w:pPr>
    </w:p>
    <w:p w:rsidR="2C4F9986" w:rsidP="2C4F9986" w:rsidRDefault="2C4F9986" w14:paraId="2EB95DF6" w14:textId="0415A4A7" w14:noSpellErr="1">
      <w:pPr>
        <w:pStyle w:val="Normal"/>
        <w:spacing w:line="360" w:lineRule="auto"/>
        <w:ind w:left="0"/>
        <w:jc w:val="both"/>
        <w:rPr>
          <w:rFonts w:ascii="Arial" w:hAnsi="Arial" w:eastAsia="Arial" w:cs="Arial"/>
          <w:sz w:val="22"/>
          <w:szCs w:val="22"/>
        </w:rPr>
      </w:pPr>
    </w:p>
    <w:p w:rsidR="6D5235C3" w:rsidP="7CAEFE3E" w:rsidRDefault="6D5235C3" w14:paraId="4BD11D0A" w14:noSpellErr="1" w14:textId="45A8CE58">
      <w:pPr>
        <w:pStyle w:val="Normal"/>
        <w:spacing w:line="360" w:lineRule="auto"/>
        <w:ind w:left="0"/>
        <w:jc w:val="both"/>
        <w:rPr>
          <w:rFonts w:ascii="Arial" w:hAnsi="Arial" w:eastAsia="Arial" w:cs="Arial"/>
          <w:sz w:val="22"/>
          <w:szCs w:val="22"/>
        </w:rPr>
      </w:pPr>
    </w:p>
    <w:p w:rsidR="5E8C6C3D" w:rsidP="7CAEFE3E" w:rsidRDefault="5E8C6C3D" w14:paraId="43309CAD" w14:textId="05374C6E">
      <w:pPr>
        <w:pStyle w:val="Normal"/>
        <w:spacing w:line="360" w:lineRule="auto"/>
        <w:ind w:left="0"/>
        <w:jc w:val="both"/>
        <w:rPr>
          <w:rFonts w:ascii="Arial" w:hAnsi="Arial" w:eastAsia="Arial" w:cs="Arial"/>
          <w:b w:val="1"/>
          <w:bCs w:val="1"/>
          <w:sz w:val="22"/>
          <w:szCs w:val="22"/>
          <w:u w:val="single"/>
        </w:rPr>
      </w:pPr>
    </w:p>
    <w:p w:rsidR="5E8C6C3D" w:rsidP="7CAEFE3E" w:rsidRDefault="5E8C6C3D" w14:paraId="148B7EB6" w14:textId="3010437C">
      <w:pPr>
        <w:pStyle w:val="Normal"/>
        <w:spacing w:line="360" w:lineRule="auto"/>
        <w:ind w:left="0"/>
        <w:jc w:val="both"/>
        <w:rPr>
          <w:rFonts w:ascii="Arial" w:hAnsi="Arial" w:eastAsia="Arial" w:cs="Arial"/>
          <w:b w:val="1"/>
          <w:bCs w:val="1"/>
          <w:sz w:val="22"/>
          <w:szCs w:val="22"/>
          <w:u w:val="single"/>
        </w:rPr>
      </w:pPr>
    </w:p>
    <w:p w:rsidR="5E8C6C3D" w:rsidP="7CAEFE3E" w:rsidRDefault="5E8C6C3D" w14:paraId="70E844E9" w14:textId="2C6CA3D9">
      <w:pPr>
        <w:pStyle w:val="Heading2"/>
        <w:spacing w:line="360" w:lineRule="auto"/>
        <w:rPr>
          <w:rStyle w:val="TitleChar"/>
          <w:rFonts w:ascii="Arial" w:hAnsi="Arial" w:eastAsia="Arial" w:cs="Arial"/>
          <w:b w:val="1"/>
          <w:bCs w:val="1"/>
          <w:sz w:val="22"/>
          <w:szCs w:val="22"/>
          <w:u w:val="single"/>
        </w:rPr>
      </w:pPr>
      <w:r w:rsidRPr="7CAEFE3E" w:rsidR="21BF0AB7">
        <w:rPr>
          <w:rStyle w:val="TitleChar"/>
          <w:rFonts w:ascii="Arial" w:hAnsi="Arial" w:eastAsia="Arial" w:cs="Arial"/>
          <w:b w:val="1"/>
          <w:bCs w:val="1"/>
          <w:sz w:val="22"/>
          <w:szCs w:val="22"/>
          <w:u w:val="single"/>
        </w:rPr>
        <w:t>Task two</w:t>
      </w:r>
    </w:p>
    <w:p w:rsidR="5E8C6C3D" w:rsidP="7CAEFE3E" w:rsidRDefault="5E8C6C3D" w14:paraId="42B7D86D" w14:textId="1AED6C7E">
      <w:pPr>
        <w:pStyle w:val="Heading2"/>
        <w:spacing w:line="360" w:lineRule="auto"/>
        <w:rPr>
          <w:rStyle w:val="TitleChar"/>
          <w:rFonts w:ascii="Arial" w:hAnsi="Arial" w:eastAsia="Arial" w:cs="Arial"/>
          <w:b w:val="1"/>
          <w:bCs w:val="1"/>
          <w:sz w:val="22"/>
          <w:szCs w:val="22"/>
          <w:u w:val="single"/>
        </w:rPr>
      </w:pPr>
    </w:p>
    <w:p w:rsidR="5E8C6C3D" w:rsidP="7CAEFE3E" w:rsidRDefault="5E8C6C3D" w14:paraId="5FBF7521" w14:textId="49E5274D">
      <w:pPr>
        <w:pStyle w:val="Heading2"/>
        <w:spacing w:line="360" w:lineRule="auto"/>
        <w:rPr>
          <w:rFonts w:ascii="Arial" w:hAnsi="Arial" w:eastAsia="Arial" w:cs="Arial"/>
          <w:b w:val="1"/>
          <w:bCs w:val="1"/>
          <w:sz w:val="22"/>
          <w:szCs w:val="22"/>
          <w:u w:val="single"/>
        </w:rPr>
      </w:pPr>
      <w:r w:rsidRPr="7CAEFE3E" w:rsidR="7095B17F">
        <w:rPr>
          <w:rStyle w:val="TitleChar"/>
          <w:rFonts w:ascii="Arial" w:hAnsi="Arial" w:eastAsia="Arial" w:cs="Arial"/>
          <w:b w:val="1"/>
          <w:bCs w:val="1"/>
          <w:sz w:val="22"/>
          <w:szCs w:val="22"/>
          <w:u w:val="single"/>
        </w:rPr>
        <w:t>Practical example.</w:t>
      </w:r>
    </w:p>
    <w:p w:rsidR="33224B8E" w:rsidP="7CAEFE3E" w:rsidRDefault="33224B8E" w14:paraId="332574BA" w14:textId="100EB057">
      <w:pPr>
        <w:pStyle w:val="Normal"/>
        <w:spacing w:line="360" w:lineRule="auto"/>
        <w:ind/>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In practic</w:t>
      </w:r>
      <w:r w:rsidRPr="7CAEFE3E" w:rsidR="0FE83B2C">
        <w:rPr>
          <w:rFonts w:ascii="Arial" w:hAnsi="Arial" w:eastAsia="Arial" w:cs="Arial"/>
          <w:b w:val="0"/>
          <w:bCs w:val="0"/>
          <w:sz w:val="22"/>
          <w:szCs w:val="22"/>
          <w:u w:val="none"/>
        </w:rPr>
        <w:t xml:space="preserve">al </w:t>
      </w:r>
      <w:r w:rsidRPr="7CAEFE3E" w:rsidR="591BC335">
        <w:rPr>
          <w:rFonts w:ascii="Arial" w:hAnsi="Arial" w:eastAsia="Arial" w:cs="Arial"/>
          <w:b w:val="0"/>
          <w:bCs w:val="0"/>
          <w:sz w:val="22"/>
          <w:szCs w:val="22"/>
          <w:u w:val="none"/>
        </w:rPr>
        <w:t xml:space="preserve">example </w:t>
      </w:r>
      <w:r w:rsidRPr="7CAEFE3E" w:rsidR="5B103EA8">
        <w:rPr>
          <w:rFonts w:ascii="Arial" w:hAnsi="Arial" w:eastAsia="Arial" w:cs="Arial"/>
          <w:b w:val="0"/>
          <w:bCs w:val="0"/>
          <w:sz w:val="22"/>
          <w:szCs w:val="22"/>
          <w:u w:val="none"/>
        </w:rPr>
        <w:t xml:space="preserve">a </w:t>
      </w:r>
      <w:r w:rsidRPr="7CAEFE3E" w:rsidR="591BC335">
        <w:rPr>
          <w:rFonts w:ascii="Arial" w:hAnsi="Arial" w:eastAsia="Arial" w:cs="Arial"/>
          <w:b w:val="0"/>
          <w:bCs w:val="0"/>
          <w:sz w:val="22"/>
          <w:szCs w:val="22"/>
          <w:u w:val="none"/>
        </w:rPr>
        <w:t>young person</w:t>
      </w:r>
      <w:r w:rsidRPr="7CAEFE3E" w:rsidR="41901E03">
        <w:rPr>
          <w:rFonts w:ascii="Arial" w:hAnsi="Arial" w:eastAsia="Arial" w:cs="Arial"/>
          <w:b w:val="0"/>
          <w:bCs w:val="0"/>
          <w:sz w:val="22"/>
          <w:szCs w:val="22"/>
          <w:u w:val="none"/>
        </w:rPr>
        <w:t xml:space="preserve"> (YP)</w:t>
      </w:r>
      <w:r w:rsidRPr="7CAEFE3E" w:rsidR="591BC335">
        <w:rPr>
          <w:rFonts w:ascii="Arial" w:hAnsi="Arial" w:eastAsia="Arial" w:cs="Arial"/>
          <w:b w:val="0"/>
          <w:bCs w:val="0"/>
          <w:sz w:val="22"/>
          <w:szCs w:val="22"/>
          <w:u w:val="none"/>
        </w:rPr>
        <w:t xml:space="preserve"> is admitted in the eating disorder ward. She is having a mental health problem, </w:t>
      </w:r>
      <w:r w:rsidRPr="7CAEFE3E" w:rsidR="591BC335">
        <w:rPr>
          <w:rFonts w:ascii="Arial" w:hAnsi="Arial" w:eastAsia="Arial" w:cs="Arial"/>
          <w:b w:val="0"/>
          <w:bCs w:val="0"/>
          <w:sz w:val="22"/>
          <w:szCs w:val="22"/>
          <w:u w:val="none"/>
        </w:rPr>
        <w:t>she’s</w:t>
      </w:r>
      <w:r w:rsidRPr="7CAEFE3E" w:rsidR="591BC335">
        <w:rPr>
          <w:rFonts w:ascii="Arial" w:hAnsi="Arial" w:eastAsia="Arial" w:cs="Arial"/>
          <w:b w:val="0"/>
          <w:bCs w:val="0"/>
          <w:sz w:val="22"/>
          <w:szCs w:val="22"/>
          <w:u w:val="none"/>
        </w:rPr>
        <w:t xml:space="preserve"> upset, she</w:t>
      </w:r>
      <w:r w:rsidRPr="7CAEFE3E" w:rsidR="7B8DEF10">
        <w:rPr>
          <w:rFonts w:ascii="Arial" w:hAnsi="Arial" w:eastAsia="Arial" w:cs="Arial"/>
          <w:b w:val="0"/>
          <w:bCs w:val="0"/>
          <w:sz w:val="22"/>
          <w:szCs w:val="22"/>
          <w:u w:val="none"/>
        </w:rPr>
        <w:t xml:space="preserve"> is ignoring food and find it difficult to eat because of how she might think and</w:t>
      </w:r>
      <w:r w:rsidRPr="7CAEFE3E" w:rsidR="3C0DEE03">
        <w:rPr>
          <w:rFonts w:ascii="Arial" w:hAnsi="Arial" w:eastAsia="Arial" w:cs="Arial"/>
          <w:b w:val="0"/>
          <w:bCs w:val="0"/>
          <w:sz w:val="22"/>
          <w:szCs w:val="22"/>
          <w:u w:val="none"/>
        </w:rPr>
        <w:t xml:space="preserve"> or</w:t>
      </w:r>
      <w:r w:rsidRPr="7CAEFE3E" w:rsidR="7B8DEF10">
        <w:rPr>
          <w:rFonts w:ascii="Arial" w:hAnsi="Arial" w:eastAsia="Arial" w:cs="Arial"/>
          <w:b w:val="0"/>
          <w:bCs w:val="0"/>
          <w:sz w:val="22"/>
          <w:szCs w:val="22"/>
          <w:u w:val="none"/>
        </w:rPr>
        <w:t xml:space="preserve"> </w:t>
      </w:r>
      <w:r w:rsidRPr="7CAEFE3E" w:rsidR="7B8DEF10">
        <w:rPr>
          <w:rFonts w:ascii="Arial" w:hAnsi="Arial" w:eastAsia="Arial" w:cs="Arial"/>
          <w:b w:val="0"/>
          <w:bCs w:val="0"/>
          <w:sz w:val="22"/>
          <w:szCs w:val="22"/>
          <w:u w:val="none"/>
        </w:rPr>
        <w:t>believe.</w:t>
      </w:r>
      <w:r w:rsidRPr="7CAEFE3E" w:rsidR="470EB4D4">
        <w:rPr>
          <w:rFonts w:ascii="Arial" w:hAnsi="Arial" w:eastAsia="Arial" w:cs="Arial"/>
          <w:b w:val="0"/>
          <w:bCs w:val="0"/>
          <w:sz w:val="22"/>
          <w:szCs w:val="22"/>
          <w:u w:val="none"/>
        </w:rPr>
        <w:t xml:space="preserve"> A</w:t>
      </w:r>
      <w:r w:rsidRPr="7CAEFE3E" w:rsidR="591BC335">
        <w:rPr>
          <w:rFonts w:ascii="Arial" w:hAnsi="Arial" w:eastAsia="Arial" w:cs="Arial"/>
          <w:b w:val="0"/>
          <w:bCs w:val="0"/>
          <w:sz w:val="22"/>
          <w:szCs w:val="22"/>
          <w:u w:val="none"/>
        </w:rPr>
        <w:t xml:space="preserve"> </w:t>
      </w:r>
      <w:r w:rsidRPr="7CAEFE3E" w:rsidR="591BC335">
        <w:rPr>
          <w:rFonts w:ascii="Arial" w:hAnsi="Arial" w:eastAsia="Arial" w:cs="Arial"/>
          <w:b w:val="0"/>
          <w:bCs w:val="0"/>
          <w:sz w:val="22"/>
          <w:szCs w:val="22"/>
          <w:u w:val="none"/>
        </w:rPr>
        <w:t>nurse working with a young adult with eating disorder might create a personalised recovery plan (person-centred), coordinate with a multidisciplinary team (MDT) and dietitian (partnership), and uphold autonomy while ensuring medical safety (ethics). (Health and Care Act, 2022)</w:t>
      </w:r>
    </w:p>
    <w:p w:rsidR="33224B8E" w:rsidP="2C4F9986" w:rsidRDefault="33224B8E" w14:paraId="08CEC99B" w14:textId="3DE40499">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Empathy and Respect</w:t>
      </w:r>
      <w:r w:rsidRPr="7CAEFE3E" w:rsidR="696D73C7">
        <w:rPr>
          <w:rFonts w:ascii="Arial" w:hAnsi="Arial" w:eastAsia="Arial" w:cs="Arial"/>
          <w:b w:val="0"/>
          <w:bCs w:val="0"/>
          <w:sz w:val="22"/>
          <w:szCs w:val="22"/>
          <w:u w:val="none"/>
        </w:rPr>
        <w:t>: Showing genuine understanding of how distressing and complex eating disorders can be. Avoid judgemental language about weight, food, or appearance.</w:t>
      </w:r>
    </w:p>
    <w:p w:rsidR="33224B8E" w:rsidP="2C4F9986" w:rsidRDefault="33224B8E" w14:paraId="280450C0" w14:textId="7CAD553F"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Shared Decision-Making</w:t>
      </w:r>
      <w:r w:rsidRPr="7CAEFE3E" w:rsidR="696D73C7">
        <w:rPr>
          <w:rFonts w:ascii="Arial" w:hAnsi="Arial" w:eastAsia="Arial" w:cs="Arial"/>
          <w:b w:val="0"/>
          <w:bCs w:val="0"/>
          <w:sz w:val="22"/>
          <w:szCs w:val="22"/>
          <w:u w:val="none"/>
        </w:rPr>
        <w:t>: Involving the patient in setting recovery goals, such as agreeing on meal plans, therapy options, and coping strategies.</w:t>
      </w:r>
    </w:p>
    <w:p w:rsidR="33224B8E" w:rsidP="2C4F9986" w:rsidRDefault="33224B8E" w14:paraId="61B44A4B" w14:textId="4150147A"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Individualised Care Plan</w:t>
      </w:r>
      <w:r w:rsidRPr="7CAEFE3E" w:rsidR="696D73C7">
        <w:rPr>
          <w:rFonts w:ascii="Arial" w:hAnsi="Arial" w:eastAsia="Arial" w:cs="Arial"/>
          <w:b w:val="0"/>
          <w:bCs w:val="0"/>
          <w:sz w:val="22"/>
          <w:szCs w:val="22"/>
          <w:u w:val="none"/>
        </w:rPr>
        <w:t xml:space="preserve">: Recognising that every patient’s triggers, motivations, and recovery journey are different. For example, one may </w:t>
      </w:r>
      <w:r w:rsidRPr="7CAEFE3E" w:rsidR="696D73C7">
        <w:rPr>
          <w:rFonts w:ascii="Arial" w:hAnsi="Arial" w:eastAsia="Arial" w:cs="Arial"/>
          <w:b w:val="0"/>
          <w:bCs w:val="0"/>
          <w:sz w:val="22"/>
          <w:szCs w:val="22"/>
          <w:u w:val="none"/>
        </w:rPr>
        <w:t>benefit</w:t>
      </w:r>
      <w:r w:rsidRPr="7CAEFE3E" w:rsidR="696D73C7">
        <w:rPr>
          <w:rFonts w:ascii="Arial" w:hAnsi="Arial" w:eastAsia="Arial" w:cs="Arial"/>
          <w:b w:val="0"/>
          <w:bCs w:val="0"/>
          <w:sz w:val="22"/>
          <w:szCs w:val="22"/>
          <w:u w:val="none"/>
        </w:rPr>
        <w:t xml:space="preserve"> from family-based therapy, another from CBT-E.</w:t>
      </w:r>
    </w:p>
    <w:p w:rsidR="33224B8E" w:rsidP="2C4F9986" w:rsidRDefault="33224B8E" w14:paraId="2617C0FC" w14:textId="6CECAAAD"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Holistic Approach</w:t>
      </w:r>
      <w:r w:rsidRPr="7CAEFE3E" w:rsidR="696D73C7">
        <w:rPr>
          <w:rFonts w:ascii="Arial" w:hAnsi="Arial" w:eastAsia="Arial" w:cs="Arial"/>
          <w:b w:val="0"/>
          <w:bCs w:val="0"/>
          <w:sz w:val="22"/>
          <w:szCs w:val="22"/>
          <w:u w:val="none"/>
        </w:rPr>
        <w:t>: Addressing not just physical health (nutrition, weight stabilisation) but also psychological wellbeing, social factors, and self-esteem.</w:t>
      </w:r>
    </w:p>
    <w:p w:rsidR="33224B8E" w:rsidP="2C4F9986" w:rsidRDefault="33224B8E" w14:paraId="69291F72" w14:textId="2782D5E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Empowerment</w:t>
      </w:r>
      <w:r w:rsidRPr="7CAEFE3E" w:rsidR="696D73C7">
        <w:rPr>
          <w:rFonts w:ascii="Arial" w:hAnsi="Arial" w:eastAsia="Arial" w:cs="Arial"/>
          <w:b w:val="0"/>
          <w:bCs w:val="0"/>
          <w:sz w:val="22"/>
          <w:szCs w:val="22"/>
          <w:u w:val="none"/>
        </w:rPr>
        <w:t xml:space="preserve">: Encouraging autonomy where </w:t>
      </w:r>
      <w:r w:rsidRPr="7CAEFE3E" w:rsidR="696D73C7">
        <w:rPr>
          <w:rFonts w:ascii="Arial" w:hAnsi="Arial" w:eastAsia="Arial" w:cs="Arial"/>
          <w:b w:val="0"/>
          <w:bCs w:val="0"/>
          <w:sz w:val="22"/>
          <w:szCs w:val="22"/>
          <w:u w:val="none"/>
        </w:rPr>
        <w:t>appropriate</w:t>
      </w:r>
      <w:r w:rsidRPr="7CAEFE3E" w:rsidR="696D73C7">
        <w:rPr>
          <w:rFonts w:ascii="Arial" w:hAnsi="Arial" w:eastAsia="Arial" w:cs="Arial"/>
          <w:b w:val="0"/>
          <w:bCs w:val="0"/>
          <w:sz w:val="22"/>
          <w:szCs w:val="22"/>
          <w:u w:val="none"/>
        </w:rPr>
        <w:t>, supporting the patient to regain control of their health decisions, which can be especially meaningful for those who feel powerless due to their condition.</w:t>
      </w:r>
      <w:r w:rsidRPr="7CAEFE3E" w:rsidR="3032E0B4">
        <w:rPr>
          <w:rFonts w:ascii="Arial" w:hAnsi="Arial" w:eastAsia="Arial" w:cs="Arial"/>
          <w:b w:val="0"/>
          <w:bCs w:val="0"/>
          <w:sz w:val="22"/>
          <w:szCs w:val="22"/>
          <w:u w:val="none"/>
        </w:rPr>
        <w:t xml:space="preserve"> </w:t>
      </w:r>
      <w:r w:rsidRPr="7CAEFE3E" w:rsidR="696D73C7">
        <w:rPr>
          <w:rFonts w:ascii="Arial" w:hAnsi="Arial" w:eastAsia="Arial" w:cs="Arial"/>
          <w:b w:val="0"/>
          <w:bCs w:val="0"/>
          <w:sz w:val="22"/>
          <w:szCs w:val="22"/>
          <w:u w:val="none"/>
        </w:rPr>
        <w:t>Person-centred care promotes trust, enhances engagement in treatment, and supports long-term recovery and wellbeing.</w:t>
      </w:r>
      <w:r w:rsidRPr="7CAEFE3E" w:rsidR="03FE9EB2">
        <w:rPr>
          <w:rFonts w:ascii="Arial" w:hAnsi="Arial" w:eastAsia="Arial" w:cs="Arial"/>
          <w:b w:val="0"/>
          <w:bCs w:val="0"/>
          <w:sz w:val="22"/>
          <w:szCs w:val="22"/>
          <w:u w:val="none"/>
        </w:rPr>
        <w:t xml:space="preserve"> (Nursing and midwifery, 2018)</w:t>
      </w:r>
    </w:p>
    <w:p w:rsidR="33224B8E" w:rsidP="2C4F9986" w:rsidRDefault="33224B8E" w14:paraId="0519954F" w14:textId="4F00E2DF"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 xml:space="preserve"> </w:t>
      </w:r>
    </w:p>
    <w:p w:rsidR="33224B8E" w:rsidP="2C4F9986" w:rsidRDefault="33224B8E" w14:paraId="44380977" w14:textId="16C69C28" w14:noSpellErr="1">
      <w:pPr>
        <w:pStyle w:val="Normal"/>
        <w:spacing w:line="360" w:lineRule="auto"/>
        <w:ind w:left="0"/>
        <w:jc w:val="both"/>
        <w:rPr>
          <w:rFonts w:ascii="Arial" w:hAnsi="Arial" w:eastAsia="Arial" w:cs="Arial"/>
          <w:b w:val="1"/>
          <w:bCs w:val="1"/>
          <w:sz w:val="22"/>
          <w:szCs w:val="22"/>
          <w:u w:val="none"/>
        </w:rPr>
      </w:pPr>
      <w:r w:rsidRPr="7CAEFE3E" w:rsidR="696D73C7">
        <w:rPr>
          <w:rFonts w:ascii="Arial" w:hAnsi="Arial" w:eastAsia="Arial" w:cs="Arial"/>
          <w:b w:val="1"/>
          <w:bCs w:val="1"/>
          <w:sz w:val="22"/>
          <w:szCs w:val="22"/>
          <w:u w:val="single"/>
        </w:rPr>
        <w:t>Partnership Working</w:t>
      </w:r>
      <w:r w:rsidRPr="7CAEFE3E" w:rsidR="35EB5397">
        <w:rPr>
          <w:rFonts w:ascii="Arial" w:hAnsi="Arial" w:eastAsia="Arial" w:cs="Arial"/>
          <w:b w:val="1"/>
          <w:bCs w:val="1"/>
          <w:sz w:val="22"/>
          <w:szCs w:val="22"/>
          <w:u w:val="single"/>
        </w:rPr>
        <w:t>.</w:t>
      </w:r>
      <w:r w:rsidRPr="7CAEFE3E" w:rsidR="3841FB7E">
        <w:rPr>
          <w:rFonts w:ascii="Arial" w:hAnsi="Arial" w:eastAsia="Arial" w:cs="Arial"/>
          <w:b w:val="1"/>
          <w:bCs w:val="1"/>
          <w:sz w:val="22"/>
          <w:szCs w:val="22"/>
          <w:u w:val="none"/>
        </w:rPr>
        <w:t xml:space="preserve">  </w:t>
      </w:r>
    </w:p>
    <w:p w:rsidR="33224B8E" w:rsidP="2C4F9986" w:rsidRDefault="33224B8E" w14:paraId="4029642C" w14:textId="14AC60C4"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Partnership working involves collaboration among multidisciplinary professionals, the patient, their family, and community services to provide coordinated and comprehensive care.</w:t>
      </w:r>
    </w:p>
    <w:p w:rsidR="33224B8E" w:rsidP="2C4F9986" w:rsidRDefault="33224B8E" w14:paraId="496EA6D4" w14:textId="4EC75A41"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In practice for an eating disorder patient, this involves:</w:t>
      </w:r>
    </w:p>
    <w:p w:rsidR="33224B8E" w:rsidP="2C4F9986" w:rsidRDefault="33224B8E" w14:paraId="1EC09771" w14:textId="0D8BBAD5"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Multidisciplinary Team (MDT)</w:t>
      </w:r>
      <w:r w:rsidRPr="7CAEFE3E" w:rsidR="696D73C7">
        <w:rPr>
          <w:rFonts w:ascii="Arial" w:hAnsi="Arial" w:eastAsia="Arial" w:cs="Arial"/>
          <w:b w:val="0"/>
          <w:bCs w:val="0"/>
          <w:sz w:val="22"/>
          <w:szCs w:val="22"/>
          <w:u w:val="none"/>
        </w:rPr>
        <w:t>: Collaborating with dietitians, psychologists, psychiatrists, nurses, and GPs to ensure consistent and comprehensive care.</w:t>
      </w:r>
    </w:p>
    <w:p w:rsidR="33224B8E" w:rsidP="2C4F9986" w:rsidRDefault="33224B8E" w14:paraId="204A3A1C" w14:textId="5D02E3C6"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Family and Carers</w:t>
      </w:r>
      <w:r w:rsidRPr="7CAEFE3E" w:rsidR="696D73C7">
        <w:rPr>
          <w:rFonts w:ascii="Arial" w:hAnsi="Arial" w:eastAsia="Arial" w:cs="Arial"/>
          <w:b w:val="0"/>
          <w:bCs w:val="0"/>
          <w:sz w:val="22"/>
          <w:szCs w:val="22"/>
          <w:u w:val="none"/>
        </w:rPr>
        <w:t>: Involving them (with the patient’s consent) in understanding the illness, providing support, and recognising warning signs.</w:t>
      </w:r>
    </w:p>
    <w:p w:rsidR="33224B8E" w:rsidP="2C4F9986" w:rsidRDefault="33224B8E" w14:paraId="3673E486" w14:textId="39508C32"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Community Resources</w:t>
      </w:r>
      <w:r w:rsidRPr="7CAEFE3E" w:rsidR="696D73C7">
        <w:rPr>
          <w:rFonts w:ascii="Arial" w:hAnsi="Arial" w:eastAsia="Arial" w:cs="Arial"/>
          <w:b w:val="0"/>
          <w:bCs w:val="0"/>
          <w:sz w:val="22"/>
          <w:szCs w:val="22"/>
          <w:u w:val="none"/>
        </w:rPr>
        <w:t>: Working with support groups, schools/universities, and social workers to support reintegration and social wellbeing.</w:t>
      </w:r>
    </w:p>
    <w:p w:rsidR="33224B8E" w:rsidP="2C4F9986" w:rsidRDefault="33224B8E" w14:paraId="6C75F5C1" w14:textId="6C9F1CCA"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Clear Communication</w:t>
      </w:r>
      <w:r w:rsidRPr="7CAEFE3E" w:rsidR="696D73C7">
        <w:rPr>
          <w:rFonts w:ascii="Arial" w:hAnsi="Arial" w:eastAsia="Arial" w:cs="Arial"/>
          <w:b w:val="0"/>
          <w:bCs w:val="0"/>
          <w:sz w:val="22"/>
          <w:szCs w:val="22"/>
          <w:u w:val="none"/>
        </w:rPr>
        <w:t xml:space="preserve">: </w:t>
      </w:r>
      <w:r w:rsidRPr="7CAEFE3E" w:rsidR="696D73C7">
        <w:rPr>
          <w:rFonts w:ascii="Arial" w:hAnsi="Arial" w:eastAsia="Arial" w:cs="Arial"/>
          <w:b w:val="0"/>
          <w:bCs w:val="0"/>
          <w:sz w:val="22"/>
          <w:szCs w:val="22"/>
          <w:u w:val="none"/>
        </w:rPr>
        <w:t>Maintain</w:t>
      </w:r>
      <w:r w:rsidRPr="7CAEFE3E" w:rsidR="696D73C7">
        <w:rPr>
          <w:rFonts w:ascii="Arial" w:hAnsi="Arial" w:eastAsia="Arial" w:cs="Arial"/>
          <w:b w:val="0"/>
          <w:bCs w:val="0"/>
          <w:sz w:val="22"/>
          <w:szCs w:val="22"/>
          <w:u w:val="none"/>
        </w:rPr>
        <w:t xml:space="preserve"> regular MDT meetings and documentation to ensure continuity of care and consistent messaging.</w:t>
      </w:r>
    </w:p>
    <w:p w:rsidR="33224B8E" w:rsidP="2C4F9986" w:rsidRDefault="33224B8E" w14:paraId="7E0F1558" w14:textId="11465952"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Referral and Signposting</w:t>
      </w:r>
      <w:r w:rsidRPr="7CAEFE3E" w:rsidR="696D73C7">
        <w:rPr>
          <w:rFonts w:ascii="Arial" w:hAnsi="Arial" w:eastAsia="Arial" w:cs="Arial"/>
          <w:b w:val="0"/>
          <w:bCs w:val="0"/>
          <w:sz w:val="22"/>
          <w:szCs w:val="22"/>
          <w:u w:val="none"/>
        </w:rPr>
        <w:t>: Recognise your professional boundaries and refer to specialists when needed, such as eating disorder units or therapy services.</w:t>
      </w:r>
    </w:p>
    <w:p w:rsidR="33224B8E" w:rsidP="2C4F9986" w:rsidRDefault="33224B8E" w14:paraId="013208BA" w14:textId="43F2921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 xml:space="preserve">Partnership working ensures safety, reduces fragmentation in care, and provides consistent, joined-up support for </w:t>
      </w:r>
      <w:r w:rsidRPr="7CAEFE3E" w:rsidR="11AD5555">
        <w:rPr>
          <w:rFonts w:ascii="Arial" w:hAnsi="Arial" w:eastAsia="Arial" w:cs="Arial"/>
          <w:b w:val="0"/>
          <w:bCs w:val="0"/>
          <w:sz w:val="22"/>
          <w:szCs w:val="22"/>
          <w:u w:val="none"/>
        </w:rPr>
        <w:t>recovery. (Health and care</w:t>
      </w:r>
    </w:p>
    <w:p w:rsidR="2C4F9986" w:rsidP="2C4F9986" w:rsidRDefault="2C4F9986" w14:paraId="6039FEAF" w14:textId="7219F1C3" w14:noSpellErr="1">
      <w:pPr>
        <w:pStyle w:val="Normal"/>
        <w:spacing w:line="360" w:lineRule="auto"/>
        <w:ind w:left="0"/>
        <w:jc w:val="both"/>
        <w:rPr>
          <w:rFonts w:ascii="Arial" w:hAnsi="Arial" w:eastAsia="Arial" w:cs="Arial"/>
          <w:b w:val="0"/>
          <w:bCs w:val="0"/>
          <w:sz w:val="22"/>
          <w:szCs w:val="22"/>
          <w:u w:val="none"/>
        </w:rPr>
      </w:pPr>
    </w:p>
    <w:p w:rsidR="33224B8E" w:rsidP="7CAEFE3E" w:rsidRDefault="33224B8E" w14:paraId="4B6CA579" w14:textId="677BE9E4" w14:noSpellErr="1">
      <w:pPr>
        <w:pStyle w:val="Normal"/>
        <w:spacing w:line="360" w:lineRule="auto"/>
        <w:ind w:left="0"/>
        <w:jc w:val="both"/>
        <w:rPr>
          <w:rFonts w:ascii="Arial" w:hAnsi="Arial" w:eastAsia="Arial" w:cs="Arial"/>
          <w:b w:val="1"/>
          <w:bCs w:val="1"/>
          <w:sz w:val="22"/>
          <w:szCs w:val="22"/>
          <w:u w:val="single"/>
        </w:rPr>
      </w:pPr>
      <w:r w:rsidRPr="7CAEFE3E" w:rsidR="696D73C7">
        <w:rPr>
          <w:rFonts w:ascii="Arial" w:hAnsi="Arial" w:eastAsia="Arial" w:cs="Arial"/>
          <w:b w:val="1"/>
          <w:bCs w:val="1"/>
          <w:sz w:val="22"/>
          <w:szCs w:val="22"/>
          <w:u w:val="single"/>
        </w:rPr>
        <w:t>Ethical Principles in Care</w:t>
      </w:r>
    </w:p>
    <w:p w:rsidR="33224B8E" w:rsidP="2C4F9986" w:rsidRDefault="33224B8E" w14:paraId="6BB18695" w14:textId="61B3E913"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 xml:space="preserve">Ethics provide the moral framework for delivering safe, fair, and respectful care. </w:t>
      </w:r>
    </w:p>
    <w:p w:rsidR="33224B8E" w:rsidP="2C4F9986" w:rsidRDefault="33224B8E" w14:paraId="301E8D44" w14:textId="0D397A53"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0"/>
          <w:bCs w:val="0"/>
          <w:sz w:val="22"/>
          <w:szCs w:val="22"/>
          <w:u w:val="none"/>
        </w:rPr>
        <w:t>In practice for an eating disorder patient:</w:t>
      </w:r>
    </w:p>
    <w:p w:rsidR="33224B8E" w:rsidP="2C4F9986" w:rsidRDefault="33224B8E" w14:paraId="0F767F2E" w14:textId="0FF8F3AB"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Autonomy:</w:t>
      </w:r>
      <w:r w:rsidRPr="7CAEFE3E" w:rsidR="696D73C7">
        <w:rPr>
          <w:rFonts w:ascii="Arial" w:hAnsi="Arial" w:eastAsia="Arial" w:cs="Arial"/>
          <w:b w:val="0"/>
          <w:bCs w:val="0"/>
          <w:sz w:val="22"/>
          <w:szCs w:val="22"/>
          <w:u w:val="none"/>
        </w:rPr>
        <w:t xml:space="preserve"> Respect the patient’s decisions about treatment, but balance this with the duty of care if their physical health is at risk (e.g., when involuntary treatment might be considered under the Mental Health Act).</w:t>
      </w:r>
    </w:p>
    <w:p w:rsidR="33224B8E" w:rsidP="2C4F9986" w:rsidRDefault="33224B8E" w14:paraId="38EFBAF2" w14:textId="72DBEC9E"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Beneficence</w:t>
      </w:r>
      <w:r w:rsidRPr="7CAEFE3E" w:rsidR="696D73C7">
        <w:rPr>
          <w:rFonts w:ascii="Arial" w:hAnsi="Arial" w:eastAsia="Arial" w:cs="Arial"/>
          <w:b w:val="0"/>
          <w:bCs w:val="0"/>
          <w:sz w:val="22"/>
          <w:szCs w:val="22"/>
          <w:u w:val="none"/>
        </w:rPr>
        <w:t>: Act compassionately to promote the patient’s recovery and well-being, even when treatment is challenging.</w:t>
      </w:r>
    </w:p>
    <w:p w:rsidR="33224B8E" w:rsidP="2C4F9986" w:rsidRDefault="33224B8E" w14:paraId="6BD4BF26" w14:textId="6E0A9EC1"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Non-maleficence</w:t>
      </w:r>
      <w:r w:rsidRPr="7CAEFE3E" w:rsidR="696D73C7">
        <w:rPr>
          <w:rFonts w:ascii="Arial" w:hAnsi="Arial" w:eastAsia="Arial" w:cs="Arial"/>
          <w:b w:val="0"/>
          <w:bCs w:val="0"/>
          <w:sz w:val="22"/>
          <w:szCs w:val="22"/>
          <w:u w:val="none"/>
        </w:rPr>
        <w:t>: Avoid harmful practices such as body shaming, coercion, or unnecessary medical interventions.</w:t>
      </w:r>
    </w:p>
    <w:p w:rsidR="33224B8E" w:rsidP="2C4F9986" w:rsidRDefault="33224B8E" w14:paraId="358D4B8E" w14:textId="5D12FC97"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 xml:space="preserve">Justice: </w:t>
      </w:r>
      <w:r w:rsidRPr="7CAEFE3E" w:rsidR="696D73C7">
        <w:rPr>
          <w:rFonts w:ascii="Arial" w:hAnsi="Arial" w:eastAsia="Arial" w:cs="Arial"/>
          <w:b w:val="0"/>
          <w:bCs w:val="0"/>
          <w:sz w:val="22"/>
          <w:szCs w:val="22"/>
          <w:u w:val="none"/>
        </w:rPr>
        <w:t xml:space="preserve">Provide </w:t>
      </w:r>
      <w:r w:rsidRPr="7CAEFE3E" w:rsidR="696D73C7">
        <w:rPr>
          <w:rFonts w:ascii="Arial" w:hAnsi="Arial" w:eastAsia="Arial" w:cs="Arial"/>
          <w:b w:val="0"/>
          <w:bCs w:val="0"/>
          <w:sz w:val="22"/>
          <w:szCs w:val="22"/>
          <w:u w:val="none"/>
        </w:rPr>
        <w:t>equitable</w:t>
      </w:r>
      <w:r w:rsidRPr="7CAEFE3E" w:rsidR="696D73C7">
        <w:rPr>
          <w:rFonts w:ascii="Arial" w:hAnsi="Arial" w:eastAsia="Arial" w:cs="Arial"/>
          <w:b w:val="0"/>
          <w:bCs w:val="0"/>
          <w:sz w:val="22"/>
          <w:szCs w:val="22"/>
          <w:u w:val="none"/>
        </w:rPr>
        <w:t xml:space="preserve"> access to resources and specialist services regardless of age, gender, or socioeconomic background.</w:t>
      </w:r>
    </w:p>
    <w:p w:rsidR="33224B8E" w:rsidP="2C4F9986" w:rsidRDefault="33224B8E" w14:paraId="2CC8E6DF" w14:textId="1917281E" w14:noSpellErr="1">
      <w:pPr>
        <w:pStyle w:val="Normal"/>
        <w:spacing w:line="360" w:lineRule="auto"/>
        <w:ind w:left="0"/>
        <w:jc w:val="both"/>
        <w:rPr>
          <w:rFonts w:ascii="Arial" w:hAnsi="Arial" w:eastAsia="Arial" w:cs="Arial"/>
          <w:b w:val="0"/>
          <w:bCs w:val="0"/>
          <w:sz w:val="22"/>
          <w:szCs w:val="22"/>
          <w:u w:val="none"/>
        </w:rPr>
      </w:pPr>
      <w:r w:rsidRPr="7CAEFE3E" w:rsidR="696D73C7">
        <w:rPr>
          <w:rFonts w:ascii="Arial" w:hAnsi="Arial" w:eastAsia="Arial" w:cs="Arial"/>
          <w:b w:val="1"/>
          <w:bCs w:val="1"/>
          <w:sz w:val="22"/>
          <w:szCs w:val="22"/>
          <w:u w:val="none"/>
        </w:rPr>
        <w:t>Confidentiality and Consent</w:t>
      </w:r>
      <w:r w:rsidRPr="7CAEFE3E" w:rsidR="696D73C7">
        <w:rPr>
          <w:rFonts w:ascii="Arial" w:hAnsi="Arial" w:eastAsia="Arial" w:cs="Arial"/>
          <w:b w:val="0"/>
          <w:bCs w:val="0"/>
          <w:sz w:val="22"/>
          <w:szCs w:val="22"/>
          <w:u w:val="none"/>
        </w:rPr>
        <w:t>: Always uphold privacy and obtain informed consent, while knowing when to override it legally (e.g., if the patient’s life is in danger)</w:t>
      </w:r>
    </w:p>
    <w:p w:rsidR="33224B8E" w:rsidP="2C4F9986" w:rsidRDefault="33224B8E" w14:paraId="1C25EEAF" w14:textId="40D24EF4">
      <w:pPr>
        <w:pStyle w:val="Normal"/>
        <w:spacing w:line="360" w:lineRule="auto"/>
        <w:ind w:left="0"/>
        <w:jc w:val="both"/>
        <w:rPr>
          <w:rFonts w:ascii="Arial" w:hAnsi="Arial" w:eastAsia="Arial" w:cs="Arial"/>
          <w:b w:val="0"/>
          <w:bCs w:val="0"/>
          <w:sz w:val="22"/>
          <w:szCs w:val="22"/>
          <w:u w:val="none"/>
        </w:rPr>
      </w:pPr>
    </w:p>
    <w:p w:rsidR="461A8A72" w:rsidP="7CAEFE3E" w:rsidRDefault="461A8A72" w14:paraId="2FD31FAF" w14:textId="7568D04B">
      <w:pPr>
        <w:pStyle w:val="Title"/>
        <w:spacing w:line="360" w:lineRule="auto"/>
        <w:ind w:left="0"/>
        <w:jc w:val="both"/>
        <w:rPr>
          <w:rFonts w:ascii="Arial" w:hAnsi="Arial" w:eastAsia="Arial" w:cs="Arial"/>
          <w:b w:val="1"/>
          <w:bCs w:val="1"/>
          <w:sz w:val="24"/>
          <w:szCs w:val="24"/>
          <w:u w:val="single"/>
        </w:rPr>
      </w:pPr>
    </w:p>
    <w:p w:rsidR="461A8A72" w:rsidP="7CAEFE3E" w:rsidRDefault="461A8A72" w14:paraId="37DA9BC3" w14:textId="72D7F630">
      <w:pPr>
        <w:pStyle w:val="Title"/>
        <w:spacing w:line="360" w:lineRule="auto"/>
        <w:ind w:left="0"/>
        <w:jc w:val="both"/>
        <w:rPr>
          <w:rFonts w:ascii="Arial" w:hAnsi="Arial" w:eastAsia="Arial" w:cs="Arial"/>
          <w:b w:val="1"/>
          <w:bCs w:val="1"/>
          <w:sz w:val="24"/>
          <w:szCs w:val="24"/>
          <w:u w:val="single"/>
        </w:rPr>
      </w:pPr>
    </w:p>
    <w:p w:rsidR="461A8A72" w:rsidP="7CAEFE3E" w:rsidRDefault="461A8A72" w14:paraId="3EE0F142" w14:textId="712A5FE3">
      <w:pPr>
        <w:pStyle w:val="Title"/>
        <w:spacing w:line="360" w:lineRule="auto"/>
        <w:ind w:left="0"/>
        <w:jc w:val="both"/>
        <w:rPr>
          <w:rFonts w:ascii="Arial" w:hAnsi="Arial" w:eastAsia="Arial" w:cs="Arial"/>
          <w:b w:val="1"/>
          <w:bCs w:val="1"/>
          <w:sz w:val="24"/>
          <w:szCs w:val="24"/>
          <w:u w:val="single"/>
        </w:rPr>
      </w:pPr>
    </w:p>
    <w:p w:rsidR="461A8A72" w:rsidP="7CAEFE3E" w:rsidRDefault="461A8A72" w14:paraId="6F3DAF16" w14:textId="27E9986C">
      <w:pPr>
        <w:pStyle w:val="Title"/>
        <w:spacing w:line="360" w:lineRule="auto"/>
        <w:ind w:left="0"/>
        <w:jc w:val="both"/>
        <w:rPr>
          <w:rFonts w:ascii="Arial" w:hAnsi="Arial" w:eastAsia="Arial" w:cs="Arial"/>
          <w:b w:val="1"/>
          <w:bCs w:val="1"/>
          <w:sz w:val="24"/>
          <w:szCs w:val="24"/>
          <w:u w:val="single"/>
        </w:rPr>
      </w:pPr>
      <w:r w:rsidRPr="7CAEFE3E" w:rsidR="5A641084">
        <w:rPr>
          <w:rFonts w:ascii="Arial" w:hAnsi="Arial" w:eastAsia="Arial" w:cs="Arial"/>
          <w:b w:val="1"/>
          <w:bCs w:val="1"/>
          <w:sz w:val="24"/>
          <w:szCs w:val="24"/>
          <w:u w:val="single"/>
        </w:rPr>
        <w:t xml:space="preserve">Task Three </w:t>
      </w:r>
    </w:p>
    <w:p w:rsidR="461A8A72" w:rsidP="7CAEFE3E" w:rsidRDefault="461A8A72" w14:paraId="152D73F6" w14:textId="713D9B29">
      <w:pPr>
        <w:pStyle w:val="Title"/>
        <w:spacing w:line="360" w:lineRule="auto"/>
        <w:rPr>
          <w:rFonts w:ascii="Arial" w:hAnsi="Arial" w:eastAsia="Arial" w:cs="Arial"/>
          <w:b w:val="1"/>
          <w:bCs w:val="1"/>
          <w:sz w:val="22"/>
          <w:szCs w:val="22"/>
          <w:u w:val="single"/>
        </w:rPr>
      </w:pPr>
      <w:bookmarkStart w:name="_Toc174483659" w:id="78077206"/>
      <w:r w:rsidRPr="7CAEFE3E" w:rsidR="5A641084">
        <w:rPr>
          <w:rFonts w:ascii="Arial" w:hAnsi="Arial" w:eastAsia="Arial" w:cs="Arial"/>
          <w:b w:val="1"/>
          <w:bCs w:val="1"/>
          <w:sz w:val="24"/>
          <w:szCs w:val="24"/>
          <w:u w:val="single"/>
        </w:rPr>
        <w:t>Self-Reflect</w:t>
      </w:r>
      <w:r w:rsidRPr="7CAEFE3E" w:rsidR="2A2AF8A8">
        <w:rPr>
          <w:rFonts w:ascii="Arial" w:hAnsi="Arial" w:eastAsia="Arial" w:cs="Arial"/>
          <w:b w:val="1"/>
          <w:bCs w:val="1"/>
          <w:sz w:val="24"/>
          <w:szCs w:val="24"/>
          <w:u w:val="single"/>
        </w:rPr>
        <w:t>ing</w:t>
      </w:r>
      <w:r w:rsidRPr="7CAEFE3E" w:rsidR="21D8A923">
        <w:rPr>
          <w:rFonts w:ascii="Arial" w:hAnsi="Arial" w:eastAsia="Arial" w:cs="Arial"/>
          <w:b w:val="1"/>
          <w:bCs w:val="1"/>
          <w:sz w:val="24"/>
          <w:szCs w:val="24"/>
          <w:u w:val="single"/>
        </w:rPr>
        <w:t xml:space="preserve"> </w:t>
      </w:r>
      <w:r w:rsidRPr="7CAEFE3E" w:rsidR="5A641084">
        <w:rPr>
          <w:rFonts w:ascii="Arial" w:hAnsi="Arial" w:eastAsia="Arial" w:cs="Arial"/>
          <w:b w:val="1"/>
          <w:bCs w:val="1"/>
          <w:sz w:val="24"/>
          <w:szCs w:val="24"/>
          <w:u w:val="single"/>
        </w:rPr>
        <w:t>as a Health and Social Care Professional</w:t>
      </w:r>
      <w:bookmarkEnd w:id="78077206"/>
      <w:r w:rsidRPr="7CAEFE3E" w:rsidR="5A641084">
        <w:rPr>
          <w:rFonts w:ascii="Arial" w:hAnsi="Arial" w:eastAsia="Arial" w:cs="Arial"/>
          <w:b w:val="1"/>
          <w:bCs w:val="1"/>
          <w:sz w:val="24"/>
          <w:szCs w:val="24"/>
          <w:u w:val="single"/>
        </w:rPr>
        <w:t>.</w:t>
      </w:r>
    </w:p>
    <w:p w:rsidR="3C0310CF" w:rsidP="2C4F9986" w:rsidRDefault="3C0310CF" w14:paraId="41382A0E" w14:textId="6D47F5E0">
      <w:pPr>
        <w:pStyle w:val="Normal"/>
        <w:spacing w:line="360" w:lineRule="auto"/>
        <w:ind w:left="0"/>
        <w:jc w:val="both"/>
        <w:rPr>
          <w:rFonts w:ascii="Arial" w:hAnsi="Arial" w:eastAsia="Arial" w:cs="Arial"/>
          <w:b w:val="0"/>
          <w:bCs w:val="0"/>
          <w:sz w:val="22"/>
          <w:szCs w:val="22"/>
          <w:u w:val="none"/>
        </w:rPr>
      </w:pPr>
      <w:r w:rsidRPr="7CAEFE3E" w:rsidR="63240938">
        <w:rPr>
          <w:rFonts w:ascii="Arial" w:hAnsi="Arial" w:eastAsia="Arial" w:cs="Arial"/>
          <w:b w:val="0"/>
          <w:bCs w:val="0"/>
          <w:sz w:val="22"/>
          <w:szCs w:val="22"/>
          <w:u w:val="none"/>
        </w:rPr>
        <w:t>In daily</w:t>
      </w:r>
      <w:r w:rsidRPr="7CAEFE3E" w:rsidR="2B253AC5">
        <w:rPr>
          <w:rFonts w:ascii="Arial" w:hAnsi="Arial" w:eastAsia="Arial" w:cs="Arial"/>
          <w:b w:val="0"/>
          <w:bCs w:val="0"/>
          <w:sz w:val="22"/>
          <w:szCs w:val="22"/>
          <w:u w:val="none"/>
        </w:rPr>
        <w:t xml:space="preserve"> work as a health</w:t>
      </w:r>
      <w:r w:rsidRPr="7CAEFE3E" w:rsidR="617A2B01">
        <w:rPr>
          <w:rFonts w:ascii="Arial" w:hAnsi="Arial" w:eastAsia="Arial" w:cs="Arial"/>
          <w:b w:val="0"/>
          <w:bCs w:val="0"/>
          <w:sz w:val="22"/>
          <w:szCs w:val="22"/>
          <w:u w:val="none"/>
        </w:rPr>
        <w:t>care</w:t>
      </w:r>
      <w:r w:rsidRPr="7CAEFE3E" w:rsidR="2B253AC5">
        <w:rPr>
          <w:rFonts w:ascii="Arial" w:hAnsi="Arial" w:eastAsia="Arial" w:cs="Arial"/>
          <w:b w:val="0"/>
          <w:bCs w:val="0"/>
          <w:sz w:val="22"/>
          <w:szCs w:val="22"/>
          <w:u w:val="none"/>
        </w:rPr>
        <w:t xml:space="preserve"> professional, </w:t>
      </w:r>
      <w:r w:rsidRPr="7CAEFE3E" w:rsidR="0118C922">
        <w:rPr>
          <w:rFonts w:ascii="Arial" w:hAnsi="Arial" w:eastAsia="Arial" w:cs="Arial"/>
          <w:b w:val="0"/>
          <w:bCs w:val="0"/>
          <w:sz w:val="22"/>
          <w:szCs w:val="22"/>
          <w:u w:val="none"/>
        </w:rPr>
        <w:t xml:space="preserve">these </w:t>
      </w:r>
      <w:r w:rsidRPr="7CAEFE3E" w:rsidR="0118C922">
        <w:rPr>
          <w:rFonts w:ascii="Arial" w:hAnsi="Arial" w:eastAsia="Arial" w:cs="Arial"/>
          <w:b w:val="0"/>
          <w:bCs w:val="0"/>
          <w:sz w:val="22"/>
          <w:szCs w:val="22"/>
          <w:u w:val="none"/>
        </w:rPr>
        <w:t>principles</w:t>
      </w:r>
      <w:r w:rsidRPr="7CAEFE3E" w:rsidR="0118C922">
        <w:rPr>
          <w:rFonts w:ascii="Arial" w:hAnsi="Arial" w:eastAsia="Arial" w:cs="Arial"/>
          <w:b w:val="0"/>
          <w:bCs w:val="0"/>
          <w:sz w:val="22"/>
          <w:szCs w:val="22"/>
          <w:u w:val="none"/>
        </w:rPr>
        <w:t xml:space="preserve"> </w:t>
      </w:r>
      <w:r w:rsidRPr="7CAEFE3E" w:rsidR="2B253AC5">
        <w:rPr>
          <w:rFonts w:ascii="Arial" w:hAnsi="Arial" w:eastAsia="Arial" w:cs="Arial"/>
          <w:b w:val="0"/>
          <w:bCs w:val="0"/>
          <w:sz w:val="22"/>
          <w:szCs w:val="22"/>
          <w:u w:val="none"/>
        </w:rPr>
        <w:t xml:space="preserve">are not just theoretical ideas but the foundation of every interaction, decision, and record I create. Person-centred care involves starting with the individual’s goals and preferences rather than what is “clinically convenient.” This means employing shared decision-making techniques during assessments, such as </w:t>
      </w:r>
      <w:r w:rsidRPr="7CAEFE3E" w:rsidR="47032E46">
        <w:rPr>
          <w:rFonts w:ascii="Arial" w:hAnsi="Arial" w:eastAsia="Arial" w:cs="Arial"/>
          <w:b w:val="0"/>
          <w:bCs w:val="0"/>
          <w:sz w:val="22"/>
          <w:szCs w:val="22"/>
          <w:u w:val="none"/>
        </w:rPr>
        <w:t>bringing out</w:t>
      </w:r>
      <w:r w:rsidRPr="7CAEFE3E" w:rsidR="2B253AC5">
        <w:rPr>
          <w:rFonts w:ascii="Arial" w:hAnsi="Arial" w:eastAsia="Arial" w:cs="Arial"/>
          <w:b w:val="0"/>
          <w:bCs w:val="0"/>
          <w:sz w:val="22"/>
          <w:szCs w:val="22"/>
          <w:u w:val="none"/>
        </w:rPr>
        <w:t xml:space="preserve"> values</w:t>
      </w:r>
      <w:r w:rsidRPr="7CAEFE3E" w:rsidR="2B253AC5">
        <w:rPr>
          <w:rFonts w:ascii="Arial" w:hAnsi="Arial" w:eastAsia="Arial" w:cs="Arial"/>
          <w:b w:val="0"/>
          <w:bCs w:val="0"/>
          <w:sz w:val="22"/>
          <w:szCs w:val="22"/>
          <w:u w:val="none"/>
        </w:rPr>
        <w:t xml:space="preserve">, explaining </w:t>
      </w:r>
      <w:r w:rsidRPr="7CAEFE3E" w:rsidR="3658484A">
        <w:rPr>
          <w:rFonts w:ascii="Arial" w:hAnsi="Arial" w:eastAsia="Arial" w:cs="Arial"/>
          <w:b w:val="0"/>
          <w:bCs w:val="0"/>
          <w:sz w:val="22"/>
          <w:szCs w:val="22"/>
          <w:u w:val="none"/>
        </w:rPr>
        <w:t>options, ensuring</w:t>
      </w:r>
      <w:r w:rsidRPr="7CAEFE3E" w:rsidR="2B253AC5">
        <w:rPr>
          <w:rFonts w:ascii="Arial" w:hAnsi="Arial" w:eastAsia="Arial" w:cs="Arial"/>
          <w:b w:val="0"/>
          <w:bCs w:val="0"/>
          <w:sz w:val="22"/>
          <w:szCs w:val="22"/>
          <w:u w:val="none"/>
        </w:rPr>
        <w:t xml:space="preserve"> understanding, and co-producing care plans that highlight the person’s priorities, not just clinical tasks (NICE, 2021). For instance, when planning a patient’s discharge home, I document and reflect their daily routines, mobility goals, and carer availability in the plan, which enhances adherence, satisfaction, and reduces unnecessary readmissions (NHS England, n.d.).</w:t>
      </w:r>
    </w:p>
    <w:p w:rsidR="3C0310CF" w:rsidP="2C4F9986" w:rsidRDefault="3C0310CF" w14:paraId="3B5BE5F2" w14:textId="1760BBBF" w14:noSpellErr="1">
      <w:pPr>
        <w:pStyle w:val="Normal"/>
        <w:spacing w:line="360" w:lineRule="auto"/>
        <w:ind w:left="0"/>
        <w:jc w:val="both"/>
        <w:rPr>
          <w:rFonts w:ascii="Arial" w:hAnsi="Arial" w:eastAsia="Arial" w:cs="Arial"/>
          <w:b w:val="0"/>
          <w:bCs w:val="0"/>
          <w:sz w:val="22"/>
          <w:szCs w:val="22"/>
          <w:u w:val="none"/>
        </w:rPr>
      </w:pPr>
      <w:r w:rsidRPr="7CAEFE3E" w:rsidR="2B253AC5">
        <w:rPr>
          <w:rFonts w:ascii="Arial" w:hAnsi="Arial" w:eastAsia="Arial" w:cs="Arial"/>
          <w:b w:val="0"/>
          <w:bCs w:val="0"/>
          <w:sz w:val="22"/>
          <w:szCs w:val="22"/>
          <w:u w:val="none"/>
        </w:rPr>
        <w:t xml:space="preserve"> </w:t>
      </w:r>
    </w:p>
    <w:p w:rsidR="3C0310CF" w:rsidP="2C4F9986" w:rsidRDefault="3C0310CF" w14:paraId="02F896B5" w14:textId="43B3B0A7" w14:noSpellErr="1">
      <w:pPr>
        <w:pStyle w:val="Normal"/>
        <w:spacing w:line="360" w:lineRule="auto"/>
        <w:ind w:left="0"/>
        <w:jc w:val="both"/>
        <w:rPr>
          <w:rFonts w:ascii="Arial" w:hAnsi="Arial" w:eastAsia="Arial" w:cs="Arial"/>
          <w:b w:val="0"/>
          <w:bCs w:val="0"/>
          <w:sz w:val="22"/>
          <w:szCs w:val="22"/>
          <w:u w:val="none"/>
        </w:rPr>
      </w:pPr>
      <w:r w:rsidRPr="7CAEFE3E" w:rsidR="2B253AC5">
        <w:rPr>
          <w:rFonts w:ascii="Arial" w:hAnsi="Arial" w:eastAsia="Arial" w:cs="Arial"/>
          <w:b w:val="0"/>
          <w:bCs w:val="0"/>
          <w:sz w:val="22"/>
          <w:szCs w:val="22"/>
          <w:u w:val="none"/>
        </w:rPr>
        <w:t xml:space="preserve">Partnership working is crucial for making person-centred plans </w:t>
      </w:r>
      <w:r w:rsidRPr="7CAEFE3E" w:rsidR="203578EB">
        <w:rPr>
          <w:rFonts w:ascii="Arial" w:hAnsi="Arial" w:eastAsia="Arial" w:cs="Arial"/>
          <w:b w:val="0"/>
          <w:bCs w:val="0"/>
          <w:sz w:val="22"/>
          <w:szCs w:val="22"/>
          <w:u w:val="none"/>
        </w:rPr>
        <w:t>practicable</w:t>
      </w:r>
      <w:r w:rsidRPr="7CAEFE3E" w:rsidR="2B253AC5">
        <w:rPr>
          <w:rFonts w:ascii="Arial" w:hAnsi="Arial" w:eastAsia="Arial" w:cs="Arial"/>
          <w:b w:val="0"/>
          <w:bCs w:val="0"/>
          <w:sz w:val="22"/>
          <w:szCs w:val="22"/>
          <w:u w:val="none"/>
        </w:rPr>
        <w:t xml:space="preserve">. In my daily activities, I collaborate with colleagues from the multidisciplinary team (nursing, occupational therapy, social work, community nursing), local authority reablement services, and voluntary sector organisations. This involves regular case-coordination meetings, using single-referral pathways where possible, and clearly documenting responsibilities and timelines. Effective partnership also </w:t>
      </w:r>
      <w:r w:rsidRPr="7CAEFE3E" w:rsidR="3655F0C1">
        <w:rPr>
          <w:rFonts w:ascii="Arial" w:hAnsi="Arial" w:eastAsia="Arial" w:cs="Arial"/>
          <w:b w:val="0"/>
          <w:bCs w:val="0"/>
          <w:sz w:val="22"/>
          <w:szCs w:val="22"/>
          <w:u w:val="none"/>
        </w:rPr>
        <w:t>produces</w:t>
      </w:r>
      <w:r w:rsidRPr="7CAEFE3E" w:rsidR="2B253AC5">
        <w:rPr>
          <w:rFonts w:ascii="Arial" w:hAnsi="Arial" w:eastAsia="Arial" w:cs="Arial"/>
          <w:b w:val="0"/>
          <w:bCs w:val="0"/>
          <w:sz w:val="22"/>
          <w:szCs w:val="22"/>
          <w:u w:val="none"/>
        </w:rPr>
        <w:t xml:space="preserve"> </w:t>
      </w:r>
      <w:r w:rsidRPr="7CAEFE3E" w:rsidR="2B253AC5">
        <w:rPr>
          <w:rFonts w:ascii="Arial" w:hAnsi="Arial" w:eastAsia="Arial" w:cs="Arial"/>
          <w:b w:val="0"/>
          <w:bCs w:val="0"/>
          <w:sz w:val="22"/>
          <w:szCs w:val="22"/>
          <w:u w:val="none"/>
        </w:rPr>
        <w:t>good information</w:t>
      </w:r>
      <w:r w:rsidRPr="7CAEFE3E" w:rsidR="2B253AC5">
        <w:rPr>
          <w:rFonts w:ascii="Arial" w:hAnsi="Arial" w:eastAsia="Arial" w:cs="Arial"/>
          <w:b w:val="0"/>
          <w:bCs w:val="0"/>
          <w:sz w:val="22"/>
          <w:szCs w:val="22"/>
          <w:u w:val="none"/>
        </w:rPr>
        <w:t xml:space="preserve"> governance: I adhere to Data Protection legislation to securely share essential information when it </w:t>
      </w:r>
      <w:r w:rsidRPr="7CAEFE3E" w:rsidR="2B253AC5">
        <w:rPr>
          <w:rFonts w:ascii="Arial" w:hAnsi="Arial" w:eastAsia="Arial" w:cs="Arial"/>
          <w:b w:val="0"/>
          <w:bCs w:val="0"/>
          <w:sz w:val="22"/>
          <w:szCs w:val="22"/>
          <w:u w:val="none"/>
        </w:rPr>
        <w:t>benefits</w:t>
      </w:r>
      <w:r w:rsidRPr="7CAEFE3E" w:rsidR="2B253AC5">
        <w:rPr>
          <w:rFonts w:ascii="Arial" w:hAnsi="Arial" w:eastAsia="Arial" w:cs="Arial"/>
          <w:b w:val="0"/>
          <w:bCs w:val="0"/>
          <w:sz w:val="22"/>
          <w:szCs w:val="22"/>
          <w:u w:val="none"/>
        </w:rPr>
        <w:t xml:space="preserve"> the person, balancing confidentiality with safety (Data Protection Act 2018). In practice, I verify consent for information sharing and, if capacity is lacking, follow best-interest decision processes under the Mental Capacity Act (2005).</w:t>
      </w:r>
    </w:p>
    <w:p w:rsidR="3C0310CF" w:rsidP="2C4F9986" w:rsidRDefault="3C0310CF" w14:paraId="569C3E8E" w14:textId="4D45093D" w14:noSpellErr="1">
      <w:pPr>
        <w:pStyle w:val="Normal"/>
        <w:spacing w:line="360" w:lineRule="auto"/>
        <w:ind w:left="0"/>
        <w:jc w:val="both"/>
        <w:rPr>
          <w:rFonts w:ascii="Arial" w:hAnsi="Arial" w:eastAsia="Arial" w:cs="Arial"/>
          <w:b w:val="0"/>
          <w:bCs w:val="0"/>
          <w:sz w:val="22"/>
          <w:szCs w:val="22"/>
          <w:u w:val="none"/>
        </w:rPr>
      </w:pPr>
      <w:r w:rsidRPr="7CAEFE3E" w:rsidR="2B253AC5">
        <w:rPr>
          <w:rFonts w:ascii="Arial" w:hAnsi="Arial" w:eastAsia="Arial" w:cs="Arial"/>
          <w:b w:val="0"/>
          <w:bCs w:val="0"/>
          <w:sz w:val="22"/>
          <w:szCs w:val="22"/>
          <w:u w:val="none"/>
        </w:rPr>
        <w:t xml:space="preserve">Ethics </w:t>
      </w:r>
      <w:r w:rsidRPr="7CAEFE3E" w:rsidR="59179EA4">
        <w:rPr>
          <w:rFonts w:ascii="Arial" w:hAnsi="Arial" w:eastAsia="Arial" w:cs="Arial"/>
          <w:b w:val="0"/>
          <w:bCs w:val="0"/>
          <w:sz w:val="22"/>
          <w:szCs w:val="22"/>
          <w:u w:val="none"/>
        </w:rPr>
        <w:t>supports</w:t>
      </w:r>
      <w:r w:rsidRPr="7CAEFE3E" w:rsidR="2B253AC5">
        <w:rPr>
          <w:rFonts w:ascii="Arial" w:hAnsi="Arial" w:eastAsia="Arial" w:cs="Arial"/>
          <w:b w:val="0"/>
          <w:bCs w:val="0"/>
          <w:sz w:val="22"/>
          <w:szCs w:val="22"/>
          <w:u w:val="none"/>
        </w:rPr>
        <w:t xml:space="preserve"> both person-centred and partnership approaches. Respecting autonomy, promoting wellbeing, and preventing harm influence routine tasks such as capacity assessments, consent discussions, and safeguarding referrals. For example, when someone </w:t>
      </w:r>
      <w:r w:rsidRPr="7CAEFE3E" w:rsidR="2B253AC5">
        <w:rPr>
          <w:rFonts w:ascii="Arial" w:hAnsi="Arial" w:eastAsia="Arial" w:cs="Arial"/>
          <w:b w:val="0"/>
          <w:bCs w:val="0"/>
          <w:sz w:val="22"/>
          <w:szCs w:val="22"/>
          <w:u w:val="none"/>
        </w:rPr>
        <w:t>appears to refuse</w:t>
      </w:r>
      <w:r w:rsidRPr="7CAEFE3E" w:rsidR="2B253AC5">
        <w:rPr>
          <w:rFonts w:ascii="Arial" w:hAnsi="Arial" w:eastAsia="Arial" w:cs="Arial"/>
          <w:b w:val="0"/>
          <w:bCs w:val="0"/>
          <w:sz w:val="22"/>
          <w:szCs w:val="22"/>
          <w:u w:val="none"/>
        </w:rPr>
        <w:t xml:space="preserve"> an intervention, I must </w:t>
      </w:r>
      <w:r w:rsidRPr="7CAEFE3E" w:rsidR="2B253AC5">
        <w:rPr>
          <w:rFonts w:ascii="Arial" w:hAnsi="Arial" w:eastAsia="Arial" w:cs="Arial"/>
          <w:b w:val="0"/>
          <w:bCs w:val="0"/>
          <w:sz w:val="22"/>
          <w:szCs w:val="22"/>
          <w:u w:val="none"/>
        </w:rPr>
        <w:t>properly assess</w:t>
      </w:r>
      <w:r w:rsidRPr="7CAEFE3E" w:rsidR="2B253AC5">
        <w:rPr>
          <w:rFonts w:ascii="Arial" w:hAnsi="Arial" w:eastAsia="Arial" w:cs="Arial"/>
          <w:b w:val="0"/>
          <w:bCs w:val="0"/>
          <w:sz w:val="22"/>
          <w:szCs w:val="22"/>
          <w:u w:val="none"/>
        </w:rPr>
        <w:t xml:space="preserve"> capacity (MCA 2005), explore the reasons for refusal, consider whether reasonable adjustments (like communication aids or advocacy) could </w:t>
      </w:r>
      <w:r w:rsidRPr="7CAEFE3E" w:rsidR="2B253AC5">
        <w:rPr>
          <w:rFonts w:ascii="Arial" w:hAnsi="Arial" w:eastAsia="Arial" w:cs="Arial"/>
          <w:b w:val="0"/>
          <w:bCs w:val="0"/>
          <w:sz w:val="22"/>
          <w:szCs w:val="22"/>
          <w:u w:val="none"/>
        </w:rPr>
        <w:t>facilitate</w:t>
      </w:r>
      <w:r w:rsidRPr="7CAEFE3E" w:rsidR="2B253AC5">
        <w:rPr>
          <w:rFonts w:ascii="Arial" w:hAnsi="Arial" w:eastAsia="Arial" w:cs="Arial"/>
          <w:b w:val="0"/>
          <w:bCs w:val="0"/>
          <w:sz w:val="22"/>
          <w:szCs w:val="22"/>
          <w:u w:val="none"/>
        </w:rPr>
        <w:t xml:space="preserve"> participation, and only make best-interest decisions when necessary. The Care Act (2014) emphasises wellbeing and prevention, so ethically, I prioritise least-restrictive options and early community support to prevent institutionalisation.</w:t>
      </w:r>
    </w:p>
    <w:p w:rsidR="3C0310CF" w:rsidP="2C4F9986" w:rsidRDefault="3C0310CF" w14:paraId="3E65E48D" w14:textId="3CE9EC22" w14:noSpellErr="1">
      <w:pPr>
        <w:pStyle w:val="Normal"/>
        <w:spacing w:line="360" w:lineRule="auto"/>
        <w:ind w:left="0"/>
        <w:jc w:val="both"/>
        <w:rPr>
          <w:rFonts w:ascii="Arial" w:hAnsi="Arial" w:eastAsia="Arial" w:cs="Arial"/>
          <w:b w:val="0"/>
          <w:bCs w:val="0"/>
          <w:sz w:val="22"/>
          <w:szCs w:val="22"/>
          <w:u w:val="none"/>
        </w:rPr>
      </w:pPr>
      <w:r w:rsidRPr="7CAEFE3E" w:rsidR="2B253AC5">
        <w:rPr>
          <w:rFonts w:ascii="Arial" w:hAnsi="Arial" w:eastAsia="Arial" w:cs="Arial"/>
          <w:b w:val="0"/>
          <w:bCs w:val="0"/>
          <w:sz w:val="22"/>
          <w:szCs w:val="22"/>
          <w:u w:val="none"/>
        </w:rPr>
        <w:t xml:space="preserve">These principles also guide how I address inequalities and discrimination in my daily practice. Applying the Equality Act (2010) involves </w:t>
      </w:r>
      <w:r w:rsidRPr="7CAEFE3E" w:rsidR="2B253AC5">
        <w:rPr>
          <w:rFonts w:ascii="Arial" w:hAnsi="Arial" w:eastAsia="Arial" w:cs="Arial"/>
          <w:b w:val="0"/>
          <w:bCs w:val="0"/>
          <w:sz w:val="22"/>
          <w:szCs w:val="22"/>
          <w:u w:val="none"/>
        </w:rPr>
        <w:t>anticipating</w:t>
      </w:r>
      <w:r w:rsidRPr="7CAEFE3E" w:rsidR="2B253AC5">
        <w:rPr>
          <w:rFonts w:ascii="Arial" w:hAnsi="Arial" w:eastAsia="Arial" w:cs="Arial"/>
          <w:b w:val="0"/>
          <w:bCs w:val="0"/>
          <w:sz w:val="22"/>
          <w:szCs w:val="22"/>
          <w:u w:val="none"/>
        </w:rPr>
        <w:t xml:space="preserve"> reasonable adjustments for disabled individuals, challenging discriminatory assumptions, and ensuring that care options are </w:t>
      </w:r>
      <w:r w:rsidRPr="7CAEFE3E" w:rsidR="2B253AC5">
        <w:rPr>
          <w:rFonts w:ascii="Arial" w:hAnsi="Arial" w:eastAsia="Arial" w:cs="Arial"/>
          <w:b w:val="0"/>
          <w:bCs w:val="0"/>
          <w:sz w:val="22"/>
          <w:szCs w:val="22"/>
          <w:u w:val="none"/>
        </w:rPr>
        <w:t>equitable</w:t>
      </w:r>
      <w:r w:rsidRPr="7CAEFE3E" w:rsidR="2B253AC5">
        <w:rPr>
          <w:rFonts w:ascii="Arial" w:hAnsi="Arial" w:eastAsia="Arial" w:cs="Arial"/>
          <w:b w:val="0"/>
          <w:bCs w:val="0"/>
          <w:sz w:val="22"/>
          <w:szCs w:val="22"/>
          <w:u w:val="none"/>
        </w:rPr>
        <w:t xml:space="preserve">. Practically, I </w:t>
      </w:r>
      <w:r w:rsidRPr="7CAEFE3E" w:rsidR="2B253AC5">
        <w:rPr>
          <w:rFonts w:ascii="Arial" w:hAnsi="Arial" w:eastAsia="Arial" w:cs="Arial"/>
          <w:b w:val="0"/>
          <w:bCs w:val="0"/>
          <w:sz w:val="22"/>
          <w:szCs w:val="22"/>
          <w:u w:val="none"/>
        </w:rPr>
        <w:t>maintain</w:t>
      </w:r>
      <w:r w:rsidRPr="7CAEFE3E" w:rsidR="2B253AC5">
        <w:rPr>
          <w:rFonts w:ascii="Arial" w:hAnsi="Arial" w:eastAsia="Arial" w:cs="Arial"/>
          <w:b w:val="0"/>
          <w:bCs w:val="0"/>
          <w:sz w:val="22"/>
          <w:szCs w:val="22"/>
          <w:u w:val="none"/>
        </w:rPr>
        <w:t xml:space="preserve"> a checklist during assessments to ensure language needs, cultural preferences, and communication needs are recorded and addressed.</w:t>
      </w:r>
    </w:p>
    <w:p w:rsidR="3C0310CF" w:rsidP="2C4F9986" w:rsidRDefault="3C0310CF" w14:paraId="4DD1B4C7" w14:textId="20DA47B4" w14:noSpellErr="1">
      <w:pPr>
        <w:pStyle w:val="Normal"/>
        <w:spacing w:line="360" w:lineRule="auto"/>
        <w:ind w:left="0"/>
        <w:jc w:val="both"/>
        <w:rPr>
          <w:rFonts w:ascii="Arial" w:hAnsi="Arial" w:eastAsia="Arial" w:cs="Arial"/>
          <w:b w:val="0"/>
          <w:bCs w:val="0"/>
          <w:sz w:val="22"/>
          <w:szCs w:val="22"/>
          <w:u w:val="none"/>
        </w:rPr>
      </w:pPr>
      <w:r w:rsidRPr="7CAEFE3E" w:rsidR="2B253AC5">
        <w:rPr>
          <w:rFonts w:ascii="Arial" w:hAnsi="Arial" w:eastAsia="Arial" w:cs="Arial"/>
          <w:b w:val="0"/>
          <w:bCs w:val="0"/>
          <w:sz w:val="22"/>
          <w:szCs w:val="22"/>
          <w:u w:val="none"/>
        </w:rPr>
        <w:t>To integrate these concepts, I use several routine mechanisms: reflective practice after complex cases; use of decision aids and documented shared-decision records; clear MDT minutes with action owners; routine capacity check templates; and regular safeguarding supervision. I also prioritise continuing professional development in communication, legal</w:t>
      </w:r>
      <w:r w:rsidRPr="7CAEFE3E" w:rsidR="25D68CB2">
        <w:rPr>
          <w:rFonts w:ascii="Arial" w:hAnsi="Arial" w:eastAsia="Arial" w:cs="Arial"/>
          <w:b w:val="0"/>
          <w:bCs w:val="0"/>
          <w:sz w:val="22"/>
          <w:szCs w:val="22"/>
          <w:u w:val="none"/>
        </w:rPr>
        <w:t xml:space="preserve"> </w:t>
      </w:r>
      <w:r w:rsidRPr="7CAEFE3E" w:rsidR="2B253AC5">
        <w:rPr>
          <w:rFonts w:ascii="Arial" w:hAnsi="Arial" w:eastAsia="Arial" w:cs="Arial"/>
          <w:b w:val="0"/>
          <w:bCs w:val="0"/>
          <w:sz w:val="22"/>
          <w:szCs w:val="22"/>
          <w:u w:val="none"/>
        </w:rPr>
        <w:t xml:space="preserve">frameworks, and cultural competence to ensure my practice </w:t>
      </w:r>
      <w:r w:rsidRPr="7CAEFE3E" w:rsidR="2B253AC5">
        <w:rPr>
          <w:rFonts w:ascii="Arial" w:hAnsi="Arial" w:eastAsia="Arial" w:cs="Arial"/>
          <w:b w:val="0"/>
          <w:bCs w:val="0"/>
          <w:sz w:val="22"/>
          <w:szCs w:val="22"/>
          <w:u w:val="none"/>
        </w:rPr>
        <w:t>remains</w:t>
      </w:r>
      <w:r w:rsidRPr="7CAEFE3E" w:rsidR="2B253AC5">
        <w:rPr>
          <w:rFonts w:ascii="Arial" w:hAnsi="Arial" w:eastAsia="Arial" w:cs="Arial"/>
          <w:b w:val="0"/>
          <w:bCs w:val="0"/>
          <w:sz w:val="22"/>
          <w:szCs w:val="22"/>
          <w:u w:val="none"/>
        </w:rPr>
        <w:t xml:space="preserve"> aligned with current guidance</w:t>
      </w:r>
      <w:r w:rsidRPr="7CAEFE3E" w:rsidR="2B253AC5">
        <w:rPr>
          <w:rFonts w:ascii="Arial" w:hAnsi="Arial" w:eastAsia="Arial" w:cs="Arial"/>
          <w:b w:val="0"/>
          <w:bCs w:val="0"/>
          <w:sz w:val="22"/>
          <w:szCs w:val="22"/>
          <w:u w:val="none"/>
        </w:rPr>
        <w:t>.</w:t>
      </w:r>
      <w:r w:rsidRPr="7CAEFE3E" w:rsidR="539E7C73">
        <w:rPr>
          <w:rFonts w:ascii="Arial" w:hAnsi="Arial" w:eastAsia="Arial" w:cs="Arial"/>
          <w:b w:val="0"/>
          <w:bCs w:val="0"/>
          <w:sz w:val="22"/>
          <w:szCs w:val="22"/>
          <w:u w:val="none"/>
        </w:rPr>
        <w:t xml:space="preserve">  </w:t>
      </w:r>
      <w:r w:rsidRPr="7CAEFE3E" w:rsidR="539E7C73">
        <w:rPr>
          <w:rFonts w:ascii="Arial" w:hAnsi="Arial" w:eastAsia="Arial" w:cs="Arial"/>
          <w:b w:val="0"/>
          <w:bCs w:val="0"/>
          <w:sz w:val="22"/>
          <w:szCs w:val="22"/>
          <w:u w:val="none"/>
        </w:rPr>
        <w:t xml:space="preserve"> </w:t>
      </w:r>
    </w:p>
    <w:p w:rsidR="3C0310CF" w:rsidP="2C4F9986" w:rsidRDefault="3C0310CF" w14:paraId="759EAC01" w14:textId="7176B303" w14:noSpellErr="1">
      <w:pPr>
        <w:pStyle w:val="Normal"/>
        <w:spacing w:line="360" w:lineRule="auto"/>
        <w:ind w:left="0"/>
        <w:jc w:val="both"/>
        <w:rPr>
          <w:rFonts w:ascii="Arial" w:hAnsi="Arial" w:eastAsia="Arial" w:cs="Arial"/>
          <w:b w:val="0"/>
          <w:bCs w:val="0"/>
          <w:sz w:val="22"/>
          <w:szCs w:val="22"/>
          <w:u w:val="none"/>
        </w:rPr>
      </w:pPr>
      <w:r w:rsidRPr="7CAEFE3E" w:rsidR="35CC3210">
        <w:rPr>
          <w:rFonts w:ascii="Arial" w:hAnsi="Arial" w:eastAsia="Arial" w:cs="Arial"/>
          <w:b w:val="1"/>
          <w:bCs w:val="1"/>
          <w:sz w:val="24"/>
          <w:szCs w:val="24"/>
          <w:u w:val="single"/>
        </w:rPr>
        <w:t>My skills as a support worker</w:t>
      </w:r>
      <w:r w:rsidRPr="7CAEFE3E" w:rsidR="35CC3210">
        <w:rPr>
          <w:rFonts w:ascii="Arial" w:hAnsi="Arial" w:eastAsia="Arial" w:cs="Arial"/>
          <w:b w:val="1"/>
          <w:bCs w:val="1"/>
          <w:sz w:val="24"/>
          <w:szCs w:val="24"/>
          <w:u w:val="single"/>
        </w:rPr>
        <w:t>.</w:t>
      </w:r>
      <w:r w:rsidRPr="7CAEFE3E" w:rsidR="35CC3210">
        <w:rPr>
          <w:rFonts w:ascii="Arial" w:hAnsi="Arial" w:eastAsia="Arial" w:cs="Arial"/>
          <w:b w:val="0"/>
          <w:bCs w:val="0"/>
          <w:sz w:val="24"/>
          <w:szCs w:val="24"/>
          <w:u w:val="single"/>
        </w:rPr>
        <w:t xml:space="preserve"> </w:t>
      </w:r>
      <w:r w:rsidRPr="7CAEFE3E" w:rsidR="539E7C73">
        <w:rPr>
          <w:rFonts w:ascii="Arial" w:hAnsi="Arial" w:eastAsia="Arial" w:cs="Arial"/>
          <w:b w:val="0"/>
          <w:bCs w:val="0"/>
          <w:sz w:val="24"/>
          <w:szCs w:val="24"/>
          <w:u w:val="single"/>
        </w:rPr>
        <w:t xml:space="preserve"> </w:t>
      </w:r>
      <w:r w:rsidRPr="7CAEFE3E" w:rsidR="539E7C73">
        <w:rPr>
          <w:rFonts w:ascii="Arial" w:hAnsi="Arial" w:eastAsia="Arial" w:cs="Arial"/>
          <w:b w:val="0"/>
          <w:bCs w:val="0"/>
          <w:sz w:val="22"/>
          <w:szCs w:val="22"/>
          <w:u w:val="none"/>
        </w:rPr>
        <w:t xml:space="preserve">           </w:t>
      </w:r>
    </w:p>
    <w:p w:rsidR="3C0310CF" w:rsidP="2C4F9986" w:rsidRDefault="3C0310CF" w14:paraId="4FBDED02" w14:textId="52DA50FF" w14:noSpellErr="1">
      <w:pPr>
        <w:pStyle w:val="Normal"/>
        <w:spacing w:line="360" w:lineRule="auto"/>
        <w:ind w:left="0"/>
        <w:jc w:val="both"/>
        <w:rPr>
          <w:rFonts w:ascii="Arial" w:hAnsi="Arial" w:eastAsia="Arial" w:cs="Arial"/>
          <w:b w:val="0"/>
          <w:bCs w:val="0"/>
          <w:sz w:val="22"/>
          <w:szCs w:val="22"/>
          <w:u w:val="none"/>
        </w:rPr>
      </w:pPr>
      <w:r w:rsidRPr="7CAEFE3E" w:rsidR="4E41D879">
        <w:rPr>
          <w:rFonts w:ascii="Arial" w:hAnsi="Arial" w:eastAsia="Arial" w:cs="Arial"/>
          <w:b w:val="0"/>
          <w:bCs w:val="0"/>
          <w:sz w:val="22"/>
          <w:szCs w:val="22"/>
          <w:u w:val="none"/>
        </w:rPr>
        <w:t xml:space="preserve">As a support worker, </w:t>
      </w:r>
      <w:r w:rsidRPr="7CAEFE3E" w:rsidR="4E41D879">
        <w:rPr>
          <w:rFonts w:ascii="Arial" w:hAnsi="Arial" w:eastAsia="Arial" w:cs="Arial"/>
          <w:b w:val="0"/>
          <w:bCs w:val="0"/>
          <w:sz w:val="22"/>
          <w:szCs w:val="22"/>
          <w:u w:val="none"/>
        </w:rPr>
        <w:t>I’ve</w:t>
      </w:r>
      <w:r w:rsidRPr="7CAEFE3E" w:rsidR="4E41D879">
        <w:rPr>
          <w:rFonts w:ascii="Arial" w:hAnsi="Arial" w:eastAsia="Arial" w:cs="Arial"/>
          <w:b w:val="0"/>
          <w:bCs w:val="0"/>
          <w:sz w:val="22"/>
          <w:szCs w:val="22"/>
          <w:u w:val="none"/>
        </w:rPr>
        <w:t xml:space="preserve"> developed a range of skills that enable me to deliver person-centred, ethical, and collaborative care. One of my key strengths is my ability to build positive, trusting relationships with the individuals I support. I use active listening, non-judgemental communication, and empathy to help people feel safe and understood. This is particularly important when supporting individuals with eating disorders, as they often experience fear, shame, and anxiety around food and body image. By showing patience and compassion, I create an environment where they feel comfortable expressing their concerns and taking part in their care.</w:t>
      </w:r>
    </w:p>
    <w:p w:rsidR="3C0310CF" w:rsidP="2C4F9986" w:rsidRDefault="3C0310CF" w14:paraId="2DDF8028" w14:textId="44BACAA0" w14:noSpellErr="1">
      <w:pPr>
        <w:pStyle w:val="Normal"/>
        <w:spacing w:line="360" w:lineRule="auto"/>
        <w:ind w:left="0"/>
        <w:jc w:val="both"/>
        <w:rPr>
          <w:rFonts w:ascii="Arial" w:hAnsi="Arial" w:eastAsia="Arial" w:cs="Arial"/>
          <w:b w:val="0"/>
          <w:bCs w:val="0"/>
          <w:sz w:val="22"/>
          <w:szCs w:val="22"/>
          <w:u w:val="none"/>
        </w:rPr>
      </w:pPr>
      <w:r w:rsidRPr="7CAEFE3E" w:rsidR="4E41D879">
        <w:rPr>
          <w:rFonts w:ascii="Arial" w:hAnsi="Arial" w:eastAsia="Arial" w:cs="Arial"/>
          <w:b w:val="0"/>
          <w:bCs w:val="0"/>
          <w:sz w:val="22"/>
          <w:szCs w:val="22"/>
          <w:u w:val="none"/>
        </w:rPr>
        <w:t xml:space="preserve">Another strength is my commitment to working collaboratively with colleagues and external professionals. I understand the importance of contributing to a multidisciplinary approach and ensuring information is shared effectively to support continuity of care. I follow organisational policies, safeguarding procedures, and professional boundaries to </w:t>
      </w:r>
      <w:r w:rsidRPr="7CAEFE3E" w:rsidR="4E41D879">
        <w:rPr>
          <w:rFonts w:ascii="Arial" w:hAnsi="Arial" w:eastAsia="Arial" w:cs="Arial"/>
          <w:b w:val="0"/>
          <w:bCs w:val="0"/>
          <w:sz w:val="22"/>
          <w:szCs w:val="22"/>
          <w:u w:val="none"/>
        </w:rPr>
        <w:t>maintain</w:t>
      </w:r>
      <w:r w:rsidRPr="7CAEFE3E" w:rsidR="4E41D879">
        <w:rPr>
          <w:rFonts w:ascii="Arial" w:hAnsi="Arial" w:eastAsia="Arial" w:cs="Arial"/>
          <w:b w:val="0"/>
          <w:bCs w:val="0"/>
          <w:sz w:val="22"/>
          <w:szCs w:val="22"/>
          <w:u w:val="none"/>
        </w:rPr>
        <w:t xml:space="preserve"> safety and consistency. Additionally, I </w:t>
      </w:r>
      <w:r w:rsidRPr="7CAEFE3E" w:rsidR="4E41D879">
        <w:rPr>
          <w:rFonts w:ascii="Arial" w:hAnsi="Arial" w:eastAsia="Arial" w:cs="Arial"/>
          <w:b w:val="0"/>
          <w:bCs w:val="0"/>
          <w:sz w:val="22"/>
          <w:szCs w:val="22"/>
          <w:u w:val="none"/>
        </w:rPr>
        <w:t>demonstrate</w:t>
      </w:r>
      <w:r w:rsidRPr="7CAEFE3E" w:rsidR="4E41D879">
        <w:rPr>
          <w:rFonts w:ascii="Arial" w:hAnsi="Arial" w:eastAsia="Arial" w:cs="Arial"/>
          <w:b w:val="0"/>
          <w:bCs w:val="0"/>
          <w:sz w:val="22"/>
          <w:szCs w:val="22"/>
          <w:u w:val="none"/>
        </w:rPr>
        <w:t xml:space="preserve"> reliability and teamwork, which helps build trust with colleagues and ensures the people in my care receive coordinated support.</w:t>
      </w:r>
    </w:p>
    <w:p w:rsidR="3C0310CF" w:rsidP="2C4F9986" w:rsidRDefault="3C0310CF" w14:paraId="39935B53" w14:textId="44573E5E">
      <w:pPr>
        <w:pStyle w:val="Normal"/>
        <w:spacing w:line="360" w:lineRule="auto"/>
        <w:ind w:left="0"/>
        <w:jc w:val="both"/>
        <w:rPr>
          <w:rFonts w:ascii="Arial" w:hAnsi="Arial" w:eastAsia="Arial" w:cs="Arial"/>
          <w:b w:val="0"/>
          <w:bCs w:val="0"/>
          <w:sz w:val="22"/>
          <w:szCs w:val="22"/>
          <w:u w:val="none"/>
        </w:rPr>
      </w:pPr>
      <w:r w:rsidRPr="7CAEFE3E" w:rsidR="4E41D879">
        <w:rPr>
          <w:rFonts w:ascii="Arial" w:hAnsi="Arial" w:eastAsia="Arial" w:cs="Arial"/>
          <w:b w:val="0"/>
          <w:bCs w:val="0"/>
          <w:sz w:val="22"/>
          <w:szCs w:val="22"/>
          <w:u w:val="none"/>
        </w:rPr>
        <w:t>I</w:t>
      </w:r>
      <w:r w:rsidRPr="7CAEFE3E" w:rsidR="061BB3C5">
        <w:rPr>
          <w:rFonts w:ascii="Arial" w:hAnsi="Arial" w:eastAsia="Arial" w:cs="Arial"/>
          <w:b w:val="0"/>
          <w:bCs w:val="0"/>
          <w:sz w:val="22"/>
          <w:szCs w:val="22"/>
          <w:u w:val="none"/>
        </w:rPr>
        <w:t xml:space="preserve"> a</w:t>
      </w:r>
      <w:r w:rsidRPr="7CAEFE3E" w:rsidR="4E41D879">
        <w:rPr>
          <w:rFonts w:ascii="Arial" w:hAnsi="Arial" w:eastAsia="Arial" w:cs="Arial"/>
          <w:b w:val="0"/>
          <w:bCs w:val="0"/>
          <w:sz w:val="22"/>
          <w:szCs w:val="22"/>
          <w:u w:val="none"/>
        </w:rPr>
        <w:t xml:space="preserve">m also developing confidence in applying ethical principles and relevant legislation to my practice. I understand the importance of respecting autonomy, promoting dignity, and recognising when an individual may lack </w:t>
      </w:r>
      <w:r w:rsidRPr="7CAEFE3E" w:rsidR="48F79B86">
        <w:rPr>
          <w:rFonts w:ascii="Arial" w:hAnsi="Arial" w:eastAsia="Arial" w:cs="Arial"/>
          <w:b w:val="0"/>
          <w:bCs w:val="0"/>
          <w:sz w:val="22"/>
          <w:szCs w:val="22"/>
          <w:u w:val="none"/>
        </w:rPr>
        <w:t>capacity to make certain decisions.</w:t>
      </w:r>
      <w:r w:rsidRPr="7CAEFE3E" w:rsidR="4E41D879">
        <w:rPr>
          <w:rFonts w:ascii="Arial" w:hAnsi="Arial" w:eastAsia="Arial" w:cs="Arial"/>
          <w:b w:val="0"/>
          <w:bCs w:val="0"/>
          <w:sz w:val="22"/>
          <w:szCs w:val="22"/>
          <w:u w:val="none"/>
        </w:rPr>
        <w:t xml:space="preserve"> </w:t>
      </w:r>
      <w:r w:rsidRPr="7CAEFE3E" w:rsidR="4E41D879">
        <w:rPr>
          <w:rFonts w:ascii="Arial" w:hAnsi="Arial" w:eastAsia="Arial" w:cs="Arial"/>
          <w:b w:val="0"/>
          <w:bCs w:val="0"/>
          <w:sz w:val="22"/>
          <w:szCs w:val="22"/>
          <w:u w:val="none"/>
        </w:rPr>
        <w:t>I use these to guide my actions and protect the well-being of the people I support.</w:t>
      </w:r>
      <w:r w:rsidRPr="7CAEFE3E" w:rsidR="2C8CCE6E">
        <w:rPr>
          <w:rFonts w:ascii="Arial" w:hAnsi="Arial" w:eastAsia="Arial" w:cs="Arial"/>
          <w:b w:val="0"/>
          <w:bCs w:val="0"/>
          <w:sz w:val="22"/>
          <w:szCs w:val="22"/>
          <w:u w:val="none"/>
        </w:rPr>
        <w:t xml:space="preserve"> </w:t>
      </w:r>
      <w:r w:rsidRPr="7CAEFE3E" w:rsidR="4E41D879">
        <w:rPr>
          <w:rFonts w:ascii="Arial" w:hAnsi="Arial" w:eastAsia="Arial" w:cs="Arial"/>
          <w:b w:val="0"/>
          <w:bCs w:val="0"/>
          <w:sz w:val="22"/>
          <w:szCs w:val="22"/>
          <w:u w:val="none"/>
        </w:rPr>
        <w:t xml:space="preserve">While I acknowledge my strengths, I also recognise areas where I can further improve. One area for development is deepening my knowledge of mental health conditions, particularly eating disorders. This knowledge would enhance my confidence in supporting individuals in emotional distress and managing complex behaviours linked to disordered eating. I would </w:t>
      </w:r>
      <w:r w:rsidRPr="7CAEFE3E" w:rsidR="4E41D879">
        <w:rPr>
          <w:rFonts w:ascii="Arial" w:hAnsi="Arial" w:eastAsia="Arial" w:cs="Arial"/>
          <w:b w:val="0"/>
          <w:bCs w:val="0"/>
          <w:sz w:val="22"/>
          <w:szCs w:val="22"/>
          <w:u w:val="none"/>
        </w:rPr>
        <w:t>benefit</w:t>
      </w:r>
      <w:r w:rsidRPr="7CAEFE3E" w:rsidR="4E41D879">
        <w:rPr>
          <w:rFonts w:ascii="Arial" w:hAnsi="Arial" w:eastAsia="Arial" w:cs="Arial"/>
          <w:b w:val="0"/>
          <w:bCs w:val="0"/>
          <w:sz w:val="22"/>
          <w:szCs w:val="22"/>
          <w:u w:val="none"/>
        </w:rPr>
        <w:t xml:space="preserve"> from understanding evidence-based interventions, early warning signs of deterioration, and strategies to promote engagement and recovery.</w:t>
      </w:r>
    </w:p>
    <w:p w:rsidR="3C0310CF" w:rsidP="2C4F9986" w:rsidRDefault="3C0310CF" w14:paraId="6240F68D" w14:textId="0E6E52C5" w14:noSpellErr="1">
      <w:pPr>
        <w:pStyle w:val="Normal"/>
        <w:spacing w:line="360" w:lineRule="auto"/>
        <w:ind w:left="0"/>
        <w:jc w:val="both"/>
        <w:rPr>
          <w:rFonts w:ascii="Arial" w:hAnsi="Arial" w:eastAsia="Arial" w:cs="Arial"/>
          <w:b w:val="0"/>
          <w:bCs w:val="0"/>
          <w:sz w:val="22"/>
          <w:szCs w:val="22"/>
          <w:u w:val="none"/>
        </w:rPr>
      </w:pPr>
      <w:r w:rsidRPr="7CAEFE3E" w:rsidR="4E41D879">
        <w:rPr>
          <w:rFonts w:ascii="Arial" w:hAnsi="Arial" w:eastAsia="Arial" w:cs="Arial"/>
          <w:b w:val="0"/>
          <w:bCs w:val="0"/>
          <w:sz w:val="22"/>
          <w:szCs w:val="22"/>
          <w:u w:val="none"/>
        </w:rPr>
        <w:t xml:space="preserve">Another area for improvement is developing stronger advocacy skills. I aim to speak up more confidently on behalf of individuals during team discussions and in multi-agency settings. To support this, I plan to </w:t>
      </w:r>
      <w:r w:rsidRPr="7CAEFE3E" w:rsidR="4E41D879">
        <w:rPr>
          <w:rFonts w:ascii="Arial" w:hAnsi="Arial" w:eastAsia="Arial" w:cs="Arial"/>
          <w:b w:val="0"/>
          <w:bCs w:val="0"/>
          <w:sz w:val="22"/>
          <w:szCs w:val="22"/>
          <w:u w:val="none"/>
        </w:rPr>
        <w:t>participate</w:t>
      </w:r>
      <w:r w:rsidRPr="7CAEFE3E" w:rsidR="4E41D879">
        <w:rPr>
          <w:rFonts w:ascii="Arial" w:hAnsi="Arial" w:eastAsia="Arial" w:cs="Arial"/>
          <w:b w:val="0"/>
          <w:bCs w:val="0"/>
          <w:sz w:val="22"/>
          <w:szCs w:val="22"/>
          <w:u w:val="none"/>
        </w:rPr>
        <w:t xml:space="preserve"> in </w:t>
      </w:r>
      <w:r w:rsidRPr="7CAEFE3E" w:rsidR="4E41D879">
        <w:rPr>
          <w:rFonts w:ascii="Arial" w:hAnsi="Arial" w:eastAsia="Arial" w:cs="Arial"/>
          <w:b w:val="0"/>
          <w:bCs w:val="0"/>
          <w:sz w:val="22"/>
          <w:szCs w:val="22"/>
          <w:u w:val="none"/>
        </w:rPr>
        <w:t>additional</w:t>
      </w:r>
      <w:r w:rsidRPr="7CAEFE3E" w:rsidR="4E41D879">
        <w:rPr>
          <w:rFonts w:ascii="Arial" w:hAnsi="Arial" w:eastAsia="Arial" w:cs="Arial"/>
          <w:b w:val="0"/>
          <w:bCs w:val="0"/>
          <w:sz w:val="22"/>
          <w:szCs w:val="22"/>
          <w:u w:val="none"/>
        </w:rPr>
        <w:t xml:space="preserve"> training opportunities related to mental health, eating disorders, safeguarding, and trauma-informed care. This will involve completing online CPD modules, attending workshops, and shadowing mental health practitioners to expand my knowledge and improve my practical skills. I will also familiarise myself further with NICE guidelines on eating disorder treatment to understand best-practice approaches and better support the care plans created by clinicians.</w:t>
      </w:r>
    </w:p>
    <w:p w:rsidR="3C0310CF" w:rsidP="2C4F9986" w:rsidRDefault="3C0310CF" w14:paraId="452B9928" w14:textId="21E2C604" w14:noSpellErr="1">
      <w:pPr>
        <w:pStyle w:val="Normal"/>
        <w:spacing w:line="360" w:lineRule="auto"/>
        <w:ind w:left="0"/>
        <w:jc w:val="both"/>
        <w:rPr>
          <w:rFonts w:ascii="Arial" w:hAnsi="Arial" w:eastAsia="Arial" w:cs="Arial"/>
          <w:b w:val="0"/>
          <w:bCs w:val="0"/>
          <w:sz w:val="22"/>
          <w:szCs w:val="22"/>
          <w:u w:val="none"/>
        </w:rPr>
      </w:pPr>
      <w:r w:rsidRPr="7CAEFE3E" w:rsidR="4E41D879">
        <w:rPr>
          <w:rFonts w:ascii="Arial" w:hAnsi="Arial" w:eastAsia="Arial" w:cs="Arial"/>
          <w:b w:val="0"/>
          <w:bCs w:val="0"/>
          <w:sz w:val="22"/>
          <w:szCs w:val="22"/>
          <w:u w:val="none"/>
        </w:rPr>
        <w:t xml:space="preserve"> </w:t>
      </w:r>
    </w:p>
    <w:p w:rsidR="3C0310CF" w:rsidP="2C4F9986" w:rsidRDefault="3C0310CF" w14:paraId="4FD21306" w14:textId="10B41C3C" w14:noSpellErr="1">
      <w:pPr>
        <w:pStyle w:val="Normal"/>
        <w:spacing w:line="360" w:lineRule="auto"/>
        <w:ind w:left="0"/>
        <w:jc w:val="both"/>
        <w:rPr>
          <w:rFonts w:ascii="Arial" w:hAnsi="Arial" w:eastAsia="Arial" w:cs="Arial"/>
          <w:b w:val="0"/>
          <w:bCs w:val="0"/>
          <w:sz w:val="22"/>
          <w:szCs w:val="22"/>
          <w:u w:val="none"/>
        </w:rPr>
      </w:pPr>
      <w:r w:rsidRPr="7CAEFE3E" w:rsidR="4E41D879">
        <w:rPr>
          <w:rFonts w:ascii="Arial" w:hAnsi="Arial" w:eastAsia="Arial" w:cs="Arial"/>
          <w:b w:val="0"/>
          <w:bCs w:val="0"/>
          <w:sz w:val="22"/>
          <w:szCs w:val="22"/>
          <w:u w:val="none"/>
        </w:rPr>
        <w:t xml:space="preserve">In addition to formal training, I will actively seek feedback from colleagues and supervisors to </w:t>
      </w:r>
      <w:r w:rsidRPr="7CAEFE3E" w:rsidR="4E41D879">
        <w:rPr>
          <w:rFonts w:ascii="Arial" w:hAnsi="Arial" w:eastAsia="Arial" w:cs="Arial"/>
          <w:b w:val="0"/>
          <w:bCs w:val="0"/>
          <w:sz w:val="22"/>
          <w:szCs w:val="22"/>
          <w:u w:val="none"/>
        </w:rPr>
        <w:t>identify</w:t>
      </w:r>
      <w:r w:rsidRPr="7CAEFE3E" w:rsidR="4E41D879">
        <w:rPr>
          <w:rFonts w:ascii="Arial" w:hAnsi="Arial" w:eastAsia="Arial" w:cs="Arial"/>
          <w:b w:val="0"/>
          <w:bCs w:val="0"/>
          <w:sz w:val="22"/>
          <w:szCs w:val="22"/>
          <w:u w:val="none"/>
        </w:rPr>
        <w:t xml:space="preserve"> further areas for growth. I aim to strengthen my communication and advocacy skills by </w:t>
      </w:r>
      <w:r w:rsidRPr="7CAEFE3E" w:rsidR="4E41D879">
        <w:rPr>
          <w:rFonts w:ascii="Arial" w:hAnsi="Arial" w:eastAsia="Arial" w:cs="Arial"/>
          <w:b w:val="0"/>
          <w:bCs w:val="0"/>
          <w:sz w:val="22"/>
          <w:szCs w:val="22"/>
          <w:u w:val="none"/>
        </w:rPr>
        <w:t>observing</w:t>
      </w:r>
      <w:r w:rsidRPr="7CAEFE3E" w:rsidR="4E41D879">
        <w:rPr>
          <w:rFonts w:ascii="Arial" w:hAnsi="Arial" w:eastAsia="Arial" w:cs="Arial"/>
          <w:b w:val="0"/>
          <w:bCs w:val="0"/>
          <w:sz w:val="22"/>
          <w:szCs w:val="22"/>
          <w:u w:val="none"/>
        </w:rPr>
        <w:t xml:space="preserve"> experienced staff, </w:t>
      </w:r>
      <w:r w:rsidRPr="7CAEFE3E" w:rsidR="4E41D879">
        <w:rPr>
          <w:rFonts w:ascii="Arial" w:hAnsi="Arial" w:eastAsia="Arial" w:cs="Arial"/>
          <w:b w:val="0"/>
          <w:bCs w:val="0"/>
          <w:sz w:val="22"/>
          <w:szCs w:val="22"/>
          <w:u w:val="none"/>
        </w:rPr>
        <w:t>participating</w:t>
      </w:r>
      <w:r w:rsidRPr="7CAEFE3E" w:rsidR="4E41D879">
        <w:rPr>
          <w:rFonts w:ascii="Arial" w:hAnsi="Arial" w:eastAsia="Arial" w:cs="Arial"/>
          <w:b w:val="0"/>
          <w:bCs w:val="0"/>
          <w:sz w:val="22"/>
          <w:szCs w:val="22"/>
          <w:u w:val="none"/>
        </w:rPr>
        <w:t xml:space="preserve"> more actively in team meetings, and reflecting on how I handle challenging situations. Regular reflective practice, such as using Gibbs’ Reflective Cycle, will help me learn from experience and continue to improve the quality of the support I provide.</w:t>
      </w:r>
    </w:p>
    <w:p w:rsidR="3C0310CF" w:rsidP="7CAEFE3E" w:rsidRDefault="3C0310CF" w14:paraId="2D09B225" w14:textId="7EF3E9B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4E41D879">
        <w:rPr>
          <w:rFonts w:ascii="Arial" w:hAnsi="Arial" w:eastAsia="Arial" w:cs="Arial"/>
          <w:b w:val="0"/>
          <w:bCs w:val="0"/>
          <w:sz w:val="22"/>
          <w:szCs w:val="22"/>
          <w:u w:val="none"/>
        </w:rPr>
        <w:t xml:space="preserve">By committing to ongoing learning and professional development, I will enhance my ability to deliver compassionate, ethical, and person-centred care. This will </w:t>
      </w:r>
      <w:r w:rsidRPr="7CAEFE3E" w:rsidR="4E41D879">
        <w:rPr>
          <w:rFonts w:ascii="Arial" w:hAnsi="Arial" w:eastAsia="Arial" w:cs="Arial"/>
          <w:b w:val="0"/>
          <w:bCs w:val="0"/>
          <w:sz w:val="22"/>
          <w:szCs w:val="22"/>
          <w:u w:val="none"/>
        </w:rPr>
        <w:t>ultimately improve</w:t>
      </w:r>
      <w:r w:rsidRPr="7CAEFE3E" w:rsidR="4E41D879">
        <w:rPr>
          <w:rFonts w:ascii="Arial" w:hAnsi="Arial" w:eastAsia="Arial" w:cs="Arial"/>
          <w:b w:val="0"/>
          <w:bCs w:val="0"/>
          <w:sz w:val="22"/>
          <w:szCs w:val="22"/>
          <w:u w:val="none"/>
        </w:rPr>
        <w:t xml:space="preserve"> the well-being and recovery outcomes of the people I support.</w:t>
      </w:r>
      <w:r w:rsidRPr="7CAEFE3E" w:rsidR="48E43DC4">
        <w:rPr>
          <w:rFonts w:ascii="Arial" w:hAnsi="Arial" w:eastAsia="Arial" w:cs="Arial"/>
          <w:b w:val="0"/>
          <w:bCs w:val="0"/>
          <w:sz w:val="22"/>
          <w:szCs w:val="22"/>
          <w:u w:val="none"/>
        </w:rPr>
        <w:t xml:space="preserve"> (</w:t>
      </w:r>
      <w:r w:rsidRPr="7CAEFE3E" w:rsidR="5C45C661">
        <w:rPr>
          <w:rFonts w:ascii="Arial" w:hAnsi="Arial" w:eastAsia="Arial" w:cs="Arial"/>
          <w:b w:val="0"/>
          <w:bCs w:val="0"/>
          <w:i w:val="0"/>
          <w:iCs w:val="0"/>
          <w:caps w:val="0"/>
          <w:smallCaps w:val="0"/>
          <w:noProof w:val="0"/>
          <w:color w:val="000000" w:themeColor="text1" w:themeTint="FF" w:themeShade="FF"/>
          <w:sz w:val="22"/>
          <w:szCs w:val="22"/>
          <w:lang w:val="en-GB"/>
        </w:rPr>
        <w:t>McCormack</w:t>
      </w:r>
      <w:r w:rsidRPr="7CAEFE3E" w:rsidR="48E43DC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CAEFE3E" w:rsidR="044B7EC2">
        <w:rPr>
          <w:rFonts w:ascii="Arial" w:hAnsi="Arial" w:eastAsia="Arial" w:cs="Arial"/>
          <w:b w:val="0"/>
          <w:bCs w:val="0"/>
          <w:i w:val="0"/>
          <w:iCs w:val="0"/>
          <w:caps w:val="0"/>
          <w:smallCaps w:val="0"/>
          <w:noProof w:val="0"/>
          <w:color w:val="000000" w:themeColor="text1" w:themeTint="FF" w:themeShade="FF"/>
          <w:sz w:val="22"/>
          <w:szCs w:val="22"/>
          <w:lang w:val="en-GB"/>
        </w:rPr>
        <w:t>McCance, 2017)</w:t>
      </w:r>
    </w:p>
    <w:p w:rsidR="3C0310CF" w:rsidP="2C4F9986" w:rsidRDefault="3C0310CF" w14:paraId="37E8BBDA" w14:textId="6E167A9A" w14:noSpellErr="1">
      <w:pPr>
        <w:pStyle w:val="Normal"/>
        <w:spacing w:line="360" w:lineRule="auto"/>
        <w:ind w:left="0"/>
        <w:jc w:val="both"/>
        <w:rPr>
          <w:rFonts w:ascii="Arial" w:hAnsi="Arial" w:eastAsia="Arial" w:cs="Arial"/>
          <w:b w:val="0"/>
          <w:bCs w:val="0"/>
          <w:sz w:val="22"/>
          <w:szCs w:val="22"/>
          <w:u w:val="none"/>
        </w:rPr>
      </w:pPr>
    </w:p>
    <w:p w:rsidR="3C0310CF" w:rsidP="7CAEFE3E" w:rsidRDefault="3C0310CF" w14:paraId="0126E273" w14:textId="31CFCDC2" w14:noSpellErr="1">
      <w:pPr>
        <w:pStyle w:val="Heading1"/>
        <w:spacing w:line="360" w:lineRule="auto"/>
        <w:ind w:left="0"/>
        <w:jc w:val="both"/>
        <w:rPr>
          <w:rFonts w:ascii="Arial" w:hAnsi="Arial" w:eastAsia="Arial" w:cs="Arial"/>
          <w:b w:val="1"/>
          <w:bCs w:val="1"/>
          <w:sz w:val="24"/>
          <w:szCs w:val="24"/>
          <w:u w:val="single"/>
        </w:rPr>
      </w:pPr>
      <w:r w:rsidRPr="7CAEFE3E" w:rsidR="1CF67ED1">
        <w:rPr>
          <w:rFonts w:ascii="Arial" w:hAnsi="Arial" w:eastAsia="Arial" w:cs="Arial"/>
          <w:b w:val="1"/>
          <w:bCs w:val="1"/>
          <w:sz w:val="24"/>
          <w:szCs w:val="24"/>
          <w:u w:val="single"/>
        </w:rPr>
        <w:t>C</w:t>
      </w:r>
      <w:r w:rsidRPr="7CAEFE3E" w:rsidR="0765678B">
        <w:rPr>
          <w:rFonts w:ascii="Arial" w:hAnsi="Arial" w:eastAsia="Arial" w:cs="Arial"/>
          <w:b w:val="1"/>
          <w:bCs w:val="1"/>
          <w:sz w:val="24"/>
          <w:szCs w:val="24"/>
          <w:u w:val="single"/>
        </w:rPr>
        <w:t>onclusion</w:t>
      </w:r>
      <w:r w:rsidRPr="7CAEFE3E" w:rsidR="0867A705">
        <w:rPr>
          <w:rFonts w:ascii="Arial" w:hAnsi="Arial" w:eastAsia="Arial" w:cs="Arial"/>
          <w:b w:val="1"/>
          <w:bCs w:val="1"/>
          <w:sz w:val="24"/>
          <w:szCs w:val="24"/>
          <w:u w:val="single"/>
        </w:rPr>
        <w:t xml:space="preserve"> </w:t>
      </w:r>
    </w:p>
    <w:p w:rsidR="3C0310CF" w:rsidP="7CAEFE3E" w:rsidRDefault="3C0310CF" w14:paraId="0A314EDF" w14:textId="2CEB2C1D">
      <w:pPr>
        <w:pStyle w:val="Normal"/>
        <w:spacing w:line="360" w:lineRule="auto"/>
        <w:rPr>
          <w:rFonts w:ascii="Arial" w:hAnsi="Arial" w:eastAsia="Arial" w:cs="Arial"/>
          <w:sz w:val="22"/>
          <w:szCs w:val="22"/>
        </w:rPr>
      </w:pPr>
      <w:r w:rsidRPr="7CAEFE3E" w:rsidR="0867A705">
        <w:rPr>
          <w:rFonts w:ascii="Arial" w:hAnsi="Arial" w:eastAsia="Arial" w:cs="Arial"/>
          <w:sz w:val="22"/>
          <w:szCs w:val="22"/>
        </w:rPr>
        <w:t>In conclusion, person-centred care, partnership working, and ethics are related or connected to principles that significantly</w:t>
      </w:r>
      <w:r w:rsidRPr="7CAEFE3E" w:rsidR="686CAF6E">
        <w:rPr>
          <w:rFonts w:ascii="Arial" w:hAnsi="Arial" w:eastAsia="Arial" w:cs="Arial"/>
          <w:sz w:val="22"/>
          <w:szCs w:val="22"/>
        </w:rPr>
        <w:t xml:space="preserve"> provide good</w:t>
      </w:r>
      <w:r w:rsidRPr="7CAEFE3E" w:rsidR="5D38F515">
        <w:rPr>
          <w:rFonts w:ascii="Arial" w:hAnsi="Arial" w:eastAsia="Arial" w:cs="Arial"/>
          <w:sz w:val="22"/>
          <w:szCs w:val="22"/>
        </w:rPr>
        <w:t xml:space="preserve"> and quality</w:t>
      </w:r>
      <w:r w:rsidRPr="7CAEFE3E" w:rsidR="686CAF6E">
        <w:rPr>
          <w:rFonts w:ascii="Arial" w:hAnsi="Arial" w:eastAsia="Arial" w:cs="Arial"/>
          <w:sz w:val="22"/>
          <w:szCs w:val="22"/>
        </w:rPr>
        <w:t xml:space="preserve"> healthcare</w:t>
      </w:r>
      <w:r w:rsidRPr="7CAEFE3E" w:rsidR="1F8B73CC">
        <w:rPr>
          <w:rFonts w:ascii="Arial" w:hAnsi="Arial" w:eastAsia="Arial" w:cs="Arial"/>
          <w:sz w:val="22"/>
          <w:szCs w:val="22"/>
        </w:rPr>
        <w:t xml:space="preserve"> </w:t>
      </w:r>
      <w:r w:rsidRPr="7CAEFE3E" w:rsidR="0867A705">
        <w:rPr>
          <w:rFonts w:ascii="Arial" w:hAnsi="Arial" w:eastAsia="Arial" w:cs="Arial"/>
          <w:sz w:val="22"/>
          <w:szCs w:val="22"/>
        </w:rPr>
        <w:t xml:space="preserve">the </w:t>
      </w:r>
      <w:r w:rsidRPr="7CAEFE3E" w:rsidR="0867A705">
        <w:rPr>
          <w:rFonts w:ascii="Arial" w:hAnsi="Arial" w:eastAsia="Arial" w:cs="Arial"/>
          <w:sz w:val="22"/>
          <w:szCs w:val="22"/>
        </w:rPr>
        <w:t xml:space="preserve">UK health and social care system. Supported by theory and legislation, these principles ensure that individuals receive holistic, compassionate, and </w:t>
      </w:r>
      <w:r w:rsidRPr="7CAEFE3E" w:rsidR="0867A705">
        <w:rPr>
          <w:rFonts w:ascii="Arial" w:hAnsi="Arial" w:eastAsia="Arial" w:cs="Arial"/>
          <w:sz w:val="22"/>
          <w:szCs w:val="22"/>
        </w:rPr>
        <w:t>a good care</w:t>
      </w:r>
      <w:r w:rsidRPr="7CAEFE3E" w:rsidR="0867A705">
        <w:rPr>
          <w:rFonts w:ascii="Arial" w:hAnsi="Arial" w:eastAsia="Arial" w:cs="Arial"/>
          <w:sz w:val="22"/>
          <w:szCs w:val="22"/>
        </w:rPr>
        <w:t xml:space="preserve">. They enhance not only clinical outcomes but also the emotional and psychological well-being of those receiving care. </w:t>
      </w:r>
    </w:p>
    <w:p w:rsidR="3C0310CF" w:rsidP="7CAEFE3E" w:rsidRDefault="3C0310CF" w14:paraId="1363741C" w14:textId="19B6112B">
      <w:pPr>
        <w:pStyle w:val="Normal"/>
        <w:spacing w:line="360" w:lineRule="auto"/>
        <w:rPr>
          <w:rFonts w:ascii="Arial" w:hAnsi="Arial" w:eastAsia="Arial" w:cs="Arial"/>
          <w:b w:val="0"/>
          <w:bCs w:val="0"/>
          <w:sz w:val="22"/>
          <w:szCs w:val="22"/>
          <w:u w:val="none"/>
        </w:rPr>
      </w:pPr>
      <w:r w:rsidRPr="7CAEFE3E" w:rsidR="0867A705">
        <w:rPr>
          <w:rFonts w:ascii="Arial" w:hAnsi="Arial" w:eastAsia="Arial" w:cs="Arial"/>
          <w:b w:val="0"/>
          <w:bCs w:val="0"/>
          <w:sz w:val="22"/>
          <w:szCs w:val="22"/>
          <w:u w:val="none"/>
        </w:rPr>
        <w:t>P</w:t>
      </w:r>
      <w:r w:rsidRPr="7CAEFE3E" w:rsidR="2B253AC5">
        <w:rPr>
          <w:rFonts w:ascii="Arial" w:hAnsi="Arial" w:eastAsia="Arial" w:cs="Arial"/>
          <w:b w:val="0"/>
          <w:bCs w:val="0"/>
          <w:sz w:val="22"/>
          <w:szCs w:val="22"/>
          <w:u w:val="none"/>
        </w:rPr>
        <w:t>erson-centred care, partnership working, and ethics shape my daily actions</w:t>
      </w:r>
      <w:r w:rsidRPr="7CAEFE3E" w:rsidR="09FFB1AF">
        <w:rPr>
          <w:rFonts w:ascii="Arial" w:hAnsi="Arial" w:eastAsia="Arial" w:cs="Arial"/>
          <w:b w:val="0"/>
          <w:bCs w:val="0"/>
          <w:sz w:val="22"/>
          <w:szCs w:val="22"/>
          <w:u w:val="none"/>
        </w:rPr>
        <w:t xml:space="preserve"> </w:t>
      </w:r>
      <w:r w:rsidRPr="7CAEFE3E" w:rsidR="2B253AC5">
        <w:rPr>
          <w:rFonts w:ascii="Arial" w:hAnsi="Arial" w:eastAsia="Arial" w:cs="Arial"/>
          <w:b w:val="0"/>
          <w:bCs w:val="0"/>
          <w:sz w:val="22"/>
          <w:szCs w:val="22"/>
          <w:u w:val="none"/>
        </w:rPr>
        <w:t xml:space="preserve">from how I </w:t>
      </w:r>
      <w:r w:rsidRPr="7CAEFE3E" w:rsidR="2B253AC5">
        <w:rPr>
          <w:rFonts w:ascii="Arial" w:hAnsi="Arial" w:eastAsia="Arial" w:cs="Arial"/>
          <w:b w:val="0"/>
          <w:bCs w:val="0"/>
          <w:sz w:val="22"/>
          <w:szCs w:val="22"/>
          <w:u w:val="none"/>
        </w:rPr>
        <w:t>initiate</w:t>
      </w:r>
      <w:r w:rsidRPr="7CAEFE3E" w:rsidR="2B253AC5">
        <w:rPr>
          <w:rFonts w:ascii="Arial" w:hAnsi="Arial" w:eastAsia="Arial" w:cs="Arial"/>
          <w:b w:val="0"/>
          <w:bCs w:val="0"/>
          <w:sz w:val="22"/>
          <w:szCs w:val="22"/>
          <w:u w:val="none"/>
        </w:rPr>
        <w:t xml:space="preserve"> an assessment conversation to whom I contact in the community, to how I record consent and data sharing</w:t>
      </w:r>
      <w:r w:rsidRPr="7CAEFE3E" w:rsidR="709C8F3F">
        <w:rPr>
          <w:rFonts w:ascii="Arial" w:hAnsi="Arial" w:eastAsia="Arial" w:cs="Arial"/>
          <w:b w:val="0"/>
          <w:bCs w:val="0"/>
          <w:sz w:val="22"/>
          <w:szCs w:val="22"/>
          <w:u w:val="none"/>
        </w:rPr>
        <w:t xml:space="preserve"> and</w:t>
      </w:r>
      <w:r w:rsidRPr="7CAEFE3E" w:rsidR="2B253AC5">
        <w:rPr>
          <w:rFonts w:ascii="Arial" w:hAnsi="Arial" w:eastAsia="Arial" w:cs="Arial"/>
          <w:b w:val="0"/>
          <w:bCs w:val="0"/>
          <w:sz w:val="22"/>
          <w:szCs w:val="22"/>
          <w:u w:val="none"/>
        </w:rPr>
        <w:t xml:space="preserve"> provides a practical and legal framework to deliver safe, respectful, and effective care while safeguarding the rights and dignity of the people I serve</w:t>
      </w:r>
      <w:r w:rsidRPr="7CAEFE3E" w:rsidR="719C639A">
        <w:rPr>
          <w:rFonts w:ascii="Arial" w:hAnsi="Arial" w:eastAsia="Arial" w:cs="Arial"/>
          <w:b w:val="0"/>
          <w:bCs w:val="0"/>
          <w:sz w:val="22"/>
          <w:szCs w:val="22"/>
          <w:u w:val="none"/>
        </w:rPr>
        <w:t>.</w:t>
      </w:r>
    </w:p>
    <w:p w:rsidR="2C4F9986" w:rsidP="2C4F9986" w:rsidRDefault="2C4F9986" w14:paraId="083837E5" w14:textId="20F95FC2" w14:noSpellErr="1">
      <w:pPr>
        <w:pStyle w:val="Normal"/>
        <w:spacing w:line="360" w:lineRule="auto"/>
        <w:ind w:left="0"/>
        <w:jc w:val="both"/>
        <w:rPr>
          <w:rFonts w:ascii="Arial" w:hAnsi="Arial" w:eastAsia="Arial" w:cs="Arial"/>
          <w:b w:val="0"/>
          <w:bCs w:val="0"/>
          <w:sz w:val="22"/>
          <w:szCs w:val="22"/>
          <w:u w:val="none"/>
        </w:rPr>
      </w:pPr>
    </w:p>
    <w:p w:rsidR="21803606" w:rsidP="7CAEFE3E" w:rsidRDefault="21803606" w14:paraId="59B93EAE" w14:textId="430F7B89">
      <w:pPr>
        <w:pStyle w:val="Heading1"/>
        <w:spacing w:line="360" w:lineRule="auto"/>
        <w:ind w:left="0"/>
        <w:jc w:val="both"/>
        <w:rPr>
          <w:rFonts w:ascii="Arial" w:hAnsi="Arial" w:eastAsia="Arial" w:cs="Arial"/>
          <w:b w:val="0"/>
          <w:bCs w:val="0"/>
          <w:sz w:val="24"/>
          <w:szCs w:val="24"/>
          <w:u w:val="single"/>
        </w:rPr>
      </w:pPr>
      <w:r w:rsidRPr="7CAEFE3E" w:rsidR="60B3AA0E">
        <w:rPr>
          <w:rFonts w:ascii="Arial" w:hAnsi="Arial" w:eastAsia="Arial" w:cs="Arial"/>
          <w:b w:val="0"/>
          <w:bCs w:val="0"/>
          <w:sz w:val="24"/>
          <w:szCs w:val="24"/>
          <w:u w:val="single"/>
        </w:rPr>
        <w:t>References</w:t>
      </w:r>
    </w:p>
    <w:p w:rsidR="38E4873C" w:rsidP="7CAEFE3E" w:rsidRDefault="38E4873C" w14:paraId="1738E56E" w14:textId="1C17D01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38E4873C">
        <w:rPr>
          <w:rFonts w:ascii="Arial" w:hAnsi="Arial" w:eastAsia="Arial" w:cs="Arial"/>
          <w:b w:val="0"/>
          <w:bCs w:val="0"/>
          <w:i w:val="0"/>
          <w:iCs w:val="0"/>
          <w:caps w:val="0"/>
          <w:smallCaps w:val="0"/>
          <w:noProof w:val="0"/>
          <w:color w:val="000000" w:themeColor="text1" w:themeTint="FF" w:themeShade="FF"/>
          <w:sz w:val="22"/>
          <w:szCs w:val="22"/>
          <w:lang w:val="en-GB"/>
        </w:rPr>
        <w:t>England, N. (2024) NHS</w:t>
      </w:r>
      <w:r w:rsidRPr="7CAEFE3E" w:rsidR="38E4873C">
        <w:rPr>
          <w:rFonts w:ascii="Arial" w:hAnsi="Arial" w:eastAsia="Arial" w:cs="Arial"/>
          <w:b w:val="0"/>
          <w:bCs w:val="0"/>
          <w:i w:val="1"/>
          <w:iCs w:val="1"/>
          <w:caps w:val="0"/>
          <w:smallCaps w:val="0"/>
          <w:noProof w:val="0"/>
          <w:color w:val="000000" w:themeColor="text1" w:themeTint="FF" w:themeShade="FF"/>
          <w:sz w:val="22"/>
          <w:szCs w:val="22"/>
          <w:lang w:val="en-GB"/>
        </w:rPr>
        <w:t xml:space="preserve"> England» Working with people and communities to improve general practice in primary care</w:t>
      </w:r>
      <w:r w:rsidRPr="7CAEFE3E" w:rsidR="38E4873C">
        <w:rPr>
          <w:rFonts w:ascii="Arial" w:hAnsi="Arial" w:eastAsia="Arial" w:cs="Arial"/>
          <w:b w:val="0"/>
          <w:bCs w:val="0"/>
          <w:i w:val="0"/>
          <w:iCs w:val="0"/>
          <w:caps w:val="0"/>
          <w:smallCaps w:val="0"/>
          <w:noProof w:val="0"/>
          <w:color w:val="000000" w:themeColor="text1" w:themeTint="FF" w:themeShade="FF"/>
          <w:sz w:val="22"/>
          <w:szCs w:val="22"/>
          <w:lang w:val="en-GB"/>
        </w:rPr>
        <w:t xml:space="preserve">. England.nhs.uk. Available at: </w:t>
      </w:r>
      <w:hyperlink r:id="Rf8ac89f4c53f4ea3">
        <w:r w:rsidRPr="7CAEFE3E" w:rsidR="38E4873C">
          <w:rPr>
            <w:rStyle w:val="Hyperlink"/>
            <w:rFonts w:ascii="Arial" w:hAnsi="Arial" w:eastAsia="Arial" w:cs="Arial"/>
            <w:b w:val="0"/>
            <w:bCs w:val="0"/>
            <w:i w:val="0"/>
            <w:iCs w:val="0"/>
            <w:caps w:val="0"/>
            <w:smallCaps w:val="0"/>
            <w:noProof w:val="0"/>
            <w:sz w:val="22"/>
            <w:szCs w:val="22"/>
            <w:u w:val="none"/>
            <w:lang w:val="en-GB"/>
          </w:rPr>
          <w:t>https://www.england.nhs.uk/blog/working-with-people-and-communities-to-improve-general-practice-in-primary-care/</w:t>
        </w:r>
      </w:hyperlink>
      <w:r w:rsidRPr="7CAEFE3E" w:rsidR="38E4873C">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7CAEFE3E" w:rsidR="060281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CAEFE3E" w:rsidR="5815B642">
        <w:rPr>
          <w:rFonts w:ascii="Arial" w:hAnsi="Arial" w:eastAsia="Arial" w:cs="Arial"/>
          <w:b w:val="0"/>
          <w:bCs w:val="0"/>
          <w:i w:val="0"/>
          <w:iCs w:val="0"/>
          <w:caps w:val="0"/>
          <w:smallCaps w:val="0"/>
          <w:noProof w:val="0"/>
          <w:color w:val="000000" w:themeColor="text1" w:themeTint="FF" w:themeShade="FF"/>
          <w:sz w:val="22"/>
          <w:szCs w:val="22"/>
          <w:lang w:val="en-GB"/>
        </w:rPr>
        <w:t>(Access</w:t>
      </w:r>
      <w:r w:rsidRPr="7CAEFE3E" w:rsidR="2DD81C16">
        <w:rPr>
          <w:rFonts w:ascii="Arial" w:hAnsi="Arial" w:eastAsia="Arial" w:cs="Arial"/>
          <w:b w:val="0"/>
          <w:bCs w:val="0"/>
          <w:i w:val="0"/>
          <w:iCs w:val="0"/>
          <w:caps w:val="0"/>
          <w:smallCaps w:val="0"/>
          <w:noProof w:val="0"/>
          <w:color w:val="000000" w:themeColor="text1" w:themeTint="FF" w:themeShade="FF"/>
          <w:sz w:val="22"/>
          <w:szCs w:val="22"/>
          <w:lang w:val="en-GB"/>
        </w:rPr>
        <w:t>ed, 18 November 2025)</w:t>
      </w:r>
      <w:r w:rsidRPr="7CAEFE3E" w:rsidR="3EAC97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CAEFE3E" w:rsidP="7CAEFE3E" w:rsidRDefault="7CAEFE3E" w14:paraId="13E82702" w14:textId="3474BF46">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EAC97D2" w:rsidP="7CAEFE3E" w:rsidRDefault="3EAC97D2" w14:paraId="6D240425" w14:textId="2503F240">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7CAEFE3E" w:rsidR="3EAC97D2">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Health (2025). </w:t>
      </w:r>
      <w:r w:rsidRPr="7CAEFE3E" w:rsidR="3EAC97D2">
        <w:rPr>
          <w:rFonts w:ascii="Arial" w:hAnsi="Arial" w:eastAsia="Arial" w:cs="Arial"/>
          <w:b w:val="0"/>
          <w:bCs w:val="0"/>
          <w:i w:val="1"/>
          <w:iCs w:val="1"/>
          <w:caps w:val="0"/>
          <w:smallCaps w:val="0"/>
          <w:noProof w:val="0"/>
          <w:color w:val="000000" w:themeColor="text1" w:themeTint="FF" w:themeShade="FF"/>
          <w:sz w:val="22"/>
          <w:szCs w:val="22"/>
          <w:lang w:val="en-GB"/>
        </w:rPr>
        <w:t>Person Centred Care Meaning &amp; Implications</w:t>
      </w:r>
      <w:r w:rsidRPr="7CAEFE3E" w:rsidR="3EAC97D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Skills for Health. Available at: </w:t>
      </w:r>
      <w:hyperlink r:id="R8345c51dd70f4036">
        <w:r w:rsidRPr="7CAEFE3E" w:rsidR="3EAC97D2">
          <w:rPr>
            <w:rStyle w:val="Hyperlink"/>
            <w:rFonts w:ascii="Arial" w:hAnsi="Arial" w:eastAsia="Arial" w:cs="Arial"/>
            <w:b w:val="0"/>
            <w:bCs w:val="0"/>
            <w:i w:val="0"/>
            <w:iCs w:val="0"/>
            <w:caps w:val="0"/>
            <w:smallCaps w:val="0"/>
            <w:noProof w:val="0"/>
            <w:sz w:val="22"/>
            <w:szCs w:val="22"/>
            <w:lang w:val="en-GB"/>
          </w:rPr>
          <w:t>https://www.skillsforhealth.org.uk/article/person-centred-care-meaning-implications/</w:t>
        </w:r>
        <w:r w:rsidRPr="7CAEFE3E" w:rsidR="5E3CB2AF">
          <w:rPr>
            <w:rStyle w:val="Hyperlink"/>
            <w:rFonts w:ascii="Arial" w:hAnsi="Arial" w:eastAsia="Arial" w:cs="Arial"/>
            <w:b w:val="0"/>
            <w:bCs w:val="0"/>
            <w:i w:val="0"/>
            <w:iCs w:val="0"/>
            <w:caps w:val="0"/>
            <w:smallCaps w:val="0"/>
            <w:noProof w:val="0"/>
            <w:sz w:val="22"/>
            <w:szCs w:val="22"/>
            <w:lang w:val="en-GB"/>
          </w:rPr>
          <w:t>.</w:t>
        </w:r>
      </w:hyperlink>
      <w:r w:rsidRPr="7CAEFE3E" w:rsidR="5E3CB2AF">
        <w:rPr>
          <w:rFonts w:ascii="Arial" w:hAnsi="Arial" w:eastAsia="Arial" w:cs="Arial"/>
          <w:b w:val="0"/>
          <w:bCs w:val="0"/>
          <w:i w:val="0"/>
          <w:iCs w:val="0"/>
          <w:caps w:val="0"/>
          <w:smallCaps w:val="0"/>
          <w:noProof w:val="0"/>
          <w:sz w:val="22"/>
          <w:szCs w:val="22"/>
          <w:lang w:val="en-GB"/>
        </w:rPr>
        <w:t xml:space="preserve"> </w:t>
      </w:r>
      <w:r w:rsidRPr="7CAEFE3E" w:rsidR="4F6769D6">
        <w:rPr>
          <w:rFonts w:ascii="Arial" w:hAnsi="Arial" w:eastAsia="Arial" w:cs="Arial"/>
          <w:b w:val="0"/>
          <w:bCs w:val="0"/>
          <w:i w:val="0"/>
          <w:iCs w:val="0"/>
          <w:caps w:val="0"/>
          <w:smallCaps w:val="0"/>
          <w:noProof w:val="0"/>
          <w:sz w:val="22"/>
          <w:szCs w:val="22"/>
          <w:lang w:val="en-GB"/>
        </w:rPr>
        <w:t xml:space="preserve">  (</w:t>
      </w:r>
      <w:r w:rsidRPr="7CAEFE3E" w:rsidR="3EAC97D2">
        <w:rPr>
          <w:rFonts w:ascii="Arial" w:hAnsi="Arial" w:eastAsia="Arial" w:cs="Arial"/>
          <w:b w:val="0"/>
          <w:bCs w:val="0"/>
          <w:i w:val="0"/>
          <w:iCs w:val="0"/>
          <w:caps w:val="0"/>
          <w:smallCaps w:val="0"/>
          <w:noProof w:val="0"/>
          <w:sz w:val="22"/>
          <w:szCs w:val="22"/>
          <w:lang w:val="en-GB"/>
        </w:rPr>
        <w:t>Accessed, 18 November 2025</w:t>
      </w:r>
      <w:r w:rsidRPr="7CAEFE3E" w:rsidR="11D2F7EA">
        <w:rPr>
          <w:rFonts w:ascii="Arial" w:hAnsi="Arial" w:eastAsia="Arial" w:cs="Arial"/>
          <w:b w:val="0"/>
          <w:bCs w:val="0"/>
          <w:i w:val="0"/>
          <w:iCs w:val="0"/>
          <w:caps w:val="0"/>
          <w:smallCaps w:val="0"/>
          <w:noProof w:val="0"/>
          <w:sz w:val="22"/>
          <w:szCs w:val="22"/>
          <w:lang w:val="en-GB"/>
        </w:rPr>
        <w:t>)</w:t>
      </w:r>
    </w:p>
    <w:p w:rsidR="7CAEFE3E" w:rsidP="7CAEFE3E" w:rsidRDefault="7CAEFE3E" w14:paraId="08C18E01" w14:textId="63A75D6A">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p>
    <w:p w:rsidR="7CAEFE3E" w:rsidP="7CAEFE3E" w:rsidRDefault="7CAEFE3E" w14:paraId="07247924" w14:textId="2675A063">
      <w:pPr>
        <w:pStyle w:val="Normal"/>
        <w:suppressLineNumbers w:val="0"/>
        <w:bidi w:val="0"/>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p>
    <w:p w:rsidR="787B2F17" w:rsidP="7CAEFE3E" w:rsidRDefault="787B2F17" w14:paraId="5B30C99E" w14:textId="35C81E44">
      <w:pPr>
        <w:bidi w:val="0"/>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r w:rsidRPr="7CAEFE3E" w:rsidR="787B2F17">
        <w:rPr>
          <w:rFonts w:ascii="Arial" w:hAnsi="Arial" w:eastAsia="Arial" w:cs="Arial"/>
          <w:b w:val="0"/>
          <w:bCs w:val="0"/>
          <w:i w:val="0"/>
          <w:iCs w:val="0"/>
          <w:caps w:val="0"/>
          <w:smallCaps w:val="0"/>
          <w:noProof w:val="0"/>
          <w:color w:val="000000" w:themeColor="text1" w:themeTint="FF" w:themeShade="FF"/>
          <w:sz w:val="22"/>
          <w:szCs w:val="22"/>
          <w:lang w:val="en-GB"/>
        </w:rPr>
        <w:t xml:space="preserve">Hillman, L. (2025). </w:t>
      </w:r>
      <w:r w:rsidRPr="7CAEFE3E" w:rsidR="787B2F17">
        <w:rPr>
          <w:rFonts w:ascii="Arial" w:hAnsi="Arial" w:eastAsia="Arial" w:cs="Arial"/>
          <w:b w:val="0"/>
          <w:bCs w:val="0"/>
          <w:i w:val="1"/>
          <w:iCs w:val="1"/>
          <w:caps w:val="0"/>
          <w:smallCaps w:val="0"/>
          <w:noProof w:val="0"/>
          <w:color w:val="000000" w:themeColor="text1" w:themeTint="FF" w:themeShade="FF"/>
          <w:sz w:val="22"/>
          <w:szCs w:val="22"/>
          <w:lang w:val="en-GB"/>
        </w:rPr>
        <w:t>What is person-centred care – and how can we make it a reality?</w:t>
      </w:r>
      <w:r w:rsidRPr="7CAEFE3E" w:rsidR="787B2F17">
        <w:rPr>
          <w:rFonts w:ascii="Arial" w:hAnsi="Arial" w:eastAsia="Arial" w:cs="Arial"/>
          <w:b w:val="0"/>
          <w:bCs w:val="0"/>
          <w:i w:val="0"/>
          <w:iCs w:val="0"/>
          <w:caps w:val="0"/>
          <w:smallCaps w:val="0"/>
          <w:noProof w:val="0"/>
          <w:color w:val="000000" w:themeColor="text1" w:themeTint="FF" w:themeShade="FF"/>
          <w:sz w:val="22"/>
          <w:szCs w:val="22"/>
          <w:lang w:val="en-GB"/>
        </w:rPr>
        <w:t xml:space="preserve"> [online] The Health Policy Partnership. Available at: </w:t>
      </w:r>
      <w:hyperlink r:id="R21a86dbe4acf47ff">
        <w:r w:rsidRPr="7CAEFE3E" w:rsidR="787B2F17">
          <w:rPr>
            <w:rStyle w:val="Hyperlink"/>
            <w:rFonts w:ascii="Arial" w:hAnsi="Arial" w:eastAsia="Arial" w:cs="Arial"/>
            <w:b w:val="0"/>
            <w:bCs w:val="0"/>
            <w:i w:val="0"/>
            <w:iCs w:val="0"/>
            <w:caps w:val="0"/>
            <w:smallCaps w:val="0"/>
            <w:noProof w:val="0"/>
            <w:sz w:val="22"/>
            <w:szCs w:val="22"/>
            <w:lang w:val="en-GB"/>
          </w:rPr>
          <w:t>https://www.healthpolicypartnership.com/what-is-person-centred-care-and-how-can-we-make-it-a-reality/</w:t>
        </w:r>
      </w:hyperlink>
      <w:r w:rsidRPr="7CAEFE3E" w:rsidR="787B2F17">
        <w:rPr>
          <w:rFonts w:ascii="Arial" w:hAnsi="Arial" w:eastAsia="Arial" w:cs="Arial"/>
          <w:b w:val="0"/>
          <w:bCs w:val="0"/>
          <w:i w:val="0"/>
          <w:iCs w:val="0"/>
          <w:caps w:val="0"/>
          <w:smallCaps w:val="0"/>
          <w:noProof w:val="0"/>
          <w:sz w:val="22"/>
          <w:szCs w:val="22"/>
          <w:lang w:val="en-GB"/>
        </w:rPr>
        <w:t xml:space="preserve"> . (Accessed, 18 November 2025)</w:t>
      </w:r>
    </w:p>
    <w:p w:rsidR="7CAEFE3E" w:rsidP="7CAEFE3E" w:rsidRDefault="7CAEFE3E" w14:paraId="729A39D8" w14:textId="2BC9150E">
      <w:pPr>
        <w:bidi w:val="0"/>
        <w:spacing w:before="0" w:beforeAutospacing="off" w:after="0" w:afterAutospacing="off" w:line="360" w:lineRule="auto"/>
        <w:jc w:val="left"/>
        <w:rPr>
          <w:rFonts w:ascii="Arial" w:hAnsi="Arial" w:eastAsia="Arial" w:cs="Arial"/>
          <w:b w:val="0"/>
          <w:bCs w:val="0"/>
          <w:i w:val="0"/>
          <w:iCs w:val="0"/>
          <w:caps w:val="0"/>
          <w:smallCaps w:val="0"/>
          <w:noProof w:val="0"/>
          <w:sz w:val="22"/>
          <w:szCs w:val="22"/>
          <w:lang w:val="en-GB"/>
        </w:rPr>
      </w:pPr>
    </w:p>
    <w:p w:rsidR="72E936C7" w:rsidP="7CAEFE3E" w:rsidRDefault="72E936C7" w14:paraId="31F86BDC" w14:textId="7191A6D6">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Morgan, S. and Yoder, L.H. (2012). A Concept Analysis of Person-</w:t>
      </w:r>
      <w:r w:rsidRPr="7CAEFE3E" w:rsidR="1B537548">
        <w:rPr>
          <w:rFonts w:ascii="Arial" w:hAnsi="Arial" w:eastAsia="Arial" w:cs="Arial"/>
          <w:b w:val="0"/>
          <w:bCs w:val="0"/>
          <w:i w:val="0"/>
          <w:iCs w:val="0"/>
          <w:caps w:val="0"/>
          <w:smallCaps w:val="0"/>
          <w:noProof w:val="0"/>
          <w:color w:val="000000" w:themeColor="text1" w:themeTint="FF" w:themeShade="FF"/>
          <w:sz w:val="22"/>
          <w:szCs w:val="22"/>
          <w:lang w:val="en-GB"/>
        </w:rPr>
        <w:t>Centred</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 xml:space="preserve"> Care. </w:t>
      </w:r>
      <w:r w:rsidRPr="7CAEFE3E" w:rsidR="72E936C7">
        <w:rPr>
          <w:rFonts w:ascii="Arial" w:hAnsi="Arial" w:eastAsia="Arial" w:cs="Arial"/>
          <w:b w:val="0"/>
          <w:bCs w:val="0"/>
          <w:i w:val="1"/>
          <w:iCs w:val="1"/>
          <w:caps w:val="0"/>
          <w:smallCaps w:val="0"/>
          <w:noProof w:val="0"/>
          <w:color w:val="000000" w:themeColor="text1" w:themeTint="FF" w:themeShade="FF"/>
          <w:sz w:val="22"/>
          <w:szCs w:val="22"/>
          <w:lang w:val="en-GB"/>
        </w:rPr>
        <w:t>Journal of Holistic Nursing</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30(1), pp.6–15. </w:t>
      </w:r>
      <w:r w:rsidRPr="7CAEFE3E" w:rsidR="171330AD">
        <w:rPr>
          <w:rFonts w:ascii="Arial" w:hAnsi="Arial" w:eastAsia="Arial" w:cs="Arial"/>
          <w:b w:val="0"/>
          <w:bCs w:val="0"/>
          <w:i w:val="0"/>
          <w:iCs w:val="0"/>
          <w:caps w:val="0"/>
          <w:smallCaps w:val="0"/>
          <w:noProof w:val="0"/>
          <w:color w:val="000000" w:themeColor="text1" w:themeTint="FF" w:themeShade="FF"/>
          <w:sz w:val="22"/>
          <w:szCs w:val="22"/>
          <w:lang w:val="en-GB"/>
        </w:rPr>
        <w:t>Doi</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w:t>
      </w:r>
      <w:r w:rsidRPr="7CAEFE3E" w:rsidR="1B74AB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https</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://doi.org/10.1177/0898010111412189</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EFE3E" w:rsidR="5833A7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EFE3E" w:rsidR="72E936C7">
        <w:rPr>
          <w:rFonts w:ascii="Arial" w:hAnsi="Arial" w:eastAsia="Arial" w:cs="Arial"/>
          <w:b w:val="0"/>
          <w:bCs w:val="0"/>
          <w:i w:val="0"/>
          <w:iCs w:val="0"/>
          <w:caps w:val="0"/>
          <w:smallCaps w:val="0"/>
          <w:noProof w:val="0"/>
          <w:color w:val="000000" w:themeColor="text1" w:themeTint="FF" w:themeShade="FF"/>
          <w:sz w:val="22"/>
          <w:szCs w:val="22"/>
          <w:lang w:val="en-GB"/>
        </w:rPr>
        <w:t>(Accessed, 18 November 2025)</w:t>
      </w:r>
    </w:p>
    <w:p w:rsidR="7CAEFE3E" w:rsidP="7CAEFE3E" w:rsidRDefault="7CAEFE3E" w14:paraId="0E43FB94" w14:textId="65B95FBB">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0720970" w:rsidP="7CAEFE3E" w:rsidRDefault="20720970" w14:paraId="20013BF9" w14:textId="05D7B0A2">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20720970">
        <w:rPr>
          <w:rFonts w:ascii="Arial" w:hAnsi="Arial" w:eastAsia="Arial" w:cs="Arial"/>
          <w:b w:val="0"/>
          <w:bCs w:val="0"/>
          <w:i w:val="0"/>
          <w:iCs w:val="0"/>
          <w:caps w:val="0"/>
          <w:smallCaps w:val="0"/>
          <w:noProof w:val="0"/>
          <w:color w:val="000000" w:themeColor="text1" w:themeTint="FF" w:themeShade="FF"/>
          <w:sz w:val="22"/>
          <w:szCs w:val="22"/>
          <w:lang w:val="en-GB"/>
        </w:rPr>
        <w:t>McCormack</w:t>
      </w:r>
      <w:r w:rsidRPr="7CAEFE3E" w:rsidR="798E07EB">
        <w:rPr>
          <w:rFonts w:ascii="Arial" w:hAnsi="Arial" w:eastAsia="Arial" w:cs="Arial"/>
          <w:b w:val="0"/>
          <w:bCs w:val="0"/>
          <w:i w:val="0"/>
          <w:iCs w:val="0"/>
          <w:caps w:val="0"/>
          <w:smallCaps w:val="0"/>
          <w:noProof w:val="0"/>
          <w:color w:val="000000" w:themeColor="text1" w:themeTint="FF" w:themeShade="FF"/>
          <w:sz w:val="22"/>
          <w:szCs w:val="22"/>
          <w:lang w:val="en-GB"/>
        </w:rPr>
        <w:t xml:space="preserve">, B. and </w:t>
      </w:r>
      <w:r w:rsidRPr="7CAEFE3E" w:rsidR="3518BC92">
        <w:rPr>
          <w:rFonts w:ascii="Arial" w:hAnsi="Arial" w:eastAsia="Arial" w:cs="Arial"/>
          <w:b w:val="0"/>
          <w:bCs w:val="0"/>
          <w:i w:val="0"/>
          <w:iCs w:val="0"/>
          <w:caps w:val="0"/>
          <w:smallCaps w:val="0"/>
          <w:noProof w:val="0"/>
          <w:color w:val="000000" w:themeColor="text1" w:themeTint="FF" w:themeShade="FF"/>
          <w:sz w:val="22"/>
          <w:szCs w:val="22"/>
          <w:lang w:val="en-GB"/>
        </w:rPr>
        <w:t>McCance</w:t>
      </w:r>
      <w:r w:rsidRPr="7CAEFE3E" w:rsidR="798E07EB">
        <w:rPr>
          <w:rFonts w:ascii="Arial" w:hAnsi="Arial" w:eastAsia="Arial" w:cs="Arial"/>
          <w:b w:val="0"/>
          <w:bCs w:val="0"/>
          <w:i w:val="0"/>
          <w:iCs w:val="0"/>
          <w:caps w:val="0"/>
          <w:smallCaps w:val="0"/>
          <w:noProof w:val="0"/>
          <w:color w:val="000000" w:themeColor="text1" w:themeTint="FF" w:themeShade="FF"/>
          <w:sz w:val="22"/>
          <w:szCs w:val="22"/>
          <w:lang w:val="en-GB"/>
        </w:rPr>
        <w:t xml:space="preserve">, T. (2017). </w:t>
      </w:r>
      <w:r w:rsidRPr="7CAEFE3E" w:rsidR="798E07EB">
        <w:rPr>
          <w:rFonts w:ascii="Arial" w:hAnsi="Arial" w:eastAsia="Arial" w:cs="Arial"/>
          <w:b w:val="0"/>
          <w:bCs w:val="0"/>
          <w:i w:val="1"/>
          <w:iCs w:val="1"/>
          <w:caps w:val="0"/>
          <w:smallCaps w:val="0"/>
          <w:noProof w:val="0"/>
          <w:color w:val="000000" w:themeColor="text1" w:themeTint="FF" w:themeShade="FF"/>
          <w:sz w:val="22"/>
          <w:szCs w:val="22"/>
          <w:lang w:val="en-GB"/>
        </w:rPr>
        <w:t>Fundamentals of person-centred practice: a guide for healthcare students</w:t>
      </w:r>
      <w:r w:rsidRPr="7CAEFE3E" w:rsidR="798E07EB">
        <w:rPr>
          <w:rFonts w:ascii="Arial" w:hAnsi="Arial" w:eastAsia="Arial" w:cs="Arial"/>
          <w:b w:val="0"/>
          <w:bCs w:val="0"/>
          <w:i w:val="0"/>
          <w:iCs w:val="0"/>
          <w:caps w:val="0"/>
          <w:smallCaps w:val="0"/>
          <w:noProof w:val="0"/>
          <w:color w:val="000000" w:themeColor="text1" w:themeTint="FF" w:themeShade="FF"/>
          <w:sz w:val="22"/>
          <w:szCs w:val="22"/>
          <w:lang w:val="en-GB"/>
        </w:rPr>
        <w:t>. Chichester: Wiley Blackwell.</w:t>
      </w:r>
      <w:r w:rsidRPr="7CAEFE3E" w:rsidR="005381F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 November 2025)</w:t>
      </w:r>
    </w:p>
    <w:p w:rsidR="7CAEFE3E" w:rsidP="7CAEFE3E" w:rsidRDefault="7CAEFE3E" w14:paraId="6B3942D3" w14:textId="1825DE4D">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C83AA78" w:rsidP="7CAEFE3E" w:rsidRDefault="0C83AA78" w14:paraId="26DC7FC2" w14:textId="2898294B">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0C83AA78">
        <w:rPr>
          <w:rFonts w:ascii="Arial" w:hAnsi="Arial" w:eastAsia="Arial" w:cs="Arial"/>
          <w:b w:val="0"/>
          <w:bCs w:val="0"/>
          <w:i w:val="0"/>
          <w:iCs w:val="0"/>
          <w:caps w:val="0"/>
          <w:smallCaps w:val="0"/>
          <w:noProof w:val="0"/>
          <w:color w:val="000000" w:themeColor="text1" w:themeTint="FF" w:themeShade="FF"/>
          <w:sz w:val="22"/>
          <w:szCs w:val="22"/>
          <w:lang w:val="en-GB"/>
        </w:rPr>
        <w:t xml:space="preserve">Roberts, G.W. and Machon, A. (2015). </w:t>
      </w:r>
      <w:r w:rsidRPr="7CAEFE3E" w:rsidR="0C83AA78">
        <w:rPr>
          <w:rFonts w:ascii="Arial" w:hAnsi="Arial" w:eastAsia="Arial" w:cs="Arial"/>
          <w:b w:val="0"/>
          <w:bCs w:val="0"/>
          <w:i w:val="1"/>
          <w:iCs w:val="1"/>
          <w:caps w:val="0"/>
          <w:smallCaps w:val="0"/>
          <w:noProof w:val="0"/>
          <w:color w:val="000000" w:themeColor="text1" w:themeTint="FF" w:themeShade="FF"/>
          <w:sz w:val="22"/>
          <w:szCs w:val="22"/>
          <w:lang w:val="en-GB"/>
        </w:rPr>
        <w:t>Appreciative healthcare practice: a guide to compassionate, person-centred care</w:t>
      </w:r>
      <w:r w:rsidRPr="7CAEFE3E" w:rsidR="0C83AA78">
        <w:rPr>
          <w:rFonts w:ascii="Arial" w:hAnsi="Arial" w:eastAsia="Arial" w:cs="Arial"/>
          <w:b w:val="0"/>
          <w:bCs w:val="0"/>
          <w:i w:val="0"/>
          <w:iCs w:val="0"/>
          <w:caps w:val="0"/>
          <w:smallCaps w:val="0"/>
          <w:noProof w:val="0"/>
          <w:color w:val="000000" w:themeColor="text1" w:themeTint="FF" w:themeShade="FF"/>
          <w:sz w:val="22"/>
          <w:szCs w:val="22"/>
          <w:lang w:val="en-GB"/>
        </w:rPr>
        <w:t>. Keswick, Cumbria: M &amp; K Publishing. (Accessed, 18 November 2025)</w:t>
      </w:r>
    </w:p>
    <w:p w:rsidR="7CAEFE3E" w:rsidP="7CAEFE3E" w:rsidRDefault="7CAEFE3E" w14:paraId="1675F95D" w14:textId="1D6B9FC0">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5DE04527" w14:textId="2FEF719A">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25584B9" w:rsidP="7CAEFE3E" w:rsidRDefault="225584B9" w14:paraId="579141AC" w14:textId="4DFD8E64">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225584B9">
        <w:rPr>
          <w:rFonts w:ascii="Arial" w:hAnsi="Arial" w:eastAsia="Arial" w:cs="Arial"/>
          <w:b w:val="0"/>
          <w:bCs w:val="0"/>
          <w:i w:val="0"/>
          <w:iCs w:val="0"/>
          <w:caps w:val="0"/>
          <w:smallCaps w:val="0"/>
          <w:noProof w:val="0"/>
          <w:color w:val="000000" w:themeColor="text1" w:themeTint="FF" w:themeShade="FF"/>
          <w:sz w:val="22"/>
          <w:szCs w:val="22"/>
          <w:lang w:val="en-GB"/>
        </w:rPr>
        <w:t xml:space="preserve">Roberts, G.W. and Machon, A. (2015). </w:t>
      </w:r>
      <w:r w:rsidRPr="7CAEFE3E" w:rsidR="225584B9">
        <w:rPr>
          <w:rFonts w:ascii="Arial" w:hAnsi="Arial" w:eastAsia="Arial" w:cs="Arial"/>
          <w:b w:val="0"/>
          <w:bCs w:val="0"/>
          <w:i w:val="1"/>
          <w:iCs w:val="1"/>
          <w:caps w:val="0"/>
          <w:smallCaps w:val="0"/>
          <w:noProof w:val="0"/>
          <w:color w:val="000000" w:themeColor="text1" w:themeTint="FF" w:themeShade="FF"/>
          <w:sz w:val="22"/>
          <w:szCs w:val="22"/>
          <w:lang w:val="en-GB"/>
        </w:rPr>
        <w:t>Appreciative healthcare practice: a guide to compassionate, person-centred care</w:t>
      </w:r>
      <w:r w:rsidRPr="7CAEFE3E" w:rsidR="225584B9">
        <w:rPr>
          <w:rFonts w:ascii="Arial" w:hAnsi="Arial" w:eastAsia="Arial" w:cs="Arial"/>
          <w:b w:val="0"/>
          <w:bCs w:val="0"/>
          <w:i w:val="0"/>
          <w:iCs w:val="0"/>
          <w:caps w:val="0"/>
          <w:smallCaps w:val="0"/>
          <w:noProof w:val="0"/>
          <w:color w:val="000000" w:themeColor="text1" w:themeTint="FF" w:themeShade="FF"/>
          <w:sz w:val="22"/>
          <w:szCs w:val="22"/>
          <w:lang w:val="en-GB"/>
        </w:rPr>
        <w:t>. Keswick: M &amp; K Update Ltd. (Accessed, 18 November 202</w:t>
      </w:r>
      <w:r w:rsidRPr="7CAEFE3E" w:rsidR="6DD8DE13">
        <w:rPr>
          <w:rFonts w:ascii="Arial" w:hAnsi="Arial" w:eastAsia="Arial" w:cs="Arial"/>
          <w:b w:val="0"/>
          <w:bCs w:val="0"/>
          <w:i w:val="0"/>
          <w:iCs w:val="0"/>
          <w:caps w:val="0"/>
          <w:smallCaps w:val="0"/>
          <w:noProof w:val="0"/>
          <w:color w:val="000000" w:themeColor="text1" w:themeTint="FF" w:themeShade="FF"/>
          <w:sz w:val="22"/>
          <w:szCs w:val="22"/>
          <w:lang w:val="en-GB"/>
        </w:rPr>
        <w:t>5)</w:t>
      </w:r>
      <w:r w:rsidRPr="7CAEFE3E" w:rsidR="06F73B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CAEFE3E" w:rsidP="7CAEFE3E" w:rsidRDefault="7CAEFE3E" w14:paraId="26A9C592" w14:textId="6F0973B2">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6F73B49" w:rsidP="7CAEFE3E" w:rsidRDefault="06F73B49" w14:paraId="5A0CAB48" w14:textId="5AC8E0A6">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06F73B49">
        <w:rPr>
          <w:rFonts w:ascii="Arial" w:hAnsi="Arial" w:eastAsia="Arial" w:cs="Arial"/>
          <w:b w:val="0"/>
          <w:bCs w:val="0"/>
          <w:i w:val="0"/>
          <w:iCs w:val="0"/>
          <w:caps w:val="0"/>
          <w:smallCaps w:val="0"/>
          <w:noProof w:val="0"/>
          <w:color w:val="000000" w:themeColor="text1" w:themeTint="FF" w:themeShade="FF"/>
          <w:sz w:val="22"/>
          <w:szCs w:val="22"/>
          <w:lang w:val="en-GB"/>
        </w:rPr>
        <w:t xml:space="preserve">Sanders, P., Burrows, R., Bury, S., Wharton, K., Oven, </w:t>
      </w:r>
      <w:r w:rsidRPr="7CAEFE3E" w:rsidR="06F73B49">
        <w:rPr>
          <w:rFonts w:ascii="Arial" w:hAnsi="Arial" w:eastAsia="Arial" w:cs="Arial"/>
          <w:b w:val="0"/>
          <w:bCs w:val="0"/>
          <w:i w:val="0"/>
          <w:iCs w:val="0"/>
          <w:caps w:val="0"/>
          <w:smallCaps w:val="0"/>
          <w:noProof w:val="0"/>
          <w:color w:val="000000" w:themeColor="text1" w:themeTint="FF" w:themeShade="FF"/>
          <w:sz w:val="22"/>
          <w:szCs w:val="22"/>
          <w:lang w:val="en-GB"/>
        </w:rPr>
        <w:t>A.</w:t>
      </w:r>
      <w:r w:rsidRPr="7CAEFE3E" w:rsidR="06F73B49">
        <w:rPr>
          <w:rFonts w:ascii="Arial" w:hAnsi="Arial" w:eastAsia="Arial" w:cs="Arial"/>
          <w:b w:val="0"/>
          <w:bCs w:val="0"/>
          <w:i w:val="0"/>
          <w:iCs w:val="0"/>
          <w:caps w:val="0"/>
          <w:smallCaps w:val="0"/>
          <w:noProof w:val="0"/>
          <w:color w:val="000000" w:themeColor="text1" w:themeTint="FF" w:themeShade="FF"/>
          <w:sz w:val="22"/>
          <w:szCs w:val="22"/>
          <w:lang w:val="en-GB"/>
        </w:rPr>
        <w:t xml:space="preserve"> and Thorne, B. (2013). </w:t>
      </w:r>
      <w:r w:rsidRPr="7CAEFE3E" w:rsidR="06F73B49">
        <w:rPr>
          <w:rFonts w:ascii="Arial" w:hAnsi="Arial" w:eastAsia="Arial" w:cs="Arial"/>
          <w:b w:val="0"/>
          <w:bCs w:val="0"/>
          <w:i w:val="1"/>
          <w:iCs w:val="1"/>
          <w:caps w:val="0"/>
          <w:smallCaps w:val="0"/>
          <w:noProof w:val="0"/>
          <w:color w:val="000000" w:themeColor="text1" w:themeTint="FF" w:themeShade="FF"/>
          <w:sz w:val="22"/>
          <w:szCs w:val="22"/>
          <w:lang w:val="en-GB"/>
        </w:rPr>
        <w:t>Carl Rogers</w:t>
      </w:r>
      <w:r w:rsidRPr="7CAEFE3E" w:rsidR="06F73B49">
        <w:rPr>
          <w:rFonts w:ascii="Arial" w:hAnsi="Arial" w:eastAsia="Arial" w:cs="Arial"/>
          <w:b w:val="0"/>
          <w:bCs w:val="0"/>
          <w:i w:val="0"/>
          <w:iCs w:val="0"/>
          <w:caps w:val="0"/>
          <w:smallCaps w:val="0"/>
          <w:noProof w:val="0"/>
          <w:color w:val="000000" w:themeColor="text1" w:themeTint="FF" w:themeShade="FF"/>
          <w:sz w:val="22"/>
          <w:szCs w:val="22"/>
          <w:lang w:val="en-GB"/>
        </w:rPr>
        <w:t>. Sage Publications. (Accessed, 18 November 2025)</w:t>
      </w:r>
    </w:p>
    <w:p w:rsidR="7CAEFE3E" w:rsidP="7CAEFE3E" w:rsidRDefault="7CAEFE3E" w14:paraId="49078040" w14:textId="7D125E1E">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49F46AFF" w14:textId="594EA473">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FB87974" w:rsidP="7CAEFE3E" w:rsidRDefault="6FB87974" w14:paraId="4EEDE233" w14:textId="46FC2707">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6FB87974">
        <w:rPr>
          <w:rFonts w:ascii="Arial" w:hAnsi="Arial" w:eastAsia="Arial" w:cs="Arial"/>
          <w:b w:val="0"/>
          <w:bCs w:val="0"/>
          <w:i w:val="0"/>
          <w:iCs w:val="0"/>
          <w:caps w:val="0"/>
          <w:smallCaps w:val="0"/>
          <w:noProof w:val="0"/>
          <w:color w:val="000000" w:themeColor="text1" w:themeTint="FF" w:themeShade="FF"/>
          <w:sz w:val="22"/>
          <w:szCs w:val="22"/>
          <w:lang w:val="en-GB"/>
        </w:rPr>
        <w:t xml:space="preserve">Glasby, </w:t>
      </w:r>
      <w:r w:rsidRPr="7CAEFE3E" w:rsidR="6FB87974">
        <w:rPr>
          <w:rFonts w:ascii="Arial" w:hAnsi="Arial" w:eastAsia="Arial" w:cs="Arial"/>
          <w:b w:val="0"/>
          <w:bCs w:val="0"/>
          <w:i w:val="0"/>
          <w:iCs w:val="0"/>
          <w:caps w:val="0"/>
          <w:smallCaps w:val="0"/>
          <w:noProof w:val="0"/>
          <w:color w:val="000000" w:themeColor="text1" w:themeTint="FF" w:themeShade="FF"/>
          <w:sz w:val="22"/>
          <w:szCs w:val="22"/>
          <w:lang w:val="en-GB"/>
        </w:rPr>
        <w:t>J.</w:t>
      </w:r>
      <w:r w:rsidRPr="7CAEFE3E" w:rsidR="6FB87974">
        <w:rPr>
          <w:rFonts w:ascii="Arial" w:hAnsi="Arial" w:eastAsia="Arial" w:cs="Arial"/>
          <w:b w:val="0"/>
          <w:bCs w:val="0"/>
          <w:i w:val="0"/>
          <w:iCs w:val="0"/>
          <w:caps w:val="0"/>
          <w:smallCaps w:val="0"/>
          <w:noProof w:val="0"/>
          <w:color w:val="000000" w:themeColor="text1" w:themeTint="FF" w:themeShade="FF"/>
          <w:sz w:val="22"/>
          <w:szCs w:val="22"/>
          <w:lang w:val="en-GB"/>
        </w:rPr>
        <w:t xml:space="preserve"> and Dickinson, H. (2014). </w:t>
      </w:r>
      <w:r w:rsidRPr="7CAEFE3E" w:rsidR="6FB87974">
        <w:rPr>
          <w:rFonts w:ascii="Arial" w:hAnsi="Arial" w:eastAsia="Arial" w:cs="Arial"/>
          <w:b w:val="0"/>
          <w:bCs w:val="0"/>
          <w:i w:val="1"/>
          <w:iCs w:val="1"/>
          <w:caps w:val="0"/>
          <w:smallCaps w:val="0"/>
          <w:noProof w:val="0"/>
          <w:color w:val="000000" w:themeColor="text1" w:themeTint="FF" w:themeShade="FF"/>
          <w:sz w:val="22"/>
          <w:szCs w:val="22"/>
          <w:lang w:val="en-GB"/>
        </w:rPr>
        <w:t>Partnership Working in Health and Social Care: What Is Integrated Care and How Can We Deliver it?</w:t>
      </w:r>
      <w:r w:rsidRPr="7CAEFE3E" w:rsidR="6FB87974">
        <w:rPr>
          <w:rFonts w:ascii="Arial" w:hAnsi="Arial" w:eastAsia="Arial" w:cs="Arial"/>
          <w:b w:val="0"/>
          <w:bCs w:val="0"/>
          <w:i w:val="0"/>
          <w:iCs w:val="0"/>
          <w:caps w:val="0"/>
          <w:smallCaps w:val="0"/>
          <w:noProof w:val="0"/>
          <w:color w:val="000000" w:themeColor="text1" w:themeTint="FF" w:themeShade="FF"/>
          <w:sz w:val="22"/>
          <w:szCs w:val="22"/>
          <w:lang w:val="en-GB"/>
        </w:rPr>
        <w:t xml:space="preserve"> 2nd ed. Bristol; Chicago, Il: Policy Press. (Accessed, 18 November 2025)</w:t>
      </w:r>
    </w:p>
    <w:p w:rsidR="6FB87974" w:rsidP="7CAEFE3E" w:rsidRDefault="6FB87974" w14:paraId="7C85D908" w14:textId="7D81DD71">
      <w:pPr>
        <w:bidi w:val="0"/>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6FB87974">
        <w:rPr>
          <w:rFonts w:ascii="Arial" w:hAnsi="Arial" w:eastAsia="Arial" w:cs="Arial"/>
          <w:b w:val="0"/>
          <w:bCs w:val="0"/>
          <w:i w:val="0"/>
          <w:iCs w:val="0"/>
          <w:caps w:val="0"/>
          <w:smallCaps w:val="0"/>
          <w:noProof w:val="0"/>
          <w:color w:val="000000" w:themeColor="text1" w:themeTint="FF" w:themeShade="FF"/>
          <w:sz w:val="22"/>
          <w:szCs w:val="22"/>
          <w:lang w:val="en-GB"/>
        </w:rPr>
        <w:t>‌</w:t>
      </w:r>
      <w:r w:rsidRPr="7CAEFE3E" w:rsidR="5776AA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5776AAF1" w:rsidP="7CAEFE3E" w:rsidRDefault="5776AAF1" w14:paraId="74088B68" w14:textId="4AC40E98">
      <w:pPr>
        <w:bidi w:val="0"/>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5776AA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Linsley, P., Kane, </w:t>
      </w:r>
      <w:r w:rsidRPr="7CAEFE3E" w:rsidR="5776AAF1">
        <w:rPr>
          <w:rFonts w:ascii="Calibri" w:hAnsi="Calibri" w:eastAsia="Calibri" w:cs="Calibri"/>
          <w:b w:val="0"/>
          <w:bCs w:val="0"/>
          <w:i w:val="0"/>
          <w:iCs w:val="0"/>
          <w:caps w:val="0"/>
          <w:smallCaps w:val="0"/>
          <w:noProof w:val="0"/>
          <w:color w:val="000000" w:themeColor="text1" w:themeTint="FF" w:themeShade="FF"/>
          <w:sz w:val="27"/>
          <w:szCs w:val="27"/>
          <w:lang w:val="en-GB"/>
        </w:rPr>
        <w:t>R.</w:t>
      </w:r>
      <w:r w:rsidRPr="7CAEFE3E" w:rsidR="5776AA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Barker, J.H. (2019). </w:t>
      </w:r>
      <w:r w:rsidRPr="7CAEFE3E" w:rsidR="5776AAF1">
        <w:rPr>
          <w:rFonts w:ascii="Calibri" w:hAnsi="Calibri" w:eastAsia="Calibri" w:cs="Calibri"/>
          <w:b w:val="0"/>
          <w:bCs w:val="0"/>
          <w:i w:val="1"/>
          <w:iCs w:val="1"/>
          <w:caps w:val="0"/>
          <w:smallCaps w:val="0"/>
          <w:noProof w:val="0"/>
          <w:color w:val="000000" w:themeColor="text1" w:themeTint="FF" w:themeShade="FF"/>
          <w:sz w:val="27"/>
          <w:szCs w:val="27"/>
          <w:lang w:val="en-GB"/>
        </w:rPr>
        <w:t>Evidence-based Practice for Nurses and Healthcare Professionals</w:t>
      </w:r>
      <w:r w:rsidRPr="7CAEFE3E" w:rsidR="5776AAF1">
        <w:rPr>
          <w:rFonts w:ascii="Calibri" w:hAnsi="Calibri" w:eastAsia="Calibri" w:cs="Calibri"/>
          <w:b w:val="0"/>
          <w:bCs w:val="0"/>
          <w:i w:val="0"/>
          <w:iCs w:val="0"/>
          <w:caps w:val="0"/>
          <w:smallCaps w:val="0"/>
          <w:noProof w:val="0"/>
          <w:color w:val="000000" w:themeColor="text1" w:themeTint="FF" w:themeShade="FF"/>
          <w:sz w:val="27"/>
          <w:szCs w:val="27"/>
          <w:lang w:val="en-GB"/>
        </w:rPr>
        <w:t>. 4th ed. SAGE. (Accessed, 18 November 2025)</w:t>
      </w:r>
    </w:p>
    <w:p w:rsidR="7CAEFE3E" w:rsidP="7CAEFE3E" w:rsidRDefault="7CAEFE3E" w14:paraId="6A61C999" w14:textId="33D79D7A">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2876C2F1" w:rsidP="7CAEFE3E" w:rsidRDefault="2876C2F1" w14:paraId="3C812904" w14:textId="1373CB74">
      <w:pPr>
        <w:bidi w:val="0"/>
        <w:spacing w:before="0" w:beforeAutospacing="off" w:after="0" w:afterAutospacing="off"/>
        <w:jc w:val="left"/>
      </w:pPr>
      <w:r w:rsidRPr="7CAEFE3E" w:rsidR="2876C2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Education for Scotland (2023). </w:t>
      </w:r>
      <w:r w:rsidRPr="7CAEFE3E" w:rsidR="2876C2F1">
        <w:rPr>
          <w:rFonts w:ascii="Calibri" w:hAnsi="Calibri" w:eastAsia="Calibri" w:cs="Calibri"/>
          <w:b w:val="0"/>
          <w:bCs w:val="0"/>
          <w:i w:val="1"/>
          <w:iCs w:val="1"/>
          <w:caps w:val="0"/>
          <w:smallCaps w:val="0"/>
          <w:noProof w:val="0"/>
          <w:color w:val="000000" w:themeColor="text1" w:themeTint="FF" w:themeShade="FF"/>
          <w:sz w:val="27"/>
          <w:szCs w:val="27"/>
          <w:lang w:val="en-GB"/>
        </w:rPr>
        <w:t>Person Centred Care.</w:t>
      </w:r>
      <w:r w:rsidRPr="7CAEFE3E" w:rsidR="2876C2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 Education for Scotland. Available at: </w:t>
      </w:r>
      <w:hyperlink r:id="Rfdd235f82a2641b6">
        <w:r w:rsidRPr="7CAEFE3E" w:rsidR="2876C2F1">
          <w:rPr>
            <w:rStyle w:val="Hyperlink"/>
            <w:rFonts w:ascii="Calibri" w:hAnsi="Calibri" w:eastAsia="Calibri" w:cs="Calibri"/>
            <w:b w:val="0"/>
            <w:bCs w:val="0"/>
            <w:i w:val="0"/>
            <w:iCs w:val="0"/>
            <w:caps w:val="0"/>
            <w:smallCaps w:val="0"/>
            <w:noProof w:val="0"/>
            <w:sz w:val="27"/>
            <w:szCs w:val="27"/>
            <w:lang w:val="en-GB"/>
          </w:rPr>
          <w:t>https://www.nes.scot.nhs.uk/our-work/person-centred-care/</w:t>
        </w:r>
      </w:hyperlink>
      <w:r w:rsidRPr="7CAEFE3E" w:rsidR="2876C2F1">
        <w:rPr>
          <w:rFonts w:ascii="Calibri" w:hAnsi="Calibri" w:eastAsia="Calibri" w:cs="Calibri"/>
          <w:b w:val="0"/>
          <w:bCs w:val="0"/>
          <w:i w:val="0"/>
          <w:iCs w:val="0"/>
          <w:caps w:val="0"/>
          <w:smallCaps w:val="0"/>
          <w:noProof w:val="0"/>
          <w:color w:val="000000" w:themeColor="text1" w:themeTint="FF" w:themeShade="FF"/>
          <w:sz w:val="27"/>
          <w:szCs w:val="27"/>
          <w:lang w:val="en-GB"/>
        </w:rPr>
        <w:t>. (Accessed, 18 November 2025)</w:t>
      </w:r>
    </w:p>
    <w:p w:rsidR="2876C2F1" w:rsidP="7CAEFE3E" w:rsidRDefault="2876C2F1" w14:paraId="2249E4F3" w14:textId="00B92EB9">
      <w:pPr>
        <w:bidi w:val="0"/>
        <w:spacing w:before="240" w:beforeAutospacing="off" w:after="240" w:afterAutospacing="off"/>
        <w:jc w:val="left"/>
      </w:pPr>
      <w:r w:rsidRPr="7CAEFE3E" w:rsidR="2876C2F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CAEFE3E" w:rsidP="7CAEFE3E" w:rsidRDefault="7CAEFE3E" w14:paraId="54C9D1FF" w14:textId="0917CA0D">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5776AAF1" w:rsidP="7CAEFE3E" w:rsidRDefault="5776AAF1" w14:paraId="3651A912" w14:textId="5D047D8C">
      <w:pPr>
        <w:bidi w:val="0"/>
        <w:spacing w:before="240" w:beforeAutospacing="off" w:after="240" w:afterAutospacing="off"/>
        <w:jc w:val="left"/>
      </w:pPr>
      <w:r w:rsidRPr="7CAEFE3E" w:rsidR="5776AAF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CAEFE3E" w:rsidP="7CAEFE3E" w:rsidRDefault="7CAEFE3E" w14:paraId="6966AB00" w14:textId="4531817F">
      <w:pPr>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7E5C98FF" w14:textId="72CC60DB">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25584B9" w:rsidP="7CAEFE3E" w:rsidRDefault="225584B9" w14:paraId="67C0ED0B" w14:textId="77E7FAC4">
      <w:pPr>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225584B9">
        <w:rPr>
          <w:rFonts w:ascii="Arial" w:hAnsi="Arial" w:eastAsia="Arial" w:cs="Arial"/>
          <w:b w:val="0"/>
          <w:bCs w:val="0"/>
          <w:i w:val="0"/>
          <w:iCs w:val="0"/>
          <w:caps w:val="0"/>
          <w:smallCaps w:val="0"/>
          <w:noProof w:val="0"/>
          <w:color w:val="000000" w:themeColor="text1" w:themeTint="FF" w:themeShade="FF"/>
          <w:sz w:val="22"/>
          <w:szCs w:val="22"/>
          <w:lang w:val="en-GB"/>
        </w:rPr>
        <w:t>‌</w:t>
      </w:r>
    </w:p>
    <w:p w:rsidR="7CAEFE3E" w:rsidP="7CAEFE3E" w:rsidRDefault="7CAEFE3E" w14:paraId="237C9F5B" w14:textId="54DE2147">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229A62F2" w14:textId="7C3DD7DB">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69CD8721" w14:textId="1A3A7EA9">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C83AA78" w:rsidP="7CAEFE3E" w:rsidRDefault="0C83AA78" w14:paraId="0521FB3C" w14:textId="56019C8D">
      <w:pPr>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0C83AA78">
        <w:rPr>
          <w:rFonts w:ascii="Arial" w:hAnsi="Arial" w:eastAsia="Arial" w:cs="Arial"/>
          <w:b w:val="0"/>
          <w:bCs w:val="0"/>
          <w:i w:val="0"/>
          <w:iCs w:val="0"/>
          <w:caps w:val="0"/>
          <w:smallCaps w:val="0"/>
          <w:noProof w:val="0"/>
          <w:color w:val="000000" w:themeColor="text1" w:themeTint="FF" w:themeShade="FF"/>
          <w:sz w:val="22"/>
          <w:szCs w:val="22"/>
          <w:lang w:val="en-GB"/>
        </w:rPr>
        <w:t>‌</w:t>
      </w:r>
    </w:p>
    <w:p w:rsidR="7CAEFE3E" w:rsidP="7CAEFE3E" w:rsidRDefault="7CAEFE3E" w14:paraId="3CF77A0D" w14:textId="07B54982">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98E07EB" w:rsidP="7CAEFE3E" w:rsidRDefault="798E07EB" w14:paraId="0CE651DA" w14:textId="46EE815D">
      <w:pPr>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AEFE3E" w:rsidR="798E07EB">
        <w:rPr>
          <w:rFonts w:ascii="Arial" w:hAnsi="Arial" w:eastAsia="Arial" w:cs="Arial"/>
          <w:b w:val="0"/>
          <w:bCs w:val="0"/>
          <w:i w:val="0"/>
          <w:iCs w:val="0"/>
          <w:caps w:val="0"/>
          <w:smallCaps w:val="0"/>
          <w:noProof w:val="0"/>
          <w:color w:val="000000" w:themeColor="text1" w:themeTint="FF" w:themeShade="FF"/>
          <w:sz w:val="22"/>
          <w:szCs w:val="22"/>
          <w:lang w:val="en-GB"/>
        </w:rPr>
        <w:t>‌</w:t>
      </w:r>
    </w:p>
    <w:p w:rsidR="7CAEFE3E" w:rsidP="7CAEFE3E" w:rsidRDefault="7CAEFE3E" w14:paraId="49E91278" w14:textId="4372C084">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3F545D09" w14:textId="71F85B23">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CAEFE3E" w:rsidP="7CAEFE3E" w:rsidRDefault="7CAEFE3E" w14:paraId="16C2B8C4" w14:textId="1E84C71C">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CAEFE3E" w:rsidP="7CAEFE3E" w:rsidRDefault="7CAEFE3E" w14:paraId="7030F019" w14:textId="122CD7B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CAEFE3E" w:rsidP="7CAEFE3E" w:rsidRDefault="7CAEFE3E" w14:paraId="31940D04" w14:textId="470CD46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CAEFE3E" w:rsidP="7CAEFE3E" w:rsidRDefault="7CAEFE3E" w14:paraId="734973C7" w14:textId="5CD8441C">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2E936C7" w:rsidP="7CAEFE3E" w:rsidRDefault="72E936C7" w14:paraId="4D2CC251" w14:textId="7CA86B65">
      <w:pPr>
        <w:bidi w:val="0"/>
        <w:spacing w:before="240" w:beforeAutospacing="off" w:after="240" w:afterAutospacing="off"/>
        <w:jc w:val="left"/>
      </w:pPr>
      <w:r w:rsidRPr="7CAEFE3E" w:rsidR="72E936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CAEFE3E" w:rsidP="7CAEFE3E" w:rsidRDefault="7CAEFE3E" w14:paraId="1D909C69" w14:textId="77F99384">
      <w:pPr>
        <w:bidi w:val="0"/>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787B2F17" w:rsidP="7CAEFE3E" w:rsidRDefault="787B2F17" w14:paraId="76987611" w14:textId="2C1803C1">
      <w:pPr>
        <w:bidi w:val="0"/>
        <w:spacing w:before="240" w:beforeAutospacing="off" w:after="240" w:afterAutospacing="off"/>
        <w:jc w:val="left"/>
      </w:pPr>
      <w:r w:rsidRPr="7CAEFE3E" w:rsidR="787B2F1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CAEFE3E" w:rsidP="7CAEFE3E" w:rsidRDefault="7CAEFE3E" w14:paraId="630CACBE" w14:textId="7FD9DBD2">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7CAEFE3E" w:rsidP="7CAEFE3E" w:rsidRDefault="7CAEFE3E" w14:paraId="4FD0BC86" w14:textId="4A5C889D">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3EAC97D2" w:rsidP="7CAEFE3E" w:rsidRDefault="3EAC97D2" w14:paraId="215A206D" w14:textId="00083A75">
      <w:pPr>
        <w:bidi w:val="0"/>
        <w:spacing w:before="240" w:beforeAutospacing="off" w:after="240" w:afterAutospacing="off"/>
        <w:jc w:val="left"/>
      </w:pPr>
      <w:r w:rsidRPr="7CAEFE3E" w:rsidR="3EAC97D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CAEFE3E" w:rsidP="7CAEFE3E" w:rsidRDefault="7CAEFE3E" w14:paraId="1207DCD2" w14:textId="0A9307D4">
      <w:pPr>
        <w:pStyle w:val="Normal"/>
        <w:suppressLineNumbers w:val="0"/>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CAEFE3E" w:rsidP="7CAEFE3E" w:rsidRDefault="7CAEFE3E" w14:paraId="7AD50B55" w14:textId="735007BB">
      <w:pPr>
        <w:pStyle w:val="Normal"/>
        <w:suppressLineNumbers w:val="0"/>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CAEFE3E" w:rsidP="7CAEFE3E" w:rsidRDefault="7CAEFE3E" w14:paraId="7FB7131D" w14:textId="210A7E13">
      <w:pPr>
        <w:pStyle w:val="Normal"/>
        <w:suppressLineNumbers w:val="0"/>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8E4873C" w:rsidP="7CAEFE3E" w:rsidRDefault="38E4873C" w14:paraId="5BC4E2E1" w14:textId="10AE7CA0">
      <w:pPr>
        <w:spacing w:before="240" w:beforeAutospacing="off" w:after="240" w:afterAutospacing="off"/>
      </w:pPr>
      <w:r w:rsidRPr="7CAEFE3E" w:rsidR="38E4873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CAEFE3E" w:rsidP="7CAEFE3E" w:rsidRDefault="7CAEFE3E" w14:paraId="424FF385" w14:textId="1C44401D">
      <w:pPr>
        <w:pStyle w:val="Normal"/>
      </w:pPr>
    </w:p>
    <w:p w:rsidR="7CAEFE3E" w:rsidP="7CAEFE3E" w:rsidRDefault="7CAEFE3E" w14:paraId="2A3D769A" w14:textId="5A76128C">
      <w:pPr>
        <w:pStyle w:val="Normal"/>
      </w:pPr>
    </w:p>
    <w:p w:rsidR="7CAEFE3E" w:rsidP="7CAEFE3E" w:rsidRDefault="7CAEFE3E" w14:paraId="7AB2B4EB" w14:textId="49C1C5E5">
      <w:pPr>
        <w:pStyle w:val="Normal"/>
      </w:pPr>
    </w:p>
    <w:p w:rsidR="7CAEFE3E" w:rsidP="7CAEFE3E" w:rsidRDefault="7CAEFE3E" w14:paraId="499D62A7" w14:textId="6048648C">
      <w:pPr>
        <w:pStyle w:val="Normal"/>
      </w:pPr>
    </w:p>
    <w:p w:rsidR="7CAEFE3E" w:rsidP="7CAEFE3E" w:rsidRDefault="7CAEFE3E" w14:paraId="40ABD731" w14:textId="660B222D">
      <w:pPr>
        <w:pStyle w:val="Normal"/>
        <w:rPr>
          <w:rFonts w:ascii="Arial" w:hAnsi="Arial" w:eastAsia="Arial" w:cs="Arial"/>
        </w:rPr>
      </w:pPr>
    </w:p>
    <w:p w:rsidR="7CAEFE3E" w:rsidP="7CAEFE3E" w:rsidRDefault="7CAEFE3E" w14:paraId="6EE96C18" w14:textId="692ED7D0">
      <w:pPr>
        <w:pStyle w:val="Normal"/>
        <w:rPr>
          <w:rFonts w:ascii="Arial" w:hAnsi="Arial" w:eastAsia="Arial" w:cs="Arial"/>
          <w:sz w:val="24"/>
          <w:szCs w:val="24"/>
        </w:rPr>
      </w:pPr>
    </w:p>
    <w:p w:rsidR="7CAEFE3E" w:rsidP="7CAEFE3E" w:rsidRDefault="7CAEFE3E" w14:paraId="1ABF25D2" w14:textId="721926D9">
      <w:pPr>
        <w:pStyle w:val="Normal"/>
        <w:rPr>
          <w:rFonts w:ascii="Arial" w:hAnsi="Arial" w:eastAsia="Arial" w:cs="Arial"/>
          <w:sz w:val="24"/>
          <w:szCs w:val="24"/>
        </w:rPr>
      </w:pPr>
    </w:p>
    <w:p w:rsidR="2C4F9986" w:rsidP="2C4F9986" w:rsidRDefault="2C4F9986" w14:paraId="4BD9CFD1" w14:textId="4C5FEBE5">
      <w:pPr>
        <w:pStyle w:val="Normal"/>
        <w:spacing w:line="360" w:lineRule="auto"/>
        <w:ind w:left="0"/>
        <w:jc w:val="both"/>
        <w:rPr>
          <w:rFonts w:ascii="Arial" w:hAnsi="Arial" w:eastAsia="Arial" w:cs="Arial"/>
          <w:b w:val="0"/>
          <w:bCs w:val="0"/>
          <w:sz w:val="22"/>
          <w:szCs w:val="22"/>
          <w:u w:val="none"/>
        </w:rPr>
      </w:pPr>
    </w:p>
    <w:p w:rsidR="2C4F9986" w:rsidP="2C4F9986" w:rsidRDefault="2C4F9986" w14:paraId="6D677276" w14:textId="5CACE398">
      <w:pPr>
        <w:pStyle w:val="Normal"/>
        <w:spacing w:line="360" w:lineRule="auto"/>
        <w:ind w:left="0"/>
        <w:jc w:val="both"/>
        <w:rPr>
          <w:rFonts w:ascii="Arial" w:hAnsi="Arial" w:eastAsia="Arial" w:cs="Arial"/>
          <w:b w:val="0"/>
          <w:bCs w:val="0"/>
          <w:sz w:val="22"/>
          <w:szCs w:val="22"/>
          <w:u w:val="none"/>
        </w:rPr>
      </w:pPr>
    </w:p>
    <w:p w:rsidR="2C4F9986" w:rsidP="2C4F9986" w:rsidRDefault="2C4F9986" w14:paraId="0650B4D5" w14:textId="0A26C06A">
      <w:pPr>
        <w:pStyle w:val="Normal"/>
        <w:spacing w:line="360" w:lineRule="auto"/>
        <w:ind w:left="0"/>
        <w:jc w:val="both"/>
        <w:rPr>
          <w:rFonts w:ascii="Arial" w:hAnsi="Arial" w:eastAsia="Arial" w:cs="Arial"/>
          <w:b w:val="0"/>
          <w:bCs w:val="0"/>
          <w:sz w:val="22"/>
          <w:szCs w:val="22"/>
          <w:u w:val="none"/>
        </w:rPr>
      </w:pPr>
    </w:p>
    <w:p w:rsidR="2C4F9986" w:rsidP="2C4F9986" w:rsidRDefault="2C4F9986" w14:paraId="036ED1F0" w14:textId="7CA1E69A">
      <w:pPr>
        <w:pStyle w:val="Normal"/>
        <w:spacing w:line="360" w:lineRule="auto"/>
        <w:ind w:left="0"/>
        <w:jc w:val="both"/>
        <w:rPr>
          <w:rFonts w:ascii="Arial" w:hAnsi="Arial" w:eastAsia="Arial" w:cs="Arial"/>
          <w:b w:val="0"/>
          <w:bCs w:val="0"/>
          <w:sz w:val="22"/>
          <w:szCs w:val="22"/>
          <w:u w:val="none"/>
        </w:rPr>
      </w:pPr>
    </w:p>
    <w:p w:rsidR="2C4F9986" w:rsidP="2C4F9986" w:rsidRDefault="2C4F9986" w14:paraId="29BDCFEC" w14:textId="043C8BE1">
      <w:pPr>
        <w:pStyle w:val="Normal"/>
        <w:spacing w:line="360" w:lineRule="auto"/>
        <w:ind w:left="0"/>
        <w:jc w:val="both"/>
        <w:rPr>
          <w:rFonts w:ascii="Arial" w:hAnsi="Arial" w:eastAsia="Arial" w:cs="Arial"/>
          <w:b w:val="0"/>
          <w:bCs w:val="0"/>
          <w:sz w:val="22"/>
          <w:szCs w:val="22"/>
          <w:u w:val="none"/>
        </w:rPr>
      </w:pPr>
    </w:p>
    <w:p w:rsidR="78BE09E9" w:rsidP="2C4F9986" w:rsidRDefault="78BE09E9" w14:paraId="077BDEF2" w14:textId="1800FD2A">
      <w:pPr>
        <w:pStyle w:val="Normal"/>
        <w:spacing w:line="360" w:lineRule="auto"/>
        <w:ind w:left="0"/>
        <w:jc w:val="both"/>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356e7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258c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dff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c797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D1759A"/>
    <w:rsid w:val="005381F8"/>
    <w:rsid w:val="006AD637"/>
    <w:rsid w:val="00CAB671"/>
    <w:rsid w:val="00D6AF1F"/>
    <w:rsid w:val="00D910CB"/>
    <w:rsid w:val="0116A1EA"/>
    <w:rsid w:val="0118C922"/>
    <w:rsid w:val="011EDA9C"/>
    <w:rsid w:val="014D3E92"/>
    <w:rsid w:val="017C13BB"/>
    <w:rsid w:val="021EC86D"/>
    <w:rsid w:val="025DE11D"/>
    <w:rsid w:val="02705AE6"/>
    <w:rsid w:val="03261EEA"/>
    <w:rsid w:val="03BDECDD"/>
    <w:rsid w:val="03F5CF42"/>
    <w:rsid w:val="03FE9EB2"/>
    <w:rsid w:val="044B7EC2"/>
    <w:rsid w:val="04582795"/>
    <w:rsid w:val="047F75EA"/>
    <w:rsid w:val="048E6417"/>
    <w:rsid w:val="04ABC319"/>
    <w:rsid w:val="04C62DD7"/>
    <w:rsid w:val="04D63292"/>
    <w:rsid w:val="05198523"/>
    <w:rsid w:val="054BB166"/>
    <w:rsid w:val="054EA091"/>
    <w:rsid w:val="05785163"/>
    <w:rsid w:val="05AAFA11"/>
    <w:rsid w:val="0602815B"/>
    <w:rsid w:val="061BB3C5"/>
    <w:rsid w:val="065EAF44"/>
    <w:rsid w:val="0683FCCF"/>
    <w:rsid w:val="06F73B49"/>
    <w:rsid w:val="0765678B"/>
    <w:rsid w:val="0867A705"/>
    <w:rsid w:val="08D686AF"/>
    <w:rsid w:val="08DD4683"/>
    <w:rsid w:val="09646202"/>
    <w:rsid w:val="096C00CE"/>
    <w:rsid w:val="097E6928"/>
    <w:rsid w:val="09E89324"/>
    <w:rsid w:val="09FFB1AF"/>
    <w:rsid w:val="0A155E92"/>
    <w:rsid w:val="0A4B993C"/>
    <w:rsid w:val="0A580BA1"/>
    <w:rsid w:val="0A685E80"/>
    <w:rsid w:val="0A764CED"/>
    <w:rsid w:val="0AF60D9F"/>
    <w:rsid w:val="0B43D0F4"/>
    <w:rsid w:val="0B59FCE8"/>
    <w:rsid w:val="0C4A45C6"/>
    <w:rsid w:val="0C822BDF"/>
    <w:rsid w:val="0C83AA78"/>
    <w:rsid w:val="0C96283A"/>
    <w:rsid w:val="0CF905DB"/>
    <w:rsid w:val="0D09F44C"/>
    <w:rsid w:val="0D556DD4"/>
    <w:rsid w:val="0E021309"/>
    <w:rsid w:val="0E224C0D"/>
    <w:rsid w:val="0E7DAF60"/>
    <w:rsid w:val="0EAAE6CB"/>
    <w:rsid w:val="0EAD7DDD"/>
    <w:rsid w:val="0ED40632"/>
    <w:rsid w:val="0FB39740"/>
    <w:rsid w:val="0FC24EBB"/>
    <w:rsid w:val="0FE83B2C"/>
    <w:rsid w:val="0FE8C78E"/>
    <w:rsid w:val="10C2D1EB"/>
    <w:rsid w:val="1113E739"/>
    <w:rsid w:val="11379AEF"/>
    <w:rsid w:val="1138D039"/>
    <w:rsid w:val="11A5D18D"/>
    <w:rsid w:val="11AD5555"/>
    <w:rsid w:val="11C33EA2"/>
    <w:rsid w:val="11C595DE"/>
    <w:rsid w:val="11D2F7EA"/>
    <w:rsid w:val="1220CD55"/>
    <w:rsid w:val="13424CEF"/>
    <w:rsid w:val="13ADD137"/>
    <w:rsid w:val="1428C1F8"/>
    <w:rsid w:val="14C385EA"/>
    <w:rsid w:val="14DA776A"/>
    <w:rsid w:val="1544B195"/>
    <w:rsid w:val="155BEC7C"/>
    <w:rsid w:val="15B7ED37"/>
    <w:rsid w:val="15D0645A"/>
    <w:rsid w:val="164A2FAB"/>
    <w:rsid w:val="16BD3513"/>
    <w:rsid w:val="171330AD"/>
    <w:rsid w:val="173851CA"/>
    <w:rsid w:val="174C8BAE"/>
    <w:rsid w:val="17602B3D"/>
    <w:rsid w:val="17A36DDF"/>
    <w:rsid w:val="17CBDB29"/>
    <w:rsid w:val="18770C17"/>
    <w:rsid w:val="18CC63DF"/>
    <w:rsid w:val="19A173A2"/>
    <w:rsid w:val="1A353208"/>
    <w:rsid w:val="1B28ECC3"/>
    <w:rsid w:val="1B537548"/>
    <w:rsid w:val="1B60DDC4"/>
    <w:rsid w:val="1B6693F9"/>
    <w:rsid w:val="1B74AB86"/>
    <w:rsid w:val="1B790AB0"/>
    <w:rsid w:val="1B90665C"/>
    <w:rsid w:val="1BEBF3A9"/>
    <w:rsid w:val="1C089043"/>
    <w:rsid w:val="1C481177"/>
    <w:rsid w:val="1C505B11"/>
    <w:rsid w:val="1C5C1D45"/>
    <w:rsid w:val="1CF67ED1"/>
    <w:rsid w:val="1DB67BC6"/>
    <w:rsid w:val="1DF365B9"/>
    <w:rsid w:val="1E300F81"/>
    <w:rsid w:val="1EC49B27"/>
    <w:rsid w:val="1F404B6D"/>
    <w:rsid w:val="1F7311B0"/>
    <w:rsid w:val="1F88A7B3"/>
    <w:rsid w:val="1F8B73CC"/>
    <w:rsid w:val="1FC098BA"/>
    <w:rsid w:val="201CA6DD"/>
    <w:rsid w:val="203578EB"/>
    <w:rsid w:val="20720970"/>
    <w:rsid w:val="20F015C8"/>
    <w:rsid w:val="21162B2D"/>
    <w:rsid w:val="21803606"/>
    <w:rsid w:val="21BF0AB7"/>
    <w:rsid w:val="21D8A923"/>
    <w:rsid w:val="21E3E831"/>
    <w:rsid w:val="21ECC384"/>
    <w:rsid w:val="2202516F"/>
    <w:rsid w:val="225584B9"/>
    <w:rsid w:val="2263EAD6"/>
    <w:rsid w:val="2282E7D1"/>
    <w:rsid w:val="229AF3A2"/>
    <w:rsid w:val="232107AE"/>
    <w:rsid w:val="233ED54D"/>
    <w:rsid w:val="236AE948"/>
    <w:rsid w:val="23EB230F"/>
    <w:rsid w:val="24037866"/>
    <w:rsid w:val="243E9A9A"/>
    <w:rsid w:val="246CA8FE"/>
    <w:rsid w:val="24857EC2"/>
    <w:rsid w:val="24D26A3A"/>
    <w:rsid w:val="2500E04A"/>
    <w:rsid w:val="253E6954"/>
    <w:rsid w:val="256DC93D"/>
    <w:rsid w:val="25A04856"/>
    <w:rsid w:val="25A9E051"/>
    <w:rsid w:val="25D68CB2"/>
    <w:rsid w:val="260D39C9"/>
    <w:rsid w:val="26C80C16"/>
    <w:rsid w:val="26D2E412"/>
    <w:rsid w:val="27D3BA76"/>
    <w:rsid w:val="28200C97"/>
    <w:rsid w:val="282FBB00"/>
    <w:rsid w:val="283890B3"/>
    <w:rsid w:val="2876C2F1"/>
    <w:rsid w:val="290FB472"/>
    <w:rsid w:val="2912D740"/>
    <w:rsid w:val="29907D28"/>
    <w:rsid w:val="2A091F0E"/>
    <w:rsid w:val="2A2AF8A8"/>
    <w:rsid w:val="2AD045D9"/>
    <w:rsid w:val="2B253AC5"/>
    <w:rsid w:val="2B5C7CCF"/>
    <w:rsid w:val="2BA87009"/>
    <w:rsid w:val="2BC0E2C6"/>
    <w:rsid w:val="2C015A57"/>
    <w:rsid w:val="2C4F9986"/>
    <w:rsid w:val="2C8CCE6E"/>
    <w:rsid w:val="2C95198F"/>
    <w:rsid w:val="2CA730FB"/>
    <w:rsid w:val="2CB96794"/>
    <w:rsid w:val="2CBAA69D"/>
    <w:rsid w:val="2CF6612E"/>
    <w:rsid w:val="2D0CA7BF"/>
    <w:rsid w:val="2D7D5A3D"/>
    <w:rsid w:val="2DBECB98"/>
    <w:rsid w:val="2DC689CC"/>
    <w:rsid w:val="2DCFB54B"/>
    <w:rsid w:val="2DD81C16"/>
    <w:rsid w:val="2DF021F1"/>
    <w:rsid w:val="2E0594D3"/>
    <w:rsid w:val="2E12E06C"/>
    <w:rsid w:val="2E24BA9B"/>
    <w:rsid w:val="2E722BF6"/>
    <w:rsid w:val="2EE3DD6C"/>
    <w:rsid w:val="2F04A025"/>
    <w:rsid w:val="302D1472"/>
    <w:rsid w:val="3032E0B4"/>
    <w:rsid w:val="30351D3E"/>
    <w:rsid w:val="30714B34"/>
    <w:rsid w:val="309B1051"/>
    <w:rsid w:val="30B3ADCD"/>
    <w:rsid w:val="311F799E"/>
    <w:rsid w:val="317D91C9"/>
    <w:rsid w:val="3192DF6F"/>
    <w:rsid w:val="3292580D"/>
    <w:rsid w:val="33168084"/>
    <w:rsid w:val="33224B8E"/>
    <w:rsid w:val="332A711E"/>
    <w:rsid w:val="332FC097"/>
    <w:rsid w:val="333719FD"/>
    <w:rsid w:val="33696777"/>
    <w:rsid w:val="3393F652"/>
    <w:rsid w:val="33E61443"/>
    <w:rsid w:val="3419046D"/>
    <w:rsid w:val="34195BA1"/>
    <w:rsid w:val="348FDB6C"/>
    <w:rsid w:val="3518BC92"/>
    <w:rsid w:val="3568A4CE"/>
    <w:rsid w:val="35A37191"/>
    <w:rsid w:val="35CC3210"/>
    <w:rsid w:val="35D8A14E"/>
    <w:rsid w:val="35EB5397"/>
    <w:rsid w:val="35EBFD1B"/>
    <w:rsid w:val="3636C54B"/>
    <w:rsid w:val="36506347"/>
    <w:rsid w:val="36542A69"/>
    <w:rsid w:val="3655F0C1"/>
    <w:rsid w:val="3658484A"/>
    <w:rsid w:val="36DDAB6A"/>
    <w:rsid w:val="371C34AE"/>
    <w:rsid w:val="37B385E2"/>
    <w:rsid w:val="3831390D"/>
    <w:rsid w:val="3841FB7E"/>
    <w:rsid w:val="389DBBCC"/>
    <w:rsid w:val="38AC292D"/>
    <w:rsid w:val="38E4873C"/>
    <w:rsid w:val="39536255"/>
    <w:rsid w:val="39722819"/>
    <w:rsid w:val="39A9CF40"/>
    <w:rsid w:val="39BCCD97"/>
    <w:rsid w:val="39BECF43"/>
    <w:rsid w:val="39C3F920"/>
    <w:rsid w:val="3A1734BA"/>
    <w:rsid w:val="3A23D951"/>
    <w:rsid w:val="3A9DBD42"/>
    <w:rsid w:val="3B01BFDC"/>
    <w:rsid w:val="3B38D74B"/>
    <w:rsid w:val="3B88C9C9"/>
    <w:rsid w:val="3BC52402"/>
    <w:rsid w:val="3BD22CD6"/>
    <w:rsid w:val="3C0310CF"/>
    <w:rsid w:val="3C0DEE03"/>
    <w:rsid w:val="3C4964C9"/>
    <w:rsid w:val="3CB4543A"/>
    <w:rsid w:val="3D3233D2"/>
    <w:rsid w:val="3D91A0D1"/>
    <w:rsid w:val="3D9C1364"/>
    <w:rsid w:val="3DB57A0C"/>
    <w:rsid w:val="3E22C45B"/>
    <w:rsid w:val="3E73631A"/>
    <w:rsid w:val="3EAC97D2"/>
    <w:rsid w:val="3EAD06B5"/>
    <w:rsid w:val="3F03FD48"/>
    <w:rsid w:val="3F7E1B08"/>
    <w:rsid w:val="3FBCFBBD"/>
    <w:rsid w:val="40078FF2"/>
    <w:rsid w:val="4016ABD8"/>
    <w:rsid w:val="403936EE"/>
    <w:rsid w:val="410F0960"/>
    <w:rsid w:val="415748BE"/>
    <w:rsid w:val="41901E03"/>
    <w:rsid w:val="41E6C40D"/>
    <w:rsid w:val="41E8AE12"/>
    <w:rsid w:val="42935AED"/>
    <w:rsid w:val="42A25C40"/>
    <w:rsid w:val="42DC6800"/>
    <w:rsid w:val="43D0A9CC"/>
    <w:rsid w:val="43D582A8"/>
    <w:rsid w:val="43FACF3C"/>
    <w:rsid w:val="44796B86"/>
    <w:rsid w:val="455BEF1B"/>
    <w:rsid w:val="45B856CD"/>
    <w:rsid w:val="45E97D8C"/>
    <w:rsid w:val="461A8A72"/>
    <w:rsid w:val="465E50B1"/>
    <w:rsid w:val="46B38A5D"/>
    <w:rsid w:val="47032E46"/>
    <w:rsid w:val="470EB4D4"/>
    <w:rsid w:val="4710EF8D"/>
    <w:rsid w:val="48539194"/>
    <w:rsid w:val="488BD39E"/>
    <w:rsid w:val="48AFA459"/>
    <w:rsid w:val="48E43DC4"/>
    <w:rsid w:val="48F79B86"/>
    <w:rsid w:val="492AC470"/>
    <w:rsid w:val="49BA36A2"/>
    <w:rsid w:val="4AC8E854"/>
    <w:rsid w:val="4B19ABF6"/>
    <w:rsid w:val="4B8CAE66"/>
    <w:rsid w:val="4BB1C6A6"/>
    <w:rsid w:val="4BD0E0FF"/>
    <w:rsid w:val="4BD4C0B9"/>
    <w:rsid w:val="4C07CB7A"/>
    <w:rsid w:val="4C171580"/>
    <w:rsid w:val="4C195A30"/>
    <w:rsid w:val="4C65B90D"/>
    <w:rsid w:val="4C7997AC"/>
    <w:rsid w:val="4CE0BB38"/>
    <w:rsid w:val="4D05D0A3"/>
    <w:rsid w:val="4D299333"/>
    <w:rsid w:val="4E3DB7E3"/>
    <w:rsid w:val="4E40E983"/>
    <w:rsid w:val="4E41D879"/>
    <w:rsid w:val="4E5DBB58"/>
    <w:rsid w:val="4F0EADAD"/>
    <w:rsid w:val="4F3A8C1F"/>
    <w:rsid w:val="4F6769D6"/>
    <w:rsid w:val="4F9272B4"/>
    <w:rsid w:val="4FD1759A"/>
    <w:rsid w:val="5047B92F"/>
    <w:rsid w:val="5050B7AF"/>
    <w:rsid w:val="507D568F"/>
    <w:rsid w:val="5087AE15"/>
    <w:rsid w:val="50A7A0A0"/>
    <w:rsid w:val="51490E88"/>
    <w:rsid w:val="51CAABC9"/>
    <w:rsid w:val="51FB97F6"/>
    <w:rsid w:val="520B9BCC"/>
    <w:rsid w:val="52246BCE"/>
    <w:rsid w:val="527C486D"/>
    <w:rsid w:val="529BF83C"/>
    <w:rsid w:val="5361F5D1"/>
    <w:rsid w:val="5363F009"/>
    <w:rsid w:val="53660ABF"/>
    <w:rsid w:val="539E7C73"/>
    <w:rsid w:val="53E50082"/>
    <w:rsid w:val="549E90AF"/>
    <w:rsid w:val="54E0C0C2"/>
    <w:rsid w:val="5560A42F"/>
    <w:rsid w:val="55A85924"/>
    <w:rsid w:val="55BAB81F"/>
    <w:rsid w:val="55FEAB8D"/>
    <w:rsid w:val="5604E679"/>
    <w:rsid w:val="564DD7B1"/>
    <w:rsid w:val="573D53B8"/>
    <w:rsid w:val="57568470"/>
    <w:rsid w:val="5776AAF1"/>
    <w:rsid w:val="5815B642"/>
    <w:rsid w:val="5833A7CE"/>
    <w:rsid w:val="585AD504"/>
    <w:rsid w:val="586E9089"/>
    <w:rsid w:val="59179EA4"/>
    <w:rsid w:val="591BC335"/>
    <w:rsid w:val="59C457DF"/>
    <w:rsid w:val="59E1D9C1"/>
    <w:rsid w:val="59F85367"/>
    <w:rsid w:val="5A527B34"/>
    <w:rsid w:val="5A641084"/>
    <w:rsid w:val="5AD472C5"/>
    <w:rsid w:val="5AF19317"/>
    <w:rsid w:val="5B103EA8"/>
    <w:rsid w:val="5B1C8604"/>
    <w:rsid w:val="5B2E58B5"/>
    <w:rsid w:val="5B7DB1EC"/>
    <w:rsid w:val="5BB84D7E"/>
    <w:rsid w:val="5BDCE897"/>
    <w:rsid w:val="5C1EDB4A"/>
    <w:rsid w:val="5C3481FD"/>
    <w:rsid w:val="5C4270FE"/>
    <w:rsid w:val="5C45C661"/>
    <w:rsid w:val="5C713EBA"/>
    <w:rsid w:val="5CF2CA2D"/>
    <w:rsid w:val="5D27F31A"/>
    <w:rsid w:val="5D38F515"/>
    <w:rsid w:val="5E3CB2AF"/>
    <w:rsid w:val="5E8A6AFA"/>
    <w:rsid w:val="5E8C6C3D"/>
    <w:rsid w:val="5E9387C1"/>
    <w:rsid w:val="5F2EC12B"/>
    <w:rsid w:val="5FC09E8F"/>
    <w:rsid w:val="60B3AA0E"/>
    <w:rsid w:val="60CD32EC"/>
    <w:rsid w:val="611B735C"/>
    <w:rsid w:val="617A2B01"/>
    <w:rsid w:val="61CA5716"/>
    <w:rsid w:val="6235C4B0"/>
    <w:rsid w:val="624CFAD6"/>
    <w:rsid w:val="62C75DFF"/>
    <w:rsid w:val="62F741BB"/>
    <w:rsid w:val="63240938"/>
    <w:rsid w:val="63D6E57E"/>
    <w:rsid w:val="63E6940B"/>
    <w:rsid w:val="647CAC5E"/>
    <w:rsid w:val="64DD53F6"/>
    <w:rsid w:val="64FE9FD3"/>
    <w:rsid w:val="657ABCB2"/>
    <w:rsid w:val="65878819"/>
    <w:rsid w:val="6594A0C6"/>
    <w:rsid w:val="65B4D243"/>
    <w:rsid w:val="65E9562C"/>
    <w:rsid w:val="662571A5"/>
    <w:rsid w:val="663BA9EF"/>
    <w:rsid w:val="6654961E"/>
    <w:rsid w:val="6670AA6A"/>
    <w:rsid w:val="66BA84EC"/>
    <w:rsid w:val="6718E6D8"/>
    <w:rsid w:val="671EA048"/>
    <w:rsid w:val="675DC0AD"/>
    <w:rsid w:val="67734AFF"/>
    <w:rsid w:val="67839E87"/>
    <w:rsid w:val="68405D2D"/>
    <w:rsid w:val="686CAF6E"/>
    <w:rsid w:val="68F657FF"/>
    <w:rsid w:val="6961E1D6"/>
    <w:rsid w:val="696D73C7"/>
    <w:rsid w:val="6974A6F5"/>
    <w:rsid w:val="6A32D937"/>
    <w:rsid w:val="6AA10B0A"/>
    <w:rsid w:val="6B1FF9C4"/>
    <w:rsid w:val="6B3612C3"/>
    <w:rsid w:val="6B7F06B6"/>
    <w:rsid w:val="6BAE6F9D"/>
    <w:rsid w:val="6BB4FEDC"/>
    <w:rsid w:val="6BB54BA9"/>
    <w:rsid w:val="6BCE1FAA"/>
    <w:rsid w:val="6BE85868"/>
    <w:rsid w:val="6C46B768"/>
    <w:rsid w:val="6C7BC251"/>
    <w:rsid w:val="6C9E25BC"/>
    <w:rsid w:val="6CAC1D09"/>
    <w:rsid w:val="6D5235C3"/>
    <w:rsid w:val="6D5827BC"/>
    <w:rsid w:val="6D676F40"/>
    <w:rsid w:val="6D9041BF"/>
    <w:rsid w:val="6DD8DE13"/>
    <w:rsid w:val="6E3B2BCD"/>
    <w:rsid w:val="6E61B3E8"/>
    <w:rsid w:val="6E96A7EE"/>
    <w:rsid w:val="6F1AD557"/>
    <w:rsid w:val="6F7B2EED"/>
    <w:rsid w:val="6F7BD55E"/>
    <w:rsid w:val="6FB87974"/>
    <w:rsid w:val="705082FE"/>
    <w:rsid w:val="7095B17F"/>
    <w:rsid w:val="709C8F3F"/>
    <w:rsid w:val="710B275C"/>
    <w:rsid w:val="7159E1B2"/>
    <w:rsid w:val="719C639A"/>
    <w:rsid w:val="71BA6F82"/>
    <w:rsid w:val="71CF2288"/>
    <w:rsid w:val="72611575"/>
    <w:rsid w:val="72D15966"/>
    <w:rsid w:val="72E936C7"/>
    <w:rsid w:val="730FAA99"/>
    <w:rsid w:val="7324E07D"/>
    <w:rsid w:val="73572BB9"/>
    <w:rsid w:val="7383AC93"/>
    <w:rsid w:val="74B8FD51"/>
    <w:rsid w:val="74BA9250"/>
    <w:rsid w:val="75928367"/>
    <w:rsid w:val="75AB2677"/>
    <w:rsid w:val="75BD15FC"/>
    <w:rsid w:val="75C7422A"/>
    <w:rsid w:val="76042AA7"/>
    <w:rsid w:val="76362F67"/>
    <w:rsid w:val="7696D959"/>
    <w:rsid w:val="76D612FA"/>
    <w:rsid w:val="77126FA8"/>
    <w:rsid w:val="775C763D"/>
    <w:rsid w:val="7786C558"/>
    <w:rsid w:val="77C5BE5E"/>
    <w:rsid w:val="77D6C900"/>
    <w:rsid w:val="77E1858A"/>
    <w:rsid w:val="7830C341"/>
    <w:rsid w:val="7835882F"/>
    <w:rsid w:val="783E018E"/>
    <w:rsid w:val="786AB6C2"/>
    <w:rsid w:val="786F57E0"/>
    <w:rsid w:val="7873E879"/>
    <w:rsid w:val="787B2F17"/>
    <w:rsid w:val="78BE09E9"/>
    <w:rsid w:val="7968221E"/>
    <w:rsid w:val="798E07EB"/>
    <w:rsid w:val="7AAD452D"/>
    <w:rsid w:val="7B75CE2D"/>
    <w:rsid w:val="7B8DEF10"/>
    <w:rsid w:val="7BED93AE"/>
    <w:rsid w:val="7C015056"/>
    <w:rsid w:val="7C59272E"/>
    <w:rsid w:val="7CA4781B"/>
    <w:rsid w:val="7CAEFE3E"/>
    <w:rsid w:val="7D1EAA4E"/>
    <w:rsid w:val="7D8E86D0"/>
    <w:rsid w:val="7DE5DBA7"/>
    <w:rsid w:val="7E967968"/>
    <w:rsid w:val="7EA36564"/>
    <w:rsid w:val="7EB01405"/>
    <w:rsid w:val="7EECF501"/>
    <w:rsid w:val="7F538B3D"/>
    <w:rsid w:val="7F57D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1759A"/>
  <w15:chartTrackingRefBased/>
  <w15:docId w15:val="{A5A22519-58CB-4344-9911-19EC18EADA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21EC86D"/>
    <w:pPr>
      <w:spacing/>
      <w:ind w:left="720"/>
      <w:contextualSpacing/>
    </w:pPr>
  </w:style>
  <w:style w:type="paragraph" w:styleId="TOC1">
    <w:uiPriority w:val="39"/>
    <w:name w:val="toc 1"/>
    <w:basedOn w:val="Normal"/>
    <w:next w:val="Normal"/>
    <w:unhideWhenUsed/>
    <w:rsid w:val="2C4F9986"/>
    <w:pPr>
      <w:spacing w:after="100"/>
    </w:pPr>
  </w:style>
  <w:style w:type="character" w:styleId="Hyperlink">
    <w:uiPriority w:val="99"/>
    <w:name w:val="Hyperlink"/>
    <w:basedOn w:val="DefaultParagraphFont"/>
    <w:unhideWhenUsed/>
    <w:rsid w:val="2C4F9986"/>
    <w:rPr>
      <w:color w:val="467886"/>
      <w:u w:val="single"/>
    </w:rPr>
  </w:style>
  <w:style w:type="paragraph" w:styleId="TOC2">
    <w:uiPriority w:val="39"/>
    <w:name w:val="toc 2"/>
    <w:basedOn w:val="Normal"/>
    <w:next w:val="Normal"/>
    <w:unhideWhenUsed/>
    <w:rsid w:val="2C4F99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4c1d64763bf4239" /><Relationship Type="http://schemas.openxmlformats.org/officeDocument/2006/relationships/image" Target="/media/image.png" Id="rId1488176284" /><Relationship Type="http://schemas.openxmlformats.org/officeDocument/2006/relationships/hyperlink" Target="https://www.england.nhs.uk/blog/working-with-people-and-communities-to-improve-general-practice-in-primary-care/" TargetMode="External" Id="Rf8ac89f4c53f4ea3" /><Relationship Type="http://schemas.openxmlformats.org/officeDocument/2006/relationships/hyperlink" Target="https://www.skillsforhealth.org.uk/article/person-centred-care-meaning-implications/." TargetMode="External" Id="R8345c51dd70f4036" /><Relationship Type="http://schemas.openxmlformats.org/officeDocument/2006/relationships/hyperlink" Target="https://www.healthpolicypartnership.com/what-is-person-centred-care-and-how-can-we-make-it-a-reality/" TargetMode="External" Id="R21a86dbe4acf47ff" /><Relationship Type="http://schemas.openxmlformats.org/officeDocument/2006/relationships/hyperlink" Target="https://www.nes.scot.nhs.uk/our-work/person-centred-care/" TargetMode="External" Id="Rfdd235f82a2641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7</revision>
  <dcterms:created xsi:type="dcterms:W3CDTF">2025-10-21T06:45:01.7761468Z</dcterms:created>
  <dcterms:modified xsi:type="dcterms:W3CDTF">2025-11-28T11:11:44.9208476Z</dcterms:modified>
</coreProperties>
</file>