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669B31" w14:textId="77777777" w:rsidR="005840E6" w:rsidRPr="0043164D" w:rsidRDefault="00B70241" w:rsidP="00345390">
      <w:pPr>
        <w:jc w:val="center"/>
        <w:rPr>
          <w:rFonts w:ascii="Times New Roman" w:hAnsi="Times New Roman" w:cs="Times New Roman"/>
          <w:sz w:val="24"/>
          <w:szCs w:val="24"/>
          <w:u w:val="single"/>
        </w:rPr>
      </w:pPr>
      <w:r w:rsidRPr="0043164D">
        <w:rPr>
          <w:rFonts w:ascii="Times New Roman" w:hAnsi="Times New Roman" w:cs="Times New Roman"/>
          <w:sz w:val="24"/>
          <w:szCs w:val="24"/>
          <w:u w:val="single"/>
        </w:rPr>
        <w:t>Dissertation Plan:</w:t>
      </w:r>
    </w:p>
    <w:p w14:paraId="2B5C93AC" w14:textId="77777777" w:rsidR="00345390" w:rsidRPr="0043164D" w:rsidRDefault="005840E6">
      <w:pPr>
        <w:rPr>
          <w:rFonts w:ascii="Times New Roman" w:hAnsi="Times New Roman" w:cs="Times New Roman"/>
          <w:sz w:val="24"/>
          <w:szCs w:val="24"/>
        </w:rPr>
      </w:pPr>
      <w:r w:rsidRPr="0043164D">
        <w:rPr>
          <w:rFonts w:ascii="Times New Roman" w:hAnsi="Times New Roman" w:cs="Times New Roman"/>
          <w:sz w:val="24"/>
          <w:szCs w:val="24"/>
          <w:u w:val="single"/>
        </w:rPr>
        <w:t>Title:</w:t>
      </w:r>
      <w:r w:rsidRPr="0043164D">
        <w:rPr>
          <w:rFonts w:ascii="Times New Roman" w:hAnsi="Times New Roman" w:cs="Times New Roman"/>
          <w:sz w:val="24"/>
          <w:szCs w:val="24"/>
        </w:rPr>
        <w:t xml:space="preserve"> </w:t>
      </w:r>
    </w:p>
    <w:p w14:paraId="199A047B" w14:textId="01E3820C" w:rsidR="00B70241" w:rsidRPr="0043164D" w:rsidRDefault="0062692C">
      <w:pPr>
        <w:rPr>
          <w:rFonts w:ascii="Times New Roman" w:hAnsi="Times New Roman" w:cs="Times New Roman"/>
          <w:sz w:val="24"/>
          <w:szCs w:val="24"/>
        </w:rPr>
      </w:pPr>
      <w:r w:rsidRPr="0043164D">
        <w:rPr>
          <w:rFonts w:ascii="Times New Roman" w:hAnsi="Times New Roman" w:cs="Times New Roman"/>
          <w:sz w:val="24"/>
          <w:szCs w:val="24"/>
        </w:rPr>
        <w:t>An Analysis of the</w:t>
      </w:r>
      <w:r w:rsidR="004C672D" w:rsidRPr="0043164D">
        <w:rPr>
          <w:rFonts w:ascii="Times New Roman" w:hAnsi="Times New Roman" w:cs="Times New Roman"/>
          <w:sz w:val="24"/>
          <w:szCs w:val="24"/>
        </w:rPr>
        <w:t xml:space="preserve"> </w:t>
      </w:r>
      <w:r w:rsidR="009D5968">
        <w:rPr>
          <w:rFonts w:ascii="Times New Roman" w:hAnsi="Times New Roman" w:cs="Times New Roman"/>
          <w:sz w:val="24"/>
          <w:szCs w:val="24"/>
        </w:rPr>
        <w:t xml:space="preserve">Stoic ethical system within </w:t>
      </w:r>
      <w:r w:rsidR="004C672D" w:rsidRPr="0043164D">
        <w:rPr>
          <w:rFonts w:ascii="Times New Roman" w:hAnsi="Times New Roman" w:cs="Times New Roman"/>
          <w:sz w:val="24"/>
          <w:szCs w:val="24"/>
        </w:rPr>
        <w:t>Cicero’s</w:t>
      </w:r>
      <w:r w:rsidRPr="0043164D">
        <w:rPr>
          <w:rFonts w:ascii="Times New Roman" w:hAnsi="Times New Roman" w:cs="Times New Roman"/>
          <w:sz w:val="24"/>
          <w:szCs w:val="24"/>
        </w:rPr>
        <w:t xml:space="preserve"> </w:t>
      </w:r>
      <w:r w:rsidRPr="0043164D">
        <w:rPr>
          <w:rFonts w:ascii="Times New Roman" w:hAnsi="Times New Roman" w:cs="Times New Roman"/>
          <w:i/>
          <w:sz w:val="24"/>
          <w:szCs w:val="24"/>
        </w:rPr>
        <w:t xml:space="preserve">De Finibus </w:t>
      </w:r>
      <w:r w:rsidRPr="0043164D">
        <w:rPr>
          <w:rFonts w:ascii="Times New Roman" w:hAnsi="Times New Roman" w:cs="Times New Roman"/>
          <w:sz w:val="24"/>
          <w:szCs w:val="24"/>
        </w:rPr>
        <w:t xml:space="preserve">and the </w:t>
      </w:r>
      <w:r w:rsidRPr="0043164D">
        <w:rPr>
          <w:rFonts w:ascii="Times New Roman" w:hAnsi="Times New Roman" w:cs="Times New Roman"/>
          <w:i/>
          <w:sz w:val="24"/>
          <w:szCs w:val="24"/>
        </w:rPr>
        <w:t xml:space="preserve">Paradoxa Stoicorum </w:t>
      </w:r>
      <w:r w:rsidR="009D5968">
        <w:rPr>
          <w:rFonts w:ascii="Times New Roman" w:hAnsi="Times New Roman" w:cs="Times New Roman"/>
          <w:sz w:val="24"/>
          <w:szCs w:val="24"/>
        </w:rPr>
        <w:t xml:space="preserve">with respect to the works’ </w:t>
      </w:r>
      <w:r w:rsidRPr="0043164D">
        <w:rPr>
          <w:rFonts w:ascii="Times New Roman" w:hAnsi="Times New Roman" w:cs="Times New Roman"/>
          <w:sz w:val="24"/>
          <w:szCs w:val="24"/>
        </w:rPr>
        <w:t xml:space="preserve">political context, literary content and </w:t>
      </w:r>
      <w:r w:rsidR="00216A64" w:rsidRPr="0043164D">
        <w:rPr>
          <w:rFonts w:ascii="Times New Roman" w:hAnsi="Times New Roman" w:cs="Times New Roman"/>
          <w:sz w:val="24"/>
          <w:szCs w:val="24"/>
        </w:rPr>
        <w:t xml:space="preserve">philosophical influence. </w:t>
      </w:r>
    </w:p>
    <w:p w14:paraId="44AA91BD" w14:textId="77777777" w:rsidR="00216FE5" w:rsidRPr="0043164D" w:rsidRDefault="00B70241">
      <w:pPr>
        <w:rPr>
          <w:rFonts w:ascii="Times New Roman" w:hAnsi="Times New Roman" w:cs="Times New Roman"/>
          <w:sz w:val="24"/>
          <w:szCs w:val="24"/>
          <w:u w:val="single"/>
        </w:rPr>
      </w:pPr>
      <w:r w:rsidRPr="0043164D">
        <w:rPr>
          <w:rFonts w:ascii="Times New Roman" w:hAnsi="Times New Roman" w:cs="Times New Roman"/>
          <w:sz w:val="24"/>
          <w:szCs w:val="24"/>
          <w:u w:val="single"/>
        </w:rPr>
        <w:t>Abstract:</w:t>
      </w:r>
    </w:p>
    <w:p w14:paraId="1BFD5085" w14:textId="00B52E5D" w:rsidR="000C280D" w:rsidRPr="0043164D" w:rsidRDefault="00625368">
      <w:pPr>
        <w:rPr>
          <w:rFonts w:ascii="Times New Roman" w:hAnsi="Times New Roman" w:cs="Times New Roman"/>
          <w:sz w:val="24"/>
          <w:szCs w:val="24"/>
        </w:rPr>
      </w:pPr>
      <w:r w:rsidRPr="0043164D">
        <w:rPr>
          <w:rFonts w:ascii="Times New Roman" w:hAnsi="Times New Roman" w:cs="Times New Roman"/>
          <w:sz w:val="24"/>
          <w:szCs w:val="24"/>
        </w:rPr>
        <w:t xml:space="preserve">Cicero and by extension his works, encapsulate </w:t>
      </w:r>
      <w:r w:rsidR="00E90A91" w:rsidRPr="0043164D">
        <w:rPr>
          <w:rFonts w:ascii="Times New Roman" w:hAnsi="Times New Roman" w:cs="Times New Roman"/>
          <w:sz w:val="24"/>
          <w:szCs w:val="24"/>
        </w:rPr>
        <w:t>a definitive period of world history. Through analysis of his works</w:t>
      </w:r>
      <w:r w:rsidR="000248CA" w:rsidRPr="0043164D">
        <w:rPr>
          <w:rFonts w:ascii="Times New Roman" w:hAnsi="Times New Roman" w:cs="Times New Roman"/>
          <w:sz w:val="24"/>
          <w:szCs w:val="24"/>
        </w:rPr>
        <w:t>,</w:t>
      </w:r>
      <w:r w:rsidR="00E90A91" w:rsidRPr="0043164D">
        <w:rPr>
          <w:rFonts w:ascii="Times New Roman" w:hAnsi="Times New Roman" w:cs="Times New Roman"/>
          <w:sz w:val="24"/>
          <w:szCs w:val="24"/>
        </w:rPr>
        <w:t xml:space="preserve"> specifical</w:t>
      </w:r>
      <w:r w:rsidR="00794560" w:rsidRPr="0043164D">
        <w:rPr>
          <w:rFonts w:ascii="Times New Roman" w:hAnsi="Times New Roman" w:cs="Times New Roman"/>
          <w:sz w:val="24"/>
          <w:szCs w:val="24"/>
        </w:rPr>
        <w:t>ly those towards the end of his life, one can gather a sense of the volatile and uncertain polit</w:t>
      </w:r>
      <w:r w:rsidR="00AD16B7" w:rsidRPr="0043164D">
        <w:rPr>
          <w:rFonts w:ascii="Times New Roman" w:hAnsi="Times New Roman" w:cs="Times New Roman"/>
          <w:sz w:val="24"/>
          <w:szCs w:val="24"/>
        </w:rPr>
        <w:t xml:space="preserve">ical climate. </w:t>
      </w:r>
      <w:r w:rsidR="000C280D" w:rsidRPr="0043164D">
        <w:rPr>
          <w:rFonts w:ascii="Times New Roman" w:hAnsi="Times New Roman" w:cs="Times New Roman"/>
          <w:sz w:val="24"/>
          <w:szCs w:val="24"/>
        </w:rPr>
        <w:t xml:space="preserve">This study intends to analyse the effect of the political context and Cicero’s own personal context on the </w:t>
      </w:r>
      <w:r w:rsidR="000C280D" w:rsidRPr="0043164D">
        <w:rPr>
          <w:rFonts w:ascii="Times New Roman" w:hAnsi="Times New Roman" w:cs="Times New Roman"/>
          <w:i/>
          <w:sz w:val="24"/>
          <w:szCs w:val="24"/>
        </w:rPr>
        <w:t>De Finibus</w:t>
      </w:r>
      <w:r w:rsidR="00DA44EF" w:rsidRPr="0043164D">
        <w:rPr>
          <w:rFonts w:ascii="Times New Roman" w:hAnsi="Times New Roman" w:cs="Times New Roman"/>
          <w:sz w:val="24"/>
          <w:szCs w:val="24"/>
        </w:rPr>
        <w:t xml:space="preserve"> and </w:t>
      </w:r>
      <w:r w:rsidR="000C280D" w:rsidRPr="0043164D">
        <w:rPr>
          <w:rFonts w:ascii="Times New Roman" w:hAnsi="Times New Roman" w:cs="Times New Roman"/>
          <w:sz w:val="24"/>
          <w:szCs w:val="24"/>
        </w:rPr>
        <w:t xml:space="preserve">the </w:t>
      </w:r>
      <w:r w:rsidR="000C280D" w:rsidRPr="0043164D">
        <w:rPr>
          <w:rFonts w:ascii="Times New Roman" w:hAnsi="Times New Roman" w:cs="Times New Roman"/>
          <w:i/>
          <w:sz w:val="24"/>
          <w:szCs w:val="24"/>
        </w:rPr>
        <w:t>Paradoxa Stoicorum</w:t>
      </w:r>
      <w:r w:rsidR="000248CA" w:rsidRPr="0043164D">
        <w:rPr>
          <w:rFonts w:ascii="Times New Roman" w:hAnsi="Times New Roman" w:cs="Times New Roman"/>
          <w:i/>
          <w:sz w:val="24"/>
          <w:szCs w:val="24"/>
        </w:rPr>
        <w:t xml:space="preserve">, </w:t>
      </w:r>
      <w:r w:rsidR="000248CA" w:rsidRPr="0043164D">
        <w:rPr>
          <w:rFonts w:ascii="Times New Roman" w:hAnsi="Times New Roman" w:cs="Times New Roman"/>
          <w:sz w:val="24"/>
          <w:szCs w:val="24"/>
        </w:rPr>
        <w:t xml:space="preserve">as well as examining the literary aspect of the works and their lasting philosophical influence. </w:t>
      </w:r>
      <w:r w:rsidR="00D279AE">
        <w:rPr>
          <w:rFonts w:ascii="Times New Roman" w:hAnsi="Times New Roman" w:cs="Times New Roman"/>
          <w:sz w:val="24"/>
          <w:szCs w:val="24"/>
        </w:rPr>
        <w:t>Cicero represents</w:t>
      </w:r>
      <w:r w:rsidR="00C85416">
        <w:rPr>
          <w:rFonts w:ascii="Times New Roman" w:hAnsi="Times New Roman" w:cs="Times New Roman"/>
          <w:sz w:val="24"/>
          <w:szCs w:val="24"/>
        </w:rPr>
        <w:t xml:space="preserve"> a period of transition, </w:t>
      </w:r>
      <w:r w:rsidR="00D279AE">
        <w:rPr>
          <w:rFonts w:ascii="Times New Roman" w:hAnsi="Times New Roman" w:cs="Times New Roman"/>
          <w:sz w:val="24"/>
          <w:szCs w:val="24"/>
        </w:rPr>
        <w:t xml:space="preserve">from the Roman Republic to the Roman Empire, but also </w:t>
      </w:r>
      <w:r w:rsidR="00DF378C">
        <w:rPr>
          <w:rFonts w:ascii="Times New Roman" w:hAnsi="Times New Roman" w:cs="Times New Roman"/>
          <w:sz w:val="24"/>
          <w:szCs w:val="24"/>
        </w:rPr>
        <w:t xml:space="preserve">between the Greek Stoa and of Roman Stoicism. </w:t>
      </w:r>
      <w:r w:rsidR="00310957">
        <w:rPr>
          <w:rFonts w:ascii="Times New Roman" w:hAnsi="Times New Roman" w:cs="Times New Roman"/>
          <w:sz w:val="24"/>
          <w:szCs w:val="24"/>
        </w:rPr>
        <w:t xml:space="preserve">However, this study will argue that Cicero directly impacts the later Imperial Roman Stoa as he latinised not only the thoughts and theories but the language and terminology of the Stoa and made it more accessible for Romans. </w:t>
      </w:r>
      <w:r w:rsidR="0037563B" w:rsidRPr="0043164D">
        <w:rPr>
          <w:rFonts w:ascii="Times New Roman" w:hAnsi="Times New Roman" w:cs="Times New Roman"/>
          <w:sz w:val="24"/>
          <w:szCs w:val="24"/>
        </w:rPr>
        <w:t xml:space="preserve">Schmidt’s study has previously analysed the political context and philosophical influence of Cicero, but looks at the wider body of Cicero’s philosophical works. Whilst this study intends to have an awareness and make some references to the larger canon of Cicero’s philosophical works, especially the </w:t>
      </w:r>
      <w:r w:rsidR="0037563B" w:rsidRPr="0043164D">
        <w:rPr>
          <w:rFonts w:ascii="Times New Roman" w:hAnsi="Times New Roman" w:cs="Times New Roman"/>
          <w:i/>
          <w:sz w:val="24"/>
          <w:szCs w:val="24"/>
        </w:rPr>
        <w:t>De Officiis</w:t>
      </w:r>
      <w:r w:rsidR="0037563B" w:rsidRPr="0043164D">
        <w:rPr>
          <w:rFonts w:ascii="Times New Roman" w:hAnsi="Times New Roman" w:cs="Times New Roman"/>
          <w:sz w:val="24"/>
          <w:szCs w:val="24"/>
        </w:rPr>
        <w:t xml:space="preserve">, it will be different to Schmidt’s study in that it shall be specialised and have </w:t>
      </w:r>
      <w:r w:rsidR="00DA2947">
        <w:rPr>
          <w:rFonts w:ascii="Times New Roman" w:hAnsi="Times New Roman" w:cs="Times New Roman"/>
          <w:sz w:val="24"/>
          <w:szCs w:val="24"/>
        </w:rPr>
        <w:t>an aspect of literary analysi</w:t>
      </w:r>
      <w:r w:rsidR="00DF378C">
        <w:rPr>
          <w:rFonts w:ascii="Times New Roman" w:hAnsi="Times New Roman" w:cs="Times New Roman"/>
          <w:sz w:val="24"/>
          <w:szCs w:val="24"/>
        </w:rPr>
        <w:t xml:space="preserve">s. </w:t>
      </w:r>
    </w:p>
    <w:p w14:paraId="6006B670" w14:textId="77777777" w:rsidR="00381E75" w:rsidRPr="0043164D" w:rsidRDefault="00381E75">
      <w:pPr>
        <w:rPr>
          <w:rFonts w:ascii="Times New Roman" w:hAnsi="Times New Roman" w:cs="Times New Roman"/>
          <w:sz w:val="24"/>
          <w:szCs w:val="24"/>
        </w:rPr>
      </w:pPr>
    </w:p>
    <w:p w14:paraId="7C91C265" w14:textId="77777777" w:rsidR="000C280D" w:rsidRPr="0043164D" w:rsidRDefault="000C280D" w:rsidP="0062692C">
      <w:pPr>
        <w:jc w:val="center"/>
        <w:rPr>
          <w:rFonts w:ascii="Times New Roman" w:hAnsi="Times New Roman" w:cs="Times New Roman"/>
          <w:sz w:val="24"/>
          <w:szCs w:val="24"/>
          <w:u w:val="single"/>
        </w:rPr>
      </w:pPr>
      <w:r w:rsidRPr="0043164D">
        <w:rPr>
          <w:rFonts w:ascii="Times New Roman" w:hAnsi="Times New Roman" w:cs="Times New Roman"/>
          <w:sz w:val="24"/>
          <w:szCs w:val="24"/>
          <w:u w:val="single"/>
        </w:rPr>
        <w:t>Draft Structure:</w:t>
      </w:r>
    </w:p>
    <w:p w14:paraId="7EDBA97A" w14:textId="77777777" w:rsidR="00B70241" w:rsidRPr="0043164D" w:rsidRDefault="00CE6742">
      <w:pPr>
        <w:rPr>
          <w:rFonts w:ascii="Times New Roman" w:hAnsi="Times New Roman" w:cs="Times New Roman"/>
          <w:sz w:val="24"/>
          <w:szCs w:val="24"/>
          <w:u w:val="single"/>
        </w:rPr>
      </w:pPr>
      <w:r w:rsidRPr="0043164D">
        <w:rPr>
          <w:rFonts w:ascii="Times New Roman" w:hAnsi="Times New Roman" w:cs="Times New Roman"/>
          <w:sz w:val="24"/>
          <w:szCs w:val="24"/>
          <w:u w:val="single"/>
        </w:rPr>
        <w:t xml:space="preserve">Introduction: </w:t>
      </w:r>
    </w:p>
    <w:p w14:paraId="4C01B936" w14:textId="77777777" w:rsidR="00A73904" w:rsidRPr="0043164D" w:rsidRDefault="00114284" w:rsidP="00A73904">
      <w:pPr>
        <w:pStyle w:val="ListParagraph"/>
        <w:numPr>
          <w:ilvl w:val="0"/>
          <w:numId w:val="1"/>
        </w:numPr>
        <w:rPr>
          <w:rFonts w:ascii="Times New Roman" w:hAnsi="Times New Roman" w:cs="Times New Roman"/>
          <w:sz w:val="24"/>
          <w:szCs w:val="24"/>
        </w:rPr>
      </w:pPr>
      <w:r w:rsidRPr="0043164D">
        <w:rPr>
          <w:rFonts w:ascii="Times New Roman" w:hAnsi="Times New Roman" w:cs="Times New Roman"/>
          <w:sz w:val="24"/>
          <w:szCs w:val="24"/>
        </w:rPr>
        <w:t xml:space="preserve">Introduce the texts and that the </w:t>
      </w:r>
      <w:r w:rsidRPr="0043164D">
        <w:rPr>
          <w:rFonts w:ascii="Times New Roman" w:hAnsi="Times New Roman" w:cs="Times New Roman"/>
          <w:i/>
          <w:sz w:val="24"/>
          <w:szCs w:val="24"/>
        </w:rPr>
        <w:t xml:space="preserve">De Finibus </w:t>
      </w:r>
      <w:r w:rsidRPr="0043164D">
        <w:rPr>
          <w:rFonts w:ascii="Times New Roman" w:hAnsi="Times New Roman" w:cs="Times New Roman"/>
          <w:sz w:val="24"/>
          <w:szCs w:val="24"/>
        </w:rPr>
        <w:t xml:space="preserve">will be the primary source of analysis. </w:t>
      </w:r>
    </w:p>
    <w:p w14:paraId="792B2B40" w14:textId="77777777" w:rsidR="00A73904" w:rsidRPr="0043164D" w:rsidRDefault="00A73904" w:rsidP="00A73904">
      <w:pPr>
        <w:pStyle w:val="ListParagraph"/>
        <w:numPr>
          <w:ilvl w:val="0"/>
          <w:numId w:val="2"/>
        </w:numPr>
        <w:rPr>
          <w:rFonts w:ascii="Times New Roman" w:hAnsi="Times New Roman" w:cs="Times New Roman"/>
          <w:sz w:val="24"/>
          <w:szCs w:val="24"/>
        </w:rPr>
      </w:pPr>
      <w:r w:rsidRPr="0043164D">
        <w:rPr>
          <w:rFonts w:ascii="Times New Roman" w:hAnsi="Times New Roman" w:cs="Times New Roman"/>
          <w:i/>
          <w:sz w:val="24"/>
          <w:szCs w:val="24"/>
        </w:rPr>
        <w:t xml:space="preserve">De Finibus </w:t>
      </w:r>
      <w:r w:rsidRPr="0043164D">
        <w:rPr>
          <w:rFonts w:ascii="Times New Roman" w:hAnsi="Times New Roman" w:cs="Times New Roman"/>
          <w:sz w:val="24"/>
          <w:szCs w:val="24"/>
        </w:rPr>
        <w:t xml:space="preserve">as a guide to the ethical arguments and criticisms of the three major schools of philosophy of the time: Epicureanism, </w:t>
      </w:r>
      <w:r w:rsidR="00261092" w:rsidRPr="0043164D">
        <w:rPr>
          <w:rFonts w:ascii="Times New Roman" w:hAnsi="Times New Roman" w:cs="Times New Roman"/>
          <w:sz w:val="24"/>
          <w:szCs w:val="24"/>
        </w:rPr>
        <w:t xml:space="preserve">Stoicism, and the Academy. </w:t>
      </w:r>
      <w:r w:rsidR="0071625A" w:rsidRPr="0043164D">
        <w:rPr>
          <w:rFonts w:ascii="Times New Roman" w:hAnsi="Times New Roman" w:cs="Times New Roman"/>
          <w:sz w:val="24"/>
          <w:szCs w:val="24"/>
        </w:rPr>
        <w:t xml:space="preserve">(Wright </w:t>
      </w:r>
      <w:r w:rsidR="004975B9" w:rsidRPr="0043164D">
        <w:rPr>
          <w:rFonts w:ascii="Times New Roman" w:hAnsi="Times New Roman" w:cs="Times New Roman"/>
          <w:sz w:val="24"/>
          <w:szCs w:val="24"/>
        </w:rPr>
        <w:t>1991:2)</w:t>
      </w:r>
    </w:p>
    <w:p w14:paraId="08271FE7" w14:textId="3CE9C07E" w:rsidR="00114284" w:rsidRPr="0043164D" w:rsidRDefault="00114284" w:rsidP="00A73904">
      <w:pPr>
        <w:pStyle w:val="ListParagraph"/>
        <w:numPr>
          <w:ilvl w:val="0"/>
          <w:numId w:val="2"/>
        </w:numPr>
        <w:rPr>
          <w:rFonts w:ascii="Times New Roman" w:hAnsi="Times New Roman" w:cs="Times New Roman"/>
          <w:sz w:val="24"/>
          <w:szCs w:val="24"/>
        </w:rPr>
      </w:pPr>
      <w:r w:rsidRPr="0043164D">
        <w:rPr>
          <w:rFonts w:ascii="Times New Roman" w:hAnsi="Times New Roman" w:cs="Times New Roman"/>
          <w:sz w:val="24"/>
          <w:szCs w:val="24"/>
        </w:rPr>
        <w:t>Briefly discuss the meaning of ‘</w:t>
      </w:r>
      <w:r w:rsidRPr="0043164D">
        <w:rPr>
          <w:rFonts w:ascii="Times New Roman" w:hAnsi="Times New Roman" w:cs="Times New Roman"/>
          <w:i/>
          <w:sz w:val="24"/>
          <w:szCs w:val="24"/>
        </w:rPr>
        <w:t xml:space="preserve">De Finibus Bonorum Et Malorum’ </w:t>
      </w:r>
      <w:r w:rsidRPr="0043164D">
        <w:rPr>
          <w:rFonts w:ascii="Times New Roman" w:hAnsi="Times New Roman" w:cs="Times New Roman"/>
          <w:sz w:val="24"/>
          <w:szCs w:val="24"/>
        </w:rPr>
        <w:t>as ‘About the Ends of Goods and Evils’</w:t>
      </w:r>
      <w:r w:rsidR="00310957">
        <w:rPr>
          <w:rFonts w:ascii="Times New Roman" w:hAnsi="Times New Roman" w:cs="Times New Roman"/>
          <w:sz w:val="24"/>
          <w:szCs w:val="24"/>
        </w:rPr>
        <w:t>. (Rackham 1961)</w:t>
      </w:r>
    </w:p>
    <w:p w14:paraId="5FFF98E3" w14:textId="5B553ED1" w:rsidR="00B14B6E" w:rsidRPr="0043164D" w:rsidRDefault="00A73904" w:rsidP="00B14B6E">
      <w:pPr>
        <w:pStyle w:val="ListParagraph"/>
        <w:numPr>
          <w:ilvl w:val="0"/>
          <w:numId w:val="2"/>
        </w:numPr>
        <w:rPr>
          <w:rFonts w:ascii="Times New Roman" w:hAnsi="Times New Roman" w:cs="Times New Roman"/>
          <w:sz w:val="24"/>
          <w:szCs w:val="24"/>
        </w:rPr>
      </w:pPr>
      <w:r w:rsidRPr="0043164D">
        <w:rPr>
          <w:rFonts w:ascii="Times New Roman" w:hAnsi="Times New Roman" w:cs="Times New Roman"/>
          <w:i/>
          <w:sz w:val="24"/>
          <w:szCs w:val="24"/>
        </w:rPr>
        <w:t xml:space="preserve">Paradoxa </w:t>
      </w:r>
      <w:r w:rsidR="00B14B6E" w:rsidRPr="0043164D">
        <w:rPr>
          <w:rFonts w:ascii="Times New Roman" w:hAnsi="Times New Roman" w:cs="Times New Roman"/>
          <w:i/>
          <w:sz w:val="24"/>
          <w:szCs w:val="24"/>
        </w:rPr>
        <w:t>Stoicorum</w:t>
      </w:r>
      <w:r w:rsidRPr="0043164D">
        <w:rPr>
          <w:rFonts w:ascii="Times New Roman" w:hAnsi="Times New Roman" w:cs="Times New Roman"/>
          <w:i/>
          <w:sz w:val="24"/>
          <w:szCs w:val="24"/>
        </w:rPr>
        <w:t xml:space="preserve"> </w:t>
      </w:r>
      <w:r w:rsidRPr="0043164D">
        <w:rPr>
          <w:rFonts w:ascii="Times New Roman" w:hAnsi="Times New Roman" w:cs="Times New Roman"/>
          <w:sz w:val="24"/>
          <w:szCs w:val="24"/>
        </w:rPr>
        <w:t>is a “rhetoric” exercise exploring six major paradoxes of the Stoics.</w:t>
      </w:r>
      <w:r w:rsidR="00310957">
        <w:rPr>
          <w:rFonts w:ascii="Times New Roman" w:hAnsi="Times New Roman" w:cs="Times New Roman"/>
          <w:sz w:val="24"/>
          <w:szCs w:val="24"/>
        </w:rPr>
        <w:t xml:space="preserve"> (Wallach 1990)</w:t>
      </w:r>
    </w:p>
    <w:p w14:paraId="6B99309A" w14:textId="77777777" w:rsidR="00A913A3" w:rsidRPr="0043164D" w:rsidRDefault="00A913A3" w:rsidP="00B14B6E">
      <w:pPr>
        <w:pStyle w:val="ListParagraph"/>
        <w:numPr>
          <w:ilvl w:val="0"/>
          <w:numId w:val="2"/>
        </w:numPr>
        <w:rPr>
          <w:rFonts w:ascii="Times New Roman" w:hAnsi="Times New Roman" w:cs="Times New Roman"/>
          <w:sz w:val="24"/>
          <w:szCs w:val="24"/>
        </w:rPr>
      </w:pPr>
      <w:r w:rsidRPr="0043164D">
        <w:rPr>
          <w:rFonts w:ascii="Times New Roman" w:hAnsi="Times New Roman" w:cs="Times New Roman"/>
          <w:sz w:val="24"/>
          <w:szCs w:val="24"/>
        </w:rPr>
        <w:t xml:space="preserve">Link the </w:t>
      </w:r>
      <w:r w:rsidRPr="0043164D">
        <w:rPr>
          <w:rFonts w:ascii="Times New Roman" w:hAnsi="Times New Roman" w:cs="Times New Roman"/>
          <w:i/>
          <w:sz w:val="24"/>
          <w:szCs w:val="24"/>
        </w:rPr>
        <w:t xml:space="preserve">Paradoxa Stoicorum </w:t>
      </w:r>
      <w:r w:rsidR="00261092" w:rsidRPr="0043164D">
        <w:rPr>
          <w:rFonts w:ascii="Times New Roman" w:hAnsi="Times New Roman" w:cs="Times New Roman"/>
          <w:sz w:val="24"/>
          <w:szCs w:val="24"/>
        </w:rPr>
        <w:t xml:space="preserve">to Cicero perusing philosophy as a way to further political career by improving his oratory. (Rackham 1961: VIII) </w:t>
      </w:r>
      <w:r w:rsidR="00061895" w:rsidRPr="0043164D">
        <w:rPr>
          <w:rFonts w:ascii="Times New Roman" w:hAnsi="Times New Roman" w:cs="Times New Roman"/>
          <w:sz w:val="24"/>
          <w:szCs w:val="24"/>
        </w:rPr>
        <w:t xml:space="preserve"> </w:t>
      </w:r>
    </w:p>
    <w:p w14:paraId="6EEA729D" w14:textId="77777777" w:rsidR="00B14B6E" w:rsidRPr="0043164D" w:rsidRDefault="00B14B6E" w:rsidP="00B14B6E">
      <w:pPr>
        <w:pStyle w:val="ListParagraph"/>
        <w:numPr>
          <w:ilvl w:val="0"/>
          <w:numId w:val="1"/>
        </w:numPr>
        <w:rPr>
          <w:rFonts w:ascii="Times New Roman" w:hAnsi="Times New Roman" w:cs="Times New Roman"/>
          <w:sz w:val="24"/>
          <w:szCs w:val="24"/>
        </w:rPr>
      </w:pPr>
      <w:r w:rsidRPr="0043164D">
        <w:rPr>
          <w:rFonts w:ascii="Times New Roman" w:hAnsi="Times New Roman" w:cs="Times New Roman"/>
          <w:sz w:val="24"/>
          <w:szCs w:val="24"/>
        </w:rPr>
        <w:t xml:space="preserve">Discuss the difficulties in reading the texts: </w:t>
      </w:r>
    </w:p>
    <w:p w14:paraId="333BD5D1" w14:textId="77777777" w:rsidR="00CE6742" w:rsidRPr="0043164D" w:rsidRDefault="000248CA" w:rsidP="00345390">
      <w:pPr>
        <w:pStyle w:val="ListParagraph"/>
        <w:numPr>
          <w:ilvl w:val="2"/>
          <w:numId w:val="3"/>
        </w:numPr>
        <w:spacing w:before="240"/>
        <w:rPr>
          <w:rFonts w:ascii="Times New Roman" w:hAnsi="Times New Roman" w:cs="Times New Roman"/>
          <w:sz w:val="24"/>
          <w:szCs w:val="24"/>
          <w:u w:val="single"/>
        </w:rPr>
      </w:pPr>
      <w:r w:rsidRPr="0043164D">
        <w:rPr>
          <w:rFonts w:ascii="Times New Roman" w:hAnsi="Times New Roman" w:cs="Times New Roman"/>
          <w:sz w:val="24"/>
          <w:szCs w:val="24"/>
        </w:rPr>
        <w:t xml:space="preserve">Powell argues that Cicero’s philosophy is often overlooked, and in particular that many find the </w:t>
      </w:r>
      <w:r w:rsidRPr="0043164D">
        <w:rPr>
          <w:rFonts w:ascii="Times New Roman" w:hAnsi="Times New Roman" w:cs="Times New Roman"/>
          <w:i/>
          <w:sz w:val="24"/>
          <w:szCs w:val="24"/>
        </w:rPr>
        <w:t xml:space="preserve">De Finibus </w:t>
      </w:r>
      <w:r w:rsidRPr="0043164D">
        <w:rPr>
          <w:rFonts w:ascii="Times New Roman" w:hAnsi="Times New Roman" w:cs="Times New Roman"/>
          <w:sz w:val="24"/>
          <w:szCs w:val="24"/>
        </w:rPr>
        <w:t>“unreadable”, this is as a result of the technical nature of the work</w:t>
      </w:r>
      <w:r w:rsidR="00B14B6E" w:rsidRPr="0043164D">
        <w:rPr>
          <w:rFonts w:ascii="Times New Roman" w:hAnsi="Times New Roman" w:cs="Times New Roman"/>
          <w:sz w:val="24"/>
          <w:szCs w:val="24"/>
        </w:rPr>
        <w:t>.</w:t>
      </w:r>
      <w:r w:rsidR="00345390" w:rsidRPr="0043164D">
        <w:rPr>
          <w:rFonts w:ascii="Times New Roman" w:hAnsi="Times New Roman" w:cs="Times New Roman"/>
          <w:sz w:val="24"/>
          <w:szCs w:val="24"/>
        </w:rPr>
        <w:t xml:space="preserve"> (Powell 1995:1)</w:t>
      </w:r>
    </w:p>
    <w:p w14:paraId="1986723E" w14:textId="77777777" w:rsidR="00261092" w:rsidRPr="0043164D" w:rsidRDefault="00FD49AD" w:rsidP="00261092">
      <w:pPr>
        <w:pStyle w:val="ListParagraph"/>
        <w:numPr>
          <w:ilvl w:val="0"/>
          <w:numId w:val="1"/>
        </w:numPr>
        <w:rPr>
          <w:rFonts w:ascii="Times New Roman" w:hAnsi="Times New Roman" w:cs="Times New Roman"/>
          <w:sz w:val="24"/>
          <w:szCs w:val="24"/>
          <w:u w:val="single"/>
        </w:rPr>
      </w:pPr>
      <w:r w:rsidRPr="0043164D">
        <w:rPr>
          <w:rFonts w:ascii="Times New Roman" w:hAnsi="Times New Roman" w:cs="Times New Roman"/>
          <w:sz w:val="24"/>
          <w:szCs w:val="24"/>
        </w:rPr>
        <w:t>Establish a</w:t>
      </w:r>
      <w:r w:rsidR="009637C4" w:rsidRPr="0043164D">
        <w:rPr>
          <w:rFonts w:ascii="Times New Roman" w:hAnsi="Times New Roman" w:cs="Times New Roman"/>
          <w:sz w:val="24"/>
          <w:szCs w:val="24"/>
        </w:rPr>
        <w:t xml:space="preserve">rgument: </w:t>
      </w:r>
      <w:r w:rsidR="00B43A6C" w:rsidRPr="0043164D">
        <w:rPr>
          <w:rFonts w:ascii="Times New Roman" w:hAnsi="Times New Roman" w:cs="Times New Roman"/>
          <w:sz w:val="24"/>
          <w:szCs w:val="24"/>
        </w:rPr>
        <w:t xml:space="preserve">As stoicism was a school of thought primarily based around ethics and logic, it is an ideal way for Cicero to </w:t>
      </w:r>
      <w:r w:rsidR="00381E75" w:rsidRPr="0043164D">
        <w:rPr>
          <w:rFonts w:ascii="Times New Roman" w:hAnsi="Times New Roman" w:cs="Times New Roman"/>
          <w:sz w:val="24"/>
          <w:szCs w:val="24"/>
        </w:rPr>
        <w:t xml:space="preserve">explore the uncertainty of the political climate. </w:t>
      </w:r>
    </w:p>
    <w:p w14:paraId="4ADC3EBC" w14:textId="77777777" w:rsidR="009D5968" w:rsidRDefault="009D5968" w:rsidP="00261092">
      <w:pPr>
        <w:rPr>
          <w:rFonts w:ascii="Times New Roman" w:hAnsi="Times New Roman" w:cs="Times New Roman"/>
          <w:sz w:val="24"/>
          <w:szCs w:val="24"/>
          <w:u w:val="single"/>
        </w:rPr>
      </w:pPr>
    </w:p>
    <w:p w14:paraId="13435979" w14:textId="79A85BF2" w:rsidR="00261092" w:rsidRPr="0043164D" w:rsidRDefault="00261092" w:rsidP="00261092">
      <w:pPr>
        <w:rPr>
          <w:rFonts w:ascii="Times New Roman" w:hAnsi="Times New Roman" w:cs="Times New Roman"/>
          <w:sz w:val="24"/>
          <w:szCs w:val="24"/>
          <w:u w:val="single"/>
        </w:rPr>
      </w:pPr>
      <w:r w:rsidRPr="0043164D">
        <w:rPr>
          <w:rFonts w:ascii="Times New Roman" w:hAnsi="Times New Roman" w:cs="Times New Roman"/>
          <w:sz w:val="24"/>
          <w:szCs w:val="24"/>
          <w:u w:val="single"/>
        </w:rPr>
        <w:t>Section One: Political and Personal Context</w:t>
      </w:r>
    </w:p>
    <w:p w14:paraId="19CC33A7" w14:textId="77777777" w:rsidR="00FD49AD" w:rsidRPr="0043164D" w:rsidRDefault="00FD49AD" w:rsidP="009637C4">
      <w:pPr>
        <w:pStyle w:val="ListParagraph"/>
        <w:numPr>
          <w:ilvl w:val="0"/>
          <w:numId w:val="1"/>
        </w:numPr>
        <w:rPr>
          <w:rFonts w:ascii="Times New Roman" w:hAnsi="Times New Roman" w:cs="Times New Roman"/>
          <w:sz w:val="24"/>
          <w:szCs w:val="24"/>
          <w:u w:val="single"/>
        </w:rPr>
      </w:pPr>
      <w:r w:rsidRPr="0043164D">
        <w:rPr>
          <w:rFonts w:ascii="Times New Roman" w:hAnsi="Times New Roman" w:cs="Times New Roman"/>
          <w:sz w:val="24"/>
          <w:szCs w:val="24"/>
        </w:rPr>
        <w:t>Address Schmidt’s rules for dealing with the historical aspects of Cicero’s philosophy. (Schmidt 1979: 115)</w:t>
      </w:r>
    </w:p>
    <w:p w14:paraId="49E64617" w14:textId="77777777" w:rsidR="00F45C6D" w:rsidRPr="0043164D" w:rsidRDefault="00F45C6D" w:rsidP="00F45C6D">
      <w:pPr>
        <w:pStyle w:val="ListParagraph"/>
        <w:numPr>
          <w:ilvl w:val="0"/>
          <w:numId w:val="1"/>
        </w:numPr>
        <w:rPr>
          <w:rFonts w:ascii="Times New Roman" w:hAnsi="Times New Roman" w:cs="Times New Roman"/>
          <w:sz w:val="24"/>
          <w:szCs w:val="24"/>
          <w:u w:val="single"/>
        </w:rPr>
      </w:pPr>
      <w:r w:rsidRPr="0043164D">
        <w:rPr>
          <w:rFonts w:ascii="Times New Roman" w:hAnsi="Times New Roman" w:cs="Times New Roman"/>
          <w:sz w:val="24"/>
          <w:szCs w:val="24"/>
        </w:rPr>
        <w:t xml:space="preserve">Context of 44BC: </w:t>
      </w:r>
    </w:p>
    <w:p w14:paraId="221BB194" w14:textId="77777777" w:rsidR="00F45C6D" w:rsidRPr="0043164D" w:rsidRDefault="00693169" w:rsidP="00F45C6D">
      <w:pPr>
        <w:pStyle w:val="ListParagraph"/>
        <w:numPr>
          <w:ilvl w:val="2"/>
          <w:numId w:val="1"/>
        </w:numPr>
        <w:rPr>
          <w:rFonts w:ascii="Times New Roman" w:hAnsi="Times New Roman" w:cs="Times New Roman"/>
          <w:sz w:val="24"/>
          <w:szCs w:val="24"/>
          <w:u w:val="single"/>
        </w:rPr>
      </w:pPr>
      <w:r w:rsidRPr="0043164D">
        <w:rPr>
          <w:rFonts w:ascii="Times New Roman" w:hAnsi="Times New Roman" w:cs="Times New Roman"/>
          <w:sz w:val="24"/>
          <w:szCs w:val="24"/>
        </w:rPr>
        <w:t>Death of Cicero’s Tullia</w:t>
      </w:r>
      <w:r w:rsidR="00B43A6C" w:rsidRPr="0043164D">
        <w:rPr>
          <w:rFonts w:ascii="Times New Roman" w:hAnsi="Times New Roman" w:cs="Times New Roman"/>
          <w:sz w:val="24"/>
          <w:szCs w:val="24"/>
        </w:rPr>
        <w:t>.</w:t>
      </w:r>
      <w:r w:rsidRPr="0043164D">
        <w:rPr>
          <w:rFonts w:ascii="Times New Roman" w:hAnsi="Times New Roman" w:cs="Times New Roman"/>
          <w:sz w:val="24"/>
          <w:szCs w:val="24"/>
        </w:rPr>
        <w:t xml:space="preserve"> (Beard 2015:568)</w:t>
      </w:r>
    </w:p>
    <w:p w14:paraId="1B7850B6" w14:textId="77777777" w:rsidR="00771839" w:rsidRPr="0043164D" w:rsidRDefault="00771839" w:rsidP="00771839">
      <w:pPr>
        <w:pStyle w:val="ListParagraph"/>
        <w:numPr>
          <w:ilvl w:val="2"/>
          <w:numId w:val="1"/>
        </w:numPr>
        <w:rPr>
          <w:rFonts w:ascii="Times New Roman" w:hAnsi="Times New Roman" w:cs="Times New Roman"/>
          <w:sz w:val="24"/>
          <w:szCs w:val="24"/>
          <w:u w:val="single"/>
        </w:rPr>
      </w:pPr>
      <w:r w:rsidRPr="0043164D">
        <w:rPr>
          <w:rFonts w:ascii="Times New Roman" w:hAnsi="Times New Roman" w:cs="Times New Roman"/>
          <w:sz w:val="24"/>
          <w:szCs w:val="24"/>
        </w:rPr>
        <w:t>Civil war (Scullard 1983)</w:t>
      </w:r>
    </w:p>
    <w:p w14:paraId="71BD16B4" w14:textId="77777777" w:rsidR="00693169" w:rsidRPr="0043164D" w:rsidRDefault="00693169" w:rsidP="00F45C6D">
      <w:pPr>
        <w:pStyle w:val="ListParagraph"/>
        <w:numPr>
          <w:ilvl w:val="2"/>
          <w:numId w:val="1"/>
        </w:numPr>
        <w:rPr>
          <w:rFonts w:ascii="Times New Roman" w:hAnsi="Times New Roman" w:cs="Times New Roman"/>
          <w:sz w:val="24"/>
          <w:szCs w:val="24"/>
          <w:u w:val="single"/>
        </w:rPr>
      </w:pPr>
      <w:r w:rsidRPr="0043164D">
        <w:rPr>
          <w:rFonts w:ascii="Times New Roman" w:hAnsi="Times New Roman" w:cs="Times New Roman"/>
          <w:sz w:val="24"/>
          <w:szCs w:val="24"/>
        </w:rPr>
        <w:t>Political climate – Caesar singular consul</w:t>
      </w:r>
      <w:r w:rsidR="00B43A6C" w:rsidRPr="0043164D">
        <w:rPr>
          <w:rFonts w:ascii="Times New Roman" w:hAnsi="Times New Roman" w:cs="Times New Roman"/>
          <w:sz w:val="24"/>
          <w:szCs w:val="24"/>
        </w:rPr>
        <w:t xml:space="preserve">. (Beard 2015: 287) </w:t>
      </w:r>
    </w:p>
    <w:p w14:paraId="7E1CE741" w14:textId="77777777" w:rsidR="00771839" w:rsidRPr="00771839" w:rsidRDefault="00771839" w:rsidP="009637C4">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 xml:space="preserve">Effect of the context on the </w:t>
      </w:r>
      <w:r>
        <w:rPr>
          <w:rFonts w:ascii="Times New Roman" w:hAnsi="Times New Roman" w:cs="Times New Roman"/>
          <w:i/>
          <w:sz w:val="24"/>
          <w:szCs w:val="24"/>
        </w:rPr>
        <w:t>De Finibus</w:t>
      </w:r>
      <w:r>
        <w:rPr>
          <w:rFonts w:ascii="Times New Roman" w:hAnsi="Times New Roman" w:cs="Times New Roman"/>
          <w:sz w:val="24"/>
          <w:szCs w:val="24"/>
        </w:rPr>
        <w:t xml:space="preserve">: </w:t>
      </w:r>
    </w:p>
    <w:p w14:paraId="35E0B029" w14:textId="77777777" w:rsidR="00771839" w:rsidRPr="00771839" w:rsidRDefault="00771839" w:rsidP="00771839">
      <w:pPr>
        <w:pStyle w:val="ListParagraph"/>
        <w:numPr>
          <w:ilvl w:val="2"/>
          <w:numId w:val="1"/>
        </w:numPr>
        <w:rPr>
          <w:rFonts w:ascii="Times New Roman" w:hAnsi="Times New Roman" w:cs="Times New Roman"/>
          <w:sz w:val="24"/>
          <w:szCs w:val="24"/>
          <w:u w:val="single"/>
        </w:rPr>
      </w:pPr>
      <w:r>
        <w:rPr>
          <w:rFonts w:ascii="Times New Roman" w:hAnsi="Times New Roman" w:cs="Times New Roman"/>
          <w:sz w:val="24"/>
          <w:szCs w:val="24"/>
        </w:rPr>
        <w:t xml:space="preserve">Suffered privately and politically, through the death of his daughter and the final defeat of the public opposition to Julius Caesar; a personal need for more ethical behaviour in society? (Rackham 1961; Beard 2015). </w:t>
      </w:r>
    </w:p>
    <w:p w14:paraId="07D2DF01" w14:textId="77777777" w:rsidR="009637C4" w:rsidRPr="0043164D" w:rsidRDefault="009637C4" w:rsidP="009637C4">
      <w:pPr>
        <w:pStyle w:val="ListParagraph"/>
        <w:numPr>
          <w:ilvl w:val="0"/>
          <w:numId w:val="1"/>
        </w:numPr>
        <w:rPr>
          <w:rFonts w:ascii="Times New Roman" w:hAnsi="Times New Roman" w:cs="Times New Roman"/>
          <w:sz w:val="24"/>
          <w:szCs w:val="24"/>
          <w:u w:val="single"/>
        </w:rPr>
      </w:pPr>
      <w:r w:rsidRPr="0043164D">
        <w:rPr>
          <w:rFonts w:ascii="Times New Roman" w:hAnsi="Times New Roman" w:cs="Times New Roman"/>
          <w:sz w:val="24"/>
          <w:szCs w:val="24"/>
        </w:rPr>
        <w:t>Both works addressed to Brutus</w:t>
      </w:r>
      <w:r w:rsidR="00FD49AD" w:rsidRPr="0043164D">
        <w:rPr>
          <w:rFonts w:ascii="Times New Roman" w:hAnsi="Times New Roman" w:cs="Times New Roman"/>
          <w:sz w:val="24"/>
          <w:szCs w:val="24"/>
        </w:rPr>
        <w:t>:</w:t>
      </w:r>
    </w:p>
    <w:p w14:paraId="3FC1CF21" w14:textId="77777777" w:rsidR="00B43A6C" w:rsidRDefault="009637C4" w:rsidP="00B43A6C">
      <w:pPr>
        <w:pStyle w:val="ListParagraph"/>
        <w:numPr>
          <w:ilvl w:val="2"/>
          <w:numId w:val="1"/>
        </w:numPr>
        <w:rPr>
          <w:rFonts w:ascii="Times New Roman" w:hAnsi="Times New Roman" w:cs="Times New Roman"/>
          <w:sz w:val="24"/>
          <w:szCs w:val="24"/>
        </w:rPr>
      </w:pPr>
      <w:r w:rsidRPr="0043164D">
        <w:rPr>
          <w:rFonts w:ascii="Times New Roman" w:hAnsi="Times New Roman" w:cs="Times New Roman"/>
          <w:sz w:val="24"/>
          <w:szCs w:val="24"/>
        </w:rPr>
        <w:t>Philosophical discussion between the two – Brutus as an important voice in philosophy at the time. (</w:t>
      </w:r>
      <w:r w:rsidR="0097676B" w:rsidRPr="0043164D">
        <w:rPr>
          <w:rFonts w:ascii="Times New Roman" w:hAnsi="Times New Roman" w:cs="Times New Roman"/>
          <w:sz w:val="24"/>
          <w:szCs w:val="24"/>
        </w:rPr>
        <w:t>Schmidt 1979</w:t>
      </w:r>
      <w:r w:rsidR="00F45C6D" w:rsidRPr="0043164D">
        <w:rPr>
          <w:rFonts w:ascii="Times New Roman" w:hAnsi="Times New Roman" w:cs="Times New Roman"/>
          <w:sz w:val="24"/>
          <w:szCs w:val="24"/>
        </w:rPr>
        <w:t>:116</w:t>
      </w:r>
      <w:r w:rsidRPr="0043164D">
        <w:rPr>
          <w:rFonts w:ascii="Times New Roman" w:hAnsi="Times New Roman" w:cs="Times New Roman"/>
          <w:sz w:val="24"/>
          <w:szCs w:val="24"/>
        </w:rPr>
        <w:t>)</w:t>
      </w:r>
    </w:p>
    <w:p w14:paraId="0933ED73" w14:textId="77777777" w:rsidR="00771839" w:rsidRPr="0043164D" w:rsidRDefault="00771839" w:rsidP="00B43A6C">
      <w:pPr>
        <w:pStyle w:val="ListParagraph"/>
        <w:numPr>
          <w:ilvl w:val="2"/>
          <w:numId w:val="1"/>
        </w:numPr>
        <w:rPr>
          <w:rFonts w:ascii="Times New Roman" w:hAnsi="Times New Roman" w:cs="Times New Roman"/>
          <w:sz w:val="24"/>
          <w:szCs w:val="24"/>
        </w:rPr>
      </w:pPr>
      <w:r>
        <w:rPr>
          <w:rFonts w:ascii="Times New Roman" w:hAnsi="Times New Roman" w:cs="Times New Roman"/>
          <w:sz w:val="24"/>
          <w:szCs w:val="24"/>
        </w:rPr>
        <w:t>Briefly mention the plot that Brutus later ended up in; demonstrate the importance of Brutus.</w:t>
      </w:r>
    </w:p>
    <w:p w14:paraId="2828FAB1" w14:textId="77777777" w:rsidR="00406784" w:rsidRPr="0043164D" w:rsidRDefault="00F45C6D" w:rsidP="00B43A6C">
      <w:pPr>
        <w:pStyle w:val="ListParagraph"/>
        <w:numPr>
          <w:ilvl w:val="0"/>
          <w:numId w:val="1"/>
        </w:numPr>
        <w:rPr>
          <w:rFonts w:ascii="Times New Roman" w:hAnsi="Times New Roman" w:cs="Times New Roman"/>
          <w:sz w:val="24"/>
          <w:szCs w:val="24"/>
        </w:rPr>
      </w:pPr>
      <w:r w:rsidRPr="0043164D">
        <w:rPr>
          <w:rFonts w:ascii="Times New Roman" w:hAnsi="Times New Roman" w:cs="Times New Roman"/>
          <w:sz w:val="24"/>
          <w:szCs w:val="24"/>
        </w:rPr>
        <w:t xml:space="preserve">Discussion of those named in </w:t>
      </w:r>
      <w:r w:rsidRPr="0043164D">
        <w:rPr>
          <w:rFonts w:ascii="Times New Roman" w:hAnsi="Times New Roman" w:cs="Times New Roman"/>
          <w:i/>
          <w:sz w:val="24"/>
          <w:szCs w:val="24"/>
        </w:rPr>
        <w:t xml:space="preserve">Paradoxa Stoicorum </w:t>
      </w:r>
      <w:r w:rsidRPr="0043164D">
        <w:rPr>
          <w:rFonts w:ascii="Times New Roman" w:hAnsi="Times New Roman" w:cs="Times New Roman"/>
          <w:sz w:val="24"/>
          <w:szCs w:val="24"/>
        </w:rPr>
        <w:t xml:space="preserve">– with emphasis on Paradox I and IV. More in-depth discussion of: </w:t>
      </w:r>
    </w:p>
    <w:p w14:paraId="47262EB1" w14:textId="77777777" w:rsidR="00F45C6D" w:rsidRPr="0043164D" w:rsidRDefault="00F45C6D" w:rsidP="00F45C6D">
      <w:pPr>
        <w:pStyle w:val="ListParagraph"/>
        <w:numPr>
          <w:ilvl w:val="2"/>
          <w:numId w:val="4"/>
        </w:numPr>
        <w:rPr>
          <w:rFonts w:ascii="Times New Roman" w:hAnsi="Times New Roman" w:cs="Times New Roman"/>
          <w:sz w:val="24"/>
          <w:szCs w:val="24"/>
          <w:u w:val="single"/>
        </w:rPr>
      </w:pPr>
      <w:r w:rsidRPr="0043164D">
        <w:rPr>
          <w:rFonts w:ascii="Times New Roman" w:hAnsi="Times New Roman" w:cs="Times New Roman"/>
          <w:sz w:val="24"/>
          <w:szCs w:val="24"/>
        </w:rPr>
        <w:t xml:space="preserve">Cato – as he is also the main speaker in the </w:t>
      </w:r>
      <w:r w:rsidRPr="0043164D">
        <w:rPr>
          <w:rFonts w:ascii="Times New Roman" w:hAnsi="Times New Roman" w:cs="Times New Roman"/>
          <w:i/>
          <w:sz w:val="24"/>
          <w:szCs w:val="24"/>
        </w:rPr>
        <w:t xml:space="preserve">De Finibus. </w:t>
      </w:r>
    </w:p>
    <w:p w14:paraId="320B782C" w14:textId="383E1FAC" w:rsidR="00381E75" w:rsidRPr="009D5968" w:rsidRDefault="00F45C6D" w:rsidP="00381E75">
      <w:pPr>
        <w:pStyle w:val="ListParagraph"/>
        <w:numPr>
          <w:ilvl w:val="2"/>
          <w:numId w:val="4"/>
        </w:numPr>
        <w:rPr>
          <w:rFonts w:ascii="Times New Roman" w:hAnsi="Times New Roman" w:cs="Times New Roman"/>
          <w:sz w:val="24"/>
          <w:szCs w:val="24"/>
        </w:rPr>
      </w:pPr>
      <w:r w:rsidRPr="0043164D">
        <w:rPr>
          <w:rFonts w:ascii="Times New Roman" w:hAnsi="Times New Roman" w:cs="Times New Roman"/>
          <w:sz w:val="24"/>
          <w:szCs w:val="24"/>
        </w:rPr>
        <w:t>Clodius – rival of Cicero (Shackleton Bailey 1971)</w:t>
      </w:r>
    </w:p>
    <w:p w14:paraId="7D0DECF9" w14:textId="77777777" w:rsidR="00381E75" w:rsidRPr="0043164D" w:rsidRDefault="00381E75" w:rsidP="00381E75">
      <w:pPr>
        <w:rPr>
          <w:rFonts w:ascii="Times New Roman" w:hAnsi="Times New Roman" w:cs="Times New Roman"/>
          <w:sz w:val="24"/>
          <w:szCs w:val="24"/>
        </w:rPr>
      </w:pPr>
      <w:r w:rsidRPr="0043164D">
        <w:rPr>
          <w:rFonts w:ascii="Times New Roman" w:hAnsi="Times New Roman" w:cs="Times New Roman"/>
          <w:sz w:val="24"/>
          <w:szCs w:val="24"/>
          <w:u w:val="single"/>
        </w:rPr>
        <w:t xml:space="preserve">Section 2: Philosophical Context and Literary Content: </w:t>
      </w:r>
    </w:p>
    <w:p w14:paraId="1A49071E" w14:textId="77777777" w:rsidR="00381E75" w:rsidRPr="0043164D" w:rsidRDefault="00381E75" w:rsidP="00381E75">
      <w:pPr>
        <w:pStyle w:val="ListParagraph"/>
        <w:numPr>
          <w:ilvl w:val="0"/>
          <w:numId w:val="6"/>
        </w:numPr>
        <w:rPr>
          <w:rFonts w:ascii="Times New Roman" w:hAnsi="Times New Roman" w:cs="Times New Roman"/>
          <w:sz w:val="24"/>
          <w:szCs w:val="24"/>
        </w:rPr>
      </w:pPr>
      <w:r w:rsidRPr="0043164D">
        <w:rPr>
          <w:rFonts w:ascii="Times New Roman" w:hAnsi="Times New Roman" w:cs="Times New Roman"/>
          <w:sz w:val="24"/>
          <w:szCs w:val="24"/>
        </w:rPr>
        <w:t>Discussion of paradoxography as a literary genre with a rich philosophical history</w:t>
      </w:r>
    </w:p>
    <w:p w14:paraId="7EA2CAB5" w14:textId="77777777" w:rsidR="00381E75" w:rsidRPr="0043164D" w:rsidRDefault="00381E75" w:rsidP="00381E75">
      <w:pPr>
        <w:pStyle w:val="ListParagraph"/>
        <w:numPr>
          <w:ilvl w:val="2"/>
          <w:numId w:val="6"/>
        </w:numPr>
        <w:rPr>
          <w:rFonts w:ascii="Times New Roman" w:hAnsi="Times New Roman" w:cs="Times New Roman"/>
          <w:sz w:val="24"/>
          <w:szCs w:val="24"/>
        </w:rPr>
      </w:pPr>
      <w:r w:rsidRPr="0043164D">
        <w:rPr>
          <w:rFonts w:ascii="Times New Roman" w:hAnsi="Times New Roman" w:cs="Times New Roman"/>
          <w:sz w:val="24"/>
          <w:szCs w:val="24"/>
        </w:rPr>
        <w:t>Written in original sense of the genre (Wright 1991)</w:t>
      </w:r>
    </w:p>
    <w:p w14:paraId="46478687" w14:textId="77777777" w:rsidR="00D51B44" w:rsidRDefault="00C90202" w:rsidP="00381E75">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w:t>
      </w:r>
      <w:r w:rsidR="00847C9B" w:rsidRPr="0043164D">
        <w:rPr>
          <w:rFonts w:ascii="Times New Roman" w:hAnsi="Times New Roman" w:cs="Times New Roman"/>
          <w:sz w:val="24"/>
          <w:szCs w:val="24"/>
        </w:rPr>
        <w:t>Kennedy</w:t>
      </w:r>
      <w:r w:rsidR="00847C9B">
        <w:rPr>
          <w:rFonts w:ascii="Times New Roman" w:hAnsi="Times New Roman" w:cs="Times New Roman"/>
          <w:sz w:val="24"/>
          <w:szCs w:val="24"/>
        </w:rPr>
        <w:t xml:space="preserve"> </w:t>
      </w:r>
      <w:r w:rsidR="00071B6F">
        <w:rPr>
          <w:rFonts w:ascii="Times New Roman" w:hAnsi="Times New Roman" w:cs="Times New Roman"/>
          <w:sz w:val="24"/>
          <w:szCs w:val="24"/>
        </w:rPr>
        <w:t xml:space="preserve">1972; </w:t>
      </w:r>
      <w:r w:rsidR="00D51B44">
        <w:rPr>
          <w:rFonts w:ascii="Times New Roman" w:hAnsi="Times New Roman" w:cs="Times New Roman"/>
          <w:sz w:val="24"/>
          <w:szCs w:val="24"/>
        </w:rPr>
        <w:t>Martinez 2011; McCutcheon 1985</w:t>
      </w:r>
      <w:r>
        <w:rPr>
          <w:rFonts w:ascii="Times New Roman" w:hAnsi="Times New Roman" w:cs="Times New Roman"/>
          <w:sz w:val="24"/>
          <w:szCs w:val="24"/>
        </w:rPr>
        <w:t>; Wallach 1995)</w:t>
      </w:r>
    </w:p>
    <w:p w14:paraId="4100BDCA" w14:textId="77777777" w:rsidR="00C03B45" w:rsidRPr="00C03B45" w:rsidRDefault="00C03B45" w:rsidP="006501B7">
      <w:pPr>
        <w:pStyle w:val="ListParagraph"/>
        <w:numPr>
          <w:ilvl w:val="2"/>
          <w:numId w:val="6"/>
        </w:numPr>
        <w:rPr>
          <w:rFonts w:ascii="Times New Roman" w:hAnsi="Times New Roman" w:cs="Times New Roman"/>
          <w:i/>
          <w:sz w:val="24"/>
          <w:szCs w:val="24"/>
        </w:rPr>
      </w:pPr>
      <w:r>
        <w:rPr>
          <w:rFonts w:ascii="Times New Roman" w:hAnsi="Times New Roman" w:cs="Times New Roman"/>
          <w:sz w:val="24"/>
          <w:szCs w:val="24"/>
        </w:rPr>
        <w:t xml:space="preserve">Link to rhetoric and rhetorical devices. </w:t>
      </w:r>
    </w:p>
    <w:p w14:paraId="547DB291" w14:textId="5C4A2CC6" w:rsidR="001D79D5" w:rsidRDefault="00CF59C7" w:rsidP="001D79D5">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Discuss influences on the </w:t>
      </w:r>
      <w:r>
        <w:rPr>
          <w:rFonts w:ascii="Times New Roman" w:hAnsi="Times New Roman" w:cs="Times New Roman"/>
          <w:i/>
          <w:sz w:val="24"/>
          <w:szCs w:val="24"/>
        </w:rPr>
        <w:t xml:space="preserve">De </w:t>
      </w:r>
      <w:r w:rsidR="007A5ECC">
        <w:rPr>
          <w:rFonts w:ascii="Times New Roman" w:hAnsi="Times New Roman" w:cs="Times New Roman"/>
          <w:i/>
          <w:sz w:val="24"/>
          <w:szCs w:val="24"/>
        </w:rPr>
        <w:t>Fin</w:t>
      </w:r>
      <w:r>
        <w:rPr>
          <w:rFonts w:ascii="Times New Roman" w:hAnsi="Times New Roman" w:cs="Times New Roman"/>
          <w:i/>
          <w:sz w:val="24"/>
          <w:szCs w:val="24"/>
        </w:rPr>
        <w:t xml:space="preserve">ibus </w:t>
      </w:r>
    </w:p>
    <w:p w14:paraId="753849C0" w14:textId="77777777" w:rsidR="00CF59C7" w:rsidRDefault="00CF59C7" w:rsidP="00CF59C7">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Aristotle’s influence on the title, effect of that on stoic ethics (Long 1968)</w:t>
      </w:r>
    </w:p>
    <w:p w14:paraId="0B724C3B" w14:textId="77777777" w:rsidR="00771839" w:rsidRPr="00771839" w:rsidRDefault="00CF59C7" w:rsidP="0077183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Can the </w:t>
      </w:r>
      <w:r>
        <w:rPr>
          <w:rFonts w:ascii="Times New Roman" w:hAnsi="Times New Roman" w:cs="Times New Roman"/>
          <w:i/>
          <w:sz w:val="24"/>
          <w:szCs w:val="24"/>
        </w:rPr>
        <w:t xml:space="preserve">De Finibus </w:t>
      </w:r>
      <w:r>
        <w:rPr>
          <w:rFonts w:ascii="Times New Roman" w:hAnsi="Times New Roman" w:cs="Times New Roman"/>
          <w:sz w:val="24"/>
          <w:szCs w:val="24"/>
        </w:rPr>
        <w:t xml:space="preserve">be considered a work of literature as it is a translation of </w:t>
      </w:r>
      <w:r w:rsidR="00771839">
        <w:rPr>
          <w:rFonts w:ascii="Times New Roman" w:hAnsi="Times New Roman" w:cs="Times New Roman"/>
          <w:sz w:val="24"/>
          <w:szCs w:val="24"/>
        </w:rPr>
        <w:t>Greek</w:t>
      </w:r>
      <w:r>
        <w:rPr>
          <w:rFonts w:ascii="Times New Roman" w:hAnsi="Times New Roman" w:cs="Times New Roman"/>
          <w:sz w:val="24"/>
          <w:szCs w:val="24"/>
        </w:rPr>
        <w:t xml:space="preserve"> thought into Latin? </w:t>
      </w:r>
    </w:p>
    <w:p w14:paraId="3AE3221D" w14:textId="77777777" w:rsidR="00D046DB" w:rsidRDefault="00D046DB" w:rsidP="00CF59C7">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(McCutcheon 2016)</w:t>
      </w:r>
    </w:p>
    <w:p w14:paraId="36A09298" w14:textId="579B96A3" w:rsidR="00CF59C7" w:rsidRDefault="00CF59C7" w:rsidP="00CF59C7">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Yes – (Letter to Atticus XVII, 52)</w:t>
      </w:r>
      <w:r w:rsidR="00771839">
        <w:rPr>
          <w:rFonts w:ascii="Times New Roman" w:hAnsi="Times New Roman" w:cs="Times New Roman"/>
          <w:sz w:val="24"/>
          <w:szCs w:val="24"/>
        </w:rPr>
        <w:t xml:space="preserve">; arguably in the </w:t>
      </w:r>
      <w:r w:rsidR="00771839">
        <w:rPr>
          <w:rFonts w:ascii="Times New Roman" w:hAnsi="Times New Roman" w:cs="Times New Roman"/>
          <w:i/>
          <w:sz w:val="24"/>
          <w:szCs w:val="24"/>
        </w:rPr>
        <w:t xml:space="preserve">De Finibus </w:t>
      </w:r>
      <w:r w:rsidR="00771839">
        <w:rPr>
          <w:rFonts w:ascii="Times New Roman" w:hAnsi="Times New Roman" w:cs="Times New Roman"/>
          <w:sz w:val="24"/>
          <w:szCs w:val="24"/>
        </w:rPr>
        <w:t xml:space="preserve">takes the </w:t>
      </w:r>
      <w:r w:rsidR="00C85416">
        <w:rPr>
          <w:rFonts w:ascii="Times New Roman" w:hAnsi="Times New Roman" w:cs="Times New Roman"/>
          <w:sz w:val="24"/>
          <w:szCs w:val="24"/>
        </w:rPr>
        <w:t>role of a critic (Rackham 1961</w:t>
      </w:r>
      <w:r w:rsidR="00771839">
        <w:rPr>
          <w:rFonts w:ascii="Times New Roman" w:hAnsi="Times New Roman" w:cs="Times New Roman"/>
          <w:sz w:val="24"/>
          <w:szCs w:val="24"/>
        </w:rPr>
        <w:t>)</w:t>
      </w:r>
    </w:p>
    <w:p w14:paraId="4924A5D0" w14:textId="77777777" w:rsidR="00771839" w:rsidRDefault="00771839" w:rsidP="0077183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Discussion of the ethics of stoicism:</w:t>
      </w:r>
    </w:p>
    <w:p w14:paraId="1DF9F92D" w14:textId="77777777" w:rsidR="00771839" w:rsidRDefault="00771839" w:rsidP="00771839">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 xml:space="preserve">From a time where ethics were guided by philosophy and not by religion as is later seen with Christianity for example. (Rackham 1961) </w:t>
      </w:r>
    </w:p>
    <w:p w14:paraId="19D8FA4F" w14:textId="7ECDEA45" w:rsidR="00D046DB" w:rsidRDefault="00E35AA8" w:rsidP="00771839">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 xml:space="preserve">Stoicism as a philosophy built primarily around ethics, but with a strong influence of the study and application of logic. </w:t>
      </w:r>
    </w:p>
    <w:p w14:paraId="34075CB3" w14:textId="77777777" w:rsidR="00771839" w:rsidRDefault="00771839" w:rsidP="00771839">
      <w:pPr>
        <w:pStyle w:val="ListParagraph"/>
        <w:numPr>
          <w:ilvl w:val="2"/>
          <w:numId w:val="6"/>
        </w:numPr>
        <w:rPr>
          <w:rFonts w:ascii="Times New Roman" w:hAnsi="Times New Roman" w:cs="Times New Roman"/>
          <w:sz w:val="24"/>
          <w:szCs w:val="24"/>
        </w:rPr>
      </w:pPr>
      <w:r>
        <w:rPr>
          <w:rFonts w:ascii="Times New Roman" w:hAnsi="Times New Roman" w:cs="Times New Roman"/>
          <w:sz w:val="24"/>
          <w:szCs w:val="24"/>
        </w:rPr>
        <w:t>(</w:t>
      </w:r>
      <w:r w:rsidR="003653C9" w:rsidRPr="0043164D">
        <w:rPr>
          <w:rFonts w:ascii="Times New Roman" w:hAnsi="Times New Roman" w:cs="Times New Roman"/>
          <w:sz w:val="24"/>
          <w:szCs w:val="24"/>
        </w:rPr>
        <w:t>Engberg-Pedersen</w:t>
      </w:r>
      <w:r w:rsidR="003653C9">
        <w:rPr>
          <w:rFonts w:ascii="Times New Roman" w:hAnsi="Times New Roman" w:cs="Times New Roman"/>
          <w:sz w:val="24"/>
          <w:szCs w:val="24"/>
        </w:rPr>
        <w:t xml:space="preserve"> 1990; </w:t>
      </w:r>
      <w:r>
        <w:rPr>
          <w:rFonts w:ascii="Times New Roman" w:hAnsi="Times New Roman" w:cs="Times New Roman"/>
          <w:sz w:val="24"/>
          <w:szCs w:val="24"/>
        </w:rPr>
        <w:t xml:space="preserve">Inwood 2003; </w:t>
      </w:r>
      <w:r w:rsidR="00D046DB">
        <w:rPr>
          <w:rFonts w:ascii="Times New Roman" w:hAnsi="Times New Roman" w:cs="Times New Roman"/>
          <w:sz w:val="24"/>
          <w:szCs w:val="24"/>
        </w:rPr>
        <w:t xml:space="preserve">Gildenhard 2011; </w:t>
      </w:r>
      <w:r w:rsidR="00D046DB" w:rsidRPr="0043164D">
        <w:rPr>
          <w:rFonts w:ascii="Times New Roman" w:hAnsi="Times New Roman" w:cs="Times New Roman"/>
          <w:sz w:val="24"/>
          <w:szCs w:val="24"/>
        </w:rPr>
        <w:t>Kerferd</w:t>
      </w:r>
      <w:r w:rsidR="00D046DB">
        <w:rPr>
          <w:rFonts w:ascii="Times New Roman" w:hAnsi="Times New Roman" w:cs="Times New Roman"/>
          <w:sz w:val="24"/>
          <w:szCs w:val="24"/>
        </w:rPr>
        <w:t xml:space="preserve"> 1972; </w:t>
      </w:r>
      <w:r w:rsidR="00D046DB" w:rsidRPr="0043164D">
        <w:rPr>
          <w:rFonts w:ascii="Times New Roman" w:hAnsi="Times New Roman" w:cs="Times New Roman"/>
          <w:sz w:val="24"/>
          <w:szCs w:val="24"/>
        </w:rPr>
        <w:t>Schofield</w:t>
      </w:r>
      <w:r w:rsidR="00D046DB">
        <w:rPr>
          <w:rFonts w:ascii="Times New Roman" w:hAnsi="Times New Roman" w:cs="Times New Roman"/>
          <w:sz w:val="24"/>
          <w:szCs w:val="24"/>
        </w:rPr>
        <w:t xml:space="preserve"> 1995; </w:t>
      </w:r>
      <w:r w:rsidR="00D046DB" w:rsidRPr="0043164D">
        <w:rPr>
          <w:rFonts w:ascii="Times New Roman" w:hAnsi="Times New Roman" w:cs="Times New Roman"/>
          <w:sz w:val="24"/>
          <w:szCs w:val="24"/>
        </w:rPr>
        <w:t>White</w:t>
      </w:r>
      <w:r w:rsidR="00D046DB">
        <w:rPr>
          <w:rFonts w:ascii="Times New Roman" w:hAnsi="Times New Roman" w:cs="Times New Roman"/>
          <w:sz w:val="24"/>
          <w:szCs w:val="24"/>
        </w:rPr>
        <w:t xml:space="preserve"> 1979). </w:t>
      </w:r>
    </w:p>
    <w:p w14:paraId="0ED163AE" w14:textId="169D9C4C" w:rsidR="00B7094D" w:rsidRDefault="00B7094D" w:rsidP="00B7094D">
      <w:pPr>
        <w:rPr>
          <w:rFonts w:ascii="Times New Roman" w:hAnsi="Times New Roman" w:cs="Times New Roman"/>
          <w:sz w:val="24"/>
          <w:szCs w:val="24"/>
          <w:u w:val="single"/>
        </w:rPr>
      </w:pPr>
      <w:r>
        <w:rPr>
          <w:rFonts w:ascii="Times New Roman" w:hAnsi="Times New Roman" w:cs="Times New Roman"/>
          <w:sz w:val="24"/>
          <w:szCs w:val="24"/>
          <w:u w:val="single"/>
        </w:rPr>
        <w:t xml:space="preserve">Section 3: Influence and Legacy within the Roman world. </w:t>
      </w:r>
    </w:p>
    <w:p w14:paraId="1B9D59D4" w14:textId="65484D5B" w:rsidR="00B7094D" w:rsidRDefault="00263344" w:rsidP="00B7094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lastRenderedPageBreak/>
        <w:t>Discussion of the effect of latinising stoa terminology (Schmidt 1979)</w:t>
      </w:r>
    </w:p>
    <w:p w14:paraId="73F836E3" w14:textId="547C50F6" w:rsidR="00263344" w:rsidRDefault="00263344" w:rsidP="00B7094D">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Comparison with Plutarch’s discussion of the paradoxes of the stoics</w:t>
      </w:r>
      <w:r w:rsidR="00CA2B6B">
        <w:rPr>
          <w:rFonts w:ascii="Times New Roman" w:hAnsi="Times New Roman" w:cs="Times New Roman"/>
          <w:sz w:val="24"/>
          <w:szCs w:val="24"/>
        </w:rPr>
        <w:t>:</w:t>
      </w:r>
    </w:p>
    <w:p w14:paraId="7C593860" w14:textId="1C1AA28D" w:rsidR="00CA2B6B" w:rsidRDefault="00CA2B6B" w:rsidP="00CA2B6B">
      <w:pPr>
        <w:pStyle w:val="ListParagraph"/>
        <w:numPr>
          <w:ilvl w:val="2"/>
          <w:numId w:val="7"/>
        </w:numPr>
        <w:rPr>
          <w:rFonts w:ascii="Times New Roman" w:hAnsi="Times New Roman" w:cs="Times New Roman"/>
          <w:sz w:val="24"/>
          <w:szCs w:val="24"/>
        </w:rPr>
      </w:pPr>
      <w:r>
        <w:rPr>
          <w:rFonts w:ascii="Times New Roman" w:hAnsi="Times New Roman" w:cs="Times New Roman"/>
          <w:sz w:val="24"/>
          <w:szCs w:val="24"/>
        </w:rPr>
        <w:t xml:space="preserve">Small comparison of </w:t>
      </w:r>
      <w:r w:rsidR="000F66F6">
        <w:rPr>
          <w:rFonts w:ascii="Times New Roman" w:hAnsi="Times New Roman" w:cs="Times New Roman"/>
          <w:sz w:val="24"/>
          <w:szCs w:val="24"/>
        </w:rPr>
        <w:t>both</w:t>
      </w:r>
      <w:r>
        <w:rPr>
          <w:rFonts w:ascii="Times New Roman" w:hAnsi="Times New Roman" w:cs="Times New Roman"/>
          <w:sz w:val="24"/>
          <w:szCs w:val="24"/>
        </w:rPr>
        <w:t xml:space="preserve"> being sympathetic to Stoic teaching but actually aligning </w:t>
      </w:r>
      <w:r w:rsidR="00460B2B">
        <w:rPr>
          <w:rFonts w:ascii="Times New Roman" w:hAnsi="Times New Roman" w:cs="Times New Roman"/>
          <w:sz w:val="24"/>
          <w:szCs w:val="24"/>
        </w:rPr>
        <w:t xml:space="preserve">with different schools. </w:t>
      </w:r>
      <w:r w:rsidR="00123F31">
        <w:rPr>
          <w:rFonts w:ascii="Times New Roman" w:hAnsi="Times New Roman" w:cs="Times New Roman"/>
          <w:sz w:val="24"/>
          <w:szCs w:val="24"/>
        </w:rPr>
        <w:t>(Long 1986)</w:t>
      </w:r>
    </w:p>
    <w:p w14:paraId="0A944AF5" w14:textId="17DC100D" w:rsidR="000F66F6" w:rsidRPr="000F66F6" w:rsidRDefault="000F66F6" w:rsidP="000F66F6">
      <w:pPr>
        <w:rPr>
          <w:rFonts w:ascii="Times New Roman" w:hAnsi="Times New Roman" w:cs="Times New Roman"/>
          <w:sz w:val="24"/>
          <w:szCs w:val="24"/>
          <w:u w:val="single"/>
        </w:rPr>
      </w:pPr>
      <w:r w:rsidRPr="000F66F6">
        <w:rPr>
          <w:rFonts w:ascii="Times New Roman" w:hAnsi="Times New Roman" w:cs="Times New Roman"/>
          <w:u w:val="single"/>
        </w:rPr>
        <w:t xml:space="preserve">Conclusion: </w:t>
      </w:r>
    </w:p>
    <w:p w14:paraId="197C1B1E" w14:textId="06926682" w:rsidR="00D046DB" w:rsidRDefault="000F66F6" w:rsidP="000F66F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Summarise: </w:t>
      </w:r>
    </w:p>
    <w:p w14:paraId="10AD781E" w14:textId="78ECB3D1" w:rsidR="000F66F6" w:rsidRDefault="000F66F6" w:rsidP="000F66F6">
      <w:pPr>
        <w:pStyle w:val="ListParagraph"/>
        <w:numPr>
          <w:ilvl w:val="2"/>
          <w:numId w:val="8"/>
        </w:numPr>
        <w:rPr>
          <w:rFonts w:ascii="Times New Roman" w:hAnsi="Times New Roman" w:cs="Times New Roman"/>
          <w:sz w:val="24"/>
          <w:szCs w:val="24"/>
        </w:rPr>
      </w:pPr>
      <w:r>
        <w:rPr>
          <w:rFonts w:ascii="Times New Roman" w:hAnsi="Times New Roman" w:cs="Times New Roman"/>
          <w:sz w:val="24"/>
          <w:szCs w:val="24"/>
        </w:rPr>
        <w:t xml:space="preserve">Section 1 </w:t>
      </w:r>
      <w:r w:rsidR="009D5968">
        <w:rPr>
          <w:rFonts w:ascii="Times New Roman" w:hAnsi="Times New Roman" w:cs="Times New Roman"/>
          <w:sz w:val="24"/>
          <w:szCs w:val="24"/>
        </w:rPr>
        <w:t>– the</w:t>
      </w:r>
      <w:r w:rsidR="00AA33A8">
        <w:rPr>
          <w:rFonts w:ascii="Times New Roman" w:hAnsi="Times New Roman" w:cs="Times New Roman"/>
          <w:sz w:val="24"/>
          <w:szCs w:val="24"/>
        </w:rPr>
        <w:t xml:space="preserve"> political and historical</w:t>
      </w:r>
      <w:r w:rsidR="009D5968">
        <w:rPr>
          <w:rFonts w:ascii="Times New Roman" w:hAnsi="Times New Roman" w:cs="Times New Roman"/>
          <w:sz w:val="24"/>
          <w:szCs w:val="24"/>
        </w:rPr>
        <w:t xml:space="preserve"> context illustrates why Cicero wrote about ethic</w:t>
      </w:r>
      <w:r w:rsidR="00AA33A8">
        <w:rPr>
          <w:rFonts w:ascii="Times New Roman" w:hAnsi="Times New Roman" w:cs="Times New Roman"/>
          <w:sz w:val="24"/>
          <w:szCs w:val="24"/>
        </w:rPr>
        <w:t>s</w:t>
      </w:r>
      <w:r w:rsidR="009D5968">
        <w:rPr>
          <w:rFonts w:ascii="Times New Roman" w:hAnsi="Times New Roman" w:cs="Times New Roman"/>
          <w:sz w:val="24"/>
          <w:szCs w:val="24"/>
        </w:rPr>
        <w:t xml:space="preserve">. </w:t>
      </w:r>
    </w:p>
    <w:p w14:paraId="10AD23F1" w14:textId="6CEF3EFF" w:rsidR="000F66F6" w:rsidRDefault="000F66F6" w:rsidP="000F66F6">
      <w:pPr>
        <w:pStyle w:val="ListParagraph"/>
        <w:numPr>
          <w:ilvl w:val="2"/>
          <w:numId w:val="8"/>
        </w:numPr>
        <w:rPr>
          <w:rFonts w:ascii="Times New Roman" w:hAnsi="Times New Roman" w:cs="Times New Roman"/>
          <w:sz w:val="24"/>
          <w:szCs w:val="24"/>
        </w:rPr>
      </w:pPr>
      <w:r>
        <w:rPr>
          <w:rFonts w:ascii="Times New Roman" w:hAnsi="Times New Roman" w:cs="Times New Roman"/>
          <w:sz w:val="24"/>
          <w:szCs w:val="24"/>
        </w:rPr>
        <w:t>Section 2</w:t>
      </w:r>
      <w:r w:rsidR="009D5968">
        <w:rPr>
          <w:rFonts w:ascii="Times New Roman" w:hAnsi="Times New Roman" w:cs="Times New Roman"/>
          <w:sz w:val="24"/>
          <w:szCs w:val="24"/>
        </w:rPr>
        <w:t xml:space="preserve"> – the literary and philosophical context shapes how Cicero wrote about ethics. </w:t>
      </w:r>
    </w:p>
    <w:p w14:paraId="37CCF39F" w14:textId="4F3A0CF5" w:rsidR="000F66F6" w:rsidRDefault="000F66F6" w:rsidP="000F66F6">
      <w:pPr>
        <w:pStyle w:val="ListParagraph"/>
        <w:numPr>
          <w:ilvl w:val="2"/>
          <w:numId w:val="8"/>
        </w:numPr>
        <w:rPr>
          <w:rFonts w:ascii="Times New Roman" w:hAnsi="Times New Roman" w:cs="Times New Roman"/>
          <w:sz w:val="24"/>
          <w:szCs w:val="24"/>
        </w:rPr>
      </w:pPr>
      <w:r>
        <w:rPr>
          <w:rFonts w:ascii="Times New Roman" w:hAnsi="Times New Roman" w:cs="Times New Roman"/>
          <w:sz w:val="24"/>
          <w:szCs w:val="24"/>
        </w:rPr>
        <w:t>Section 3</w:t>
      </w:r>
      <w:r w:rsidR="009D5968">
        <w:rPr>
          <w:rFonts w:ascii="Times New Roman" w:hAnsi="Times New Roman" w:cs="Times New Roman"/>
          <w:sz w:val="24"/>
          <w:szCs w:val="24"/>
        </w:rPr>
        <w:t xml:space="preserve"> – th</w:t>
      </w:r>
      <w:r w:rsidR="00AA33A8">
        <w:rPr>
          <w:rFonts w:ascii="Times New Roman" w:hAnsi="Times New Roman" w:cs="Times New Roman"/>
          <w:sz w:val="24"/>
          <w:szCs w:val="24"/>
        </w:rPr>
        <w:t>e works’ importance to the philosophical community in Rome is shown in its immediate legacy, although not to the modern day.</w:t>
      </w:r>
    </w:p>
    <w:p w14:paraId="23CDCEE8" w14:textId="77777777" w:rsidR="007A5ECC" w:rsidRDefault="00AB5948" w:rsidP="00AB594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Through analysis of the stoic ethical theories in the </w:t>
      </w:r>
      <w:r>
        <w:rPr>
          <w:rFonts w:ascii="Times New Roman" w:hAnsi="Times New Roman" w:cs="Times New Roman"/>
          <w:i/>
          <w:sz w:val="24"/>
          <w:szCs w:val="24"/>
        </w:rPr>
        <w:t xml:space="preserve">De Finibus </w:t>
      </w:r>
      <w:r>
        <w:rPr>
          <w:rFonts w:ascii="Times New Roman" w:hAnsi="Times New Roman" w:cs="Times New Roman"/>
          <w:sz w:val="24"/>
          <w:szCs w:val="24"/>
        </w:rPr>
        <w:t xml:space="preserve">and the </w:t>
      </w:r>
      <w:r>
        <w:rPr>
          <w:rFonts w:ascii="Times New Roman" w:hAnsi="Times New Roman" w:cs="Times New Roman"/>
          <w:i/>
          <w:sz w:val="24"/>
          <w:szCs w:val="24"/>
        </w:rPr>
        <w:t>Paradoxa Stoicorum</w:t>
      </w:r>
      <w:r>
        <w:rPr>
          <w:rFonts w:ascii="Times New Roman" w:hAnsi="Times New Roman" w:cs="Times New Roman"/>
          <w:sz w:val="24"/>
          <w:szCs w:val="24"/>
        </w:rPr>
        <w:t xml:space="preserve">, one can gather a sense of the political and philosophical climates of Cicero’s day. </w:t>
      </w:r>
    </w:p>
    <w:p w14:paraId="010FE73A" w14:textId="41C453C0" w:rsidR="00AB5948" w:rsidRDefault="00AB5948" w:rsidP="00AB594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This represents a point just before a colossal political change for Rome and somewhat a large change for the philosophy schools in Rome. Having this representation </w:t>
      </w:r>
      <w:r w:rsidR="00C82A4A">
        <w:rPr>
          <w:rFonts w:ascii="Times New Roman" w:hAnsi="Times New Roman" w:cs="Times New Roman"/>
          <w:sz w:val="24"/>
          <w:szCs w:val="24"/>
        </w:rPr>
        <w:t xml:space="preserve">is important as it provides a clear way to </w:t>
      </w:r>
      <w:r w:rsidR="00215A2D">
        <w:rPr>
          <w:rFonts w:ascii="Times New Roman" w:hAnsi="Times New Roman" w:cs="Times New Roman"/>
          <w:sz w:val="24"/>
          <w:szCs w:val="24"/>
        </w:rPr>
        <w:t>view the climate before a large change from a different perspective.</w:t>
      </w:r>
    </w:p>
    <w:p w14:paraId="49290A71" w14:textId="77777777" w:rsidR="00502718" w:rsidRPr="0043164D" w:rsidRDefault="00502718" w:rsidP="00B70241">
      <w:pPr>
        <w:rPr>
          <w:rFonts w:ascii="Times New Roman" w:hAnsi="Times New Roman" w:cs="Times New Roman"/>
          <w:sz w:val="24"/>
          <w:szCs w:val="24"/>
        </w:rPr>
      </w:pPr>
    </w:p>
    <w:p w14:paraId="468261E6" w14:textId="77777777" w:rsidR="00502718" w:rsidRPr="0043164D" w:rsidRDefault="00502718" w:rsidP="00B70241">
      <w:pPr>
        <w:rPr>
          <w:rFonts w:ascii="Times New Roman" w:hAnsi="Times New Roman" w:cs="Times New Roman"/>
          <w:sz w:val="24"/>
          <w:szCs w:val="24"/>
          <w:u w:val="single"/>
        </w:rPr>
      </w:pPr>
    </w:p>
    <w:p w14:paraId="12F28E06" w14:textId="77777777" w:rsidR="00502718" w:rsidRPr="0043164D" w:rsidRDefault="00502718" w:rsidP="00B70241">
      <w:pPr>
        <w:rPr>
          <w:rFonts w:ascii="Times New Roman" w:hAnsi="Times New Roman" w:cs="Times New Roman"/>
          <w:sz w:val="24"/>
          <w:szCs w:val="24"/>
          <w:u w:val="single"/>
        </w:rPr>
      </w:pPr>
    </w:p>
    <w:p w14:paraId="553B7ADA" w14:textId="77777777" w:rsidR="007A5ECC" w:rsidRDefault="007A5ECC" w:rsidP="00B70241">
      <w:pPr>
        <w:rPr>
          <w:rFonts w:ascii="Times New Roman" w:hAnsi="Times New Roman" w:cs="Times New Roman"/>
          <w:sz w:val="24"/>
          <w:szCs w:val="24"/>
          <w:u w:val="single"/>
        </w:rPr>
      </w:pPr>
    </w:p>
    <w:p w14:paraId="239A3808" w14:textId="77777777" w:rsidR="007A5ECC" w:rsidRDefault="007A5ECC" w:rsidP="00B70241">
      <w:pPr>
        <w:rPr>
          <w:rFonts w:ascii="Times New Roman" w:hAnsi="Times New Roman" w:cs="Times New Roman"/>
          <w:sz w:val="24"/>
          <w:szCs w:val="24"/>
          <w:u w:val="single"/>
        </w:rPr>
      </w:pPr>
    </w:p>
    <w:p w14:paraId="65678C8F" w14:textId="77777777" w:rsidR="007A5ECC" w:rsidRDefault="007A5ECC" w:rsidP="00B70241">
      <w:pPr>
        <w:rPr>
          <w:rFonts w:ascii="Times New Roman" w:hAnsi="Times New Roman" w:cs="Times New Roman"/>
          <w:sz w:val="24"/>
          <w:szCs w:val="24"/>
          <w:u w:val="single"/>
        </w:rPr>
      </w:pPr>
    </w:p>
    <w:p w14:paraId="08CF33D5" w14:textId="77777777" w:rsidR="007A5ECC" w:rsidRDefault="007A5ECC" w:rsidP="00B70241">
      <w:pPr>
        <w:rPr>
          <w:rFonts w:ascii="Times New Roman" w:hAnsi="Times New Roman" w:cs="Times New Roman"/>
          <w:sz w:val="24"/>
          <w:szCs w:val="24"/>
          <w:u w:val="single"/>
        </w:rPr>
      </w:pPr>
    </w:p>
    <w:p w14:paraId="0E338813" w14:textId="77777777" w:rsidR="007A5ECC" w:rsidRDefault="007A5ECC" w:rsidP="00B70241">
      <w:pPr>
        <w:rPr>
          <w:rFonts w:ascii="Times New Roman" w:hAnsi="Times New Roman" w:cs="Times New Roman"/>
          <w:sz w:val="24"/>
          <w:szCs w:val="24"/>
          <w:u w:val="single"/>
        </w:rPr>
      </w:pPr>
    </w:p>
    <w:p w14:paraId="5A50A684" w14:textId="77777777" w:rsidR="007A5ECC" w:rsidRDefault="007A5ECC" w:rsidP="00B70241">
      <w:pPr>
        <w:rPr>
          <w:rFonts w:ascii="Times New Roman" w:hAnsi="Times New Roman" w:cs="Times New Roman"/>
          <w:sz w:val="24"/>
          <w:szCs w:val="24"/>
          <w:u w:val="single"/>
        </w:rPr>
      </w:pPr>
    </w:p>
    <w:p w14:paraId="55437F71" w14:textId="77777777" w:rsidR="007A5ECC" w:rsidRDefault="007A5ECC" w:rsidP="00B70241">
      <w:pPr>
        <w:rPr>
          <w:rFonts w:ascii="Times New Roman" w:hAnsi="Times New Roman" w:cs="Times New Roman"/>
          <w:sz w:val="24"/>
          <w:szCs w:val="24"/>
          <w:u w:val="single"/>
        </w:rPr>
      </w:pPr>
    </w:p>
    <w:p w14:paraId="110F3F7C" w14:textId="77777777" w:rsidR="007A5ECC" w:rsidRDefault="007A5ECC" w:rsidP="00B70241">
      <w:pPr>
        <w:rPr>
          <w:rFonts w:ascii="Times New Roman" w:hAnsi="Times New Roman" w:cs="Times New Roman"/>
          <w:sz w:val="24"/>
          <w:szCs w:val="24"/>
          <w:u w:val="single"/>
        </w:rPr>
      </w:pPr>
    </w:p>
    <w:p w14:paraId="17F99D38" w14:textId="77777777" w:rsidR="007A5ECC" w:rsidRDefault="007A5ECC" w:rsidP="00B70241">
      <w:pPr>
        <w:rPr>
          <w:rFonts w:ascii="Times New Roman" w:hAnsi="Times New Roman" w:cs="Times New Roman"/>
          <w:sz w:val="24"/>
          <w:szCs w:val="24"/>
          <w:u w:val="single"/>
        </w:rPr>
      </w:pPr>
    </w:p>
    <w:p w14:paraId="5B48FEDD" w14:textId="77777777" w:rsidR="007A5ECC" w:rsidRDefault="007A5ECC" w:rsidP="00B70241">
      <w:pPr>
        <w:rPr>
          <w:rFonts w:ascii="Times New Roman" w:hAnsi="Times New Roman" w:cs="Times New Roman"/>
          <w:sz w:val="24"/>
          <w:szCs w:val="24"/>
          <w:u w:val="single"/>
        </w:rPr>
      </w:pPr>
    </w:p>
    <w:p w14:paraId="0B20F726" w14:textId="77777777" w:rsidR="007A5ECC" w:rsidRDefault="007A5ECC" w:rsidP="00B70241">
      <w:pPr>
        <w:rPr>
          <w:rFonts w:ascii="Times New Roman" w:hAnsi="Times New Roman" w:cs="Times New Roman"/>
          <w:sz w:val="24"/>
          <w:szCs w:val="24"/>
          <w:u w:val="single"/>
        </w:rPr>
      </w:pPr>
    </w:p>
    <w:p w14:paraId="5C2C7249" w14:textId="77777777" w:rsidR="007A5ECC" w:rsidRDefault="007A5ECC" w:rsidP="00B70241">
      <w:pPr>
        <w:rPr>
          <w:rFonts w:ascii="Times New Roman" w:hAnsi="Times New Roman" w:cs="Times New Roman"/>
          <w:sz w:val="24"/>
          <w:szCs w:val="24"/>
          <w:u w:val="single"/>
        </w:rPr>
      </w:pPr>
    </w:p>
    <w:p w14:paraId="16496E26" w14:textId="77777777" w:rsidR="007A5ECC" w:rsidRDefault="007A5ECC" w:rsidP="00B70241">
      <w:pPr>
        <w:rPr>
          <w:rFonts w:ascii="Times New Roman" w:hAnsi="Times New Roman" w:cs="Times New Roman"/>
          <w:sz w:val="24"/>
          <w:szCs w:val="24"/>
          <w:u w:val="single"/>
        </w:rPr>
      </w:pPr>
    </w:p>
    <w:p w14:paraId="5BD9F5E1" w14:textId="77777777" w:rsidR="007A5ECC" w:rsidRDefault="007A5ECC" w:rsidP="00B70241">
      <w:pPr>
        <w:rPr>
          <w:rFonts w:ascii="Times New Roman" w:hAnsi="Times New Roman" w:cs="Times New Roman"/>
          <w:sz w:val="24"/>
          <w:szCs w:val="24"/>
          <w:u w:val="single"/>
        </w:rPr>
      </w:pPr>
    </w:p>
    <w:p w14:paraId="7E3F2B02" w14:textId="47ECA099" w:rsidR="00406784" w:rsidRPr="0043164D" w:rsidRDefault="00406784" w:rsidP="007A5ECC">
      <w:pPr>
        <w:jc w:val="center"/>
        <w:rPr>
          <w:rFonts w:ascii="Times New Roman" w:hAnsi="Times New Roman" w:cs="Times New Roman"/>
          <w:sz w:val="24"/>
          <w:szCs w:val="24"/>
        </w:rPr>
      </w:pPr>
      <w:r w:rsidRPr="0043164D">
        <w:rPr>
          <w:rFonts w:ascii="Times New Roman" w:hAnsi="Times New Roman" w:cs="Times New Roman"/>
          <w:sz w:val="24"/>
          <w:szCs w:val="24"/>
          <w:u w:val="single"/>
        </w:rPr>
        <w:t>Bibliography:</w:t>
      </w:r>
    </w:p>
    <w:p w14:paraId="5861D9B8" w14:textId="77777777" w:rsidR="00502718" w:rsidRPr="0043164D" w:rsidRDefault="00406784" w:rsidP="00406784">
      <w:pPr>
        <w:rPr>
          <w:rFonts w:ascii="Times New Roman" w:hAnsi="Times New Roman" w:cs="Times New Roman"/>
          <w:sz w:val="24"/>
          <w:szCs w:val="24"/>
          <w:u w:val="single"/>
        </w:rPr>
      </w:pPr>
      <w:r w:rsidRPr="0043164D">
        <w:rPr>
          <w:rFonts w:ascii="Times New Roman" w:hAnsi="Times New Roman" w:cs="Times New Roman"/>
          <w:sz w:val="24"/>
          <w:szCs w:val="24"/>
          <w:u w:val="single"/>
        </w:rPr>
        <w:t xml:space="preserve">Ancient Sources: </w:t>
      </w:r>
    </w:p>
    <w:p w14:paraId="3CEA5A8F" w14:textId="77777777" w:rsidR="00406784" w:rsidRPr="0043164D" w:rsidRDefault="00406784" w:rsidP="00406784">
      <w:pPr>
        <w:rPr>
          <w:rFonts w:ascii="Times New Roman" w:hAnsi="Times New Roman" w:cs="Times New Roman"/>
          <w:sz w:val="24"/>
          <w:szCs w:val="24"/>
          <w:u w:val="single"/>
        </w:rPr>
      </w:pPr>
      <w:r w:rsidRPr="0043164D">
        <w:rPr>
          <w:rFonts w:ascii="Times New Roman" w:hAnsi="Times New Roman" w:cs="Times New Roman"/>
          <w:sz w:val="24"/>
          <w:szCs w:val="24"/>
        </w:rPr>
        <w:t xml:space="preserve">Cicero, </w:t>
      </w:r>
      <w:r w:rsidRPr="0043164D">
        <w:rPr>
          <w:rFonts w:ascii="Times New Roman" w:hAnsi="Times New Roman" w:cs="Times New Roman"/>
          <w:i/>
          <w:sz w:val="24"/>
          <w:szCs w:val="24"/>
        </w:rPr>
        <w:t xml:space="preserve">De Finibus Bonorum et Malorum. </w:t>
      </w:r>
      <w:r w:rsidRPr="0043164D">
        <w:rPr>
          <w:rFonts w:ascii="Times New Roman" w:hAnsi="Times New Roman" w:cs="Times New Roman"/>
          <w:sz w:val="24"/>
          <w:szCs w:val="24"/>
        </w:rPr>
        <w:t xml:space="preserve">H. Rackham (trans.). 1961. Massachusetts: Harvard University Press. </w:t>
      </w:r>
    </w:p>
    <w:p w14:paraId="05A0FD50" w14:textId="77777777" w:rsidR="00502718" w:rsidRPr="0043164D" w:rsidRDefault="00502718" w:rsidP="00502718">
      <w:pPr>
        <w:rPr>
          <w:rFonts w:ascii="Times New Roman" w:hAnsi="Times New Roman" w:cs="Times New Roman"/>
          <w:sz w:val="24"/>
          <w:szCs w:val="24"/>
        </w:rPr>
      </w:pPr>
      <w:r w:rsidRPr="0043164D">
        <w:rPr>
          <w:rFonts w:ascii="Times New Roman" w:hAnsi="Times New Roman" w:cs="Times New Roman"/>
          <w:sz w:val="24"/>
          <w:szCs w:val="24"/>
        </w:rPr>
        <w:t>Cicero,</w:t>
      </w:r>
      <w:r w:rsidRPr="0043164D">
        <w:rPr>
          <w:rFonts w:ascii="Times New Roman" w:hAnsi="Times New Roman" w:cs="Times New Roman"/>
          <w:i/>
          <w:sz w:val="24"/>
          <w:szCs w:val="24"/>
        </w:rPr>
        <w:t xml:space="preserve"> De Finibus Bonorum et Malorum</w:t>
      </w:r>
      <w:r w:rsidRPr="0043164D">
        <w:rPr>
          <w:rFonts w:ascii="Times New Roman" w:hAnsi="Times New Roman" w:cs="Times New Roman"/>
          <w:sz w:val="24"/>
          <w:szCs w:val="24"/>
        </w:rPr>
        <w:t xml:space="preserve">. M. R. Wright (trans.). 1991. Wiltshire: Aris &amp; Phillips Ltd. </w:t>
      </w:r>
    </w:p>
    <w:p w14:paraId="0C22A5FB" w14:textId="77777777" w:rsidR="00406784" w:rsidRPr="0043164D" w:rsidRDefault="00406784" w:rsidP="00406784">
      <w:pPr>
        <w:jc w:val="both"/>
        <w:rPr>
          <w:rFonts w:ascii="Times New Roman" w:hAnsi="Times New Roman" w:cs="Times New Roman"/>
          <w:sz w:val="24"/>
          <w:szCs w:val="24"/>
        </w:rPr>
      </w:pPr>
      <w:r w:rsidRPr="0043164D">
        <w:rPr>
          <w:rFonts w:ascii="Times New Roman" w:hAnsi="Times New Roman" w:cs="Times New Roman"/>
          <w:sz w:val="24"/>
          <w:szCs w:val="24"/>
        </w:rPr>
        <w:t xml:space="preserve">Cicero, </w:t>
      </w:r>
      <w:r w:rsidRPr="0043164D">
        <w:rPr>
          <w:rFonts w:ascii="Times New Roman" w:hAnsi="Times New Roman" w:cs="Times New Roman"/>
          <w:i/>
          <w:sz w:val="24"/>
          <w:szCs w:val="24"/>
        </w:rPr>
        <w:t>De Officiis</w:t>
      </w:r>
      <w:r w:rsidR="00502718" w:rsidRPr="0043164D">
        <w:rPr>
          <w:rFonts w:ascii="Times New Roman" w:hAnsi="Times New Roman" w:cs="Times New Roman"/>
          <w:i/>
          <w:sz w:val="24"/>
          <w:szCs w:val="24"/>
        </w:rPr>
        <w:t>.</w:t>
      </w:r>
      <w:r w:rsidRPr="0043164D">
        <w:rPr>
          <w:rFonts w:ascii="Times New Roman" w:hAnsi="Times New Roman" w:cs="Times New Roman"/>
          <w:i/>
          <w:sz w:val="24"/>
          <w:szCs w:val="24"/>
        </w:rPr>
        <w:t xml:space="preserve"> </w:t>
      </w:r>
      <w:r w:rsidRPr="0043164D">
        <w:rPr>
          <w:rFonts w:ascii="Times New Roman" w:hAnsi="Times New Roman" w:cs="Times New Roman"/>
          <w:sz w:val="24"/>
          <w:szCs w:val="24"/>
        </w:rPr>
        <w:t xml:space="preserve">W. Miller (trans.). 1913. Cambridge, Massachusetts: Harvard University Press. </w:t>
      </w:r>
    </w:p>
    <w:p w14:paraId="28463F57"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Cicero, </w:t>
      </w:r>
      <w:r w:rsidRPr="0043164D">
        <w:rPr>
          <w:rFonts w:ascii="Times New Roman" w:hAnsi="Times New Roman" w:cs="Times New Roman"/>
          <w:i/>
          <w:sz w:val="24"/>
          <w:szCs w:val="24"/>
        </w:rPr>
        <w:t>Paradoxa Stoicorum</w:t>
      </w:r>
      <w:r w:rsidRPr="0043164D">
        <w:rPr>
          <w:rFonts w:ascii="Times New Roman" w:hAnsi="Times New Roman" w:cs="Times New Roman"/>
          <w:sz w:val="24"/>
          <w:szCs w:val="24"/>
        </w:rPr>
        <w:t xml:space="preserve">. M. R. Wright (trans.). 1991. Wiltshire: Aris &amp; Phillips Ltd. </w:t>
      </w:r>
    </w:p>
    <w:p w14:paraId="29F8A614" w14:textId="77777777" w:rsidR="00502718" w:rsidRPr="0043164D" w:rsidRDefault="00502718" w:rsidP="00502718">
      <w:pPr>
        <w:rPr>
          <w:rFonts w:ascii="Times New Roman" w:hAnsi="Times New Roman" w:cs="Times New Roman"/>
          <w:sz w:val="24"/>
          <w:szCs w:val="24"/>
          <w:u w:val="single"/>
        </w:rPr>
      </w:pPr>
      <w:r w:rsidRPr="0043164D">
        <w:rPr>
          <w:rFonts w:ascii="Times New Roman" w:hAnsi="Times New Roman" w:cs="Times New Roman"/>
          <w:sz w:val="24"/>
          <w:szCs w:val="24"/>
        </w:rPr>
        <w:t xml:space="preserve">Cicero, </w:t>
      </w:r>
      <w:r w:rsidRPr="0043164D">
        <w:rPr>
          <w:rFonts w:ascii="Times New Roman" w:hAnsi="Times New Roman" w:cs="Times New Roman"/>
          <w:i/>
          <w:sz w:val="24"/>
          <w:szCs w:val="24"/>
        </w:rPr>
        <w:t xml:space="preserve">Paradoxa Stoicorum. </w:t>
      </w:r>
      <w:r w:rsidRPr="0043164D">
        <w:rPr>
          <w:rFonts w:ascii="Times New Roman" w:hAnsi="Times New Roman" w:cs="Times New Roman"/>
          <w:sz w:val="24"/>
          <w:szCs w:val="24"/>
        </w:rPr>
        <w:t xml:space="preserve">H. Rackham (trans.). 1942. Massachusetts: Harvard University Press. </w:t>
      </w:r>
    </w:p>
    <w:p w14:paraId="43080CF4"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Plutarch, </w:t>
      </w:r>
      <w:r w:rsidRPr="0043164D">
        <w:rPr>
          <w:rFonts w:ascii="Times New Roman" w:hAnsi="Times New Roman" w:cs="Times New Roman"/>
          <w:i/>
          <w:sz w:val="24"/>
          <w:szCs w:val="24"/>
        </w:rPr>
        <w:t xml:space="preserve">Life of Cicero. </w:t>
      </w:r>
      <w:r w:rsidRPr="0043164D">
        <w:rPr>
          <w:rFonts w:ascii="Times New Roman" w:hAnsi="Times New Roman" w:cs="Times New Roman"/>
          <w:sz w:val="24"/>
          <w:szCs w:val="24"/>
        </w:rPr>
        <w:t xml:space="preserve">R. Warner (trans.). 1970. Middlesex: Penguin. </w:t>
      </w:r>
    </w:p>
    <w:p w14:paraId="26E5D59E" w14:textId="77777777" w:rsidR="00406784" w:rsidRPr="0043164D" w:rsidRDefault="00406784" w:rsidP="00406784">
      <w:pPr>
        <w:jc w:val="both"/>
        <w:rPr>
          <w:rFonts w:ascii="Times New Roman" w:hAnsi="Times New Roman" w:cs="Times New Roman"/>
          <w:sz w:val="24"/>
          <w:szCs w:val="24"/>
        </w:rPr>
      </w:pPr>
      <w:r w:rsidRPr="0043164D">
        <w:rPr>
          <w:rFonts w:ascii="Times New Roman" w:hAnsi="Times New Roman" w:cs="Times New Roman"/>
          <w:sz w:val="24"/>
          <w:szCs w:val="24"/>
        </w:rPr>
        <w:t xml:space="preserve">Plutarch, </w:t>
      </w:r>
      <w:r w:rsidRPr="0043164D">
        <w:rPr>
          <w:rFonts w:ascii="Times New Roman" w:hAnsi="Times New Roman" w:cs="Times New Roman"/>
          <w:i/>
          <w:sz w:val="24"/>
          <w:szCs w:val="24"/>
        </w:rPr>
        <w:t>On Stoic Self Contradictions</w:t>
      </w:r>
      <w:r w:rsidR="00502718" w:rsidRPr="0043164D">
        <w:rPr>
          <w:rFonts w:ascii="Times New Roman" w:hAnsi="Times New Roman" w:cs="Times New Roman"/>
          <w:i/>
          <w:sz w:val="24"/>
          <w:szCs w:val="24"/>
        </w:rPr>
        <w:t>.</w:t>
      </w:r>
      <w:r w:rsidRPr="0043164D">
        <w:rPr>
          <w:rFonts w:ascii="Times New Roman" w:hAnsi="Times New Roman" w:cs="Times New Roman"/>
          <w:i/>
          <w:sz w:val="24"/>
          <w:szCs w:val="24"/>
        </w:rPr>
        <w:t xml:space="preserve"> </w:t>
      </w:r>
      <w:r w:rsidRPr="0043164D">
        <w:rPr>
          <w:rFonts w:ascii="Times New Roman" w:hAnsi="Times New Roman" w:cs="Times New Roman"/>
          <w:sz w:val="24"/>
          <w:szCs w:val="24"/>
        </w:rPr>
        <w:t xml:space="preserve">H. Cherniss (trans.). 1976. Cambridge, Massachusetts: Harvard University Press. </w:t>
      </w:r>
    </w:p>
    <w:p w14:paraId="5A40D43B" w14:textId="77777777" w:rsidR="00406784" w:rsidRPr="0043164D" w:rsidRDefault="00406784" w:rsidP="00406784">
      <w:pPr>
        <w:jc w:val="both"/>
        <w:rPr>
          <w:rFonts w:ascii="Times New Roman" w:hAnsi="Times New Roman" w:cs="Times New Roman"/>
          <w:sz w:val="24"/>
          <w:szCs w:val="24"/>
        </w:rPr>
      </w:pPr>
      <w:r w:rsidRPr="0043164D">
        <w:rPr>
          <w:rFonts w:ascii="Times New Roman" w:hAnsi="Times New Roman" w:cs="Times New Roman"/>
          <w:sz w:val="24"/>
          <w:szCs w:val="24"/>
        </w:rPr>
        <w:t xml:space="preserve">Plutarch, </w:t>
      </w:r>
      <w:r w:rsidRPr="0043164D">
        <w:rPr>
          <w:rFonts w:ascii="Times New Roman" w:hAnsi="Times New Roman" w:cs="Times New Roman"/>
          <w:i/>
          <w:sz w:val="24"/>
          <w:szCs w:val="24"/>
        </w:rPr>
        <w:t>The Stoics Talk More Paradoxically Than the Poets</w:t>
      </w:r>
      <w:r w:rsidR="00502718" w:rsidRPr="0043164D">
        <w:rPr>
          <w:rFonts w:ascii="Times New Roman" w:hAnsi="Times New Roman" w:cs="Times New Roman"/>
          <w:i/>
          <w:sz w:val="24"/>
          <w:szCs w:val="24"/>
        </w:rPr>
        <w:t>.</w:t>
      </w:r>
      <w:r w:rsidRPr="0043164D">
        <w:rPr>
          <w:rFonts w:ascii="Times New Roman" w:hAnsi="Times New Roman" w:cs="Times New Roman"/>
          <w:i/>
          <w:sz w:val="24"/>
          <w:szCs w:val="24"/>
        </w:rPr>
        <w:t xml:space="preserve"> </w:t>
      </w:r>
      <w:r w:rsidRPr="0043164D">
        <w:rPr>
          <w:rFonts w:ascii="Times New Roman" w:hAnsi="Times New Roman" w:cs="Times New Roman"/>
          <w:sz w:val="24"/>
          <w:szCs w:val="24"/>
        </w:rPr>
        <w:t xml:space="preserve">H. Cherniss (trans.). 1976. Cambridge, Massachusetts: Harvard University Press. </w:t>
      </w:r>
    </w:p>
    <w:p w14:paraId="041AC05E" w14:textId="77777777" w:rsidR="00406784" w:rsidRPr="0043164D" w:rsidRDefault="00406784" w:rsidP="00406784">
      <w:pPr>
        <w:jc w:val="both"/>
        <w:rPr>
          <w:rFonts w:ascii="Times New Roman" w:hAnsi="Times New Roman" w:cs="Times New Roman"/>
          <w:sz w:val="24"/>
          <w:szCs w:val="24"/>
        </w:rPr>
      </w:pPr>
      <w:r w:rsidRPr="0043164D">
        <w:rPr>
          <w:rFonts w:ascii="Times New Roman" w:hAnsi="Times New Roman" w:cs="Times New Roman"/>
          <w:sz w:val="24"/>
          <w:szCs w:val="24"/>
        </w:rPr>
        <w:t xml:space="preserve">Pearson, A. C. 1891. </w:t>
      </w:r>
      <w:r w:rsidRPr="0043164D">
        <w:rPr>
          <w:rFonts w:ascii="Times New Roman" w:hAnsi="Times New Roman" w:cs="Times New Roman"/>
          <w:i/>
          <w:sz w:val="24"/>
          <w:szCs w:val="24"/>
        </w:rPr>
        <w:t>The Fragments of Zeno and Cleanthes</w:t>
      </w:r>
      <w:r w:rsidRPr="0043164D">
        <w:rPr>
          <w:rFonts w:ascii="Times New Roman" w:hAnsi="Times New Roman" w:cs="Times New Roman"/>
          <w:sz w:val="24"/>
          <w:szCs w:val="24"/>
        </w:rPr>
        <w:t>. London</w:t>
      </w:r>
    </w:p>
    <w:p w14:paraId="11527CF7" w14:textId="77777777" w:rsidR="00406784" w:rsidRPr="0043164D" w:rsidRDefault="00406784" w:rsidP="00406784">
      <w:pPr>
        <w:jc w:val="both"/>
        <w:rPr>
          <w:rFonts w:ascii="Times New Roman" w:hAnsi="Times New Roman" w:cs="Times New Roman"/>
          <w:sz w:val="24"/>
          <w:szCs w:val="24"/>
        </w:rPr>
      </w:pPr>
    </w:p>
    <w:p w14:paraId="2490C6A8" w14:textId="77777777" w:rsidR="00406784" w:rsidRPr="0043164D" w:rsidRDefault="00406784" w:rsidP="00406784">
      <w:pPr>
        <w:rPr>
          <w:rFonts w:ascii="Times New Roman" w:hAnsi="Times New Roman" w:cs="Times New Roman"/>
          <w:sz w:val="24"/>
          <w:szCs w:val="24"/>
          <w:u w:val="single"/>
        </w:rPr>
      </w:pPr>
      <w:r w:rsidRPr="0043164D">
        <w:rPr>
          <w:rFonts w:ascii="Times New Roman" w:hAnsi="Times New Roman" w:cs="Times New Roman"/>
          <w:sz w:val="24"/>
          <w:szCs w:val="24"/>
          <w:u w:val="single"/>
        </w:rPr>
        <w:t>Modern Scholarship:</w:t>
      </w:r>
    </w:p>
    <w:p w14:paraId="6121D3FA"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Davidson, W. L. 1907. </w:t>
      </w:r>
      <w:r w:rsidRPr="0043164D">
        <w:rPr>
          <w:rFonts w:ascii="Times New Roman" w:hAnsi="Times New Roman" w:cs="Times New Roman"/>
          <w:i/>
          <w:sz w:val="24"/>
          <w:szCs w:val="24"/>
        </w:rPr>
        <w:t xml:space="preserve">The Stoic Creed. </w:t>
      </w:r>
      <w:r w:rsidRPr="0043164D">
        <w:rPr>
          <w:rFonts w:ascii="Times New Roman" w:hAnsi="Times New Roman" w:cs="Times New Roman"/>
          <w:sz w:val="24"/>
          <w:szCs w:val="24"/>
        </w:rPr>
        <w:t>Edinburgh: T &amp; T Clark.</w:t>
      </w:r>
    </w:p>
    <w:p w14:paraId="69CDF975" w14:textId="77777777" w:rsidR="0043164D" w:rsidRPr="0043164D" w:rsidRDefault="0043164D" w:rsidP="0043164D">
      <w:pPr>
        <w:rPr>
          <w:rFonts w:ascii="Times New Roman" w:hAnsi="Times New Roman" w:cs="Times New Roman"/>
          <w:sz w:val="24"/>
          <w:szCs w:val="24"/>
        </w:rPr>
      </w:pPr>
      <w:r w:rsidRPr="0043164D">
        <w:rPr>
          <w:rFonts w:ascii="Times New Roman" w:hAnsi="Times New Roman" w:cs="Times New Roman"/>
          <w:sz w:val="24"/>
          <w:szCs w:val="24"/>
        </w:rPr>
        <w:t xml:space="preserve">Engberg-Pedersen, T. 1990. </w:t>
      </w:r>
      <w:r w:rsidRPr="00D51B44">
        <w:rPr>
          <w:rFonts w:ascii="Times New Roman" w:hAnsi="Times New Roman" w:cs="Times New Roman"/>
          <w:i/>
          <w:sz w:val="24"/>
          <w:szCs w:val="24"/>
        </w:rPr>
        <w:t>The Stoic theory of oikeiôsis: Moral development and social interaction in Early Stoic philosophy</w:t>
      </w:r>
      <w:r w:rsidRPr="0043164D">
        <w:rPr>
          <w:rFonts w:ascii="Times New Roman" w:hAnsi="Times New Roman" w:cs="Times New Roman"/>
          <w:sz w:val="24"/>
          <w:szCs w:val="24"/>
        </w:rPr>
        <w:t>. Aarhus, Denmark: Aarhus Univ. Press.</w:t>
      </w:r>
    </w:p>
    <w:p w14:paraId="1DE7DCF7" w14:textId="77777777" w:rsidR="0043164D" w:rsidRPr="0043164D" w:rsidRDefault="0043164D" w:rsidP="00406784">
      <w:pPr>
        <w:rPr>
          <w:rFonts w:ascii="Times New Roman" w:hAnsi="Times New Roman" w:cs="Times New Roman"/>
          <w:sz w:val="24"/>
          <w:szCs w:val="24"/>
        </w:rPr>
      </w:pPr>
      <w:r>
        <w:rPr>
          <w:rFonts w:ascii="Times New Roman" w:hAnsi="Times New Roman" w:cs="Times New Roman"/>
          <w:sz w:val="24"/>
          <w:szCs w:val="24"/>
        </w:rPr>
        <w:t xml:space="preserve">Gildenhard, I. </w:t>
      </w:r>
      <w:r w:rsidR="00D046DB">
        <w:rPr>
          <w:rFonts w:ascii="Times New Roman" w:hAnsi="Times New Roman" w:cs="Times New Roman"/>
          <w:sz w:val="24"/>
          <w:szCs w:val="24"/>
        </w:rPr>
        <w:t xml:space="preserve">2011. </w:t>
      </w:r>
      <w:r>
        <w:rPr>
          <w:rFonts w:ascii="Times New Roman" w:hAnsi="Times New Roman" w:cs="Times New Roman"/>
          <w:i/>
          <w:sz w:val="24"/>
          <w:szCs w:val="24"/>
        </w:rPr>
        <w:t xml:space="preserve">Creative Eloquence: The Construction of Reality in Cicero’s Speeches. </w:t>
      </w:r>
      <w:r>
        <w:rPr>
          <w:rFonts w:ascii="Times New Roman" w:hAnsi="Times New Roman" w:cs="Times New Roman"/>
          <w:sz w:val="24"/>
          <w:szCs w:val="24"/>
        </w:rPr>
        <w:t xml:space="preserve">Oxford: Oxford University Press. </w:t>
      </w:r>
    </w:p>
    <w:p w14:paraId="6314B2F0" w14:textId="77777777" w:rsidR="00502718" w:rsidRPr="0043164D" w:rsidRDefault="00502718" w:rsidP="00406784">
      <w:pPr>
        <w:rPr>
          <w:rFonts w:ascii="Times New Roman" w:hAnsi="Times New Roman" w:cs="Times New Roman"/>
          <w:sz w:val="24"/>
          <w:szCs w:val="24"/>
        </w:rPr>
      </w:pPr>
      <w:r w:rsidRPr="0043164D">
        <w:rPr>
          <w:rFonts w:ascii="Times New Roman" w:hAnsi="Times New Roman" w:cs="Times New Roman"/>
          <w:sz w:val="24"/>
          <w:szCs w:val="24"/>
        </w:rPr>
        <w:t xml:space="preserve">Haskell, H.J. 1942. </w:t>
      </w:r>
      <w:r w:rsidRPr="0043164D">
        <w:rPr>
          <w:rFonts w:ascii="Times New Roman" w:hAnsi="Times New Roman" w:cs="Times New Roman"/>
          <w:i/>
          <w:sz w:val="24"/>
          <w:szCs w:val="24"/>
        </w:rPr>
        <w:t xml:space="preserve">This Was Cicero. </w:t>
      </w:r>
      <w:r w:rsidRPr="0043164D">
        <w:rPr>
          <w:rFonts w:ascii="Times New Roman" w:hAnsi="Times New Roman" w:cs="Times New Roman"/>
          <w:sz w:val="24"/>
          <w:szCs w:val="24"/>
        </w:rPr>
        <w:t xml:space="preserve">London: Secker &amp; Warburg. </w:t>
      </w:r>
    </w:p>
    <w:p w14:paraId="2C219EC5"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Higginbotham, J. 1967. </w:t>
      </w:r>
      <w:r w:rsidRPr="0043164D">
        <w:rPr>
          <w:rFonts w:ascii="Times New Roman" w:hAnsi="Times New Roman" w:cs="Times New Roman"/>
          <w:i/>
          <w:sz w:val="24"/>
          <w:szCs w:val="24"/>
        </w:rPr>
        <w:t>Cicero: On Moral Obligation.</w:t>
      </w:r>
      <w:r w:rsidRPr="0043164D">
        <w:rPr>
          <w:rFonts w:ascii="Times New Roman" w:hAnsi="Times New Roman" w:cs="Times New Roman"/>
          <w:sz w:val="24"/>
          <w:szCs w:val="24"/>
        </w:rPr>
        <w:t xml:space="preserve"> London: Faber and Faber.</w:t>
      </w:r>
    </w:p>
    <w:p w14:paraId="20D4AF87" w14:textId="77777777" w:rsidR="00B008D8" w:rsidRPr="0043164D" w:rsidRDefault="00B008D8" w:rsidP="00406784">
      <w:pPr>
        <w:rPr>
          <w:rFonts w:ascii="Times New Roman" w:hAnsi="Times New Roman" w:cs="Times New Roman"/>
          <w:sz w:val="24"/>
          <w:szCs w:val="24"/>
        </w:rPr>
      </w:pPr>
      <w:r w:rsidRPr="0043164D">
        <w:rPr>
          <w:rFonts w:ascii="Times New Roman" w:hAnsi="Times New Roman" w:cs="Times New Roman"/>
          <w:sz w:val="24"/>
          <w:szCs w:val="24"/>
        </w:rPr>
        <w:t xml:space="preserve">Inwood, B. 2012. ‘How unified is Stoicism anyway?’ in </w:t>
      </w:r>
      <w:r w:rsidRPr="0043164D">
        <w:rPr>
          <w:rFonts w:ascii="Times New Roman" w:hAnsi="Times New Roman" w:cs="Times New Roman"/>
          <w:i/>
          <w:sz w:val="24"/>
          <w:szCs w:val="24"/>
        </w:rPr>
        <w:t xml:space="preserve">Virtue and Happiness: Essays in Honour of Julia Annas. </w:t>
      </w:r>
      <w:r w:rsidRPr="0043164D">
        <w:rPr>
          <w:rFonts w:ascii="Times New Roman" w:hAnsi="Times New Roman" w:cs="Times New Roman"/>
          <w:sz w:val="24"/>
          <w:szCs w:val="24"/>
        </w:rPr>
        <w:t xml:space="preserve">Edited by R. Kamtekar. P223-244. Oxford: Oxford University Press. </w:t>
      </w:r>
    </w:p>
    <w:p w14:paraId="1A5E9E38" w14:textId="77777777" w:rsidR="00261092" w:rsidRPr="0043164D" w:rsidRDefault="00261092" w:rsidP="00406784">
      <w:pPr>
        <w:rPr>
          <w:rFonts w:ascii="Times New Roman" w:hAnsi="Times New Roman" w:cs="Times New Roman"/>
          <w:sz w:val="24"/>
          <w:szCs w:val="24"/>
        </w:rPr>
      </w:pPr>
      <w:r w:rsidRPr="0043164D">
        <w:rPr>
          <w:rFonts w:ascii="Times New Roman" w:hAnsi="Times New Roman" w:cs="Times New Roman"/>
          <w:sz w:val="24"/>
          <w:szCs w:val="24"/>
        </w:rPr>
        <w:t xml:space="preserve">Inwood, B. 2003. </w:t>
      </w:r>
      <w:r w:rsidRPr="0043164D">
        <w:rPr>
          <w:rFonts w:ascii="Times New Roman" w:hAnsi="Times New Roman" w:cs="Times New Roman"/>
          <w:i/>
          <w:sz w:val="24"/>
          <w:szCs w:val="24"/>
        </w:rPr>
        <w:t xml:space="preserve">The Cambridge Companion to the Stoics. </w:t>
      </w:r>
      <w:r w:rsidRPr="0043164D">
        <w:rPr>
          <w:rFonts w:ascii="Times New Roman" w:hAnsi="Times New Roman" w:cs="Times New Roman"/>
          <w:sz w:val="24"/>
          <w:szCs w:val="24"/>
        </w:rPr>
        <w:t xml:space="preserve">Cambridge: Cambridge University Press. </w:t>
      </w:r>
    </w:p>
    <w:p w14:paraId="3AE88B75" w14:textId="77777777" w:rsidR="00502718" w:rsidRPr="0043164D" w:rsidRDefault="00502718" w:rsidP="00406784">
      <w:pPr>
        <w:rPr>
          <w:rFonts w:ascii="Times New Roman" w:hAnsi="Times New Roman" w:cs="Times New Roman"/>
          <w:sz w:val="24"/>
          <w:szCs w:val="24"/>
        </w:rPr>
      </w:pPr>
      <w:r w:rsidRPr="0043164D">
        <w:rPr>
          <w:rFonts w:ascii="Times New Roman" w:hAnsi="Times New Roman" w:cs="Times New Roman"/>
          <w:sz w:val="24"/>
          <w:szCs w:val="24"/>
        </w:rPr>
        <w:t xml:space="preserve">Kennedy, G. 1972. </w:t>
      </w:r>
      <w:r w:rsidRPr="0043164D">
        <w:rPr>
          <w:rFonts w:ascii="Times New Roman" w:hAnsi="Times New Roman" w:cs="Times New Roman"/>
          <w:i/>
          <w:sz w:val="24"/>
          <w:szCs w:val="24"/>
        </w:rPr>
        <w:t>The Art of Rhetoric in the Roman World.</w:t>
      </w:r>
      <w:r w:rsidRPr="0043164D">
        <w:rPr>
          <w:rFonts w:ascii="Times New Roman" w:hAnsi="Times New Roman" w:cs="Times New Roman"/>
          <w:sz w:val="24"/>
          <w:szCs w:val="24"/>
        </w:rPr>
        <w:t xml:space="preserve"> Princeton: Princeton University Press. </w:t>
      </w:r>
    </w:p>
    <w:p w14:paraId="063ADB6D"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Kerferd, G. B. ‘Cicero and Stoic Ethics’ in J. M. Martyn ed. </w:t>
      </w:r>
      <w:r w:rsidRPr="0043164D">
        <w:rPr>
          <w:rFonts w:ascii="Times New Roman" w:hAnsi="Times New Roman" w:cs="Times New Roman"/>
          <w:i/>
          <w:sz w:val="24"/>
          <w:szCs w:val="24"/>
        </w:rPr>
        <w:t xml:space="preserve">Cicero and Virgil, </w:t>
      </w:r>
      <w:r w:rsidRPr="0043164D">
        <w:rPr>
          <w:rFonts w:ascii="Times New Roman" w:hAnsi="Times New Roman" w:cs="Times New Roman"/>
          <w:sz w:val="24"/>
          <w:szCs w:val="24"/>
        </w:rPr>
        <w:t xml:space="preserve">Amsterdam 1972, 60-74. </w:t>
      </w:r>
    </w:p>
    <w:p w14:paraId="1B00A8DC" w14:textId="77777777" w:rsidR="00B008D8" w:rsidRPr="0043164D" w:rsidRDefault="00B008D8" w:rsidP="00406784">
      <w:pPr>
        <w:rPr>
          <w:rFonts w:ascii="Times New Roman" w:hAnsi="Times New Roman" w:cs="Times New Roman"/>
          <w:sz w:val="24"/>
          <w:szCs w:val="24"/>
        </w:rPr>
      </w:pPr>
      <w:r w:rsidRPr="0043164D">
        <w:rPr>
          <w:rFonts w:ascii="Times New Roman" w:hAnsi="Times New Roman" w:cs="Times New Roman"/>
          <w:sz w:val="24"/>
          <w:szCs w:val="24"/>
        </w:rPr>
        <w:lastRenderedPageBreak/>
        <w:t xml:space="preserve">Klein, J. 2017. ‘Cicero’s De Finibus: Philosophical Approaches (Review)’, </w:t>
      </w:r>
      <w:r w:rsidRPr="0043164D">
        <w:rPr>
          <w:rFonts w:ascii="Times New Roman" w:hAnsi="Times New Roman" w:cs="Times New Roman"/>
          <w:i/>
          <w:sz w:val="24"/>
          <w:szCs w:val="24"/>
        </w:rPr>
        <w:t>Bryn Mawr Classcial Review</w:t>
      </w:r>
      <w:r w:rsidRPr="0043164D">
        <w:rPr>
          <w:rFonts w:ascii="Times New Roman" w:hAnsi="Times New Roman" w:cs="Times New Roman"/>
          <w:sz w:val="24"/>
          <w:szCs w:val="24"/>
        </w:rPr>
        <w:t>, Vol.1 p1-2.</w:t>
      </w:r>
    </w:p>
    <w:p w14:paraId="035AC59C"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Long, A. A. ‘Aristotle’s Legacy to Stoic Ethics’ in </w:t>
      </w:r>
      <w:r w:rsidRPr="0043164D">
        <w:rPr>
          <w:rFonts w:ascii="Times New Roman" w:hAnsi="Times New Roman" w:cs="Times New Roman"/>
          <w:i/>
          <w:sz w:val="24"/>
          <w:szCs w:val="24"/>
        </w:rPr>
        <w:t xml:space="preserve">Bulletin of Classical Studies </w:t>
      </w:r>
      <w:r w:rsidRPr="0043164D">
        <w:rPr>
          <w:rFonts w:ascii="Times New Roman" w:hAnsi="Times New Roman" w:cs="Times New Roman"/>
          <w:sz w:val="24"/>
          <w:szCs w:val="24"/>
        </w:rPr>
        <w:t xml:space="preserve">15 (1968) 72-85. </w:t>
      </w:r>
    </w:p>
    <w:p w14:paraId="4C5BA24D"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Long, A. A. 1986. </w:t>
      </w:r>
      <w:r w:rsidRPr="0043164D">
        <w:rPr>
          <w:rFonts w:ascii="Times New Roman" w:hAnsi="Times New Roman" w:cs="Times New Roman"/>
          <w:i/>
          <w:sz w:val="24"/>
          <w:szCs w:val="24"/>
        </w:rPr>
        <w:t>Hellenistic Philosophy</w:t>
      </w:r>
      <w:r w:rsidRPr="0043164D">
        <w:rPr>
          <w:rFonts w:ascii="Times New Roman" w:hAnsi="Times New Roman" w:cs="Times New Roman"/>
          <w:sz w:val="24"/>
          <w:szCs w:val="24"/>
        </w:rPr>
        <w:t xml:space="preserve">. London: Gerald Duckworth &amp; Company Limited. </w:t>
      </w:r>
    </w:p>
    <w:p w14:paraId="726E3963"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Long, A. A. and Sedley, D. N. 1998. </w:t>
      </w:r>
      <w:r w:rsidRPr="0043164D">
        <w:rPr>
          <w:rFonts w:ascii="Times New Roman" w:hAnsi="Times New Roman" w:cs="Times New Roman"/>
          <w:i/>
          <w:sz w:val="24"/>
          <w:szCs w:val="24"/>
        </w:rPr>
        <w:t>The Hellenistic Philosophers</w:t>
      </w:r>
      <w:r w:rsidRPr="0043164D">
        <w:rPr>
          <w:rFonts w:ascii="Times New Roman" w:hAnsi="Times New Roman" w:cs="Times New Roman"/>
          <w:sz w:val="24"/>
          <w:szCs w:val="24"/>
        </w:rPr>
        <w:t xml:space="preserve">. Cambridge: Cambridge University Press. Vol I and II. </w:t>
      </w:r>
    </w:p>
    <w:p w14:paraId="099C8DDE"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Long, A. A. 1971. </w:t>
      </w:r>
      <w:r w:rsidRPr="0043164D">
        <w:rPr>
          <w:rFonts w:ascii="Times New Roman" w:hAnsi="Times New Roman" w:cs="Times New Roman"/>
          <w:i/>
          <w:sz w:val="24"/>
          <w:szCs w:val="24"/>
        </w:rPr>
        <w:t xml:space="preserve">Problems in Stoicism. </w:t>
      </w:r>
      <w:r w:rsidRPr="0043164D">
        <w:rPr>
          <w:rFonts w:ascii="Times New Roman" w:hAnsi="Times New Roman" w:cs="Times New Roman"/>
          <w:sz w:val="24"/>
          <w:szCs w:val="24"/>
        </w:rPr>
        <w:t>London: The Athlone Press.</w:t>
      </w:r>
    </w:p>
    <w:p w14:paraId="55FB3DB6" w14:textId="77777777" w:rsidR="00D51B44" w:rsidRDefault="00D51B44" w:rsidP="00406784">
      <w:pPr>
        <w:rPr>
          <w:rFonts w:ascii="Times New Roman" w:hAnsi="Times New Roman" w:cs="Times New Roman"/>
          <w:sz w:val="24"/>
          <w:szCs w:val="24"/>
        </w:rPr>
      </w:pPr>
      <w:r>
        <w:rPr>
          <w:rFonts w:ascii="Times New Roman" w:hAnsi="Times New Roman" w:cs="Times New Roman"/>
          <w:sz w:val="24"/>
          <w:szCs w:val="24"/>
        </w:rPr>
        <w:t xml:space="preserve">Martínez, A. P. M. 2011. ‘Stoic Utopy or Socratic Reason: Ciceronian Virtus in the Paradoxa Stoicorum’, </w:t>
      </w:r>
      <w:r w:rsidRPr="00D51B44">
        <w:rPr>
          <w:rFonts w:ascii="Times New Roman" w:hAnsi="Times New Roman" w:cs="Times New Roman"/>
          <w:i/>
          <w:sz w:val="24"/>
          <w:szCs w:val="24"/>
        </w:rPr>
        <w:t>El Futuro del Pasado</w:t>
      </w:r>
      <w:r>
        <w:rPr>
          <w:rFonts w:ascii="Times New Roman" w:hAnsi="Times New Roman" w:cs="Times New Roman"/>
          <w:sz w:val="24"/>
          <w:szCs w:val="24"/>
        </w:rPr>
        <w:t xml:space="preserve">, Vol.2, pp.159-171. </w:t>
      </w:r>
    </w:p>
    <w:p w14:paraId="227B5492" w14:textId="77777777" w:rsidR="00D51B44" w:rsidRPr="00D51B44" w:rsidRDefault="00D51B44" w:rsidP="00406784">
      <w:pPr>
        <w:rPr>
          <w:rFonts w:ascii="Times New Roman" w:hAnsi="Times New Roman" w:cs="Times New Roman"/>
          <w:sz w:val="24"/>
          <w:szCs w:val="24"/>
        </w:rPr>
      </w:pPr>
      <w:r>
        <w:rPr>
          <w:rFonts w:ascii="Times New Roman" w:hAnsi="Times New Roman" w:cs="Times New Roman"/>
          <w:sz w:val="24"/>
          <w:szCs w:val="24"/>
        </w:rPr>
        <w:t xml:space="preserve">McCutcheon, E. 1985. ‘Morc’s Utopia and Cicero’s Paradoxa Stoicorum’, </w:t>
      </w:r>
      <w:r>
        <w:rPr>
          <w:rFonts w:ascii="Times New Roman" w:hAnsi="Times New Roman" w:cs="Times New Roman"/>
          <w:i/>
          <w:sz w:val="24"/>
          <w:szCs w:val="24"/>
        </w:rPr>
        <w:t xml:space="preserve">Moreana, </w:t>
      </w:r>
      <w:r>
        <w:rPr>
          <w:rFonts w:ascii="Times New Roman" w:hAnsi="Times New Roman" w:cs="Times New Roman"/>
          <w:sz w:val="24"/>
          <w:szCs w:val="24"/>
        </w:rPr>
        <w:t>Vol.22 (86), pp.3-22.</w:t>
      </w:r>
    </w:p>
    <w:p w14:paraId="70683CA1" w14:textId="77777777" w:rsidR="00E97372" w:rsidRPr="0043164D" w:rsidRDefault="00D046DB" w:rsidP="00406784">
      <w:pPr>
        <w:rPr>
          <w:rFonts w:ascii="Times New Roman" w:hAnsi="Times New Roman" w:cs="Times New Roman"/>
          <w:sz w:val="24"/>
          <w:szCs w:val="24"/>
        </w:rPr>
      </w:pPr>
      <w:r w:rsidRPr="0043164D">
        <w:rPr>
          <w:rFonts w:ascii="Times New Roman" w:hAnsi="Times New Roman" w:cs="Times New Roman"/>
          <w:sz w:val="24"/>
          <w:szCs w:val="24"/>
        </w:rPr>
        <w:t>McCutcheon</w:t>
      </w:r>
      <w:r w:rsidR="00E97372" w:rsidRPr="0043164D">
        <w:rPr>
          <w:rFonts w:ascii="Times New Roman" w:hAnsi="Times New Roman" w:cs="Times New Roman"/>
          <w:sz w:val="24"/>
          <w:szCs w:val="24"/>
        </w:rPr>
        <w:t>, R. W. 2016. ‘Cicero’s Textual Relations: The Gendered</w:t>
      </w:r>
      <w:r w:rsidR="00B008D8" w:rsidRPr="0043164D">
        <w:rPr>
          <w:rFonts w:ascii="Times New Roman" w:hAnsi="Times New Roman" w:cs="Times New Roman"/>
          <w:sz w:val="24"/>
          <w:szCs w:val="24"/>
        </w:rPr>
        <w:t xml:space="preserve"> Circulation of De Finibus’, </w:t>
      </w:r>
      <w:r w:rsidR="00B008D8" w:rsidRPr="0043164D">
        <w:rPr>
          <w:rFonts w:ascii="Times New Roman" w:hAnsi="Times New Roman" w:cs="Times New Roman"/>
          <w:i/>
          <w:sz w:val="24"/>
          <w:szCs w:val="24"/>
        </w:rPr>
        <w:t>Helios</w:t>
      </w:r>
      <w:r w:rsidR="00B008D8" w:rsidRPr="0043164D">
        <w:rPr>
          <w:rFonts w:ascii="Times New Roman" w:hAnsi="Times New Roman" w:cs="Times New Roman"/>
          <w:sz w:val="24"/>
          <w:szCs w:val="24"/>
        </w:rPr>
        <w:t>, Vol. 43 (1), p21-54.</w:t>
      </w:r>
    </w:p>
    <w:p w14:paraId="69EAD34A"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Powell, J. G. F. 1995. </w:t>
      </w:r>
      <w:r w:rsidRPr="0043164D">
        <w:rPr>
          <w:rFonts w:ascii="Times New Roman" w:hAnsi="Times New Roman" w:cs="Times New Roman"/>
          <w:i/>
          <w:sz w:val="24"/>
          <w:szCs w:val="24"/>
        </w:rPr>
        <w:t>Cicero the Philosopher</w:t>
      </w:r>
      <w:r w:rsidRPr="0043164D">
        <w:rPr>
          <w:rFonts w:ascii="Times New Roman" w:hAnsi="Times New Roman" w:cs="Times New Roman"/>
          <w:sz w:val="24"/>
          <w:szCs w:val="24"/>
        </w:rPr>
        <w:t>. Oxford: Clarendon Press.</w:t>
      </w:r>
    </w:p>
    <w:p w14:paraId="70B89FD0"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Saunders, J. L. 1966. </w:t>
      </w:r>
      <w:r w:rsidRPr="0043164D">
        <w:rPr>
          <w:rFonts w:ascii="Times New Roman" w:hAnsi="Times New Roman" w:cs="Times New Roman"/>
          <w:i/>
          <w:sz w:val="24"/>
          <w:szCs w:val="24"/>
        </w:rPr>
        <w:t>Greek and Roman Philosophy after Aristotle.</w:t>
      </w:r>
      <w:r w:rsidRPr="0043164D">
        <w:rPr>
          <w:rFonts w:ascii="Times New Roman" w:hAnsi="Times New Roman" w:cs="Times New Roman"/>
          <w:sz w:val="24"/>
          <w:szCs w:val="24"/>
        </w:rPr>
        <w:t xml:space="preserve"> New York: The Free Press.</w:t>
      </w:r>
    </w:p>
    <w:p w14:paraId="75D7D7E9" w14:textId="77777777" w:rsidR="0043164D" w:rsidRPr="0043164D" w:rsidRDefault="0043164D" w:rsidP="0043164D">
      <w:pPr>
        <w:rPr>
          <w:rFonts w:ascii="Times New Roman" w:hAnsi="Times New Roman" w:cs="Times New Roman"/>
          <w:sz w:val="24"/>
          <w:szCs w:val="24"/>
        </w:rPr>
      </w:pPr>
      <w:r w:rsidRPr="0043164D">
        <w:rPr>
          <w:rFonts w:ascii="Times New Roman" w:hAnsi="Times New Roman" w:cs="Times New Roman"/>
          <w:sz w:val="24"/>
          <w:szCs w:val="24"/>
        </w:rPr>
        <w:t xml:space="preserve">Schofield, M. 1995. </w:t>
      </w:r>
      <w:r w:rsidRPr="00C90202">
        <w:rPr>
          <w:rFonts w:ascii="Times New Roman" w:hAnsi="Times New Roman" w:cs="Times New Roman"/>
          <w:i/>
          <w:sz w:val="24"/>
          <w:szCs w:val="24"/>
        </w:rPr>
        <w:t>Two Stoic approaches to justice. In Justice and generosity:</w:t>
      </w:r>
      <w:r w:rsidRPr="0043164D">
        <w:rPr>
          <w:rFonts w:ascii="Times New Roman" w:hAnsi="Times New Roman" w:cs="Times New Roman"/>
          <w:sz w:val="24"/>
          <w:szCs w:val="24"/>
        </w:rPr>
        <w:t xml:space="preserve"> </w:t>
      </w:r>
      <w:r w:rsidRPr="00C90202">
        <w:rPr>
          <w:rFonts w:ascii="Times New Roman" w:hAnsi="Times New Roman" w:cs="Times New Roman"/>
          <w:i/>
          <w:sz w:val="24"/>
          <w:szCs w:val="24"/>
        </w:rPr>
        <w:t>Studies in Hellenistic social and political philosophy</w:t>
      </w:r>
      <w:r w:rsidRPr="0043164D">
        <w:rPr>
          <w:rFonts w:ascii="Times New Roman" w:hAnsi="Times New Roman" w:cs="Times New Roman"/>
          <w:sz w:val="24"/>
          <w:szCs w:val="24"/>
        </w:rPr>
        <w:t>. Edited by A. Laks and M. Schofield, 191–212.</w:t>
      </w:r>
    </w:p>
    <w:p w14:paraId="7482EE77"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Schmidt, P. L. ‘Cicero’s Place in Roman Philosophy’ in </w:t>
      </w:r>
      <w:r w:rsidRPr="0043164D">
        <w:rPr>
          <w:rFonts w:ascii="Times New Roman" w:hAnsi="Times New Roman" w:cs="Times New Roman"/>
          <w:i/>
          <w:sz w:val="24"/>
          <w:szCs w:val="24"/>
        </w:rPr>
        <w:t xml:space="preserve">Classical Journal </w:t>
      </w:r>
      <w:r w:rsidRPr="0043164D">
        <w:rPr>
          <w:rFonts w:ascii="Times New Roman" w:hAnsi="Times New Roman" w:cs="Times New Roman"/>
          <w:sz w:val="24"/>
          <w:szCs w:val="24"/>
        </w:rPr>
        <w:t>74 (1979), 115-27.</w:t>
      </w:r>
    </w:p>
    <w:p w14:paraId="5E034FED" w14:textId="77777777" w:rsidR="0043164D" w:rsidRPr="0043164D" w:rsidRDefault="0043164D" w:rsidP="00406784">
      <w:pPr>
        <w:rPr>
          <w:rFonts w:ascii="Times New Roman" w:hAnsi="Times New Roman" w:cs="Times New Roman"/>
          <w:sz w:val="24"/>
          <w:szCs w:val="24"/>
        </w:rPr>
      </w:pPr>
      <w:r>
        <w:rPr>
          <w:rFonts w:ascii="Times New Roman" w:hAnsi="Times New Roman" w:cs="Times New Roman"/>
          <w:sz w:val="24"/>
          <w:szCs w:val="24"/>
        </w:rPr>
        <w:t xml:space="preserve">Scullard, H. H. 1983. </w:t>
      </w:r>
      <w:r>
        <w:rPr>
          <w:rFonts w:ascii="Times New Roman" w:hAnsi="Times New Roman" w:cs="Times New Roman"/>
          <w:i/>
          <w:sz w:val="24"/>
          <w:szCs w:val="24"/>
        </w:rPr>
        <w:t xml:space="preserve">From the Gracchi to Nero: A History of Rome from 133 BC to AD 68. </w:t>
      </w:r>
      <w:r>
        <w:rPr>
          <w:rFonts w:ascii="Times New Roman" w:hAnsi="Times New Roman" w:cs="Times New Roman"/>
          <w:sz w:val="24"/>
          <w:szCs w:val="24"/>
        </w:rPr>
        <w:t xml:space="preserve">London: Routledge. </w:t>
      </w:r>
    </w:p>
    <w:p w14:paraId="401E2B50" w14:textId="77777777" w:rsidR="00502718" w:rsidRPr="0043164D" w:rsidRDefault="00502718" w:rsidP="00406784">
      <w:pPr>
        <w:rPr>
          <w:rFonts w:ascii="Times New Roman" w:hAnsi="Times New Roman" w:cs="Times New Roman"/>
          <w:sz w:val="24"/>
          <w:szCs w:val="24"/>
        </w:rPr>
      </w:pPr>
      <w:r w:rsidRPr="0043164D">
        <w:rPr>
          <w:rFonts w:ascii="Times New Roman" w:hAnsi="Times New Roman" w:cs="Times New Roman"/>
          <w:sz w:val="24"/>
          <w:szCs w:val="24"/>
        </w:rPr>
        <w:t>Sha</w:t>
      </w:r>
      <w:r w:rsidR="00261092" w:rsidRPr="0043164D">
        <w:rPr>
          <w:rFonts w:ascii="Times New Roman" w:hAnsi="Times New Roman" w:cs="Times New Roman"/>
          <w:sz w:val="24"/>
          <w:szCs w:val="24"/>
        </w:rPr>
        <w:t>c</w:t>
      </w:r>
      <w:r w:rsidRPr="0043164D">
        <w:rPr>
          <w:rFonts w:ascii="Times New Roman" w:hAnsi="Times New Roman" w:cs="Times New Roman"/>
          <w:sz w:val="24"/>
          <w:szCs w:val="24"/>
        </w:rPr>
        <w:t>kleton</w:t>
      </w:r>
      <w:r w:rsidR="00261092" w:rsidRPr="0043164D">
        <w:rPr>
          <w:rFonts w:ascii="Times New Roman" w:hAnsi="Times New Roman" w:cs="Times New Roman"/>
          <w:sz w:val="24"/>
          <w:szCs w:val="24"/>
        </w:rPr>
        <w:t xml:space="preserve"> Bailey, D. R. 1971. </w:t>
      </w:r>
      <w:r w:rsidR="00261092" w:rsidRPr="0043164D">
        <w:rPr>
          <w:rFonts w:ascii="Times New Roman" w:hAnsi="Times New Roman" w:cs="Times New Roman"/>
          <w:i/>
          <w:sz w:val="24"/>
          <w:szCs w:val="24"/>
        </w:rPr>
        <w:t xml:space="preserve">Cicero. </w:t>
      </w:r>
      <w:r w:rsidR="00261092" w:rsidRPr="0043164D">
        <w:rPr>
          <w:rFonts w:ascii="Times New Roman" w:hAnsi="Times New Roman" w:cs="Times New Roman"/>
          <w:sz w:val="24"/>
          <w:szCs w:val="24"/>
        </w:rPr>
        <w:t xml:space="preserve">London: Duckworth. </w:t>
      </w:r>
    </w:p>
    <w:p w14:paraId="60706B56" w14:textId="77777777" w:rsidR="00502718" w:rsidRPr="0043164D" w:rsidRDefault="00502718" w:rsidP="00406784">
      <w:pPr>
        <w:rPr>
          <w:rFonts w:ascii="Times New Roman" w:hAnsi="Times New Roman" w:cs="Times New Roman"/>
          <w:sz w:val="24"/>
          <w:szCs w:val="24"/>
        </w:rPr>
      </w:pPr>
      <w:r w:rsidRPr="0043164D">
        <w:rPr>
          <w:rFonts w:ascii="Times New Roman" w:hAnsi="Times New Roman" w:cs="Times New Roman"/>
          <w:sz w:val="24"/>
          <w:szCs w:val="24"/>
        </w:rPr>
        <w:t xml:space="preserve">Sharples, R. W. 1996. </w:t>
      </w:r>
      <w:r w:rsidRPr="0043164D">
        <w:rPr>
          <w:rFonts w:ascii="Times New Roman" w:hAnsi="Times New Roman" w:cs="Times New Roman"/>
          <w:i/>
          <w:sz w:val="24"/>
          <w:szCs w:val="24"/>
        </w:rPr>
        <w:t>Stoics, Epicureans and Sceptics.</w:t>
      </w:r>
      <w:r w:rsidRPr="0043164D">
        <w:rPr>
          <w:rFonts w:ascii="Times New Roman" w:hAnsi="Times New Roman" w:cs="Times New Roman"/>
          <w:sz w:val="24"/>
          <w:szCs w:val="24"/>
        </w:rPr>
        <w:t xml:space="preserve"> London: Routledge. </w:t>
      </w:r>
    </w:p>
    <w:p w14:paraId="53D2A2D3"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Starr, R. ‘The Circulation of Literary Texts in the Roman World’ in </w:t>
      </w:r>
      <w:r w:rsidRPr="0043164D">
        <w:rPr>
          <w:rFonts w:ascii="Times New Roman" w:hAnsi="Times New Roman" w:cs="Times New Roman"/>
          <w:i/>
          <w:sz w:val="24"/>
          <w:szCs w:val="24"/>
        </w:rPr>
        <w:t xml:space="preserve">Classical Quartley </w:t>
      </w:r>
      <w:r w:rsidRPr="0043164D">
        <w:rPr>
          <w:rFonts w:ascii="Times New Roman" w:hAnsi="Times New Roman" w:cs="Times New Roman"/>
          <w:sz w:val="24"/>
          <w:szCs w:val="24"/>
        </w:rPr>
        <w:t xml:space="preserve">37 (1987), 213-33. </w:t>
      </w:r>
    </w:p>
    <w:p w14:paraId="52BD57A9" w14:textId="77777777" w:rsidR="00406784" w:rsidRPr="0043164D" w:rsidRDefault="00502718" w:rsidP="00406784">
      <w:pPr>
        <w:rPr>
          <w:rFonts w:ascii="Times New Roman" w:hAnsi="Times New Roman" w:cs="Times New Roman"/>
          <w:sz w:val="24"/>
          <w:szCs w:val="24"/>
        </w:rPr>
      </w:pPr>
      <w:r w:rsidRPr="0043164D">
        <w:rPr>
          <w:rFonts w:ascii="Times New Roman" w:hAnsi="Times New Roman" w:cs="Times New Roman"/>
          <w:sz w:val="24"/>
          <w:szCs w:val="24"/>
        </w:rPr>
        <w:t>Strachan-Davidson, J. L.</w:t>
      </w:r>
      <w:r w:rsidR="00693169" w:rsidRPr="0043164D">
        <w:rPr>
          <w:rFonts w:ascii="Times New Roman" w:hAnsi="Times New Roman" w:cs="Times New Roman"/>
          <w:sz w:val="24"/>
          <w:szCs w:val="24"/>
        </w:rPr>
        <w:t xml:space="preserve"> 1900.</w:t>
      </w:r>
      <w:r w:rsidRPr="0043164D">
        <w:rPr>
          <w:rFonts w:ascii="Times New Roman" w:hAnsi="Times New Roman" w:cs="Times New Roman"/>
          <w:sz w:val="24"/>
          <w:szCs w:val="24"/>
        </w:rPr>
        <w:t xml:space="preserve"> </w:t>
      </w:r>
      <w:r w:rsidRPr="0043164D">
        <w:rPr>
          <w:rFonts w:ascii="Times New Roman" w:hAnsi="Times New Roman" w:cs="Times New Roman"/>
          <w:i/>
          <w:sz w:val="24"/>
          <w:szCs w:val="24"/>
        </w:rPr>
        <w:t xml:space="preserve">Cicero and the Fall of the Roman Republic. </w:t>
      </w:r>
      <w:r w:rsidRPr="0043164D">
        <w:rPr>
          <w:rFonts w:ascii="Times New Roman" w:hAnsi="Times New Roman" w:cs="Times New Roman"/>
          <w:sz w:val="24"/>
          <w:szCs w:val="24"/>
        </w:rPr>
        <w:t xml:space="preserve">London: The Knickerbocker Press. </w:t>
      </w:r>
    </w:p>
    <w:p w14:paraId="44D8D486" w14:textId="77777777" w:rsidR="00406784" w:rsidRPr="0043164D" w:rsidRDefault="00406784" w:rsidP="00406784">
      <w:pPr>
        <w:rPr>
          <w:rFonts w:ascii="Times New Roman" w:hAnsi="Times New Roman" w:cs="Times New Roman"/>
          <w:sz w:val="24"/>
          <w:szCs w:val="24"/>
        </w:rPr>
      </w:pPr>
      <w:r w:rsidRPr="0043164D">
        <w:rPr>
          <w:rFonts w:ascii="Times New Roman" w:hAnsi="Times New Roman" w:cs="Times New Roman"/>
          <w:sz w:val="24"/>
          <w:szCs w:val="24"/>
        </w:rPr>
        <w:t xml:space="preserve">Wakefield, P. W. ‘Cicero's De finibus: philosophical approaches’ in </w:t>
      </w:r>
      <w:r w:rsidRPr="0043164D">
        <w:rPr>
          <w:rFonts w:ascii="Times New Roman" w:hAnsi="Times New Roman" w:cs="Times New Roman"/>
          <w:i/>
          <w:sz w:val="24"/>
          <w:szCs w:val="24"/>
        </w:rPr>
        <w:t>Current Reviews for Academic Libraries</w:t>
      </w:r>
      <w:r w:rsidRPr="0043164D">
        <w:rPr>
          <w:rFonts w:ascii="Times New Roman" w:hAnsi="Times New Roman" w:cs="Times New Roman"/>
          <w:sz w:val="24"/>
          <w:szCs w:val="24"/>
        </w:rPr>
        <w:t>, 2016, Vol.53 (11), p.1622-1624</w:t>
      </w:r>
    </w:p>
    <w:p w14:paraId="4D5DE242" w14:textId="77777777" w:rsidR="00D51B44" w:rsidRPr="00D51B44" w:rsidRDefault="00D51B44" w:rsidP="0043164D">
      <w:pPr>
        <w:rPr>
          <w:rFonts w:ascii="Times New Roman" w:hAnsi="Times New Roman" w:cs="Times New Roman"/>
          <w:sz w:val="24"/>
          <w:szCs w:val="24"/>
        </w:rPr>
      </w:pPr>
      <w:r>
        <w:rPr>
          <w:rFonts w:ascii="Times New Roman" w:hAnsi="Times New Roman" w:cs="Times New Roman"/>
          <w:sz w:val="24"/>
          <w:szCs w:val="24"/>
        </w:rPr>
        <w:t xml:space="preserve">Wallach, B. P. 1990. ‘Rhetoric and Paradox: Cicero, Paradoxa Stoicorum IV’, </w:t>
      </w:r>
      <w:r>
        <w:rPr>
          <w:rFonts w:ascii="Times New Roman" w:hAnsi="Times New Roman" w:cs="Times New Roman"/>
          <w:i/>
          <w:sz w:val="24"/>
          <w:szCs w:val="24"/>
        </w:rPr>
        <w:t xml:space="preserve">Hermes, </w:t>
      </w:r>
      <w:r>
        <w:rPr>
          <w:rFonts w:ascii="Times New Roman" w:hAnsi="Times New Roman" w:cs="Times New Roman"/>
          <w:sz w:val="24"/>
          <w:szCs w:val="24"/>
        </w:rPr>
        <w:t>Vol.118 (2), pp171-183.</w:t>
      </w:r>
    </w:p>
    <w:p w14:paraId="25BDE60E" w14:textId="77777777" w:rsidR="0043164D" w:rsidRPr="0043164D" w:rsidRDefault="0043164D" w:rsidP="0043164D">
      <w:pPr>
        <w:rPr>
          <w:rFonts w:ascii="Times New Roman" w:hAnsi="Times New Roman" w:cs="Times New Roman"/>
          <w:sz w:val="24"/>
          <w:szCs w:val="24"/>
        </w:rPr>
      </w:pPr>
      <w:r w:rsidRPr="0043164D">
        <w:rPr>
          <w:rFonts w:ascii="Times New Roman" w:hAnsi="Times New Roman" w:cs="Times New Roman"/>
          <w:sz w:val="24"/>
          <w:szCs w:val="24"/>
        </w:rPr>
        <w:t xml:space="preserve">White, N. 1979. The basis of Stoic ethics. </w:t>
      </w:r>
      <w:r w:rsidRPr="00C90202">
        <w:rPr>
          <w:rFonts w:ascii="Times New Roman" w:hAnsi="Times New Roman" w:cs="Times New Roman"/>
          <w:i/>
          <w:sz w:val="24"/>
          <w:szCs w:val="24"/>
        </w:rPr>
        <w:t>Harvard Studies in Classical Philology</w:t>
      </w:r>
      <w:r w:rsidRPr="0043164D">
        <w:rPr>
          <w:rFonts w:ascii="Times New Roman" w:hAnsi="Times New Roman" w:cs="Times New Roman"/>
          <w:sz w:val="24"/>
          <w:szCs w:val="24"/>
        </w:rPr>
        <w:t xml:space="preserve"> 83:143–178.</w:t>
      </w:r>
    </w:p>
    <w:p w14:paraId="03644137" w14:textId="33242706" w:rsidR="00B008D8" w:rsidRPr="000B249B" w:rsidRDefault="00406784" w:rsidP="0043164D">
      <w:pPr>
        <w:rPr>
          <w:rFonts w:ascii="Times New Roman" w:hAnsi="Times New Roman" w:cs="Times New Roman"/>
          <w:sz w:val="24"/>
          <w:szCs w:val="24"/>
        </w:rPr>
      </w:pPr>
      <w:r w:rsidRPr="0043164D">
        <w:rPr>
          <w:rFonts w:ascii="Times New Roman" w:hAnsi="Times New Roman" w:cs="Times New Roman"/>
          <w:sz w:val="24"/>
          <w:szCs w:val="24"/>
        </w:rPr>
        <w:t xml:space="preserve">Zeller, E. 1962. </w:t>
      </w:r>
      <w:r w:rsidRPr="0043164D">
        <w:rPr>
          <w:rFonts w:ascii="Times New Roman" w:hAnsi="Times New Roman" w:cs="Times New Roman"/>
          <w:i/>
          <w:sz w:val="24"/>
          <w:szCs w:val="24"/>
        </w:rPr>
        <w:t xml:space="preserve">The Stoics, Epicureans and Sceptics. </w:t>
      </w:r>
      <w:r w:rsidRPr="0043164D">
        <w:rPr>
          <w:rFonts w:ascii="Times New Roman" w:hAnsi="Times New Roman" w:cs="Times New Roman"/>
          <w:sz w:val="24"/>
          <w:szCs w:val="24"/>
        </w:rPr>
        <w:t>New York: Russell &amp; Russell.</w:t>
      </w:r>
      <w:bookmarkStart w:id="0" w:name="_GoBack"/>
      <w:bookmarkEnd w:id="0"/>
    </w:p>
    <w:sectPr w:rsidR="00B008D8" w:rsidRPr="000B249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154D13" w14:textId="77777777" w:rsidR="007F59F0" w:rsidRDefault="007F59F0" w:rsidP="00A73904">
      <w:pPr>
        <w:spacing w:after="0" w:line="240" w:lineRule="auto"/>
      </w:pPr>
      <w:r>
        <w:separator/>
      </w:r>
    </w:p>
  </w:endnote>
  <w:endnote w:type="continuationSeparator" w:id="0">
    <w:p w14:paraId="64B04BA2" w14:textId="77777777" w:rsidR="007F59F0" w:rsidRDefault="007F59F0" w:rsidP="00A7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E32A56" w14:textId="77777777" w:rsidR="007F59F0" w:rsidRDefault="007F59F0" w:rsidP="00A73904">
      <w:pPr>
        <w:spacing w:after="0" w:line="240" w:lineRule="auto"/>
      </w:pPr>
      <w:r>
        <w:separator/>
      </w:r>
    </w:p>
  </w:footnote>
  <w:footnote w:type="continuationSeparator" w:id="0">
    <w:p w14:paraId="1D6938C4" w14:textId="77777777" w:rsidR="007F59F0" w:rsidRDefault="007F59F0" w:rsidP="00A739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977100"/>
      <w:docPartObj>
        <w:docPartGallery w:val="Page Numbers (Top of Page)"/>
        <w:docPartUnique/>
      </w:docPartObj>
    </w:sdtPr>
    <w:sdtEndPr>
      <w:rPr>
        <w:noProof/>
      </w:rPr>
    </w:sdtEndPr>
    <w:sdtContent>
      <w:p w14:paraId="7017DDAB" w14:textId="753655FF" w:rsidR="00847C9B" w:rsidRDefault="00847C9B">
        <w:pPr>
          <w:pStyle w:val="Header"/>
          <w:jc w:val="right"/>
        </w:pPr>
        <w:r w:rsidRPr="005840E6">
          <w:rPr>
            <w:rFonts w:ascii="Times New Roman" w:hAnsi="Times New Roman" w:cs="Times New Roman"/>
          </w:rPr>
          <w:fldChar w:fldCharType="begin"/>
        </w:r>
        <w:r w:rsidRPr="005840E6">
          <w:rPr>
            <w:rFonts w:ascii="Times New Roman" w:hAnsi="Times New Roman" w:cs="Times New Roman"/>
          </w:rPr>
          <w:instrText xml:space="preserve"> PAGE   \* MERGEFORMAT </w:instrText>
        </w:r>
        <w:r w:rsidRPr="005840E6">
          <w:rPr>
            <w:rFonts w:ascii="Times New Roman" w:hAnsi="Times New Roman" w:cs="Times New Roman"/>
          </w:rPr>
          <w:fldChar w:fldCharType="separate"/>
        </w:r>
        <w:r w:rsidR="000B249B">
          <w:rPr>
            <w:rFonts w:ascii="Times New Roman" w:hAnsi="Times New Roman" w:cs="Times New Roman"/>
            <w:noProof/>
          </w:rPr>
          <w:t>4</w:t>
        </w:r>
        <w:r w:rsidRPr="005840E6">
          <w:rPr>
            <w:rFonts w:ascii="Times New Roman" w:hAnsi="Times New Roman" w:cs="Times New Roman"/>
            <w:noProof/>
          </w:rPr>
          <w:fldChar w:fldCharType="end"/>
        </w:r>
      </w:p>
    </w:sdtContent>
  </w:sdt>
  <w:p w14:paraId="5E9FD35E" w14:textId="77777777" w:rsidR="00847C9B" w:rsidRDefault="00847C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B849D8"/>
    <w:multiLevelType w:val="hybridMultilevel"/>
    <w:tmpl w:val="15D00D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2742E"/>
    <w:multiLevelType w:val="hybridMultilevel"/>
    <w:tmpl w:val="B21C5A5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37F50159"/>
    <w:multiLevelType w:val="hybridMultilevel"/>
    <w:tmpl w:val="035409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553A0D"/>
    <w:multiLevelType w:val="hybridMultilevel"/>
    <w:tmpl w:val="8864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51B24"/>
    <w:multiLevelType w:val="hybridMultilevel"/>
    <w:tmpl w:val="803C10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963A1"/>
    <w:multiLevelType w:val="hybridMultilevel"/>
    <w:tmpl w:val="D4DEC3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EB18DB"/>
    <w:multiLevelType w:val="hybridMultilevel"/>
    <w:tmpl w:val="AC9C6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2F6AC3"/>
    <w:multiLevelType w:val="hybridMultilevel"/>
    <w:tmpl w:val="0A7453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3"/>
  </w:num>
  <w:num w:numId="6">
    <w:abstractNumId w:val="5"/>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241"/>
    <w:rsid w:val="000248CA"/>
    <w:rsid w:val="00046BD5"/>
    <w:rsid w:val="00061895"/>
    <w:rsid w:val="000630AE"/>
    <w:rsid w:val="00066713"/>
    <w:rsid w:val="00071B6F"/>
    <w:rsid w:val="000B249B"/>
    <w:rsid w:val="000C280D"/>
    <w:rsid w:val="000F66F6"/>
    <w:rsid w:val="00114284"/>
    <w:rsid w:val="00123F31"/>
    <w:rsid w:val="001A7CF5"/>
    <w:rsid w:val="001D79D5"/>
    <w:rsid w:val="00215A2D"/>
    <w:rsid w:val="00216A64"/>
    <w:rsid w:val="00216FE5"/>
    <w:rsid w:val="00252DFF"/>
    <w:rsid w:val="00261092"/>
    <w:rsid w:val="00263344"/>
    <w:rsid w:val="00310957"/>
    <w:rsid w:val="00345390"/>
    <w:rsid w:val="003653C9"/>
    <w:rsid w:val="0037563B"/>
    <w:rsid w:val="00381E75"/>
    <w:rsid w:val="00404EC4"/>
    <w:rsid w:val="00406784"/>
    <w:rsid w:val="0043164D"/>
    <w:rsid w:val="00437FAF"/>
    <w:rsid w:val="00460B2B"/>
    <w:rsid w:val="004975B9"/>
    <w:rsid w:val="004C672D"/>
    <w:rsid w:val="00502718"/>
    <w:rsid w:val="005840E6"/>
    <w:rsid w:val="00625368"/>
    <w:rsid w:val="0062692C"/>
    <w:rsid w:val="006501B7"/>
    <w:rsid w:val="00693169"/>
    <w:rsid w:val="0071625A"/>
    <w:rsid w:val="00733D07"/>
    <w:rsid w:val="00771839"/>
    <w:rsid w:val="00794560"/>
    <w:rsid w:val="007A5ECC"/>
    <w:rsid w:val="007F59F0"/>
    <w:rsid w:val="00822563"/>
    <w:rsid w:val="00847C9B"/>
    <w:rsid w:val="00923AE3"/>
    <w:rsid w:val="009637C4"/>
    <w:rsid w:val="0097676B"/>
    <w:rsid w:val="009D5968"/>
    <w:rsid w:val="00A73904"/>
    <w:rsid w:val="00A913A3"/>
    <w:rsid w:val="00AA33A8"/>
    <w:rsid w:val="00AB5948"/>
    <w:rsid w:val="00AD16B7"/>
    <w:rsid w:val="00B008D8"/>
    <w:rsid w:val="00B14B6E"/>
    <w:rsid w:val="00B43A6C"/>
    <w:rsid w:val="00B70241"/>
    <w:rsid w:val="00B7094D"/>
    <w:rsid w:val="00C03B45"/>
    <w:rsid w:val="00C82A4A"/>
    <w:rsid w:val="00C85416"/>
    <w:rsid w:val="00C90202"/>
    <w:rsid w:val="00CA2B6B"/>
    <w:rsid w:val="00CE6742"/>
    <w:rsid w:val="00CF3451"/>
    <w:rsid w:val="00CF59C7"/>
    <w:rsid w:val="00D046DB"/>
    <w:rsid w:val="00D279AE"/>
    <w:rsid w:val="00D51B44"/>
    <w:rsid w:val="00DA2947"/>
    <w:rsid w:val="00DA44EF"/>
    <w:rsid w:val="00DF378C"/>
    <w:rsid w:val="00E35AA8"/>
    <w:rsid w:val="00E90A91"/>
    <w:rsid w:val="00E97372"/>
    <w:rsid w:val="00F41F5C"/>
    <w:rsid w:val="00F45C6D"/>
    <w:rsid w:val="00F80C4A"/>
    <w:rsid w:val="00FD4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451C0"/>
  <w15:chartTrackingRefBased/>
  <w15:docId w15:val="{E987D4FC-AF7E-43E9-8445-CB272D722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904"/>
    <w:pPr>
      <w:ind w:left="720"/>
      <w:contextualSpacing/>
    </w:pPr>
  </w:style>
  <w:style w:type="paragraph" w:styleId="FootnoteText">
    <w:name w:val="footnote text"/>
    <w:basedOn w:val="Normal"/>
    <w:link w:val="FootnoteTextChar"/>
    <w:uiPriority w:val="99"/>
    <w:semiHidden/>
    <w:unhideWhenUsed/>
    <w:rsid w:val="00A739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3904"/>
    <w:rPr>
      <w:sz w:val="20"/>
      <w:szCs w:val="20"/>
    </w:rPr>
  </w:style>
  <w:style w:type="character" w:styleId="FootnoteReference">
    <w:name w:val="footnote reference"/>
    <w:basedOn w:val="DefaultParagraphFont"/>
    <w:uiPriority w:val="99"/>
    <w:semiHidden/>
    <w:unhideWhenUsed/>
    <w:rsid w:val="00A73904"/>
    <w:rPr>
      <w:vertAlign w:val="superscript"/>
    </w:rPr>
  </w:style>
  <w:style w:type="paragraph" w:styleId="Header">
    <w:name w:val="header"/>
    <w:basedOn w:val="Normal"/>
    <w:link w:val="HeaderChar"/>
    <w:uiPriority w:val="99"/>
    <w:unhideWhenUsed/>
    <w:rsid w:val="00584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0E6"/>
  </w:style>
  <w:style w:type="paragraph" w:styleId="Footer">
    <w:name w:val="footer"/>
    <w:basedOn w:val="Normal"/>
    <w:link w:val="FooterChar"/>
    <w:uiPriority w:val="99"/>
    <w:unhideWhenUsed/>
    <w:rsid w:val="00584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0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433414">
      <w:bodyDiv w:val="1"/>
      <w:marLeft w:val="0"/>
      <w:marRight w:val="0"/>
      <w:marTop w:val="0"/>
      <w:marBottom w:val="0"/>
      <w:divBdr>
        <w:top w:val="none" w:sz="0" w:space="0" w:color="auto"/>
        <w:left w:val="none" w:sz="0" w:space="0" w:color="auto"/>
        <w:bottom w:val="none" w:sz="0" w:space="0" w:color="auto"/>
        <w:right w:val="none" w:sz="0" w:space="0" w:color="auto"/>
      </w:divBdr>
    </w:div>
    <w:div w:id="471870384">
      <w:bodyDiv w:val="1"/>
      <w:marLeft w:val="0"/>
      <w:marRight w:val="0"/>
      <w:marTop w:val="0"/>
      <w:marBottom w:val="0"/>
      <w:divBdr>
        <w:top w:val="none" w:sz="0" w:space="0" w:color="auto"/>
        <w:left w:val="none" w:sz="0" w:space="0" w:color="auto"/>
        <w:bottom w:val="none" w:sz="0" w:space="0" w:color="auto"/>
        <w:right w:val="none" w:sz="0" w:space="0" w:color="auto"/>
      </w:divBdr>
      <w:divsChild>
        <w:div w:id="464353620">
          <w:marLeft w:val="0"/>
          <w:marRight w:val="0"/>
          <w:marTop w:val="0"/>
          <w:marBottom w:val="0"/>
          <w:divBdr>
            <w:top w:val="none" w:sz="0" w:space="0" w:color="auto"/>
            <w:left w:val="none" w:sz="0" w:space="0" w:color="auto"/>
            <w:bottom w:val="none" w:sz="0" w:space="0" w:color="auto"/>
            <w:right w:val="none" w:sz="0" w:space="0" w:color="auto"/>
          </w:divBdr>
          <w:divsChild>
            <w:div w:id="1593665921">
              <w:marLeft w:val="0"/>
              <w:marRight w:val="0"/>
              <w:marTop w:val="0"/>
              <w:marBottom w:val="0"/>
              <w:divBdr>
                <w:top w:val="none" w:sz="0" w:space="0" w:color="auto"/>
                <w:left w:val="none" w:sz="0" w:space="0" w:color="auto"/>
                <w:bottom w:val="none" w:sz="0" w:space="0" w:color="auto"/>
                <w:right w:val="none" w:sz="0" w:space="0" w:color="auto"/>
              </w:divBdr>
              <w:divsChild>
                <w:div w:id="1065833360">
                  <w:marLeft w:val="0"/>
                  <w:marRight w:val="0"/>
                  <w:marTop w:val="0"/>
                  <w:marBottom w:val="0"/>
                  <w:divBdr>
                    <w:top w:val="none" w:sz="0" w:space="0" w:color="auto"/>
                    <w:left w:val="none" w:sz="0" w:space="0" w:color="auto"/>
                    <w:bottom w:val="none" w:sz="0" w:space="0" w:color="auto"/>
                    <w:right w:val="none" w:sz="0" w:space="0" w:color="auto"/>
                  </w:divBdr>
                  <w:divsChild>
                    <w:div w:id="92676754">
                      <w:marLeft w:val="0"/>
                      <w:marRight w:val="0"/>
                      <w:marTop w:val="0"/>
                      <w:marBottom w:val="0"/>
                      <w:divBdr>
                        <w:top w:val="none" w:sz="0" w:space="0" w:color="auto"/>
                        <w:left w:val="none" w:sz="0" w:space="0" w:color="auto"/>
                        <w:bottom w:val="none" w:sz="0" w:space="0" w:color="auto"/>
                        <w:right w:val="none" w:sz="0" w:space="0" w:color="auto"/>
                      </w:divBdr>
                      <w:divsChild>
                        <w:div w:id="1997877862">
                          <w:marLeft w:val="0"/>
                          <w:marRight w:val="0"/>
                          <w:marTop w:val="0"/>
                          <w:marBottom w:val="0"/>
                          <w:divBdr>
                            <w:top w:val="none" w:sz="0" w:space="0" w:color="auto"/>
                            <w:left w:val="none" w:sz="0" w:space="0" w:color="auto"/>
                            <w:bottom w:val="none" w:sz="0" w:space="0" w:color="auto"/>
                            <w:right w:val="none" w:sz="0" w:space="0" w:color="auto"/>
                          </w:divBdr>
                          <w:divsChild>
                            <w:div w:id="151145303">
                              <w:marLeft w:val="0"/>
                              <w:marRight w:val="0"/>
                              <w:marTop w:val="0"/>
                              <w:marBottom w:val="0"/>
                              <w:divBdr>
                                <w:top w:val="none" w:sz="0" w:space="0" w:color="auto"/>
                                <w:left w:val="none" w:sz="0" w:space="0" w:color="auto"/>
                                <w:bottom w:val="none" w:sz="0" w:space="0" w:color="auto"/>
                                <w:right w:val="none" w:sz="0" w:space="0" w:color="auto"/>
                              </w:divBdr>
                              <w:divsChild>
                                <w:div w:id="755328401">
                                  <w:marLeft w:val="120"/>
                                  <w:marRight w:val="135"/>
                                  <w:marTop w:val="150"/>
                                  <w:marBottom w:val="45"/>
                                  <w:divBdr>
                                    <w:top w:val="none" w:sz="0" w:space="0" w:color="auto"/>
                                    <w:left w:val="none" w:sz="0" w:space="0" w:color="auto"/>
                                    <w:bottom w:val="none" w:sz="0" w:space="0" w:color="auto"/>
                                    <w:right w:val="none" w:sz="0" w:space="0" w:color="auto"/>
                                  </w:divBdr>
                                  <w:divsChild>
                                    <w:div w:id="997928217">
                                      <w:marLeft w:val="0"/>
                                      <w:marRight w:val="0"/>
                                      <w:marTop w:val="0"/>
                                      <w:marBottom w:val="0"/>
                                      <w:divBdr>
                                        <w:top w:val="none" w:sz="0" w:space="0" w:color="auto"/>
                                        <w:left w:val="none" w:sz="0" w:space="0" w:color="auto"/>
                                        <w:bottom w:val="none" w:sz="0" w:space="0" w:color="auto"/>
                                        <w:right w:val="none" w:sz="0" w:space="0" w:color="auto"/>
                                      </w:divBdr>
                                      <w:divsChild>
                                        <w:div w:id="1991980911">
                                          <w:marLeft w:val="0"/>
                                          <w:marRight w:val="0"/>
                                          <w:marTop w:val="0"/>
                                          <w:marBottom w:val="0"/>
                                          <w:divBdr>
                                            <w:top w:val="none" w:sz="0" w:space="0" w:color="auto"/>
                                            <w:left w:val="none" w:sz="0" w:space="0" w:color="auto"/>
                                            <w:bottom w:val="none" w:sz="0" w:space="0" w:color="auto"/>
                                            <w:right w:val="none" w:sz="0" w:space="0" w:color="auto"/>
                                          </w:divBdr>
                                          <w:divsChild>
                                            <w:div w:id="1437365526">
                                              <w:marLeft w:val="0"/>
                                              <w:marRight w:val="0"/>
                                              <w:marTop w:val="0"/>
                                              <w:marBottom w:val="0"/>
                                              <w:divBdr>
                                                <w:top w:val="none" w:sz="0" w:space="0" w:color="auto"/>
                                                <w:left w:val="none" w:sz="0" w:space="0" w:color="auto"/>
                                                <w:bottom w:val="none" w:sz="0" w:space="0" w:color="auto"/>
                                                <w:right w:val="none" w:sz="0" w:space="0" w:color="auto"/>
                                              </w:divBdr>
                                              <w:divsChild>
                                                <w:div w:id="1599171223">
                                                  <w:marLeft w:val="0"/>
                                                  <w:marRight w:val="0"/>
                                                  <w:marTop w:val="0"/>
                                                  <w:marBottom w:val="0"/>
                                                  <w:divBdr>
                                                    <w:top w:val="none" w:sz="0" w:space="0" w:color="auto"/>
                                                    <w:left w:val="none" w:sz="0" w:space="0" w:color="auto"/>
                                                    <w:bottom w:val="none" w:sz="0" w:space="0" w:color="auto"/>
                                                    <w:right w:val="none" w:sz="0" w:space="0" w:color="auto"/>
                                                  </w:divBdr>
                                                  <w:divsChild>
                                                    <w:div w:id="245378988">
                                                      <w:marLeft w:val="0"/>
                                                      <w:marRight w:val="0"/>
                                                      <w:marTop w:val="0"/>
                                                      <w:marBottom w:val="0"/>
                                                      <w:divBdr>
                                                        <w:top w:val="none" w:sz="0" w:space="0" w:color="auto"/>
                                                        <w:left w:val="none" w:sz="0" w:space="0" w:color="auto"/>
                                                        <w:bottom w:val="none" w:sz="0" w:space="0" w:color="auto"/>
                                                        <w:right w:val="none" w:sz="0" w:space="0" w:color="auto"/>
                                                      </w:divBdr>
                                                      <w:divsChild>
                                                        <w:div w:id="2043676015">
                                                          <w:marLeft w:val="0"/>
                                                          <w:marRight w:val="0"/>
                                                          <w:marTop w:val="0"/>
                                                          <w:marBottom w:val="0"/>
                                                          <w:divBdr>
                                                            <w:top w:val="none" w:sz="0" w:space="0" w:color="auto"/>
                                                            <w:left w:val="none" w:sz="0" w:space="0" w:color="auto"/>
                                                            <w:bottom w:val="none" w:sz="0" w:space="0" w:color="auto"/>
                                                            <w:right w:val="none" w:sz="0" w:space="0" w:color="auto"/>
                                                          </w:divBdr>
                                                          <w:divsChild>
                                                            <w:div w:id="1783767609">
                                                              <w:marLeft w:val="0"/>
                                                              <w:marRight w:val="0"/>
                                                              <w:marTop w:val="0"/>
                                                              <w:marBottom w:val="0"/>
                                                              <w:divBdr>
                                                                <w:top w:val="none" w:sz="0" w:space="0" w:color="auto"/>
                                                                <w:left w:val="none" w:sz="0" w:space="0" w:color="auto"/>
                                                                <w:bottom w:val="none" w:sz="0" w:space="0" w:color="auto"/>
                                                                <w:right w:val="none" w:sz="0" w:space="0" w:color="auto"/>
                                                              </w:divBdr>
                                                              <w:divsChild>
                                                                <w:div w:id="1813058147">
                                                                  <w:marLeft w:val="0"/>
                                                                  <w:marRight w:val="0"/>
                                                                  <w:marTop w:val="0"/>
                                                                  <w:marBottom w:val="0"/>
                                                                  <w:divBdr>
                                                                    <w:top w:val="none" w:sz="0" w:space="0" w:color="auto"/>
                                                                    <w:left w:val="none" w:sz="0" w:space="0" w:color="auto"/>
                                                                    <w:bottom w:val="none" w:sz="0" w:space="0" w:color="auto"/>
                                                                    <w:right w:val="none" w:sz="0" w:space="0" w:color="auto"/>
                                                                  </w:divBdr>
                                                                  <w:divsChild>
                                                                    <w:div w:id="13699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82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04209">
          <w:marLeft w:val="0"/>
          <w:marRight w:val="0"/>
          <w:marTop w:val="0"/>
          <w:marBottom w:val="0"/>
          <w:divBdr>
            <w:top w:val="none" w:sz="0" w:space="0" w:color="auto"/>
            <w:left w:val="none" w:sz="0" w:space="0" w:color="auto"/>
            <w:bottom w:val="none" w:sz="0" w:space="0" w:color="auto"/>
            <w:right w:val="none" w:sz="0" w:space="0" w:color="auto"/>
          </w:divBdr>
          <w:divsChild>
            <w:div w:id="750084039">
              <w:marLeft w:val="0"/>
              <w:marRight w:val="0"/>
              <w:marTop w:val="0"/>
              <w:marBottom w:val="0"/>
              <w:divBdr>
                <w:top w:val="none" w:sz="0" w:space="0" w:color="auto"/>
                <w:left w:val="none" w:sz="0" w:space="0" w:color="auto"/>
                <w:bottom w:val="none" w:sz="0" w:space="0" w:color="auto"/>
                <w:right w:val="none" w:sz="0" w:space="0" w:color="auto"/>
              </w:divBdr>
              <w:divsChild>
                <w:div w:id="1318873517">
                  <w:marLeft w:val="0"/>
                  <w:marRight w:val="0"/>
                  <w:marTop w:val="0"/>
                  <w:marBottom w:val="0"/>
                  <w:divBdr>
                    <w:top w:val="single" w:sz="2" w:space="8" w:color="C9D0DA"/>
                    <w:left w:val="none" w:sz="0" w:space="0" w:color="auto"/>
                    <w:bottom w:val="none" w:sz="0" w:space="0" w:color="auto"/>
                    <w:right w:val="none" w:sz="0" w:space="0" w:color="auto"/>
                  </w:divBdr>
                  <w:divsChild>
                    <w:div w:id="1667635918">
                      <w:marLeft w:val="0"/>
                      <w:marRight w:val="0"/>
                      <w:marTop w:val="0"/>
                      <w:marBottom w:val="0"/>
                      <w:divBdr>
                        <w:top w:val="none" w:sz="0" w:space="0" w:color="auto"/>
                        <w:left w:val="none" w:sz="0" w:space="0" w:color="auto"/>
                        <w:bottom w:val="none" w:sz="0" w:space="0" w:color="auto"/>
                        <w:right w:val="none" w:sz="0" w:space="0" w:color="auto"/>
                      </w:divBdr>
                      <w:divsChild>
                        <w:div w:id="629435952">
                          <w:marLeft w:val="0"/>
                          <w:marRight w:val="0"/>
                          <w:marTop w:val="0"/>
                          <w:marBottom w:val="0"/>
                          <w:divBdr>
                            <w:top w:val="none" w:sz="0" w:space="0" w:color="auto"/>
                            <w:left w:val="none" w:sz="0" w:space="0" w:color="auto"/>
                            <w:bottom w:val="none" w:sz="0" w:space="0" w:color="auto"/>
                            <w:right w:val="none" w:sz="0" w:space="0" w:color="auto"/>
                          </w:divBdr>
                          <w:divsChild>
                            <w:div w:id="1926642790">
                              <w:marLeft w:val="0"/>
                              <w:marRight w:val="0"/>
                              <w:marTop w:val="0"/>
                              <w:marBottom w:val="0"/>
                              <w:divBdr>
                                <w:top w:val="none" w:sz="0" w:space="0" w:color="auto"/>
                                <w:left w:val="none" w:sz="0" w:space="0" w:color="auto"/>
                                <w:bottom w:val="none" w:sz="0" w:space="0" w:color="auto"/>
                                <w:right w:val="none" w:sz="0" w:space="0" w:color="auto"/>
                              </w:divBdr>
                              <w:divsChild>
                                <w:div w:id="96292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7358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83607-401C-4391-92C8-CDD75D0EF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5</Pages>
  <Words>1474</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Vickers</dc:creator>
  <cp:keywords/>
  <dc:description/>
  <cp:lastModifiedBy>Lucy Vickers</cp:lastModifiedBy>
  <cp:revision>17</cp:revision>
  <dcterms:created xsi:type="dcterms:W3CDTF">2017-11-17T18:16:00Z</dcterms:created>
  <dcterms:modified xsi:type="dcterms:W3CDTF">2017-11-17T22:19:00Z</dcterms:modified>
</cp:coreProperties>
</file>