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059460C" w:rsidP="3DA044A2" w:rsidRDefault="5059460C" w14:paraId="44588341" w14:textId="29E8893C">
      <w:pPr>
        <w:spacing w:before="0" w:beforeAutospacing="off" w:after="0" w:afterAutospacing="off" w:line="480" w:lineRule="auto"/>
      </w:pPr>
      <w:r w:rsidRPr="3DA044A2" w:rsidR="5A7D1A27">
        <w:rPr>
          <w:rFonts w:ascii="Arial" w:hAnsi="Arial" w:eastAsia="Arial" w:cs="Arial"/>
          <w:b w:val="1"/>
          <w:bCs w:val="1"/>
          <w:i w:val="0"/>
          <w:iCs w:val="0"/>
          <w:sz w:val="21"/>
          <w:szCs w:val="21"/>
        </w:rPr>
        <w:t xml:space="preserve">Define Evidence- Based </w:t>
      </w:r>
      <w:r w:rsidRPr="3DA044A2" w:rsidR="5A7D1A27">
        <w:rPr>
          <w:rFonts w:ascii="Arial" w:hAnsi="Arial" w:eastAsia="Arial" w:cs="Arial"/>
          <w:b w:val="1"/>
          <w:bCs w:val="1"/>
          <w:i w:val="0"/>
          <w:iCs w:val="0"/>
          <w:sz w:val="21"/>
          <w:szCs w:val="21"/>
        </w:rPr>
        <w:t>Policing:-</w:t>
      </w:r>
      <w:r w:rsidRPr="3DA044A2" w:rsidR="5A7D1A27">
        <w:rPr>
          <w:rFonts w:ascii="Arial" w:hAnsi="Arial" w:eastAsia="Arial" w:cs="Arial"/>
          <w:b w:val="1"/>
          <w:bCs w:val="1"/>
          <w:i w:val="0"/>
          <w:iCs w:val="0"/>
          <w:sz w:val="21"/>
          <w:szCs w:val="21"/>
        </w:rPr>
        <w:t xml:space="preserve"> </w:t>
      </w:r>
      <w:r w:rsidRPr="3DA044A2" w:rsidR="5A7D1A27">
        <w:rPr>
          <w:rFonts w:ascii="Arial" w:hAnsi="Arial" w:eastAsia="Arial" w:cs="Arial"/>
          <w:b w:val="1"/>
          <w:bCs w:val="1"/>
          <w:i w:val="0"/>
          <w:iCs w:val="0"/>
          <w:sz w:val="21"/>
          <w:szCs w:val="21"/>
        </w:rPr>
        <w:t>Provide</w:t>
      </w:r>
      <w:r w:rsidRPr="3DA044A2" w:rsidR="5A7D1A27">
        <w:rPr>
          <w:rFonts w:ascii="Arial" w:hAnsi="Arial" w:eastAsia="Arial" w:cs="Arial"/>
          <w:b w:val="1"/>
          <w:bCs w:val="1"/>
          <w:i w:val="0"/>
          <w:iCs w:val="0"/>
          <w:sz w:val="21"/>
          <w:szCs w:val="21"/>
        </w:rPr>
        <w:t xml:space="preserve"> a comprehensive definition of evidence-based policing and explain its key principles.</w:t>
      </w:r>
      <w:r w:rsidRPr="3DA044A2" w:rsidR="5A7D1A27">
        <w:rPr>
          <w:rFonts w:ascii="Arial" w:hAnsi="Arial" w:eastAsia="Arial" w:cs="Arial"/>
          <w:b w:val="1"/>
          <w:bCs w:val="1"/>
          <w:i w:val="0"/>
          <w:iCs w:val="0"/>
          <w:sz w:val="21"/>
          <w:szCs w:val="21"/>
        </w:rPr>
        <w:t xml:space="preserve"> Highlight how the evidence-based approaches differ from traditional policing methods.</w:t>
      </w:r>
    </w:p>
    <w:p w:rsidR="5059460C" w:rsidP="3DA044A2" w:rsidRDefault="5059460C" w14:paraId="6BD1F9B8" w14:textId="74696699">
      <w:pPr>
        <w:pStyle w:val="Normal"/>
        <w:spacing w:line="480" w:lineRule="auto"/>
        <w:rPr>
          <w:rFonts w:ascii="Arial Nova" w:hAnsi="Arial Nova" w:eastAsia="Arial Nova" w:cs="Arial Nova"/>
          <w:sz w:val="24"/>
          <w:szCs w:val="24"/>
        </w:rPr>
      </w:pPr>
    </w:p>
    <w:p w:rsidR="7E444858" w:rsidP="3DA044A2" w:rsidRDefault="7E444858" w14:paraId="10B33344" w14:textId="18C86987">
      <w:pPr>
        <w:pStyle w:val="Normal"/>
        <w:spacing w:line="480" w:lineRule="auto"/>
        <w:rPr>
          <w:rFonts w:ascii="Arial Nova" w:hAnsi="Arial Nova" w:eastAsia="Arial Nova" w:cs="Arial Nova"/>
          <w:sz w:val="24"/>
          <w:szCs w:val="24"/>
        </w:rPr>
      </w:pPr>
      <w:r w:rsidRPr="3DA044A2" w:rsidR="7E444858">
        <w:rPr>
          <w:rFonts w:ascii="Arial Nova" w:hAnsi="Arial Nova" w:eastAsia="Arial Nova" w:cs="Arial Nova"/>
          <w:sz w:val="24"/>
          <w:szCs w:val="24"/>
        </w:rPr>
        <w:t xml:space="preserve">Evidence-based policing is defined as employing research to </w:t>
      </w:r>
      <w:r w:rsidRPr="3DA044A2" w:rsidR="7E444858">
        <w:rPr>
          <w:rFonts w:ascii="Arial Nova" w:hAnsi="Arial Nova" w:eastAsia="Arial Nova" w:cs="Arial Nova"/>
          <w:sz w:val="24"/>
          <w:szCs w:val="24"/>
        </w:rPr>
        <w:t>assist</w:t>
      </w:r>
      <w:r w:rsidRPr="3DA044A2" w:rsidR="7E444858">
        <w:rPr>
          <w:rFonts w:ascii="Arial Nova" w:hAnsi="Arial Nova" w:eastAsia="Arial Nova" w:cs="Arial Nova"/>
          <w:sz w:val="24"/>
          <w:szCs w:val="24"/>
        </w:rPr>
        <w:t xml:space="preserve"> police decision-making, according to Spooner E, Craig H, Jones P, et al. (2022). rather than just gathering information to formulate concepts and guidelines </w:t>
      </w:r>
      <w:r w:rsidRPr="3DA044A2" w:rsidR="7E444858">
        <w:rPr>
          <w:rFonts w:ascii="Arial Nova" w:hAnsi="Arial Nova" w:eastAsia="Arial Nova" w:cs="Arial Nova"/>
          <w:sz w:val="24"/>
          <w:szCs w:val="24"/>
        </w:rPr>
        <w:t>regarding</w:t>
      </w:r>
      <w:r w:rsidRPr="3DA044A2" w:rsidR="7E444858">
        <w:rPr>
          <w:rFonts w:ascii="Arial Nova" w:hAnsi="Arial Nova" w:eastAsia="Arial Nova" w:cs="Arial Nova"/>
          <w:sz w:val="24"/>
          <w:szCs w:val="24"/>
        </w:rPr>
        <w:t xml:space="preserve"> how things </w:t>
      </w:r>
      <w:r w:rsidRPr="3DA044A2" w:rsidR="710CDFDE">
        <w:rPr>
          <w:rFonts w:ascii="Arial Nova" w:hAnsi="Arial Nova" w:eastAsia="Arial Nova" w:cs="Arial Nova"/>
          <w:sz w:val="24"/>
          <w:szCs w:val="24"/>
        </w:rPr>
        <w:t>should</w:t>
      </w:r>
      <w:r w:rsidRPr="3DA044A2" w:rsidR="7E444858">
        <w:rPr>
          <w:rFonts w:ascii="Arial Nova" w:hAnsi="Arial Nova" w:eastAsia="Arial Nova" w:cs="Arial Nova"/>
          <w:sz w:val="24"/>
          <w:szCs w:val="24"/>
        </w:rPr>
        <w:t xml:space="preserve"> </w:t>
      </w:r>
      <w:r w:rsidRPr="3DA044A2" w:rsidR="7E444858">
        <w:rPr>
          <w:rFonts w:ascii="Arial Nova" w:hAnsi="Arial Nova" w:eastAsia="Arial Nova" w:cs="Arial Nova"/>
          <w:sz w:val="24"/>
          <w:szCs w:val="24"/>
        </w:rPr>
        <w:t>operate</w:t>
      </w:r>
      <w:r w:rsidRPr="3DA044A2" w:rsidR="7E444858">
        <w:rPr>
          <w:rFonts w:ascii="Arial Nova" w:hAnsi="Arial Nova" w:eastAsia="Arial Nova" w:cs="Arial Nova"/>
          <w:sz w:val="24"/>
          <w:szCs w:val="24"/>
        </w:rPr>
        <w:t xml:space="preserve">. </w:t>
      </w:r>
      <w:r w:rsidRPr="3DA044A2" w:rsidR="7E444858">
        <w:rPr>
          <w:rFonts w:ascii="Arial Nova" w:hAnsi="Arial Nova" w:eastAsia="Arial Nova" w:cs="Arial Nova"/>
          <w:sz w:val="24"/>
          <w:szCs w:val="24"/>
        </w:rPr>
        <w:t>Integrating t</w:t>
      </w:r>
      <w:r w:rsidRPr="3DA044A2" w:rsidR="114CDBAB">
        <w:rPr>
          <w:rFonts w:ascii="Arial Nova" w:hAnsi="Arial Nova" w:eastAsia="Arial Nova" w:cs="Arial Nova"/>
          <w:sz w:val="24"/>
          <w:szCs w:val="24"/>
        </w:rPr>
        <w:t xml:space="preserve">he </w:t>
      </w:r>
      <w:r w:rsidRPr="3DA044A2" w:rsidR="7E444858">
        <w:rPr>
          <w:rFonts w:ascii="Arial Nova" w:hAnsi="Arial Nova" w:eastAsia="Arial Nova" w:cs="Arial Nova"/>
          <w:sz w:val="24"/>
          <w:szCs w:val="24"/>
        </w:rPr>
        <w:t>knowledge into daily activities is the key.</w:t>
      </w:r>
      <w:r w:rsidRPr="3DA044A2" w:rsidR="7E444858">
        <w:rPr>
          <w:rFonts w:ascii="Arial Nova" w:hAnsi="Arial Nova" w:eastAsia="Arial Nova" w:cs="Arial Nova"/>
          <w:sz w:val="24"/>
          <w:szCs w:val="24"/>
        </w:rPr>
        <w:t xml:space="preserve"> Using evidence-based policing guarantees that your decisions and actions are well-founded; that is, you are not acting haphazardly but rather are utilising the available data to inform your actions and behaviours.</w:t>
      </w:r>
      <w:r w:rsidRPr="3DA044A2" w:rsidR="27442C75">
        <w:rPr>
          <w:rFonts w:ascii="Arial Nova" w:hAnsi="Arial Nova" w:eastAsia="Arial Nova" w:cs="Arial Nova"/>
          <w:sz w:val="24"/>
          <w:szCs w:val="24"/>
        </w:rPr>
        <w:t xml:space="preserve"> </w:t>
      </w:r>
    </w:p>
    <w:p w:rsidR="3DA044A2" w:rsidP="3DA044A2" w:rsidRDefault="3DA044A2" w14:paraId="7894803A" w14:textId="4DBD81A3">
      <w:pPr>
        <w:pStyle w:val="Normal"/>
        <w:spacing w:line="480" w:lineRule="auto"/>
        <w:rPr>
          <w:rFonts w:ascii="Arial Nova" w:hAnsi="Arial Nova" w:eastAsia="Arial Nova" w:cs="Arial Nova"/>
          <w:sz w:val="24"/>
          <w:szCs w:val="24"/>
        </w:rPr>
      </w:pPr>
    </w:p>
    <w:p w:rsidR="27442C75" w:rsidP="3DA044A2" w:rsidRDefault="27442C75" w14:paraId="7052121A" w14:textId="0AC512C3">
      <w:pPr>
        <w:pStyle w:val="Normal"/>
        <w:spacing w:line="480" w:lineRule="auto"/>
        <w:rPr>
          <w:rFonts w:ascii="Arial Nova" w:hAnsi="Arial Nova" w:eastAsia="Arial Nova" w:cs="Arial Nova"/>
          <w:sz w:val="24"/>
          <w:szCs w:val="24"/>
        </w:rPr>
      </w:pPr>
      <w:r w:rsidRPr="3DA044A2" w:rsidR="27442C75">
        <w:rPr>
          <w:rFonts w:ascii="Arial Nova" w:hAnsi="Arial Nova" w:eastAsia="Arial Nova" w:cs="Arial Nova"/>
          <w:sz w:val="24"/>
          <w:szCs w:val="24"/>
        </w:rPr>
        <w:t xml:space="preserve">As </w:t>
      </w:r>
      <w:r w:rsidRPr="3DA044A2" w:rsidR="27442C75">
        <w:rPr>
          <w:rFonts w:ascii="Arial Nova" w:hAnsi="Arial Nova" w:eastAsia="Arial Nova" w:cs="Arial Nova"/>
          <w:sz w:val="24"/>
          <w:szCs w:val="24"/>
        </w:rPr>
        <w:t>stated</w:t>
      </w:r>
      <w:r w:rsidRPr="3DA044A2" w:rsidR="27442C75">
        <w:rPr>
          <w:rFonts w:ascii="Arial Nova" w:hAnsi="Arial Nova" w:eastAsia="Arial Nova" w:cs="Arial Nova"/>
          <w:sz w:val="24"/>
          <w:szCs w:val="24"/>
        </w:rPr>
        <w:t xml:space="preserve"> by</w:t>
      </w:r>
      <w:r w:rsidRPr="3DA044A2" w:rsidR="1ED711B4">
        <w:rPr>
          <w:rFonts w:ascii="Arial Nova" w:hAnsi="Arial Nova" w:eastAsia="Arial Nova" w:cs="Arial Nova"/>
          <w:sz w:val="24"/>
          <w:szCs w:val="24"/>
        </w:rPr>
        <w:t xml:space="preserve"> College </w:t>
      </w:r>
      <w:r w:rsidRPr="3DA044A2" w:rsidR="576F3C7A">
        <w:rPr>
          <w:rFonts w:ascii="Arial Nova" w:hAnsi="Arial Nova" w:eastAsia="Arial Nova" w:cs="Arial Nova"/>
          <w:sz w:val="24"/>
          <w:szCs w:val="24"/>
        </w:rPr>
        <w:t>of</w:t>
      </w:r>
      <w:r w:rsidRPr="3DA044A2" w:rsidR="1ED711B4">
        <w:rPr>
          <w:rFonts w:ascii="Arial Nova" w:hAnsi="Arial Nova" w:eastAsia="Arial Nova" w:cs="Arial Nova"/>
          <w:sz w:val="24"/>
          <w:szCs w:val="24"/>
        </w:rPr>
        <w:t xml:space="preserve"> Policing (2013</w:t>
      </w:r>
      <w:r w:rsidRPr="3DA044A2" w:rsidR="44BFAB70">
        <w:rPr>
          <w:rFonts w:ascii="Arial Nova" w:hAnsi="Arial Nova" w:eastAsia="Arial Nova" w:cs="Arial Nova"/>
          <w:sz w:val="24"/>
          <w:szCs w:val="24"/>
        </w:rPr>
        <w:t>) One</w:t>
      </w:r>
      <w:r w:rsidRPr="3DA044A2" w:rsidR="27442C75">
        <w:rPr>
          <w:rFonts w:ascii="Arial Nova" w:hAnsi="Arial Nova" w:eastAsia="Arial Nova" w:cs="Arial Nova"/>
          <w:sz w:val="24"/>
          <w:szCs w:val="24"/>
        </w:rPr>
        <w:t xml:space="preserve"> of the</w:t>
      </w:r>
      <w:r w:rsidRPr="3DA044A2" w:rsidR="23BDE720">
        <w:rPr>
          <w:rFonts w:ascii="Arial Nova" w:hAnsi="Arial Nova" w:eastAsia="Arial Nova" w:cs="Arial Nova"/>
          <w:sz w:val="24"/>
          <w:szCs w:val="24"/>
        </w:rPr>
        <w:t xml:space="preserve"> most used</w:t>
      </w:r>
      <w:r w:rsidRPr="3DA044A2" w:rsidR="27442C75">
        <w:rPr>
          <w:rFonts w:ascii="Arial Nova" w:hAnsi="Arial Nova" w:eastAsia="Arial Nova" w:cs="Arial Nova"/>
          <w:sz w:val="24"/>
          <w:szCs w:val="24"/>
        </w:rPr>
        <w:t xml:space="preserve"> mod</w:t>
      </w:r>
      <w:r w:rsidRPr="3DA044A2" w:rsidR="6B879666">
        <w:rPr>
          <w:rFonts w:ascii="Arial Nova" w:hAnsi="Arial Nova" w:eastAsia="Arial Nova" w:cs="Arial Nova"/>
          <w:sz w:val="24"/>
          <w:szCs w:val="24"/>
        </w:rPr>
        <w:t>els</w:t>
      </w:r>
      <w:r w:rsidRPr="3DA044A2" w:rsidR="27442C75">
        <w:rPr>
          <w:rFonts w:ascii="Arial Nova" w:hAnsi="Arial Nova" w:eastAsia="Arial Nova" w:cs="Arial Nova"/>
          <w:sz w:val="24"/>
          <w:szCs w:val="24"/>
        </w:rPr>
        <w:t xml:space="preserve"> used within evidence </w:t>
      </w:r>
      <w:r w:rsidRPr="3DA044A2" w:rsidR="4006A011">
        <w:rPr>
          <w:rFonts w:ascii="Arial Nova" w:hAnsi="Arial Nova" w:eastAsia="Arial Nova" w:cs="Arial Nova"/>
          <w:sz w:val="24"/>
          <w:szCs w:val="24"/>
        </w:rPr>
        <w:t>-b</w:t>
      </w:r>
      <w:r w:rsidRPr="3DA044A2" w:rsidR="27442C75">
        <w:rPr>
          <w:rFonts w:ascii="Arial Nova" w:hAnsi="Arial Nova" w:eastAsia="Arial Nova" w:cs="Arial Nova"/>
          <w:sz w:val="24"/>
          <w:szCs w:val="24"/>
        </w:rPr>
        <w:t>ased policing is the N</w:t>
      </w:r>
      <w:r w:rsidRPr="3DA044A2" w:rsidR="1F539699">
        <w:rPr>
          <w:rFonts w:ascii="Arial Nova" w:hAnsi="Arial Nova" w:eastAsia="Arial Nova" w:cs="Arial Nova"/>
          <w:sz w:val="24"/>
          <w:szCs w:val="24"/>
        </w:rPr>
        <w:t xml:space="preserve">ational </w:t>
      </w:r>
      <w:r w:rsidRPr="3DA044A2" w:rsidR="27442C75">
        <w:rPr>
          <w:rFonts w:ascii="Arial Nova" w:hAnsi="Arial Nova" w:eastAsia="Arial Nova" w:cs="Arial Nova"/>
          <w:sz w:val="24"/>
          <w:szCs w:val="24"/>
        </w:rPr>
        <w:t>D</w:t>
      </w:r>
      <w:r w:rsidRPr="3DA044A2" w:rsidR="252DCC09">
        <w:rPr>
          <w:rFonts w:ascii="Arial Nova" w:hAnsi="Arial Nova" w:eastAsia="Arial Nova" w:cs="Arial Nova"/>
          <w:sz w:val="24"/>
          <w:szCs w:val="24"/>
        </w:rPr>
        <w:t xml:space="preserve">ecision </w:t>
      </w:r>
      <w:r w:rsidRPr="3DA044A2" w:rsidR="27442C75">
        <w:rPr>
          <w:rFonts w:ascii="Arial Nova" w:hAnsi="Arial Nova" w:eastAsia="Arial Nova" w:cs="Arial Nova"/>
          <w:sz w:val="24"/>
          <w:szCs w:val="24"/>
        </w:rPr>
        <w:t>M</w:t>
      </w:r>
      <w:r w:rsidRPr="3DA044A2" w:rsidR="7CB305CB">
        <w:rPr>
          <w:rFonts w:ascii="Arial Nova" w:hAnsi="Arial Nova" w:eastAsia="Arial Nova" w:cs="Arial Nova"/>
          <w:sz w:val="24"/>
          <w:szCs w:val="24"/>
        </w:rPr>
        <w:t>odel</w:t>
      </w:r>
      <w:r w:rsidRPr="3DA044A2" w:rsidR="27442C75">
        <w:rPr>
          <w:rFonts w:ascii="Arial Nova" w:hAnsi="Arial Nova" w:eastAsia="Arial Nova" w:cs="Arial Nova"/>
          <w:sz w:val="24"/>
          <w:szCs w:val="24"/>
        </w:rPr>
        <w:t xml:space="preserve"> </w:t>
      </w:r>
      <w:r w:rsidRPr="3DA044A2" w:rsidR="5DE3FE5F">
        <w:rPr>
          <w:rFonts w:ascii="Arial Nova" w:hAnsi="Arial Nova" w:eastAsia="Arial Nova" w:cs="Arial Nova"/>
          <w:sz w:val="24"/>
          <w:szCs w:val="24"/>
        </w:rPr>
        <w:t>also known as ‘</w:t>
      </w:r>
      <w:r w:rsidRPr="3DA044A2" w:rsidR="5DE3FE5F">
        <w:rPr>
          <w:rFonts w:ascii="Arial Nova" w:hAnsi="Arial Nova" w:eastAsia="Arial Nova" w:cs="Arial Nova"/>
          <w:sz w:val="24"/>
          <w:szCs w:val="24"/>
        </w:rPr>
        <w:t>NDM’</w:t>
      </w:r>
      <w:r w:rsidRPr="3DA044A2" w:rsidR="177D8084">
        <w:rPr>
          <w:rFonts w:ascii="Arial Nova" w:hAnsi="Arial Nova" w:eastAsia="Arial Nova" w:cs="Arial Nova"/>
          <w:sz w:val="24"/>
          <w:szCs w:val="24"/>
        </w:rPr>
        <w:t>.</w:t>
      </w:r>
      <w:r w:rsidRPr="3DA044A2" w:rsidR="135CD894">
        <w:rPr>
          <w:rFonts w:ascii="Arial Nova" w:hAnsi="Arial Nova" w:eastAsia="Arial Nova" w:cs="Arial Nova"/>
          <w:sz w:val="24"/>
          <w:szCs w:val="24"/>
        </w:rPr>
        <w:t xml:space="preserve"> </w:t>
      </w:r>
      <w:r w:rsidRPr="3DA044A2" w:rsidR="177D8084">
        <w:rPr>
          <w:rFonts w:ascii="Arial Nova" w:hAnsi="Arial Nova" w:eastAsia="Arial Nova" w:cs="Arial Nova"/>
          <w:sz w:val="24"/>
          <w:szCs w:val="24"/>
        </w:rPr>
        <w:t>This</w:t>
      </w:r>
      <w:r w:rsidRPr="3DA044A2" w:rsidR="177D8084">
        <w:rPr>
          <w:rFonts w:ascii="Arial Nova" w:hAnsi="Arial Nova" w:eastAsia="Arial Nova" w:cs="Arial Nova"/>
          <w:sz w:val="24"/>
          <w:szCs w:val="24"/>
        </w:rPr>
        <w:t xml:space="preserve"> model has six key </w:t>
      </w:r>
      <w:r w:rsidRPr="3DA044A2" w:rsidR="337F898E">
        <w:rPr>
          <w:rFonts w:ascii="Arial Nova" w:hAnsi="Arial Nova" w:eastAsia="Arial Nova" w:cs="Arial Nova"/>
          <w:sz w:val="24"/>
          <w:szCs w:val="24"/>
        </w:rPr>
        <w:t>elements,</w:t>
      </w:r>
      <w:r w:rsidRPr="3DA044A2" w:rsidR="177D8084">
        <w:rPr>
          <w:rFonts w:ascii="Arial Nova" w:hAnsi="Arial Nova" w:eastAsia="Arial Nova" w:cs="Arial Nova"/>
          <w:sz w:val="24"/>
          <w:szCs w:val="24"/>
        </w:rPr>
        <w:t xml:space="preserve"> and we remember this through</w:t>
      </w:r>
      <w:r w:rsidRPr="3DA044A2" w:rsidR="652195F8">
        <w:rPr>
          <w:rFonts w:ascii="Arial Nova" w:hAnsi="Arial Nova" w:eastAsia="Arial Nova" w:cs="Arial Nova"/>
          <w:sz w:val="24"/>
          <w:szCs w:val="24"/>
        </w:rPr>
        <w:t xml:space="preserve"> </w:t>
      </w:r>
      <w:r w:rsidRPr="3DA044A2" w:rsidR="177D8084">
        <w:rPr>
          <w:rFonts w:ascii="Arial Nova" w:hAnsi="Arial Nova" w:eastAsia="Arial Nova" w:cs="Arial Nova"/>
          <w:sz w:val="24"/>
          <w:szCs w:val="24"/>
        </w:rPr>
        <w:t>(CIAPOAR)</w:t>
      </w:r>
      <w:r w:rsidRPr="3DA044A2" w:rsidR="77FA85AC">
        <w:rPr>
          <w:rFonts w:ascii="Arial Nova" w:hAnsi="Arial Nova" w:eastAsia="Arial Nova" w:cs="Arial Nova"/>
          <w:sz w:val="24"/>
          <w:szCs w:val="24"/>
        </w:rPr>
        <w:t xml:space="preserve"> Each of the letters in these stands for a</w:t>
      </w:r>
      <w:r w:rsidRPr="3DA044A2" w:rsidR="7D83BF19">
        <w:rPr>
          <w:rFonts w:ascii="Arial Nova" w:hAnsi="Arial Nova" w:eastAsia="Arial Nova" w:cs="Arial Nova"/>
          <w:sz w:val="24"/>
          <w:szCs w:val="24"/>
        </w:rPr>
        <w:t>n</w:t>
      </w:r>
      <w:r w:rsidRPr="3DA044A2" w:rsidR="77FA85AC">
        <w:rPr>
          <w:rFonts w:ascii="Arial Nova" w:hAnsi="Arial Nova" w:eastAsia="Arial Nova" w:cs="Arial Nova"/>
          <w:sz w:val="24"/>
          <w:szCs w:val="24"/>
        </w:rPr>
        <w:t xml:space="preserve"> e</w:t>
      </w:r>
      <w:r w:rsidRPr="3DA044A2" w:rsidR="3DB711A1">
        <w:rPr>
          <w:rFonts w:ascii="Arial Nova" w:hAnsi="Arial Nova" w:eastAsia="Arial Nova" w:cs="Arial Nova"/>
          <w:sz w:val="24"/>
          <w:szCs w:val="24"/>
        </w:rPr>
        <w:t>l</w:t>
      </w:r>
      <w:r w:rsidRPr="3DA044A2" w:rsidR="22F2273D">
        <w:rPr>
          <w:rFonts w:ascii="Arial Nova" w:hAnsi="Arial Nova" w:eastAsia="Arial Nova" w:cs="Arial Nova"/>
          <w:sz w:val="24"/>
          <w:szCs w:val="24"/>
        </w:rPr>
        <w:t xml:space="preserve">ement, C stands for the code of </w:t>
      </w:r>
      <w:r w:rsidRPr="3DA044A2" w:rsidR="6AF621B3">
        <w:rPr>
          <w:rFonts w:ascii="Arial Nova" w:hAnsi="Arial Nova" w:eastAsia="Arial Nova" w:cs="Arial Nova"/>
          <w:sz w:val="24"/>
          <w:szCs w:val="24"/>
        </w:rPr>
        <w:t>ethics</w:t>
      </w:r>
      <w:r w:rsidRPr="3DA044A2" w:rsidR="1A2AF3A2">
        <w:rPr>
          <w:rFonts w:ascii="Arial Nova" w:hAnsi="Arial Nova" w:eastAsia="Arial Nova" w:cs="Arial Nova"/>
          <w:sz w:val="24"/>
          <w:szCs w:val="24"/>
        </w:rPr>
        <w:t xml:space="preserve"> which is </w:t>
      </w:r>
      <w:r w:rsidRPr="3DA044A2" w:rsidR="40BAE54B">
        <w:rPr>
          <w:rFonts w:ascii="Arial Nova" w:hAnsi="Arial Nova" w:eastAsia="Arial Nova" w:cs="Arial Nova"/>
          <w:sz w:val="24"/>
          <w:szCs w:val="24"/>
        </w:rPr>
        <w:t>“</w:t>
      </w:r>
      <w:r w:rsidRPr="3DA044A2" w:rsidR="1A2AF3A2">
        <w:rPr>
          <w:rFonts w:ascii="Arial Nova" w:hAnsi="Arial Nova" w:eastAsia="Arial Nova" w:cs="Arial Nova"/>
          <w:b w:val="0"/>
          <w:bCs w:val="0"/>
          <w:i w:val="0"/>
          <w:iCs w:val="0"/>
          <w:caps w:val="0"/>
          <w:smallCaps w:val="0"/>
          <w:noProof w:val="0"/>
          <w:color w:val="000000" w:themeColor="text1" w:themeTint="FF" w:themeShade="FF"/>
          <w:sz w:val="24"/>
          <w:szCs w:val="24"/>
          <w:lang w:val="en-GB"/>
        </w:rPr>
        <w:t>a national code of practice, which defines core policing values and the standards of behaviour for everyone who works in policing”</w:t>
      </w:r>
      <w:r w:rsidRPr="3DA044A2" w:rsidR="6F69C52B">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as stated by Devon &amp; Cornwall Police </w:t>
      </w:r>
      <w:r w:rsidRPr="3DA044A2" w:rsidR="0216001A">
        <w:rPr>
          <w:rFonts w:ascii="Arial Nova" w:hAnsi="Arial Nova" w:eastAsia="Arial Nova" w:cs="Arial Nova"/>
          <w:b w:val="0"/>
          <w:bCs w:val="0"/>
          <w:i w:val="0"/>
          <w:iCs w:val="0"/>
          <w:caps w:val="0"/>
          <w:smallCaps w:val="0"/>
          <w:noProof w:val="0"/>
          <w:color w:val="000000" w:themeColor="text1" w:themeTint="FF" w:themeShade="FF"/>
          <w:sz w:val="24"/>
          <w:szCs w:val="24"/>
          <w:lang w:val="en-GB"/>
        </w:rPr>
        <w:t>(2023)</w:t>
      </w:r>
      <w:r w:rsidRPr="3DA044A2" w:rsidR="6AF621B3">
        <w:rPr>
          <w:rFonts w:ascii="Arial Nova" w:hAnsi="Arial Nova" w:eastAsia="Arial Nova" w:cs="Arial Nova"/>
          <w:sz w:val="24"/>
          <w:szCs w:val="24"/>
        </w:rPr>
        <w:t>, I</w:t>
      </w:r>
      <w:r w:rsidRPr="3DA044A2" w:rsidR="15D8C999">
        <w:rPr>
          <w:rFonts w:ascii="Arial Nova" w:hAnsi="Arial Nova" w:eastAsia="Arial Nova" w:cs="Arial Nova"/>
          <w:sz w:val="24"/>
          <w:szCs w:val="24"/>
        </w:rPr>
        <w:t xml:space="preserve"> </w:t>
      </w:r>
      <w:bookmarkStart w:name="_Int_ZE4O44T2" w:id="1825822028"/>
      <w:r w:rsidRPr="3DA044A2" w:rsidR="15D8C999">
        <w:rPr>
          <w:rFonts w:ascii="Arial Nova" w:hAnsi="Arial Nova" w:eastAsia="Arial Nova" w:cs="Arial Nova"/>
          <w:sz w:val="24"/>
          <w:szCs w:val="24"/>
        </w:rPr>
        <w:t>stands</w:t>
      </w:r>
      <w:bookmarkEnd w:id="1825822028"/>
      <w:r w:rsidRPr="3DA044A2" w:rsidR="15D8C999">
        <w:rPr>
          <w:rFonts w:ascii="Arial Nova" w:hAnsi="Arial Nova" w:eastAsia="Arial Nova" w:cs="Arial Nova"/>
          <w:sz w:val="24"/>
          <w:szCs w:val="24"/>
        </w:rPr>
        <w:t xml:space="preserve"> for intelligence and information gathering.</w:t>
      </w:r>
      <w:r w:rsidRPr="3DA044A2" w:rsidR="45A87863">
        <w:rPr>
          <w:rFonts w:ascii="Arial Nova" w:hAnsi="Arial Nova" w:eastAsia="Arial Nova" w:cs="Arial Nova"/>
          <w:sz w:val="24"/>
          <w:szCs w:val="24"/>
        </w:rPr>
        <w:t xml:space="preserve"> </w:t>
      </w:r>
      <w:r w:rsidRPr="3DA044A2" w:rsidR="762E83D6">
        <w:rPr>
          <w:rFonts w:ascii="Arial Nova" w:hAnsi="Arial Nova" w:eastAsia="Arial Nova" w:cs="Arial Nova"/>
          <w:sz w:val="24"/>
          <w:szCs w:val="24"/>
        </w:rPr>
        <w:t>The letter A</w:t>
      </w:r>
      <w:r w:rsidRPr="3DA044A2" w:rsidR="7CA5F36B">
        <w:rPr>
          <w:rFonts w:ascii="Arial Nova" w:hAnsi="Arial Nova" w:eastAsia="Arial Nova" w:cs="Arial Nova"/>
          <w:sz w:val="24"/>
          <w:szCs w:val="24"/>
        </w:rPr>
        <w:t xml:space="preserve"> </w:t>
      </w:r>
      <w:r w:rsidRPr="3DA044A2" w:rsidR="7CA5F36B">
        <w:rPr>
          <w:rFonts w:ascii="Arial Nova" w:hAnsi="Arial Nova" w:eastAsia="Arial Nova" w:cs="Arial Nova"/>
          <w:sz w:val="24"/>
          <w:szCs w:val="24"/>
        </w:rPr>
        <w:t>represents</w:t>
      </w:r>
      <w:r w:rsidRPr="3DA044A2" w:rsidR="6F020A05">
        <w:rPr>
          <w:rFonts w:ascii="Arial Nova" w:hAnsi="Arial Nova" w:eastAsia="Arial Nova" w:cs="Arial Nova"/>
          <w:sz w:val="24"/>
          <w:szCs w:val="24"/>
        </w:rPr>
        <w:t xml:space="preserve"> assessment used to </w:t>
      </w:r>
      <w:r w:rsidRPr="3DA044A2" w:rsidR="6F020A05">
        <w:rPr>
          <w:rFonts w:ascii="Arial Nova" w:hAnsi="Arial Nova" w:eastAsia="Arial Nova" w:cs="Arial Nova"/>
          <w:sz w:val="24"/>
          <w:szCs w:val="24"/>
        </w:rPr>
        <w:t>identify</w:t>
      </w:r>
      <w:r w:rsidRPr="3DA044A2" w:rsidR="6F020A05">
        <w:rPr>
          <w:rFonts w:ascii="Arial Nova" w:hAnsi="Arial Nova" w:eastAsia="Arial Nova" w:cs="Arial Nova"/>
          <w:sz w:val="24"/>
          <w:szCs w:val="24"/>
        </w:rPr>
        <w:t xml:space="preserve"> risks and threats and create strategies, P is for police and powers, and O stands for options to </w:t>
      </w:r>
      <w:r w:rsidRPr="3DA044A2" w:rsidR="6F020A05">
        <w:rPr>
          <w:rFonts w:ascii="Arial Nova" w:hAnsi="Arial Nova" w:eastAsia="Arial Nova" w:cs="Arial Nova"/>
          <w:sz w:val="24"/>
          <w:szCs w:val="24"/>
        </w:rPr>
        <w:t>take action</w:t>
      </w:r>
      <w:r w:rsidRPr="3DA044A2" w:rsidR="6F020A05">
        <w:rPr>
          <w:rFonts w:ascii="Arial Nova" w:hAnsi="Arial Nova" w:eastAsia="Arial Nova" w:cs="Arial Nova"/>
          <w:sz w:val="24"/>
          <w:szCs w:val="24"/>
        </w:rPr>
        <w:t xml:space="preserve"> and review what happened. Then lastly A and R,</w:t>
      </w:r>
      <w:r w:rsidRPr="3DA044A2" w:rsidR="1DBF665A">
        <w:rPr>
          <w:rFonts w:ascii="Arial Nova" w:hAnsi="Arial Nova" w:eastAsia="Arial Nova" w:cs="Arial Nova"/>
          <w:sz w:val="24"/>
          <w:szCs w:val="24"/>
        </w:rPr>
        <w:t xml:space="preserve"> s</w:t>
      </w:r>
      <w:r w:rsidRPr="3DA044A2" w:rsidR="6F020A05">
        <w:rPr>
          <w:rFonts w:ascii="Arial Nova" w:hAnsi="Arial Nova" w:eastAsia="Arial Nova" w:cs="Arial Nova"/>
          <w:sz w:val="24"/>
          <w:szCs w:val="24"/>
        </w:rPr>
        <w:t xml:space="preserve">tands for </w:t>
      </w:r>
      <w:bookmarkStart w:name="_Int_k0XGDji0" w:id="143735140"/>
      <w:r w:rsidRPr="3DA044A2" w:rsidR="6F020A05">
        <w:rPr>
          <w:rFonts w:ascii="Arial Nova" w:hAnsi="Arial Nova" w:eastAsia="Arial Nova" w:cs="Arial Nova"/>
          <w:sz w:val="24"/>
          <w:szCs w:val="24"/>
        </w:rPr>
        <w:t>take action</w:t>
      </w:r>
      <w:bookmarkEnd w:id="143735140"/>
      <w:r w:rsidRPr="3DA044A2" w:rsidR="15D8C999">
        <w:rPr>
          <w:rFonts w:ascii="Arial Nova" w:hAnsi="Arial Nova" w:eastAsia="Arial Nova" w:cs="Arial Nova"/>
          <w:sz w:val="24"/>
          <w:szCs w:val="24"/>
        </w:rPr>
        <w:t xml:space="preserve"> and review what happened</w:t>
      </w:r>
      <w:r w:rsidRPr="3DA044A2" w:rsidR="2D855E05">
        <w:rPr>
          <w:rFonts w:ascii="Arial Nova" w:hAnsi="Arial Nova" w:eastAsia="Arial Nova" w:cs="Arial Nova"/>
          <w:sz w:val="24"/>
          <w:szCs w:val="24"/>
        </w:rPr>
        <w:t>.</w:t>
      </w:r>
      <w:r w:rsidRPr="3DA044A2" w:rsidR="487E1EC2">
        <w:rPr>
          <w:rFonts w:ascii="Arial Nova" w:hAnsi="Arial Nova" w:eastAsia="Arial Nova" w:cs="Arial Nova"/>
          <w:sz w:val="24"/>
          <w:szCs w:val="24"/>
        </w:rPr>
        <w:t xml:space="preserve"> </w:t>
      </w:r>
      <w:r w:rsidRPr="3DA044A2" w:rsidR="3B07C4EA">
        <w:rPr>
          <w:rFonts w:ascii="Arial Nova" w:hAnsi="Arial Nova" w:eastAsia="Arial Nova" w:cs="Arial Nova"/>
          <w:sz w:val="24"/>
          <w:szCs w:val="24"/>
        </w:rPr>
        <w:t>The SARA model is an</w:t>
      </w:r>
      <w:r w:rsidRPr="3DA044A2" w:rsidR="403174A1">
        <w:rPr>
          <w:rFonts w:ascii="Arial Nova" w:hAnsi="Arial Nova" w:eastAsia="Arial Nova" w:cs="Arial Nova"/>
          <w:sz w:val="24"/>
          <w:szCs w:val="24"/>
        </w:rPr>
        <w:t xml:space="preserve">other </w:t>
      </w:r>
      <w:r w:rsidRPr="3DA044A2" w:rsidR="3B07C4EA">
        <w:rPr>
          <w:rFonts w:ascii="Arial Nova" w:hAnsi="Arial Nova" w:eastAsia="Arial Nova" w:cs="Arial Nova"/>
          <w:sz w:val="24"/>
          <w:szCs w:val="24"/>
        </w:rPr>
        <w:t>example of evidence-based policing, according to College of Policing</w:t>
      </w:r>
      <w:r w:rsidRPr="3DA044A2" w:rsidR="17CC3159">
        <w:rPr>
          <w:rFonts w:ascii="Arial Nova" w:hAnsi="Arial Nova" w:eastAsia="Arial Nova" w:cs="Arial Nova"/>
          <w:sz w:val="24"/>
          <w:szCs w:val="24"/>
        </w:rPr>
        <w:t xml:space="preserve"> </w:t>
      </w:r>
      <w:r w:rsidRPr="3DA044A2" w:rsidR="3B07C4EA">
        <w:rPr>
          <w:rFonts w:ascii="Arial Nova" w:hAnsi="Arial Nova" w:eastAsia="Arial Nova" w:cs="Arial Nova"/>
          <w:sz w:val="24"/>
          <w:szCs w:val="24"/>
        </w:rPr>
        <w:t xml:space="preserve">(2022). It has four stages total, with a different stage for each letter. The first stage of the SARA model is S, or scanning, which would be to </w:t>
      </w:r>
      <w:r w:rsidRPr="3DA044A2" w:rsidR="3B07C4EA">
        <w:rPr>
          <w:rFonts w:ascii="Arial Nova" w:hAnsi="Arial Nova" w:eastAsia="Arial Nova" w:cs="Arial Nova"/>
          <w:sz w:val="24"/>
          <w:szCs w:val="24"/>
        </w:rPr>
        <w:t>identify</w:t>
      </w:r>
      <w:r w:rsidRPr="3DA044A2" w:rsidR="3B07C4EA">
        <w:rPr>
          <w:rFonts w:ascii="Arial Nova" w:hAnsi="Arial Nova" w:eastAsia="Arial Nova" w:cs="Arial Nova"/>
          <w:sz w:val="24"/>
          <w:szCs w:val="24"/>
        </w:rPr>
        <w:t xml:space="preserve"> and prioritise potential crimes. The letter "A" stands for analysis, which is the process of analysing </w:t>
      </w:r>
      <w:r w:rsidRPr="3DA044A2" w:rsidR="3B07C4EA">
        <w:rPr>
          <w:rFonts w:ascii="Arial Nova" w:hAnsi="Arial Nova" w:eastAsia="Arial Nova" w:cs="Arial Nova"/>
          <w:sz w:val="24"/>
          <w:szCs w:val="24"/>
        </w:rPr>
        <w:t>possible issues</w:t>
      </w:r>
      <w:r w:rsidRPr="3DA044A2" w:rsidR="3B07C4EA">
        <w:rPr>
          <w:rFonts w:ascii="Arial Nova" w:hAnsi="Arial Nova" w:eastAsia="Arial Nova" w:cs="Arial Nova"/>
          <w:sz w:val="24"/>
          <w:szCs w:val="24"/>
        </w:rPr>
        <w:t xml:space="preserve"> by obtaining data and intelligence </w:t>
      </w:r>
      <w:r w:rsidRPr="3DA044A2" w:rsidR="3B07C4EA">
        <w:rPr>
          <w:rFonts w:ascii="Arial Nova" w:hAnsi="Arial Nova" w:eastAsia="Arial Nova" w:cs="Arial Nova"/>
          <w:sz w:val="24"/>
          <w:szCs w:val="24"/>
        </w:rPr>
        <w:t>in order to</w:t>
      </w:r>
      <w:r w:rsidRPr="3DA044A2" w:rsidR="3B07C4EA">
        <w:rPr>
          <w:rFonts w:ascii="Arial Nova" w:hAnsi="Arial Nova" w:eastAsia="Arial Nova" w:cs="Arial Nova"/>
          <w:sz w:val="24"/>
          <w:szCs w:val="24"/>
        </w:rPr>
        <w:t xml:space="preserve"> pinpoint their root causes. The letter R stands for Response, which denotes the creation of initiatives to deal with the root causes of issues. </w:t>
      </w:r>
      <w:r w:rsidRPr="3DA044A2" w:rsidR="3B07C4EA">
        <w:rPr>
          <w:rFonts w:ascii="Arial Nova" w:hAnsi="Arial Nova" w:eastAsia="Arial Nova" w:cs="Arial Nova"/>
          <w:sz w:val="24"/>
          <w:szCs w:val="24"/>
        </w:rPr>
        <w:t>identified</w:t>
      </w:r>
      <w:r w:rsidRPr="3DA044A2" w:rsidR="3B07C4EA">
        <w:rPr>
          <w:rFonts w:ascii="Arial Nova" w:hAnsi="Arial Nova" w:eastAsia="Arial Nova" w:cs="Arial Nova"/>
          <w:sz w:val="24"/>
          <w:szCs w:val="24"/>
        </w:rPr>
        <w:t xml:space="preserve"> during the analysis stage, and finally, A for assessment, which denotes measuring the effect of the problem-solving activities to see if they had the desired effect and, if not, making necessary adjustments.</w:t>
      </w:r>
      <w:r w:rsidRPr="3DA044A2" w:rsidR="13732825">
        <w:rPr>
          <w:rFonts w:ascii="Arial Nova" w:hAnsi="Arial Nova" w:eastAsia="Arial Nova" w:cs="Arial Nova"/>
          <w:sz w:val="24"/>
          <w:szCs w:val="24"/>
        </w:rPr>
        <w:t xml:space="preserve"> The SARA procedure follows a discernible order. Good problem</w:t>
      </w:r>
      <w:r w:rsidRPr="3DA044A2" w:rsidR="6642EE34">
        <w:rPr>
          <w:rFonts w:ascii="Arial Nova" w:hAnsi="Arial Nova" w:eastAsia="Arial Nova" w:cs="Arial Nova"/>
          <w:sz w:val="24"/>
          <w:szCs w:val="24"/>
        </w:rPr>
        <w:t xml:space="preserve">-solving, however, is </w:t>
      </w:r>
      <w:r w:rsidRPr="3DA044A2" w:rsidR="6642EE34">
        <w:rPr>
          <w:rFonts w:ascii="Arial Nova" w:hAnsi="Arial Nova" w:eastAsia="Arial Nova" w:cs="Arial Nova"/>
          <w:sz w:val="24"/>
          <w:szCs w:val="24"/>
        </w:rPr>
        <w:t>frequently</w:t>
      </w:r>
      <w:r w:rsidRPr="3DA044A2" w:rsidR="6642EE34">
        <w:rPr>
          <w:rFonts w:ascii="Arial Nova" w:hAnsi="Arial Nova" w:eastAsia="Arial Nova" w:cs="Arial Nova"/>
          <w:sz w:val="24"/>
          <w:szCs w:val="24"/>
        </w:rPr>
        <w:t xml:space="preserve"> nonlinear in practic</w:t>
      </w:r>
      <w:r w:rsidRPr="3DA044A2" w:rsidR="13732825">
        <w:rPr>
          <w:rFonts w:ascii="Arial Nova" w:hAnsi="Arial Nova" w:eastAsia="Arial Nova" w:cs="Arial Nova"/>
          <w:sz w:val="24"/>
          <w:szCs w:val="24"/>
        </w:rPr>
        <w:t>e. Redefining the issue and going back to scanning might result from analysis. Changes to the responses might be necessary, resulting in more research. Evaluations might show that a problem still exists and that a fresh start is necessary.</w:t>
      </w:r>
      <w:r w:rsidRPr="3DA044A2" w:rsidR="1AD0DC3B">
        <w:rPr>
          <w:rFonts w:ascii="Arial Nova" w:hAnsi="Arial Nova" w:eastAsia="Arial Nova" w:cs="Arial Nova"/>
          <w:sz w:val="24"/>
          <w:szCs w:val="24"/>
        </w:rPr>
        <w:t xml:space="preserve"> </w:t>
      </w:r>
      <w:r w:rsidRPr="3DA044A2" w:rsidR="27BE133C">
        <w:rPr>
          <w:rFonts w:ascii="Arial Nova" w:hAnsi="Arial Nova" w:eastAsia="Arial Nova" w:cs="Arial Nova"/>
          <w:sz w:val="24"/>
          <w:szCs w:val="24"/>
        </w:rPr>
        <w:t>According to Pepper I, Rogers C, and Martin H (2020), the ATLAS mode</w:t>
      </w:r>
      <w:r w:rsidRPr="3DA044A2" w:rsidR="51D147F6">
        <w:rPr>
          <w:rFonts w:ascii="Arial Nova" w:hAnsi="Arial Nova" w:eastAsia="Arial Nova" w:cs="Arial Nova"/>
          <w:sz w:val="24"/>
          <w:szCs w:val="24"/>
        </w:rPr>
        <w:t xml:space="preserve">l </w:t>
      </w:r>
      <w:r w:rsidRPr="3DA044A2" w:rsidR="27BE133C">
        <w:rPr>
          <w:rFonts w:ascii="Arial Nova" w:hAnsi="Arial Nova" w:eastAsia="Arial Nova" w:cs="Arial Nova"/>
          <w:sz w:val="24"/>
          <w:szCs w:val="24"/>
        </w:rPr>
        <w:t xml:space="preserve">comparable to the SARA model in that each letter has its own stage—is another model utilised in evidence-based </w:t>
      </w:r>
      <w:r w:rsidRPr="3DA044A2" w:rsidR="27BE133C">
        <w:rPr>
          <w:rFonts w:ascii="Arial Nova" w:hAnsi="Arial Nova" w:eastAsia="Arial Nova" w:cs="Arial Nova"/>
          <w:sz w:val="24"/>
          <w:szCs w:val="24"/>
        </w:rPr>
        <w:t>policing.</w:t>
      </w:r>
      <w:r w:rsidRPr="3DA044A2" w:rsidR="0C815CA3">
        <w:rPr>
          <w:rFonts w:ascii="Arial Nova" w:hAnsi="Arial Nova" w:eastAsia="Arial Nova" w:cs="Arial Nova"/>
          <w:sz w:val="24"/>
          <w:szCs w:val="24"/>
        </w:rPr>
        <w:t xml:space="preserve"> </w:t>
      </w:r>
      <w:r w:rsidRPr="3DA044A2" w:rsidR="27BE133C">
        <w:rPr>
          <w:rFonts w:ascii="Arial Nova" w:hAnsi="Arial Nova" w:eastAsia="Arial Nova" w:cs="Arial Nova"/>
          <w:sz w:val="24"/>
          <w:szCs w:val="24"/>
        </w:rPr>
        <w:t>The</w:t>
      </w:r>
      <w:r w:rsidRPr="3DA044A2" w:rsidR="27BE133C">
        <w:rPr>
          <w:rFonts w:ascii="Arial Nova" w:hAnsi="Arial Nova" w:eastAsia="Arial Nova" w:cs="Arial Nova"/>
          <w:sz w:val="24"/>
          <w:szCs w:val="24"/>
        </w:rPr>
        <w:t xml:space="preserve"> </w:t>
      </w:r>
      <w:r w:rsidRPr="3DA044A2" w:rsidR="27BE133C">
        <w:rPr>
          <w:rFonts w:ascii="Arial Nova" w:hAnsi="Arial Nova" w:eastAsia="Arial Nova" w:cs="Arial Nova"/>
          <w:sz w:val="24"/>
          <w:szCs w:val="24"/>
        </w:rPr>
        <w:t>a</w:t>
      </w:r>
      <w:r w:rsidRPr="3DA044A2" w:rsidR="27BE133C">
        <w:rPr>
          <w:rFonts w:ascii="Arial Nova" w:hAnsi="Arial Nova" w:eastAsia="Arial Nova" w:cs="Arial Nova"/>
          <w:sz w:val="24"/>
          <w:szCs w:val="24"/>
        </w:rPr>
        <w:t xml:space="preserve"> in ATLAS stands for asking inquiries that interrogate current practices, T stands for testing and critically evaluating new and existing research; L stands for learning from new and existing approaches while taking workplace practises into consideration; A stands for adapting practises and policies using the best available evidence; and S stands for communicating the results throughout the service.</w:t>
      </w:r>
    </w:p>
    <w:p w:rsidR="3DA044A2" w:rsidP="3DA044A2" w:rsidRDefault="3DA044A2" w14:paraId="29542C9A" w14:textId="4C5182E9">
      <w:pPr>
        <w:pStyle w:val="Normal"/>
        <w:spacing w:line="480" w:lineRule="auto"/>
        <w:rPr>
          <w:rFonts w:ascii="Arial Nova" w:hAnsi="Arial Nova" w:eastAsia="Arial Nova" w:cs="Arial Nova"/>
          <w:sz w:val="24"/>
          <w:szCs w:val="24"/>
        </w:rPr>
      </w:pPr>
    </w:p>
    <w:p w:rsidR="6E87E5FE" w:rsidP="3DA044A2" w:rsidRDefault="6E87E5FE" w14:paraId="65524AF9" w14:textId="41706A03">
      <w:pPr>
        <w:pStyle w:val="Normal"/>
        <w:spacing w:line="480" w:lineRule="auto"/>
        <w:rPr>
          <w:rFonts w:ascii="Arial Nova" w:hAnsi="Arial Nova" w:eastAsia="Arial Nova" w:cs="Arial Nova"/>
          <w:sz w:val="24"/>
          <w:szCs w:val="24"/>
        </w:rPr>
      </w:pPr>
      <w:r w:rsidRPr="3DA044A2" w:rsidR="6E87E5FE">
        <w:rPr>
          <w:rFonts w:ascii="Arial Nova" w:hAnsi="Arial Nova" w:eastAsia="Arial Nova" w:cs="Arial Nova"/>
          <w:sz w:val="24"/>
          <w:szCs w:val="24"/>
        </w:rPr>
        <w:t xml:space="preserve">According to Sage publications (2022) </w:t>
      </w:r>
      <w:r w:rsidRPr="3DA044A2" w:rsidR="10EC3CC1">
        <w:rPr>
          <w:rFonts w:ascii="Arial Nova" w:hAnsi="Arial Nova" w:eastAsia="Arial Nova" w:cs="Arial Nova"/>
          <w:sz w:val="24"/>
          <w:szCs w:val="24"/>
        </w:rPr>
        <w:t xml:space="preserve">During the reform era, the police used a model of policing known as the traditional model of policing. In this model, the emphasis was on crime control through law enforcement and high police visibility. The work conducted was </w:t>
      </w:r>
      <w:r w:rsidRPr="3DA044A2" w:rsidR="10EC3CC1">
        <w:rPr>
          <w:rFonts w:ascii="Arial Nova" w:hAnsi="Arial Nova" w:eastAsia="Arial Nova" w:cs="Arial Nova"/>
          <w:sz w:val="24"/>
          <w:szCs w:val="24"/>
        </w:rPr>
        <w:t>predominantly reactive</w:t>
      </w:r>
      <w:r w:rsidRPr="3DA044A2" w:rsidR="10EC3CC1">
        <w:rPr>
          <w:rFonts w:ascii="Arial Nova" w:hAnsi="Arial Nova" w:eastAsia="Arial Nova" w:cs="Arial Nova"/>
          <w:sz w:val="24"/>
          <w:szCs w:val="24"/>
        </w:rPr>
        <w:t xml:space="preserve"> in nature. Most officers who followed this traditional model of policing spent their time on high-profile cases. This model involved the police moving from call to call, while usually not attending to calls associated with social disorders and other issues affecting the quality of life of residents.</w:t>
      </w:r>
      <w:r w:rsidRPr="3DA044A2" w:rsidR="48897E99">
        <w:rPr>
          <w:rFonts w:ascii="Arial Nova" w:hAnsi="Arial Nova" w:eastAsia="Arial Nova" w:cs="Arial Nova"/>
          <w:sz w:val="24"/>
          <w:szCs w:val="24"/>
        </w:rPr>
        <w:t xml:space="preserve"> The traditional model of policing measures an officer's success through statistics such as the number of arrests made and how fast the officer responds to a call. Arguments can be made that this model of policing is still used by the police today in America. an example of this would be through annual reports created by the police agencies that </w:t>
      </w:r>
      <w:r w:rsidRPr="3DA044A2" w:rsidR="48897E99">
        <w:rPr>
          <w:rFonts w:ascii="Arial Nova" w:hAnsi="Arial Nova" w:eastAsia="Arial Nova" w:cs="Arial Nova"/>
          <w:sz w:val="24"/>
          <w:szCs w:val="24"/>
        </w:rPr>
        <w:t>contain</w:t>
      </w:r>
      <w:r w:rsidRPr="3DA044A2" w:rsidR="48897E99">
        <w:rPr>
          <w:rFonts w:ascii="Arial Nova" w:hAnsi="Arial Nova" w:eastAsia="Arial Nova" w:cs="Arial Nova"/>
          <w:sz w:val="24"/>
          <w:szCs w:val="24"/>
        </w:rPr>
        <w:t xml:space="preserve"> data based on the traditional policing model. It could also be said that a characteristic of the traditional policing model would be that the policing does not </w:t>
      </w:r>
      <w:r w:rsidRPr="3DA044A2" w:rsidR="48897E99">
        <w:rPr>
          <w:rFonts w:ascii="Arial Nova" w:hAnsi="Arial Nova" w:eastAsia="Arial Nova" w:cs="Arial Nova"/>
          <w:sz w:val="24"/>
          <w:szCs w:val="24"/>
        </w:rPr>
        <w:t>contain</w:t>
      </w:r>
      <w:r w:rsidRPr="3DA044A2" w:rsidR="48897E99">
        <w:rPr>
          <w:rFonts w:ascii="Arial Nova" w:hAnsi="Arial Nova" w:eastAsia="Arial Nova" w:cs="Arial Nova"/>
          <w:sz w:val="24"/>
          <w:szCs w:val="24"/>
        </w:rPr>
        <w:t xml:space="preserve"> a </w:t>
      </w:r>
      <w:r w:rsidRPr="3DA044A2" w:rsidR="4222E835">
        <w:rPr>
          <w:rFonts w:ascii="Arial Nova" w:hAnsi="Arial Nova" w:eastAsia="Arial Nova" w:cs="Arial Nova"/>
          <w:sz w:val="24"/>
          <w:szCs w:val="24"/>
        </w:rPr>
        <w:t>co-operative</w:t>
      </w:r>
      <w:r w:rsidRPr="3DA044A2" w:rsidR="48897E99">
        <w:rPr>
          <w:rFonts w:ascii="Arial Nova" w:hAnsi="Arial Nova" w:eastAsia="Arial Nova" w:cs="Arial Nova"/>
          <w:sz w:val="24"/>
          <w:szCs w:val="24"/>
        </w:rPr>
        <w:t xml:space="preserve"> effort between the police officers and residents.</w:t>
      </w:r>
      <w:r w:rsidRPr="3DA044A2" w:rsidR="528DAFB2">
        <w:rPr>
          <w:rFonts w:ascii="Arial Nova" w:hAnsi="Arial Nova" w:eastAsia="Arial Nova" w:cs="Arial Nova"/>
          <w:sz w:val="24"/>
          <w:szCs w:val="24"/>
        </w:rPr>
        <w:t xml:space="preserve"> According to</w:t>
      </w:r>
      <w:r w:rsidRPr="3DA044A2" w:rsidR="6BEC8F1A">
        <w:rPr>
          <w:rFonts w:ascii="Arial Nova" w:hAnsi="Arial Nova" w:eastAsia="Arial Nova" w:cs="Arial Nova"/>
          <w:sz w:val="24"/>
          <w:szCs w:val="24"/>
        </w:rPr>
        <w:t xml:space="preserve"> </w:t>
      </w:r>
      <w:bookmarkStart w:name="_Int_y1xc9Io4" w:id="429140096"/>
      <w:r w:rsidRPr="3DA044A2" w:rsidR="6BEC8F1A">
        <w:rPr>
          <w:rFonts w:ascii="Arial Nova" w:hAnsi="Arial Nova" w:eastAsia="Arial Nova" w:cs="Arial Nova"/>
          <w:sz w:val="24"/>
          <w:szCs w:val="24"/>
        </w:rPr>
        <w:t>The .</w:t>
      </w:r>
      <w:bookmarkEnd w:id="429140096"/>
      <w:r w:rsidRPr="3DA044A2" w:rsidR="6BEC8F1A">
        <w:rPr>
          <w:rFonts w:ascii="Arial Nova" w:hAnsi="Arial Nova" w:eastAsia="Arial Nova" w:cs="Arial Nova"/>
          <w:sz w:val="24"/>
          <w:szCs w:val="24"/>
        </w:rPr>
        <w:t xml:space="preserve">U.S. Department </w:t>
      </w:r>
      <w:bookmarkStart w:name="_Int_Gx5BjeN1" w:id="54609644"/>
      <w:r w:rsidRPr="3DA044A2" w:rsidR="6BEC8F1A">
        <w:rPr>
          <w:rFonts w:ascii="Arial Nova" w:hAnsi="Arial Nova" w:eastAsia="Arial Nova" w:cs="Arial Nova"/>
          <w:sz w:val="24"/>
          <w:szCs w:val="24"/>
        </w:rPr>
        <w:t>Of</w:t>
      </w:r>
      <w:bookmarkEnd w:id="54609644"/>
      <w:r w:rsidRPr="3DA044A2" w:rsidR="6BEC8F1A">
        <w:rPr>
          <w:rFonts w:ascii="Arial Nova" w:hAnsi="Arial Nova" w:eastAsia="Arial Nova" w:cs="Arial Nova"/>
          <w:sz w:val="24"/>
          <w:szCs w:val="24"/>
        </w:rPr>
        <w:t xml:space="preserve"> Justice (2010) </w:t>
      </w:r>
      <w:r w:rsidRPr="3DA044A2" w:rsidR="0633861E">
        <w:rPr>
          <w:rFonts w:ascii="Arial Nova" w:hAnsi="Arial Nova" w:eastAsia="Arial Nova" w:cs="Arial Nova"/>
          <w:sz w:val="24"/>
          <w:szCs w:val="24"/>
        </w:rPr>
        <w:t xml:space="preserve">there are 2 models within the police that supplement aspects of traditional policing those being ‘COP’ and </w:t>
      </w:r>
      <w:r w:rsidRPr="3DA044A2" w:rsidR="15B6E883">
        <w:rPr>
          <w:rFonts w:ascii="Arial Nova" w:hAnsi="Arial Nova" w:eastAsia="Arial Nova" w:cs="Arial Nova"/>
          <w:sz w:val="24"/>
          <w:szCs w:val="24"/>
        </w:rPr>
        <w:t>‘</w:t>
      </w:r>
      <w:r w:rsidRPr="3DA044A2" w:rsidR="6BA024CB">
        <w:rPr>
          <w:rFonts w:ascii="Arial Nova" w:hAnsi="Arial Nova" w:eastAsia="Arial Nova" w:cs="Arial Nova"/>
          <w:sz w:val="24"/>
          <w:szCs w:val="24"/>
        </w:rPr>
        <w:t>POP'. According to College of policing</w:t>
      </w:r>
      <w:r w:rsidRPr="3DA044A2" w:rsidR="6BA024CB">
        <w:rPr>
          <w:rFonts w:ascii="Arial Nova" w:hAnsi="Arial Nova" w:eastAsia="Arial Nova" w:cs="Arial Nova"/>
          <w:sz w:val="24"/>
          <w:szCs w:val="24"/>
        </w:rPr>
        <w:t xml:space="preserve"> (20</w:t>
      </w:r>
      <w:r w:rsidRPr="3DA044A2" w:rsidR="2C7E1D07">
        <w:rPr>
          <w:rFonts w:ascii="Arial Nova" w:hAnsi="Arial Nova" w:eastAsia="Arial Nova" w:cs="Arial Nova"/>
          <w:sz w:val="24"/>
          <w:szCs w:val="24"/>
        </w:rPr>
        <w:t>17</w:t>
      </w:r>
      <w:r w:rsidRPr="3DA044A2" w:rsidR="6BA024CB">
        <w:rPr>
          <w:rFonts w:ascii="Arial Nova" w:hAnsi="Arial Nova" w:eastAsia="Arial Nova" w:cs="Arial Nova"/>
          <w:sz w:val="24"/>
          <w:szCs w:val="24"/>
        </w:rPr>
        <w:t xml:space="preserve">) Problem-Orientated Policing also known as </w:t>
      </w:r>
      <w:r w:rsidRPr="3DA044A2" w:rsidR="20B244F4">
        <w:rPr>
          <w:rFonts w:ascii="Arial Nova" w:hAnsi="Arial Nova" w:eastAsia="Arial Nova" w:cs="Arial Nova"/>
          <w:sz w:val="24"/>
          <w:szCs w:val="24"/>
        </w:rPr>
        <w:t xml:space="preserve">‘POP’ </w:t>
      </w:r>
      <w:r w:rsidRPr="3DA044A2" w:rsidR="42519618">
        <w:rPr>
          <w:rFonts w:ascii="Arial Nova" w:hAnsi="Arial Nova" w:eastAsia="Arial Nova" w:cs="Arial Nova"/>
          <w:sz w:val="24"/>
          <w:szCs w:val="24"/>
        </w:rPr>
        <w:t xml:space="preserve">it is said that </w:t>
      </w:r>
      <w:r w:rsidRPr="3DA044A2" w:rsidR="5C4B9E40">
        <w:rPr>
          <w:rFonts w:ascii="Arial Nova" w:hAnsi="Arial Nova" w:eastAsia="Arial Nova" w:cs="Arial Nova"/>
          <w:sz w:val="24"/>
          <w:szCs w:val="24"/>
        </w:rPr>
        <w:t>Rather</w:t>
      </w:r>
      <w:r w:rsidRPr="3DA044A2" w:rsidR="5C4B9E40">
        <w:rPr>
          <w:rFonts w:ascii="Arial Nova" w:hAnsi="Arial Nova" w:eastAsia="Arial Nova" w:cs="Arial Nova"/>
          <w:sz w:val="24"/>
          <w:szCs w:val="24"/>
        </w:rPr>
        <w:t xml:space="preserve"> than being an intervention in and of itself, POP is a method for creating focused interventions. Therefore, any issue involving crime and disorder can be addressed using a POP strategy. When combined with the other interventions in the crime reduction toolkit, it should not be seen as a replacement for them. Furthermore, POP is said to be comprehensible within the framework of the SARA.</w:t>
      </w:r>
      <w:r w:rsidRPr="3DA044A2" w:rsidR="6920A794">
        <w:rPr>
          <w:rFonts w:ascii="Arial Nova" w:hAnsi="Arial Nova" w:eastAsia="Arial Nova" w:cs="Arial Nova"/>
          <w:sz w:val="24"/>
          <w:szCs w:val="24"/>
        </w:rPr>
        <w:t xml:space="preserve"> We see here how </w:t>
      </w:r>
      <w:r w:rsidRPr="3DA044A2" w:rsidR="364574C9">
        <w:rPr>
          <w:rFonts w:ascii="Arial Nova" w:hAnsi="Arial Nova" w:eastAsia="Arial Nova" w:cs="Arial Nova"/>
          <w:sz w:val="24"/>
          <w:szCs w:val="24"/>
        </w:rPr>
        <w:t>traditional,</w:t>
      </w:r>
      <w:r w:rsidRPr="3DA044A2" w:rsidR="6920A794">
        <w:rPr>
          <w:rFonts w:ascii="Arial Nova" w:hAnsi="Arial Nova" w:eastAsia="Arial Nova" w:cs="Arial Nova"/>
          <w:sz w:val="24"/>
          <w:szCs w:val="24"/>
        </w:rPr>
        <w:t xml:space="preserve"> and Evidence based policing approaches may come together within the police.</w:t>
      </w:r>
      <w:r w:rsidRPr="3DA044A2" w:rsidR="5671168A">
        <w:rPr>
          <w:rFonts w:ascii="Arial Nova" w:hAnsi="Arial Nova" w:eastAsia="Arial Nova" w:cs="Arial Nova"/>
          <w:sz w:val="24"/>
          <w:szCs w:val="24"/>
        </w:rPr>
        <w:t xml:space="preserve"> As </w:t>
      </w:r>
      <w:r w:rsidRPr="3DA044A2" w:rsidR="5671168A">
        <w:rPr>
          <w:rFonts w:ascii="Arial Nova" w:hAnsi="Arial Nova" w:eastAsia="Arial Nova" w:cs="Arial Nova"/>
          <w:sz w:val="24"/>
          <w:szCs w:val="24"/>
        </w:rPr>
        <w:t>stated</w:t>
      </w:r>
      <w:r w:rsidRPr="3DA044A2" w:rsidR="5671168A">
        <w:rPr>
          <w:rFonts w:ascii="Arial Nova" w:hAnsi="Arial Nova" w:eastAsia="Arial Nova" w:cs="Arial Nova"/>
          <w:sz w:val="24"/>
          <w:szCs w:val="24"/>
        </w:rPr>
        <w:t xml:space="preserve"> by College </w:t>
      </w:r>
      <w:r w:rsidRPr="3DA044A2" w:rsidR="5671168A">
        <w:rPr>
          <w:rFonts w:ascii="Arial Nova" w:hAnsi="Arial Nova" w:eastAsia="Arial Nova" w:cs="Arial Nova"/>
          <w:sz w:val="24"/>
          <w:szCs w:val="24"/>
        </w:rPr>
        <w:t>Of</w:t>
      </w:r>
      <w:r w:rsidRPr="3DA044A2" w:rsidR="5671168A">
        <w:rPr>
          <w:rFonts w:ascii="Arial Nova" w:hAnsi="Arial Nova" w:eastAsia="Arial Nova" w:cs="Arial Nova"/>
          <w:sz w:val="24"/>
          <w:szCs w:val="24"/>
        </w:rPr>
        <w:t xml:space="preserve"> Policing</w:t>
      </w:r>
      <w:r w:rsidRPr="3DA044A2" w:rsidR="5EB50278">
        <w:rPr>
          <w:rFonts w:ascii="Arial Nova" w:hAnsi="Arial Nova" w:eastAsia="Arial Nova" w:cs="Arial Nova"/>
          <w:sz w:val="24"/>
          <w:szCs w:val="24"/>
        </w:rPr>
        <w:t xml:space="preserve"> </w:t>
      </w:r>
      <w:r w:rsidRPr="3DA044A2" w:rsidR="5671168A">
        <w:rPr>
          <w:rFonts w:ascii="Arial Nova" w:hAnsi="Arial Nova" w:eastAsia="Arial Nova" w:cs="Arial Nova"/>
          <w:sz w:val="24"/>
          <w:szCs w:val="24"/>
        </w:rPr>
        <w:t>(20</w:t>
      </w:r>
      <w:r w:rsidRPr="3DA044A2" w:rsidR="6B45124F">
        <w:rPr>
          <w:rFonts w:ascii="Arial Nova" w:hAnsi="Arial Nova" w:eastAsia="Arial Nova" w:cs="Arial Nova"/>
          <w:sz w:val="24"/>
          <w:szCs w:val="24"/>
        </w:rPr>
        <w:t>17</w:t>
      </w:r>
      <w:r w:rsidRPr="3DA044A2" w:rsidR="5671168A">
        <w:rPr>
          <w:rFonts w:ascii="Arial Nova" w:hAnsi="Arial Nova" w:eastAsia="Arial Nova" w:cs="Arial Nova"/>
          <w:sz w:val="24"/>
          <w:szCs w:val="24"/>
        </w:rPr>
        <w:t xml:space="preserve">) </w:t>
      </w:r>
      <w:r w:rsidRPr="3DA044A2" w:rsidR="5F8DE28B">
        <w:rPr>
          <w:rFonts w:ascii="Arial Nova" w:hAnsi="Arial Nova" w:eastAsia="Arial Nova" w:cs="Arial Nova"/>
          <w:sz w:val="24"/>
          <w:szCs w:val="24"/>
        </w:rPr>
        <w:t xml:space="preserve">Through research evidence has shown that the ‘POP’ model has reduced </w:t>
      </w:r>
      <w:r w:rsidRPr="3DA044A2" w:rsidR="2FDEDE65">
        <w:rPr>
          <w:rFonts w:ascii="Arial Nova" w:hAnsi="Arial Nova" w:eastAsia="Arial Nova" w:cs="Arial Nova"/>
          <w:sz w:val="24"/>
          <w:szCs w:val="24"/>
        </w:rPr>
        <w:t xml:space="preserve">the </w:t>
      </w:r>
      <w:r w:rsidRPr="3DA044A2" w:rsidR="5F8DE28B">
        <w:rPr>
          <w:rFonts w:ascii="Arial Nova" w:hAnsi="Arial Nova" w:eastAsia="Arial Nova" w:cs="Arial Nova"/>
          <w:sz w:val="24"/>
          <w:szCs w:val="24"/>
        </w:rPr>
        <w:t>level of general offending</w:t>
      </w:r>
      <w:r w:rsidRPr="3DA044A2" w:rsidR="58FC5EBD">
        <w:rPr>
          <w:rFonts w:ascii="Arial Nova" w:hAnsi="Arial Nova" w:eastAsia="Arial Nova" w:cs="Arial Nova"/>
          <w:sz w:val="24"/>
          <w:szCs w:val="24"/>
        </w:rPr>
        <w:t>.</w:t>
      </w:r>
      <w:r w:rsidRPr="3DA044A2" w:rsidR="667847D2">
        <w:rPr>
          <w:rFonts w:ascii="Arial Nova" w:hAnsi="Arial Nova" w:eastAsia="Arial Nova" w:cs="Arial Nova"/>
          <w:sz w:val="24"/>
          <w:szCs w:val="24"/>
        </w:rPr>
        <w:t xml:space="preserve"> It was discovered that, when compared to </w:t>
      </w:r>
      <w:r w:rsidRPr="3DA044A2" w:rsidR="667847D2">
        <w:rPr>
          <w:rFonts w:ascii="Arial Nova" w:hAnsi="Arial Nova" w:eastAsia="Arial Nova" w:cs="Arial Nova"/>
          <w:sz w:val="24"/>
          <w:szCs w:val="24"/>
        </w:rPr>
        <w:t>business as usual</w:t>
      </w:r>
      <w:r w:rsidRPr="3DA044A2" w:rsidR="667847D2">
        <w:rPr>
          <w:rFonts w:ascii="Arial Nova" w:hAnsi="Arial Nova" w:eastAsia="Arial Nova" w:cs="Arial Nova"/>
          <w:sz w:val="24"/>
          <w:szCs w:val="24"/>
        </w:rPr>
        <w:t xml:space="preserve"> policing, no intervention, or an alternative intervention, POP had a minor but statistically significant impact on crime and disorder. A statistically significant increase in victimisation was </w:t>
      </w:r>
      <w:r w:rsidRPr="3DA044A2" w:rsidR="667847D2">
        <w:rPr>
          <w:rFonts w:ascii="Arial Nova" w:hAnsi="Arial Nova" w:eastAsia="Arial Nova" w:cs="Arial Nova"/>
          <w:sz w:val="24"/>
          <w:szCs w:val="24"/>
        </w:rPr>
        <w:t>observed</w:t>
      </w:r>
      <w:r w:rsidRPr="3DA044A2" w:rsidR="667847D2">
        <w:rPr>
          <w:rFonts w:ascii="Arial Nova" w:hAnsi="Arial Nova" w:eastAsia="Arial Nova" w:cs="Arial Nova"/>
          <w:sz w:val="24"/>
          <w:szCs w:val="24"/>
        </w:rPr>
        <w:t xml:space="preserve"> in one primary study. On the other hand, significant implementation challenges with the intervention were </w:t>
      </w:r>
      <w:r w:rsidRPr="3DA044A2" w:rsidR="6249020A">
        <w:rPr>
          <w:rFonts w:ascii="Arial Nova" w:hAnsi="Arial Nova" w:eastAsia="Arial Nova" w:cs="Arial Nova"/>
          <w:sz w:val="24"/>
          <w:szCs w:val="24"/>
        </w:rPr>
        <w:t>reported. An</w:t>
      </w:r>
      <w:r w:rsidRPr="3DA044A2" w:rsidR="667847D2">
        <w:rPr>
          <w:rFonts w:ascii="Arial Nova" w:hAnsi="Arial Nova" w:eastAsia="Arial Nova" w:cs="Arial Nova"/>
          <w:sz w:val="24"/>
          <w:szCs w:val="24"/>
        </w:rPr>
        <w:t xml:space="preserve"> approach that has been recommended as a more </w:t>
      </w:r>
      <w:r w:rsidRPr="3DA044A2" w:rsidR="667847D2">
        <w:rPr>
          <w:rFonts w:ascii="Arial Nova" w:hAnsi="Arial Nova" w:eastAsia="Arial Nova" w:cs="Arial Nova"/>
          <w:sz w:val="24"/>
          <w:szCs w:val="24"/>
        </w:rPr>
        <w:t>appropriate effect</w:t>
      </w:r>
      <w:r w:rsidRPr="3DA044A2" w:rsidR="667847D2">
        <w:rPr>
          <w:rFonts w:ascii="Arial Nova" w:hAnsi="Arial Nova" w:eastAsia="Arial Nova" w:cs="Arial Nova"/>
          <w:sz w:val="24"/>
          <w:szCs w:val="24"/>
        </w:rPr>
        <w:t xml:space="preserve"> size measure for place-based studies was also used in the review to analyse the data. According to this analysis, POP reduced crime and disturbance by 33.8%</w:t>
      </w:r>
      <w:r w:rsidRPr="3DA044A2" w:rsidR="667847D2">
        <w:rPr>
          <w:rFonts w:ascii="Arial Nova" w:hAnsi="Arial Nova" w:eastAsia="Arial Nova" w:cs="Arial Nova"/>
          <w:sz w:val="24"/>
          <w:szCs w:val="24"/>
        </w:rPr>
        <w:t>.</w:t>
      </w:r>
      <w:r w:rsidRPr="3DA044A2" w:rsidR="52925950">
        <w:rPr>
          <w:rFonts w:ascii="Arial Nova" w:hAnsi="Arial Nova" w:eastAsia="Arial Nova" w:cs="Arial Nova"/>
          <w:sz w:val="24"/>
          <w:szCs w:val="24"/>
        </w:rPr>
        <w:t xml:space="preserve"> According to </w:t>
      </w:r>
      <w:r w:rsidRPr="3DA044A2" w:rsidR="3DA044A2">
        <w:rPr>
          <w:rFonts w:ascii="Arial Nova" w:hAnsi="Arial Nova" w:eastAsia="Arial Nova" w:cs="Arial Nova"/>
          <w:sz w:val="24"/>
          <w:szCs w:val="24"/>
        </w:rPr>
        <w:t xml:space="preserve">the </w:t>
      </w:r>
      <w:r w:rsidRPr="3DA044A2" w:rsidR="667847D2">
        <w:rPr>
          <w:rFonts w:ascii="Arial Nova" w:hAnsi="Arial Nova" w:eastAsia="Arial Nova" w:cs="Arial Nova"/>
          <w:sz w:val="24"/>
          <w:szCs w:val="24"/>
        </w:rPr>
        <w:t>review, a significant factor in POP's impact on crime is the use of the SARA model or a comparable strategy</w:t>
      </w:r>
      <w:r w:rsidRPr="3DA044A2" w:rsidR="667847D2">
        <w:rPr>
          <w:rFonts w:ascii="Arial Nova" w:hAnsi="Arial Nova" w:eastAsia="Arial Nova" w:cs="Arial Nova"/>
          <w:sz w:val="24"/>
          <w:szCs w:val="24"/>
        </w:rPr>
        <w:t>.</w:t>
      </w:r>
      <w:r w:rsidRPr="3DA044A2" w:rsidR="75981AD5">
        <w:rPr>
          <w:rFonts w:ascii="Arial Nova" w:hAnsi="Arial Nova" w:eastAsia="Arial Nova" w:cs="Arial Nova"/>
          <w:sz w:val="24"/>
          <w:szCs w:val="24"/>
        </w:rPr>
        <w:t xml:space="preserve"> </w:t>
      </w:r>
      <w:r w:rsidRPr="3DA044A2" w:rsidR="7B0D78DB">
        <w:rPr>
          <w:rFonts w:ascii="Arial Nova" w:hAnsi="Arial Nova" w:eastAsia="Arial Nova" w:cs="Arial Nova"/>
          <w:sz w:val="24"/>
          <w:szCs w:val="24"/>
        </w:rPr>
        <w:t xml:space="preserve"> </w:t>
      </w:r>
      <w:r w:rsidRPr="3DA044A2" w:rsidR="0FF01CCE">
        <w:rPr>
          <w:rFonts w:ascii="Arial Nova" w:hAnsi="Arial Nova" w:eastAsia="Arial Nova" w:cs="Arial Nova"/>
          <w:sz w:val="24"/>
          <w:szCs w:val="24"/>
        </w:rPr>
        <w:t xml:space="preserve">According to </w:t>
      </w:r>
      <w:r w:rsidRPr="3DA044A2" w:rsidR="06124C27">
        <w:rPr>
          <w:rFonts w:ascii="Arial Nova" w:hAnsi="Arial Nova" w:eastAsia="Arial Nova" w:cs="Arial Nova"/>
          <w:sz w:val="24"/>
          <w:szCs w:val="24"/>
        </w:rPr>
        <w:t xml:space="preserve">Jr J, </w:t>
      </w:r>
      <w:r w:rsidRPr="3DA044A2" w:rsidR="0FF01CCE">
        <w:rPr>
          <w:rFonts w:ascii="Arial Nova" w:hAnsi="Arial Nova" w:eastAsia="Arial Nova" w:cs="Arial Nova"/>
          <w:sz w:val="24"/>
          <w:szCs w:val="24"/>
        </w:rPr>
        <w:t>Moore R, Hayes L Et al (</w:t>
      </w:r>
      <w:r w:rsidRPr="3DA044A2" w:rsidR="2A3713D1">
        <w:rPr>
          <w:rFonts w:ascii="Arial Nova" w:hAnsi="Arial Nova" w:eastAsia="Arial Nova" w:cs="Arial Nova"/>
          <w:sz w:val="24"/>
          <w:szCs w:val="24"/>
        </w:rPr>
        <w:t>1997)</w:t>
      </w:r>
      <w:r w:rsidRPr="3DA044A2" w:rsidR="752B1499">
        <w:rPr>
          <w:rFonts w:ascii="Arial Nova" w:hAnsi="Arial Nova" w:eastAsia="Arial Nova" w:cs="Arial Nova"/>
          <w:sz w:val="24"/>
          <w:szCs w:val="24"/>
        </w:rPr>
        <w:t xml:space="preserve"> </w:t>
      </w:r>
      <w:r w:rsidRPr="3DA044A2" w:rsidR="60EC6491">
        <w:rPr>
          <w:rFonts w:ascii="Arial Nova" w:hAnsi="Arial Nova" w:eastAsia="Arial Nova" w:cs="Arial Nova"/>
          <w:sz w:val="24"/>
          <w:szCs w:val="24"/>
        </w:rPr>
        <w:t xml:space="preserve">Community policing (COP) seeks to </w:t>
      </w:r>
      <w:r w:rsidRPr="3DA044A2" w:rsidR="60EC6491">
        <w:rPr>
          <w:rFonts w:ascii="Arial Nova" w:hAnsi="Arial Nova" w:eastAsia="Arial Nova" w:cs="Arial Nova"/>
          <w:sz w:val="24"/>
          <w:szCs w:val="24"/>
        </w:rPr>
        <w:t>identify</w:t>
      </w:r>
      <w:r w:rsidRPr="3DA044A2" w:rsidR="60EC6491">
        <w:rPr>
          <w:rFonts w:ascii="Arial Nova" w:hAnsi="Arial Nova" w:eastAsia="Arial Nova" w:cs="Arial Nova"/>
          <w:sz w:val="24"/>
          <w:szCs w:val="24"/>
        </w:rPr>
        <w:t xml:space="preserve"> the underlying causes of crime and then organises efforts to remedy those causes, in contrast to traditional policing, which primarily consists of responding to service requests after crimes have been committed. Typically, these projects require the </w:t>
      </w:r>
      <w:r w:rsidRPr="3DA044A2" w:rsidR="60EC6491">
        <w:rPr>
          <w:rFonts w:ascii="Arial Nova" w:hAnsi="Arial Nova" w:eastAsia="Arial Nova" w:cs="Arial Nova"/>
          <w:sz w:val="24"/>
          <w:szCs w:val="24"/>
        </w:rPr>
        <w:t>assistance</w:t>
      </w:r>
      <w:r w:rsidRPr="3DA044A2" w:rsidR="60EC6491">
        <w:rPr>
          <w:rFonts w:ascii="Arial Nova" w:hAnsi="Arial Nova" w:eastAsia="Arial Nova" w:cs="Arial Nova"/>
          <w:sz w:val="24"/>
          <w:szCs w:val="24"/>
        </w:rPr>
        <w:t xml:space="preserve"> of communities, police enforcement, and other public and nonprofit. T</w:t>
      </w:r>
      <w:r w:rsidRPr="3DA044A2" w:rsidR="752B1499">
        <w:rPr>
          <w:rFonts w:ascii="Arial Nova" w:hAnsi="Arial Nova" w:eastAsia="Arial Nova" w:cs="Arial Nova"/>
          <w:sz w:val="24"/>
          <w:szCs w:val="24"/>
        </w:rPr>
        <w:t>raditional policing</w:t>
      </w:r>
      <w:r w:rsidRPr="3DA044A2" w:rsidR="3C6893AA">
        <w:rPr>
          <w:rFonts w:ascii="Arial Nova" w:hAnsi="Arial Nova" w:eastAsia="Arial Nova" w:cs="Arial Nova"/>
          <w:sz w:val="24"/>
          <w:szCs w:val="24"/>
        </w:rPr>
        <w:t xml:space="preserve"> </w:t>
      </w:r>
      <w:r w:rsidRPr="3DA044A2" w:rsidR="752B1499">
        <w:rPr>
          <w:rFonts w:ascii="Arial Nova" w:hAnsi="Arial Nova" w:eastAsia="Arial Nova" w:cs="Arial Nova"/>
          <w:sz w:val="24"/>
          <w:szCs w:val="24"/>
        </w:rPr>
        <w:t>is impersonal and reactive</w:t>
      </w:r>
      <w:r w:rsidRPr="3DA044A2" w:rsidR="17F57B8F">
        <w:rPr>
          <w:rFonts w:ascii="Arial Nova" w:hAnsi="Arial Nova" w:eastAsia="Arial Nova" w:cs="Arial Nova"/>
          <w:sz w:val="24"/>
          <w:szCs w:val="24"/>
        </w:rPr>
        <w:t xml:space="preserve"> and through using the adapted COP it </w:t>
      </w:r>
      <w:r w:rsidRPr="3DA044A2" w:rsidR="752B1499">
        <w:rPr>
          <w:rFonts w:ascii="Arial Nova" w:hAnsi="Arial Nova" w:eastAsia="Arial Nova" w:cs="Arial Nova"/>
          <w:sz w:val="24"/>
          <w:szCs w:val="24"/>
        </w:rPr>
        <w:t>will give way to a more proactive and humane approach that is focused on the community, thereby changing the dynamic between law enforcement and the public. This new policing strategy cannot advance without enough hiring and training.</w:t>
      </w:r>
    </w:p>
    <w:p w:rsidR="74B4416C" w:rsidP="3DA044A2" w:rsidRDefault="74B4416C" w14:paraId="727663A6" w14:textId="6F57EBF3">
      <w:pPr>
        <w:pStyle w:val="Normal"/>
        <w:spacing w:line="480" w:lineRule="auto"/>
        <w:rPr>
          <w:rFonts w:ascii="Arial Nova" w:hAnsi="Arial Nova" w:eastAsia="Arial Nova" w:cs="Arial Nova"/>
          <w:noProof w:val="0"/>
          <w:sz w:val="24"/>
          <w:szCs w:val="24"/>
          <w:lang w:val="en-GB"/>
        </w:rPr>
      </w:pPr>
      <w:r w:rsidRPr="3DA044A2" w:rsidR="74B4416C">
        <w:rPr>
          <w:rFonts w:ascii="Arial Nova" w:hAnsi="Arial Nova" w:eastAsia="Arial Nova" w:cs="Arial Nova"/>
          <w:sz w:val="24"/>
          <w:szCs w:val="24"/>
        </w:rPr>
        <w:t xml:space="preserve">As we can see, there are a few similarities among Evidence-Based Policing and Traditional Policing. This is </w:t>
      </w:r>
      <w:r w:rsidRPr="3DA044A2" w:rsidR="74B4416C">
        <w:rPr>
          <w:rFonts w:ascii="Arial Nova" w:hAnsi="Arial Nova" w:eastAsia="Arial Nova" w:cs="Arial Nova"/>
          <w:sz w:val="24"/>
          <w:szCs w:val="24"/>
        </w:rPr>
        <w:t>demonstrated</w:t>
      </w:r>
      <w:r w:rsidRPr="3DA044A2" w:rsidR="74B4416C">
        <w:rPr>
          <w:rFonts w:ascii="Arial Nova" w:hAnsi="Arial Nova" w:eastAsia="Arial Nova" w:cs="Arial Nova"/>
          <w:sz w:val="24"/>
          <w:szCs w:val="24"/>
        </w:rPr>
        <w:t xml:space="preserve"> by the College of Policing (2017), which noted that the SARA model under Evidence-Based Policing and the Pop Strategy have </w:t>
      </w:r>
      <w:r w:rsidRPr="3DA044A2" w:rsidR="6B6C1199">
        <w:rPr>
          <w:rFonts w:ascii="Arial Nova" w:hAnsi="Arial Nova" w:eastAsia="Arial Nova" w:cs="Arial Nova"/>
          <w:sz w:val="24"/>
          <w:szCs w:val="24"/>
        </w:rPr>
        <w:t>similarities. But</w:t>
      </w:r>
      <w:r w:rsidRPr="3DA044A2" w:rsidR="74B4416C">
        <w:rPr>
          <w:rFonts w:ascii="Arial Nova" w:hAnsi="Arial Nova" w:eastAsia="Arial Nova" w:cs="Arial Nova"/>
          <w:sz w:val="24"/>
          <w:szCs w:val="24"/>
        </w:rPr>
        <w:t xml:space="preserve"> what are the key differences between the two?</w:t>
      </w:r>
      <w:r w:rsidRPr="3DA044A2" w:rsidR="4C58DBFA">
        <w:rPr>
          <w:rFonts w:ascii="Arial Nova" w:hAnsi="Arial Nova" w:eastAsia="Arial Nova" w:cs="Arial Nova"/>
          <w:sz w:val="24"/>
          <w:szCs w:val="24"/>
        </w:rPr>
        <w:t xml:space="preserve"> As </w:t>
      </w:r>
      <w:r w:rsidRPr="3DA044A2" w:rsidR="4C58DBFA">
        <w:rPr>
          <w:rFonts w:ascii="Arial Nova" w:hAnsi="Arial Nova" w:eastAsia="Arial Nova" w:cs="Arial Nova"/>
          <w:sz w:val="24"/>
          <w:szCs w:val="24"/>
        </w:rPr>
        <w:t>stated</w:t>
      </w:r>
      <w:r w:rsidRPr="3DA044A2" w:rsidR="4C58DBFA">
        <w:rPr>
          <w:rFonts w:ascii="Arial Nova" w:hAnsi="Arial Nova" w:eastAsia="Arial Nova" w:cs="Arial Nova"/>
          <w:sz w:val="24"/>
          <w:szCs w:val="24"/>
        </w:rPr>
        <w:t xml:space="preserve"> by </w:t>
      </w:r>
      <w:r w:rsidRPr="3DA044A2" w:rsidR="7BBF9F8A">
        <w:rPr>
          <w:rFonts w:ascii="Arial Nova" w:hAnsi="Arial Nova" w:eastAsia="Arial Nova" w:cs="Arial Nova"/>
          <w:noProof w:val="0"/>
          <w:sz w:val="24"/>
          <w:szCs w:val="24"/>
          <w:lang w:val="en-GB"/>
        </w:rPr>
        <w:t>Matrix Demonstration Project Team, Center for Evidence-Based Crime Policy, George Mason University</w:t>
      </w:r>
      <w:r w:rsidRPr="3DA044A2" w:rsidR="657E94DE">
        <w:rPr>
          <w:rFonts w:ascii="Arial Nova" w:hAnsi="Arial Nova" w:eastAsia="Arial Nova" w:cs="Arial Nova"/>
          <w:noProof w:val="0"/>
          <w:sz w:val="24"/>
          <w:szCs w:val="24"/>
          <w:lang w:val="en-GB"/>
        </w:rPr>
        <w:t xml:space="preserve"> (2016)</w:t>
      </w:r>
      <w:r w:rsidRPr="3DA044A2" w:rsidR="343A7198">
        <w:rPr>
          <w:rFonts w:ascii="Arial Nova" w:hAnsi="Arial Nova" w:eastAsia="Arial Nova" w:cs="Arial Nova"/>
          <w:noProof w:val="0"/>
          <w:sz w:val="24"/>
          <w:szCs w:val="24"/>
          <w:lang w:val="en-GB"/>
        </w:rPr>
        <w:t xml:space="preserve"> For instance, there is no evidence to support the claims that many of the conventional investigative techniques that police have employed for years have improved clearance rates or decreased crime.</w:t>
      </w:r>
      <w:r w:rsidRPr="3DA044A2" w:rsidR="2B9AA75B">
        <w:rPr>
          <w:rFonts w:ascii="Arial Nova" w:hAnsi="Arial Nova" w:eastAsia="Arial Nova" w:cs="Arial Nova"/>
          <w:noProof w:val="0"/>
          <w:sz w:val="24"/>
          <w:szCs w:val="24"/>
          <w:lang w:val="en-GB"/>
        </w:rPr>
        <w:t xml:space="preserve"> </w:t>
      </w:r>
      <w:r w:rsidRPr="3DA044A2" w:rsidR="343A7198">
        <w:rPr>
          <w:rFonts w:ascii="Arial Nova" w:hAnsi="Arial Nova" w:eastAsia="Arial Nova" w:cs="Arial Nova"/>
          <w:noProof w:val="0"/>
          <w:sz w:val="24"/>
          <w:szCs w:val="24"/>
          <w:lang w:val="en-GB"/>
        </w:rPr>
        <w:t xml:space="preserve">Furthermore, organisational cultures and systems exist that support less successful but nonetheless deeply embedded policing techniques and styles. According to these, responding to 911 calls and making reactive arrests are the main responsibilities of police officers. Even though it is now clear that these two actions may not be sufficient to stop, prevent, or manage crime, these procedures are </w:t>
      </w:r>
      <w:r w:rsidRPr="3DA044A2" w:rsidR="343A7198">
        <w:rPr>
          <w:rFonts w:ascii="Arial Nova" w:hAnsi="Arial Nova" w:eastAsia="Arial Nova" w:cs="Arial Nova"/>
          <w:noProof w:val="0"/>
          <w:sz w:val="24"/>
          <w:szCs w:val="24"/>
          <w:lang w:val="en-GB"/>
        </w:rPr>
        <w:t>established</w:t>
      </w:r>
      <w:r w:rsidRPr="3DA044A2" w:rsidR="343A7198">
        <w:rPr>
          <w:rFonts w:ascii="Arial Nova" w:hAnsi="Arial Nova" w:eastAsia="Arial Nova" w:cs="Arial Nova"/>
          <w:noProof w:val="0"/>
          <w:sz w:val="24"/>
          <w:szCs w:val="24"/>
          <w:lang w:val="en-GB"/>
        </w:rPr>
        <w:t xml:space="preserve"> in policing and are challenging to change, </w:t>
      </w:r>
      <w:r w:rsidRPr="3DA044A2" w:rsidR="334374B5">
        <w:rPr>
          <w:rFonts w:ascii="Arial Nova" w:hAnsi="Arial Nova" w:eastAsia="Arial Nova" w:cs="Arial Nova"/>
          <w:noProof w:val="0"/>
          <w:sz w:val="24"/>
          <w:szCs w:val="24"/>
          <w:lang w:val="en-GB"/>
        </w:rPr>
        <w:t xml:space="preserve">According to Sage Publications (2022), this </w:t>
      </w:r>
      <w:r w:rsidRPr="3DA044A2" w:rsidR="334374B5">
        <w:rPr>
          <w:rFonts w:ascii="Arial Nova" w:hAnsi="Arial Nova" w:eastAsia="Arial Nova" w:cs="Arial Nova"/>
          <w:noProof w:val="0"/>
          <w:sz w:val="24"/>
          <w:szCs w:val="24"/>
          <w:lang w:val="en-GB"/>
        </w:rPr>
        <w:t>indicates</w:t>
      </w:r>
      <w:r w:rsidRPr="3DA044A2" w:rsidR="334374B5">
        <w:rPr>
          <w:rFonts w:ascii="Arial Nova" w:hAnsi="Arial Nova" w:eastAsia="Arial Nova" w:cs="Arial Nova"/>
          <w:noProof w:val="0"/>
          <w:sz w:val="24"/>
          <w:szCs w:val="24"/>
          <w:lang w:val="en-GB"/>
        </w:rPr>
        <w:t xml:space="preserve"> that traditional policing has not improved</w:t>
      </w:r>
      <w:r w:rsidRPr="3DA044A2" w:rsidR="58787DAD">
        <w:rPr>
          <w:rFonts w:ascii="Arial Nova" w:hAnsi="Arial Nova" w:eastAsia="Arial Nova" w:cs="Arial Nova"/>
          <w:noProof w:val="0"/>
          <w:sz w:val="24"/>
          <w:szCs w:val="24"/>
          <w:lang w:val="en-GB"/>
        </w:rPr>
        <w:t xml:space="preserve"> and w</w:t>
      </w:r>
      <w:r w:rsidRPr="3DA044A2" w:rsidR="56663527">
        <w:rPr>
          <w:rFonts w:ascii="Arial Nova" w:hAnsi="Arial Nova" w:eastAsia="Arial Nova" w:cs="Arial Nova"/>
          <w:noProof w:val="0"/>
          <w:sz w:val="24"/>
          <w:szCs w:val="24"/>
          <w:lang w:val="en-GB"/>
        </w:rPr>
        <w:t>ill not</w:t>
      </w:r>
      <w:r w:rsidRPr="3DA044A2" w:rsidR="58787DAD">
        <w:rPr>
          <w:rFonts w:ascii="Arial Nova" w:hAnsi="Arial Nova" w:eastAsia="Arial Nova" w:cs="Arial Nova"/>
          <w:noProof w:val="0"/>
          <w:sz w:val="24"/>
          <w:szCs w:val="24"/>
          <w:lang w:val="en-GB"/>
        </w:rPr>
        <w:t xml:space="preserve"> improve</w:t>
      </w:r>
      <w:r w:rsidRPr="3DA044A2" w:rsidR="334374B5">
        <w:rPr>
          <w:rFonts w:ascii="Arial Nova" w:hAnsi="Arial Nova" w:eastAsia="Arial Nova" w:cs="Arial Nova"/>
          <w:noProof w:val="0"/>
          <w:sz w:val="24"/>
          <w:szCs w:val="24"/>
          <w:lang w:val="en-GB"/>
        </w:rPr>
        <w:t xml:space="preserve">, meaning its shortcomings will never be addressed. It is also a stressful style of </w:t>
      </w:r>
      <w:r w:rsidRPr="3DA044A2" w:rsidR="34558599">
        <w:rPr>
          <w:rFonts w:ascii="Arial Nova" w:hAnsi="Arial Nova" w:eastAsia="Arial Nova" w:cs="Arial Nova"/>
          <w:noProof w:val="0"/>
          <w:sz w:val="24"/>
          <w:szCs w:val="24"/>
          <w:lang w:val="en-GB"/>
        </w:rPr>
        <w:t>policing</w:t>
      </w:r>
      <w:r w:rsidRPr="3DA044A2" w:rsidR="553B51B9">
        <w:rPr>
          <w:rFonts w:ascii="Arial Nova" w:hAnsi="Arial Nova" w:eastAsia="Arial Nova" w:cs="Arial Nova"/>
          <w:noProof w:val="0"/>
          <w:sz w:val="24"/>
          <w:szCs w:val="24"/>
          <w:lang w:val="en-GB"/>
        </w:rPr>
        <w:t>.</w:t>
      </w:r>
      <w:r w:rsidRPr="3DA044A2" w:rsidR="3F9D4C59">
        <w:rPr>
          <w:rFonts w:ascii="Arial Nova" w:hAnsi="Arial Nova" w:eastAsia="Arial Nova" w:cs="Arial Nova"/>
          <w:noProof w:val="0"/>
          <w:sz w:val="24"/>
          <w:szCs w:val="24"/>
          <w:lang w:val="en-GB"/>
        </w:rPr>
        <w:t xml:space="preserve"> </w:t>
      </w:r>
      <w:r w:rsidRPr="3DA044A2" w:rsidR="553B51B9">
        <w:rPr>
          <w:rFonts w:ascii="Arial Nova" w:hAnsi="Arial Nova" w:eastAsia="Arial Nova" w:cs="Arial Nova"/>
          <w:noProof w:val="0"/>
          <w:sz w:val="24"/>
          <w:szCs w:val="24"/>
          <w:lang w:val="en-GB"/>
        </w:rPr>
        <w:t xml:space="preserve">As </w:t>
      </w:r>
      <w:r w:rsidRPr="3DA044A2" w:rsidR="553B51B9">
        <w:rPr>
          <w:rFonts w:ascii="Arial Nova" w:hAnsi="Arial Nova" w:eastAsia="Arial Nova" w:cs="Arial Nova"/>
          <w:noProof w:val="0"/>
          <w:sz w:val="24"/>
          <w:szCs w:val="24"/>
          <w:lang w:val="en-GB"/>
        </w:rPr>
        <w:t>stated</w:t>
      </w:r>
      <w:r w:rsidRPr="3DA044A2" w:rsidR="553B51B9">
        <w:rPr>
          <w:rFonts w:ascii="Arial Nova" w:hAnsi="Arial Nova" w:eastAsia="Arial Nova" w:cs="Arial Nova"/>
          <w:noProof w:val="0"/>
          <w:sz w:val="24"/>
          <w:szCs w:val="24"/>
          <w:lang w:val="en-GB"/>
        </w:rPr>
        <w:t xml:space="preserve"> by the College of Policing (2023), one can assess the effectiveness of a policing intervention by examining the possible consequences of a change in policing, testing the impact of a new initiative in a particular context, or describing the nature, extent, and potential causes of a problem.</w:t>
      </w:r>
      <w:r w:rsidRPr="3DA044A2" w:rsidR="6F3A72C4">
        <w:rPr>
          <w:rFonts w:ascii="Arial Nova" w:hAnsi="Arial Nova" w:eastAsia="Arial Nova" w:cs="Arial Nova"/>
          <w:noProof w:val="0"/>
          <w:sz w:val="24"/>
          <w:szCs w:val="24"/>
          <w:lang w:val="en-GB"/>
        </w:rPr>
        <w:t xml:space="preserve"> </w:t>
      </w:r>
      <w:r w:rsidRPr="3DA044A2" w:rsidR="13A7F832">
        <w:rPr>
          <w:rFonts w:ascii="Arial Nova" w:hAnsi="Arial Nova" w:eastAsia="Arial Nova" w:cs="Arial Nova"/>
          <w:noProof w:val="0"/>
          <w:sz w:val="24"/>
          <w:szCs w:val="24"/>
          <w:lang w:val="en-GB"/>
        </w:rPr>
        <w:t xml:space="preserve">This will lead to greater transparency, legitimacy, and accountability in professional practice, </w:t>
      </w:r>
      <w:r w:rsidRPr="3DA044A2" w:rsidR="13A7F832">
        <w:rPr>
          <w:rFonts w:ascii="Arial Nova" w:hAnsi="Arial Nova" w:eastAsia="Arial Nova" w:cs="Arial Nova"/>
          <w:noProof w:val="0"/>
          <w:sz w:val="24"/>
          <w:szCs w:val="24"/>
          <w:lang w:val="en-GB"/>
        </w:rPr>
        <w:t>ultimately strengthening</w:t>
      </w:r>
      <w:r w:rsidRPr="3DA044A2" w:rsidR="13A7F832">
        <w:rPr>
          <w:rFonts w:ascii="Arial Nova" w:hAnsi="Arial Nova" w:eastAsia="Arial Nova" w:cs="Arial Nova"/>
          <w:noProof w:val="0"/>
          <w:sz w:val="24"/>
          <w:szCs w:val="24"/>
          <w:lang w:val="en-GB"/>
        </w:rPr>
        <w:t xml:space="preserve"> police–public relationships and enhancing the democratic policing model. EBP clearly allows for outside reviews of decision making as stated by </w:t>
      </w:r>
      <w:r w:rsidRPr="3DA044A2" w:rsidR="57B9489D">
        <w:rPr>
          <w:rFonts w:ascii="Arial Nova" w:hAnsi="Arial Nova" w:eastAsia="Arial Nova" w:cs="Arial Nova"/>
          <w:noProof w:val="0"/>
          <w:sz w:val="24"/>
          <w:szCs w:val="24"/>
          <w:lang w:val="en-GB"/>
        </w:rPr>
        <w:t xml:space="preserve">Rogers </w:t>
      </w:r>
      <w:r w:rsidRPr="3DA044A2" w:rsidR="13A7F832">
        <w:rPr>
          <w:rFonts w:ascii="Arial Nova" w:hAnsi="Arial Nova" w:eastAsia="Arial Nova" w:cs="Arial Nova"/>
          <w:noProof w:val="0"/>
          <w:sz w:val="24"/>
          <w:szCs w:val="24"/>
          <w:lang w:val="en-GB"/>
        </w:rPr>
        <w:t xml:space="preserve">C, Ian P and Martin H (2020). </w:t>
      </w:r>
      <w:r w:rsidRPr="3DA044A2" w:rsidR="6F4A0A03">
        <w:rPr>
          <w:rFonts w:ascii="Arial Nova" w:hAnsi="Arial Nova" w:eastAsia="Arial Nova" w:cs="Arial Nova"/>
          <w:noProof w:val="0"/>
          <w:sz w:val="24"/>
          <w:szCs w:val="24"/>
          <w:lang w:val="en-GB"/>
        </w:rPr>
        <w:t>As a result, the traditional method's lack of advancement prevents them from achieving this.</w:t>
      </w:r>
    </w:p>
    <w:p w:rsidR="21CF8348" w:rsidP="3DA044A2" w:rsidRDefault="21CF8348" w14:paraId="0D7E3F2E" w14:textId="6427F217">
      <w:pPr>
        <w:pStyle w:val="Normal"/>
        <w:spacing w:line="480" w:lineRule="auto"/>
        <w:rPr>
          <w:rFonts w:ascii="Arial Nova" w:hAnsi="Arial Nova" w:eastAsia="Arial Nova" w:cs="Arial Nova"/>
          <w:noProof w:val="0"/>
          <w:sz w:val="24"/>
          <w:szCs w:val="24"/>
          <w:u w:val="single"/>
          <w:lang w:val="en-GB"/>
        </w:rPr>
      </w:pPr>
      <w:r w:rsidRPr="3DA044A2" w:rsidR="21CF8348">
        <w:rPr>
          <w:rFonts w:ascii="Arial Nova" w:hAnsi="Arial Nova" w:eastAsia="Arial Nova" w:cs="Arial Nova"/>
          <w:noProof w:val="0"/>
          <w:sz w:val="24"/>
          <w:szCs w:val="24"/>
          <w:u w:val="single"/>
          <w:lang w:val="en-GB"/>
        </w:rPr>
        <w:t>Refrence</w:t>
      </w:r>
      <w:r w:rsidRPr="3DA044A2" w:rsidR="21CF8348">
        <w:rPr>
          <w:rFonts w:ascii="Arial Nova" w:hAnsi="Arial Nova" w:eastAsia="Arial Nova" w:cs="Arial Nova"/>
          <w:noProof w:val="0"/>
          <w:sz w:val="24"/>
          <w:szCs w:val="24"/>
          <w:u w:val="single"/>
          <w:lang w:val="en-GB"/>
        </w:rPr>
        <w:t xml:space="preserve"> list</w:t>
      </w:r>
    </w:p>
    <w:p w:rsidR="3DA044A2" w:rsidP="3DA044A2" w:rsidRDefault="3DA044A2" w14:paraId="1F50B438" w14:textId="57831D7F">
      <w:pPr>
        <w:pStyle w:val="Normal"/>
        <w:spacing w:line="480" w:lineRule="auto"/>
        <w:rPr>
          <w:rFonts w:ascii="Arial Nova" w:hAnsi="Arial Nova" w:eastAsia="Arial Nova" w:cs="Arial Nova"/>
          <w:noProof w:val="0"/>
          <w:sz w:val="24"/>
          <w:szCs w:val="24"/>
          <w:u w:val="single"/>
          <w:lang w:val="en-GB"/>
        </w:rPr>
      </w:pPr>
    </w:p>
    <w:p w:rsidR="21CF8348" w:rsidP="3DA044A2" w:rsidRDefault="21CF8348" w14:paraId="27C90ECF" w14:textId="476109E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College of Policing (2013) National Decision Model </w:t>
      </w:r>
    </w:p>
    <w:p w:rsidR="21CF8348" w:rsidP="3DA044A2" w:rsidRDefault="21CF8348" w14:paraId="5DC73A71" w14:textId="3C8D38B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ff375a4ced2f4457">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https://www.college.police.uk/app/national-decision-model/national-decision-model</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5EB3FA7D" w14:textId="3A35789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6AE8B04B" w14:textId="63407C1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College of Policing (2017) Problem-Orientated policing</w:t>
      </w:r>
    </w:p>
    <w:p w:rsidR="21CF8348" w:rsidP="3DA044A2" w:rsidRDefault="21CF8348" w14:paraId="2CA7E19B" w14:textId="18042FB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bc2d5af279174671">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https://www.college.police.uk/research/crime-reduction-toolkit/problem-oriented-policing</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4522AE42" w14:textId="458B043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28F80D8F" w14:textId="62B5789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College of Policing (2022) </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Problem Solving-Policing </w:t>
      </w:r>
    </w:p>
    <w:p w:rsidR="21CF8348" w:rsidP="3DA044A2" w:rsidRDefault="21CF8348" w14:paraId="13FE78A4" w14:textId="3C8BBB3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a99d2f7f7dbf42fa">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https://www.college.police.uk/guidance/problem-solving-policing</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8</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21CF8348" w:rsidP="3DA044A2" w:rsidRDefault="21CF8348" w14:paraId="71A4B110" w14:textId="6225EAE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College of policing (2023)</w:t>
      </w:r>
      <w:r w:rsidRPr="3DA044A2" w:rsidR="21CF8348">
        <w:rPr>
          <w:rFonts w:ascii="Arial Nova" w:hAnsi="Arial Nova" w:eastAsia="Arial Nova" w:cs="Arial Nova"/>
          <w:b w:val="1"/>
          <w:bCs w:val="1"/>
          <w:i w:val="0"/>
          <w:iCs w:val="0"/>
          <w:caps w:val="0"/>
          <w:smallCaps w:val="0"/>
          <w:noProof w:val="0"/>
          <w:color w:val="FFFFFF" w:themeColor="background1" w:themeTint="FF" w:themeShade="FF"/>
          <w:sz w:val="27"/>
          <w:szCs w:val="27"/>
          <w:lang w:val="en-US"/>
        </w:rPr>
        <w:t xml:space="preserve"> </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Evidence-based policing </w:t>
      </w:r>
    </w:p>
    <w:p w:rsidR="21CF8348" w:rsidP="3DA044A2" w:rsidRDefault="21CF8348" w14:paraId="3CC32315" w14:textId="490B2DE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w:anchor=":~:text=Research%20to%20support%20EBP,-The%20best%20available&amp;text=Research%20can%20be%20used%20to,how%20a%20change%20was%20implemented" r:id="Rd0f748ff8534470e">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https://www.college.police.uk/research/evidence-based-policing-EBP#:~:text=Research%20to%20support%20EBP,-The%20best%20available&amp;text=Research%20can%20be%20used%20to,how%20a%20change%20was%20implemented</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9</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28170ADF" w14:textId="49D7A48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5CAB0374" w14:textId="746A46B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Devon &amp; Cornwall Police (2023) Code of Ethics </w:t>
      </w:r>
    </w:p>
    <w:p w:rsidR="21CF8348" w:rsidP="3DA044A2" w:rsidRDefault="21CF8348" w14:paraId="0D87A082" w14:textId="72CEE99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w:anchor=":~:text=The%20Code%20of%20Ethics%20is,everyone%20who%20works%20in%20policing" r:id="R02b0fd7366df49eb">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https://recruitment.devon-cornwall.police.uk/professionalism-and-support/code-of-ethics/#:~:text=The%20Code%20of%20Ethics%20is,everyone%20who%20works%20in%20policing</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on:9</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5A2831D3" w14:textId="733DAAD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444408D2" w14:textId="5E9DE7C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Jr J, Moore R, Hayes L, Lubitz R (1997)</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Community Oriented Policing What It Is - Why It Works - How to Get Started, CHP 1, P 3</w:t>
      </w:r>
    </w:p>
    <w:p w:rsidR="21CF8348" w:rsidP="3DA044A2" w:rsidRDefault="21CF8348" w14:paraId="6AE42F0D" w14:textId="54A804D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Available at: </w:t>
      </w:r>
      <w:hyperlink r:id="R62992697cd4a46ec">
        <w:r w:rsidRPr="3DA044A2" w:rsidR="21CF8348">
          <w:rPr>
            <w:rStyle w:val="Hyperlink"/>
            <w:rFonts w:ascii="Arial Nova" w:hAnsi="Arial Nova" w:eastAsia="Arial Nova" w:cs="Arial Nova"/>
            <w:b w:val="0"/>
            <w:bCs w:val="0"/>
            <w:i w:val="1"/>
            <w:iCs w:val="1"/>
            <w:caps w:val="0"/>
            <w:smallCaps w:val="0"/>
            <w:strike w:val="0"/>
            <w:dstrike w:val="0"/>
            <w:noProof w:val="0"/>
            <w:sz w:val="24"/>
            <w:szCs w:val="24"/>
            <w:lang w:val="en-GB"/>
          </w:rPr>
          <w:t>https://www.ojp.gov/pdffiles1/Digitization/169113NCJRS.pdf</w:t>
        </w:r>
      </w:hyperlink>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accesed on:8</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vertAlign w:val="superscript"/>
          <w:lang w:val="en-GB"/>
        </w:rPr>
        <w:t>th</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of November</w:t>
      </w:r>
    </w:p>
    <w:p w:rsidR="3DA044A2" w:rsidP="3DA044A2" w:rsidRDefault="3DA044A2" w14:paraId="13820CA8" w14:textId="3000069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03E76F72" w14:textId="641248B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Matrix Demonstration Project Team, Center for Evidence-Based Crime Policy, George Mason University (2016) EVIDENCE-BASED POLICING: THE BASICS STUDY GUIDE</w:t>
      </w:r>
    </w:p>
    <w:p w:rsidR="21CF8348" w:rsidP="3DA044A2" w:rsidRDefault="21CF8348" w14:paraId="2D323DC3" w14:textId="00D8072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d91df2e267504322">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GB"/>
          </w:rPr>
          <w:t>https://cebcp.org/wp-content/evidence-based-policing/EBP-Guide.pdf</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Accesed on: 9</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November</w:t>
      </w:r>
    </w:p>
    <w:p w:rsidR="3DA044A2" w:rsidP="3DA044A2" w:rsidRDefault="3DA044A2" w14:paraId="2768500B" w14:textId="46A7352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68E443BC" w14:textId="06380D85">
      <w:pPr>
        <w:pStyle w:val="Heading1"/>
        <w:keepNext w:val="1"/>
        <w:keepLines w:val="1"/>
        <w:spacing w:before="240" w:after="0" w:line="259" w:lineRule="auto"/>
        <w:rPr>
          <w:rFonts w:ascii="Arial Nova" w:hAnsi="Arial Nova" w:eastAsia="Arial Nova" w:cs="Arial Nova"/>
          <w:b w:val="0"/>
          <w:bCs w:val="0"/>
          <w:i w:val="0"/>
          <w:iCs w:val="0"/>
          <w:caps w:val="0"/>
          <w:smallCaps w:val="0"/>
          <w:noProof w:val="0"/>
          <w:color w:val="2F5496" w:themeColor="accent1" w:themeTint="FF" w:themeShade="B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GB"/>
        </w:rPr>
        <w:t>Rogers C, Ian P and Martin H (2020)</w:t>
      </w:r>
      <w:r w:rsidRPr="3DA044A2" w:rsidR="21CF8348">
        <w:rPr>
          <w:rFonts w:ascii="Open Sans" w:hAnsi="Open Sans" w:eastAsia="Open Sans" w:cs="Open Sans"/>
          <w:b w:val="0"/>
          <w:bCs w:val="0"/>
          <w:i w:val="0"/>
          <w:iCs w:val="0"/>
          <w:caps w:val="0"/>
          <w:smallCaps w:val="0"/>
          <w:noProof w:val="0"/>
          <w:color w:val="2F5496" w:themeColor="accent1" w:themeTint="FF" w:themeShade="BF"/>
          <w:sz w:val="24"/>
          <w:szCs w:val="24"/>
          <w:lang w:val="en-GB"/>
        </w:rPr>
        <w:t xml:space="preserve"> </w:t>
      </w:r>
      <w:r w:rsidRPr="3DA044A2" w:rsidR="21CF8348">
        <w:rPr>
          <w:rFonts w:ascii="Arial Nova" w:hAnsi="Arial Nova" w:eastAsia="Arial Nova" w:cs="Arial Nova"/>
          <w:b w:val="0"/>
          <w:bCs w:val="0"/>
          <w:i w:val="0"/>
          <w:iCs w:val="0"/>
          <w:caps w:val="0"/>
          <w:smallCaps w:val="0"/>
          <w:noProof w:val="0"/>
          <w:color w:val="2F5496" w:themeColor="accent1" w:themeTint="FF" w:themeShade="BF"/>
          <w:sz w:val="24"/>
          <w:szCs w:val="24"/>
          <w:lang w:val="en-GB"/>
        </w:rPr>
        <w:t xml:space="preserve">Evidence based policing: a view on its development within the police service </w:t>
      </w:r>
    </w:p>
    <w:p w:rsidR="3DA044A2" w:rsidP="3DA044A2" w:rsidRDefault="3DA044A2" w14:paraId="347059F5" w14:textId="7B8EBE0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21CF8348" w:rsidP="3DA044A2" w:rsidRDefault="21CF8348" w14:paraId="79B6C53C" w14:textId="55027E1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3DA044A2" w:rsidR="21CF83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Available at: </w:t>
      </w:r>
      <w:hyperlink w:anchor=":~:text=This%20will%20lead%20to%20greater,outside%20reviews%20of%20decision%20making" r:id="Ree7b60c72ba844a1">
        <w:r w:rsidRPr="3DA044A2" w:rsidR="21CF8348">
          <w:rPr>
            <w:rStyle w:val="Hyperlink"/>
            <w:rFonts w:ascii="Calibri" w:hAnsi="Calibri" w:eastAsia="Calibri" w:cs="Calibri"/>
            <w:b w:val="0"/>
            <w:bCs w:val="0"/>
            <w:i w:val="0"/>
            <w:iCs w:val="0"/>
            <w:caps w:val="0"/>
            <w:smallCaps w:val="0"/>
            <w:strike w:val="0"/>
            <w:dstrike w:val="0"/>
            <w:noProof w:val="0"/>
            <w:sz w:val="22"/>
            <w:szCs w:val="22"/>
            <w:lang w:val="en-GB"/>
          </w:rPr>
          <w:t>https://www.emerald.com/insight/content/doi/10.1108/JWAM-01-2020-0001/full/html#:~:text=This%20will%20lead%20to%20greater,outside%20reviews%20of%20decision%20making</w:t>
        </w:r>
      </w:hyperlink>
      <w:r w:rsidRPr="3DA044A2" w:rsidR="21CF8348">
        <w:rPr>
          <w:rFonts w:ascii="Calibri" w:hAnsi="Calibri" w:eastAsia="Calibri" w:cs="Calibri"/>
          <w:b w:val="0"/>
          <w:bCs w:val="0"/>
          <w:i w:val="0"/>
          <w:iCs w:val="0"/>
          <w:caps w:val="0"/>
          <w:smallCaps w:val="0"/>
          <w:noProof w:val="0"/>
          <w:color w:val="000000" w:themeColor="text1" w:themeTint="FF" w:themeShade="FF"/>
          <w:sz w:val="22"/>
          <w:szCs w:val="22"/>
          <w:lang w:val="en-GB"/>
        </w:rPr>
        <w:t>. Accessed on:9</w:t>
      </w:r>
      <w:r w:rsidRPr="3DA044A2" w:rsidR="21CF8348">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3DA044A2" w:rsidR="21CF83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November</w:t>
      </w:r>
    </w:p>
    <w:p w:rsidR="3DA044A2" w:rsidP="3DA044A2" w:rsidRDefault="3DA044A2" w14:paraId="07EE7A78" w14:textId="776C446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DA044A2" w:rsidP="3DA044A2" w:rsidRDefault="3DA044A2" w14:paraId="001710F1" w14:textId="5B6BA7B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DA044A2" w:rsidP="3DA044A2" w:rsidRDefault="3DA044A2" w14:paraId="3A122C17" w14:textId="6EF1C43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DA044A2" w:rsidP="3DA044A2" w:rsidRDefault="3DA044A2" w14:paraId="6FE7FBB9" w14:textId="7EFB17F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10340722" w14:textId="0E2D212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Pepper I, Rogers C, and Martin H (2020) </w:t>
      </w:r>
      <w:r w:rsidRPr="3DA044A2" w:rsidR="21CF8348">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Evidence Based Policing: a view on its development within the police service</w:t>
      </w:r>
    </w:p>
    <w:p w:rsidR="21CF8348" w:rsidP="3DA044A2" w:rsidRDefault="21CF8348" w14:paraId="185340AD" w14:textId="02120D8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5d45f1538f634c82">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GB"/>
          </w:rPr>
          <w:t>https://www.emerald.com/insight/content/doi/10.1108/JWAM-01-2020-0001/full/html</w:t>
        </w:r>
      </w:hyperlink>
      <w:r w:rsidRPr="3DA044A2" w:rsidR="21CF83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on:8</w:t>
      </w:r>
      <w:r w:rsidRPr="3DA044A2" w:rsidR="21CF83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3DA044A2" w:rsidR="21CF834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of November</w:t>
      </w:r>
    </w:p>
    <w:p w:rsidR="3DA044A2" w:rsidP="3DA044A2" w:rsidRDefault="3DA044A2" w14:paraId="09F7F5F5" w14:textId="6C22255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5346E995" w14:textId="3C36478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Sage Publications (2022)</w:t>
      </w:r>
      <w:r w:rsidRPr="3DA044A2" w:rsidR="21CF8348">
        <w:rPr>
          <w:rFonts w:ascii="Arial Nova" w:hAnsi="Arial Nova" w:eastAsia="Arial Nova" w:cs="Arial Nova"/>
          <w:b w:val="0"/>
          <w:bCs w:val="0"/>
          <w:i w:val="0"/>
          <w:iCs w:val="0"/>
          <w:caps w:val="0"/>
          <w:smallCaps w:val="0"/>
          <w:noProof w:val="0"/>
          <w:color w:val="FFFFFF" w:themeColor="background1" w:themeTint="FF" w:themeShade="FF"/>
          <w:sz w:val="24"/>
          <w:szCs w:val="24"/>
          <w:lang w:val="en-US"/>
        </w:rPr>
        <w:t xml:space="preserve"> </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Traditional and Contemporary Policing Strategies</w:t>
      </w:r>
    </w:p>
    <w:p w:rsidR="21CF8348" w:rsidP="3DA044A2" w:rsidRDefault="21CF8348" w14:paraId="79A95F24" w14:textId="6F0D922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24e9cd3f88b347db">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https://us.sagepub.com/sites/default/files/upm-assets/120159_book_item_120159.pdf</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on:9</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33105E82" w14:textId="11AA510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1361125F" w14:textId="3E039F8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Spooner E, Hughes C, Jones P, Blockley T (2022) </w:t>
      </w:r>
      <w:r w:rsidRPr="3DA044A2" w:rsidR="21CF8348">
        <w:rPr>
          <w:rFonts w:ascii="Arial Nova" w:hAnsi="Arial Nova" w:eastAsia="Arial Nova" w:cs="Arial Nova"/>
          <w:b w:val="0"/>
          <w:bCs w:val="0"/>
          <w:i w:val="1"/>
          <w:iCs w:val="1"/>
          <w:caps w:val="0"/>
          <w:smallCaps w:val="0"/>
          <w:noProof w:val="0"/>
          <w:color w:val="000000" w:themeColor="text1" w:themeTint="FF" w:themeShade="FF"/>
          <w:sz w:val="24"/>
          <w:szCs w:val="24"/>
          <w:lang w:val="en-US"/>
        </w:rPr>
        <w:t>Police Research and Evidence-Based Policing, CHP 1</w:t>
      </w:r>
    </w:p>
    <w:p w:rsidR="3DA044A2" w:rsidP="3DA044A2" w:rsidRDefault="3DA044A2" w14:paraId="7E6277BA" w14:textId="3240BAF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47DF8141" w14:textId="321775DA">
      <w:pPr>
        <w:pStyle w:val="Heading1"/>
        <w:keepNext w:val="1"/>
        <w:keepLines w:val="1"/>
        <w:spacing w:before="240" w:beforeAutospacing="off" w:after="0" w:afterAutospacing="off" w:line="259" w:lineRule="auto"/>
        <w:ind w:left="0" w:right="0"/>
        <w:jc w:val="left"/>
        <w:rPr>
          <w:rFonts w:ascii="Arial Nova" w:hAnsi="Arial Nova" w:eastAsia="Arial Nova" w:cs="Arial Nova"/>
          <w:b w:val="0"/>
          <w:bCs w:val="0"/>
          <w:i w:val="0"/>
          <w:iCs w:val="0"/>
          <w:caps w:val="0"/>
          <w:smallCaps w:val="0"/>
          <w:noProof w:val="0"/>
          <w:color w:val="1B1B1B"/>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.U.S. Department Of Justice (2010)</w:t>
      </w:r>
      <w:r w:rsidRPr="3DA044A2" w:rsidR="21CF8348">
        <w:rPr>
          <w:rFonts w:ascii="Arial Nova" w:hAnsi="Arial Nova" w:eastAsia="Arial Nova" w:cs="Arial Nova"/>
          <w:b w:val="1"/>
          <w:bCs w:val="1"/>
          <w:i w:val="1"/>
          <w:iCs w:val="1"/>
          <w:caps w:val="0"/>
          <w:smallCaps w:val="0"/>
          <w:noProof w:val="0"/>
          <w:color w:val="1B1B1B"/>
          <w:sz w:val="24"/>
          <w:szCs w:val="24"/>
          <w:lang w:val="en-US"/>
        </w:rPr>
        <w:t xml:space="preserve"> </w:t>
      </w:r>
      <w:r w:rsidRPr="3DA044A2" w:rsidR="21CF8348">
        <w:rPr>
          <w:rFonts w:ascii="Arial Nova" w:hAnsi="Arial Nova" w:eastAsia="Arial Nova" w:cs="Arial Nova"/>
          <w:b w:val="0"/>
          <w:bCs w:val="0"/>
          <w:i w:val="1"/>
          <w:iCs w:val="1"/>
          <w:caps w:val="0"/>
          <w:smallCaps w:val="0"/>
          <w:noProof w:val="0"/>
          <w:color w:val="1B1B1B"/>
          <w:sz w:val="24"/>
          <w:szCs w:val="24"/>
          <w:lang w:val="en-US"/>
        </w:rPr>
        <w:t>Model Programs Guide Literature Review: Community- and Problem-Oriented Policing</w:t>
      </w:r>
    </w:p>
    <w:p w:rsidR="3DA044A2" w:rsidP="3DA044A2" w:rsidRDefault="3DA044A2" w14:paraId="4C0AA390" w14:textId="6BEC34D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21CF8348" w:rsidP="3DA044A2" w:rsidRDefault="21CF8348" w14:paraId="704D6465" w14:textId="1EF97A4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Available at: </w:t>
      </w:r>
      <w:hyperlink r:id="R64e4dd21957a439e">
        <w:r w:rsidRPr="3DA044A2" w:rsidR="21CF8348">
          <w:rPr>
            <w:rStyle w:val="Hyperlink"/>
            <w:rFonts w:ascii="Arial Nova" w:hAnsi="Arial Nova" w:eastAsia="Arial Nova" w:cs="Arial Nova"/>
            <w:b w:val="0"/>
            <w:bCs w:val="0"/>
            <w:i w:val="0"/>
            <w:iCs w:val="0"/>
            <w:caps w:val="0"/>
            <w:smallCaps w:val="0"/>
            <w:strike w:val="0"/>
            <w:dstrike w:val="0"/>
            <w:noProof w:val="0"/>
            <w:sz w:val="24"/>
            <w:szCs w:val="24"/>
            <w:lang w:val="en-US"/>
          </w:rPr>
          <w:t>https://www.ojp.gov/ncjrs/virtual-library/abstracts/model-programs-guide-literature-review-community-and-problem</w:t>
        </w:r>
      </w:hyperlink>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on: 9</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3DA044A2" w:rsidR="21CF834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November</w:t>
      </w:r>
    </w:p>
    <w:p w:rsidR="3DA044A2" w:rsidP="3DA044A2" w:rsidRDefault="3DA044A2" w14:paraId="5FF5D994" w14:textId="1E520F3D">
      <w:pPr>
        <w:pStyle w:val="Normal"/>
        <w:spacing w:line="480" w:lineRule="auto"/>
        <w:rPr>
          <w:rFonts w:ascii="Arial Nova" w:hAnsi="Arial Nova" w:eastAsia="Arial Nova" w:cs="Arial Nova"/>
          <w:noProof w:val="0"/>
          <w:sz w:val="24"/>
          <w:szCs w:val="24"/>
          <w:u w:val="singl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xAz/lX9fl54EgA" int2:id="BpVq8lmc">
      <int2:state int2:type="AugLoop_Text_Critique" int2:value="Rejected"/>
    </int2:textHash>
    <int2:textHash int2:hashCode="LFkR/lk/VWAeQy" int2:id="xD8oKOFv">
      <int2:state int2:type="AugLoop_Text_Critique" int2:value="Rejected"/>
    </int2:textHash>
    <int2:textHash int2:hashCode="u4hzBz64+cTwFM" int2:id="r17SeaCj">
      <int2:state int2:type="AugLoop_Text_Critique" int2:value="Rejected"/>
    </int2:textHash>
    <int2:bookmark int2:bookmarkName="_Int_y1xc9Io4" int2:invalidationBookmarkName="" int2:hashCode="H+wTRC2CntlABi" int2:id="Jhpmirdu">
      <int2:state int2:type="AugLoop_Text_Critique" int2:value="Rejected"/>
    </int2:bookmark>
    <int2:bookmark int2:bookmarkName="_Int_Gx5BjeN1" int2:invalidationBookmarkName="" int2:hashCode="t1EvORGpWNU7+L" int2:id="1TjqWwqc">
      <int2:state int2:type="AugLoop_Text_Critique" int2:value="Rejected"/>
    </int2:bookmark>
    <int2:bookmark int2:bookmarkName="_Int_k0XGDji0" int2:invalidationBookmarkName="" int2:hashCode="Hl7AA7SkXgmZVG" int2:id="5yfBTXTf">
      <int2:state int2:type="AugLoop_Text_Critique" int2:value="Rejected"/>
    </int2:bookmark>
    <int2:bookmark int2:bookmarkName="_Int_ZE4O44T2" int2:invalidationBookmarkName="" int2:hashCode="NVxpFYRP+Y/rDD" int2:id="wCgjqMjR">
      <int2:state int2:type="AugLoop_Text_Critique" int2:value="Rejected"/>
    </int2:bookmark>
  </int2:observations>
  <int2:intelligenceSettings/>
  <int2:onDemandWorkflows>
    <int2:onDemandWorkflow int2:type="SimilarityCheck" int2:paragraphVersions="44588341-29E8893C 6BD1F9B8-74696699 7052121A-27F317A8"/>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0799F8"/>
    <w:rsid w:val="00250F1A"/>
    <w:rsid w:val="00291A94"/>
    <w:rsid w:val="00BA0645"/>
    <w:rsid w:val="0133D96A"/>
    <w:rsid w:val="01ACDC0F"/>
    <w:rsid w:val="01C0DF7B"/>
    <w:rsid w:val="01F01D3C"/>
    <w:rsid w:val="0216001A"/>
    <w:rsid w:val="02C3A5F6"/>
    <w:rsid w:val="038C746F"/>
    <w:rsid w:val="03965306"/>
    <w:rsid w:val="0464EFD2"/>
    <w:rsid w:val="05DAD736"/>
    <w:rsid w:val="05FB46B8"/>
    <w:rsid w:val="06124C27"/>
    <w:rsid w:val="0633861E"/>
    <w:rsid w:val="06959F56"/>
    <w:rsid w:val="06C41531"/>
    <w:rsid w:val="06F07B9C"/>
    <w:rsid w:val="074E7834"/>
    <w:rsid w:val="07DF193D"/>
    <w:rsid w:val="084E2111"/>
    <w:rsid w:val="0932E77A"/>
    <w:rsid w:val="09490109"/>
    <w:rsid w:val="0A84E564"/>
    <w:rsid w:val="0ACEB7DB"/>
    <w:rsid w:val="0B030A70"/>
    <w:rsid w:val="0B3B8E9A"/>
    <w:rsid w:val="0BBFD9B7"/>
    <w:rsid w:val="0C2D3426"/>
    <w:rsid w:val="0C815CA3"/>
    <w:rsid w:val="0C9B50AE"/>
    <w:rsid w:val="0C9EDAD1"/>
    <w:rsid w:val="0CFE5F7A"/>
    <w:rsid w:val="0D8C8E2D"/>
    <w:rsid w:val="0DDB264D"/>
    <w:rsid w:val="0DDB264D"/>
    <w:rsid w:val="0DF21D13"/>
    <w:rsid w:val="0ECF2716"/>
    <w:rsid w:val="0EE0F333"/>
    <w:rsid w:val="0EE9B695"/>
    <w:rsid w:val="0F053591"/>
    <w:rsid w:val="0FB49517"/>
    <w:rsid w:val="0FD82555"/>
    <w:rsid w:val="0FF01CCE"/>
    <w:rsid w:val="1043F120"/>
    <w:rsid w:val="1086557B"/>
    <w:rsid w:val="10EC3CC1"/>
    <w:rsid w:val="1100A549"/>
    <w:rsid w:val="114CDBAB"/>
    <w:rsid w:val="11A224FE"/>
    <w:rsid w:val="11DD1ED0"/>
    <w:rsid w:val="1321B5B9"/>
    <w:rsid w:val="133DBB52"/>
    <w:rsid w:val="135CD894"/>
    <w:rsid w:val="13732825"/>
    <w:rsid w:val="137ECCA6"/>
    <w:rsid w:val="139B65BC"/>
    <w:rsid w:val="13A7F832"/>
    <w:rsid w:val="1438460B"/>
    <w:rsid w:val="1545CF4E"/>
    <w:rsid w:val="155F10B7"/>
    <w:rsid w:val="159C87E6"/>
    <w:rsid w:val="15B6E883"/>
    <w:rsid w:val="15D4166C"/>
    <w:rsid w:val="15D4166C"/>
    <w:rsid w:val="15D8C999"/>
    <w:rsid w:val="15EFD381"/>
    <w:rsid w:val="16EC0518"/>
    <w:rsid w:val="173A0538"/>
    <w:rsid w:val="177D8084"/>
    <w:rsid w:val="17CC3159"/>
    <w:rsid w:val="17F57B8F"/>
    <w:rsid w:val="18395E68"/>
    <w:rsid w:val="18A9F88A"/>
    <w:rsid w:val="1950A3F2"/>
    <w:rsid w:val="197A423E"/>
    <w:rsid w:val="1A2AF3A2"/>
    <w:rsid w:val="1AD0DC3B"/>
    <w:rsid w:val="1B16129F"/>
    <w:rsid w:val="1B34EA07"/>
    <w:rsid w:val="1B70FF2A"/>
    <w:rsid w:val="1B8796B5"/>
    <w:rsid w:val="1BC1123D"/>
    <w:rsid w:val="1CBCEC21"/>
    <w:rsid w:val="1D22F22A"/>
    <w:rsid w:val="1DBF665A"/>
    <w:rsid w:val="1E7083CB"/>
    <w:rsid w:val="1E99CE3A"/>
    <w:rsid w:val="1E9C954B"/>
    <w:rsid w:val="1EB3C55A"/>
    <w:rsid w:val="1ED711B4"/>
    <w:rsid w:val="1F539699"/>
    <w:rsid w:val="20B244F4"/>
    <w:rsid w:val="20E5998F"/>
    <w:rsid w:val="20E5998F"/>
    <w:rsid w:val="21A5F48F"/>
    <w:rsid w:val="21CF8348"/>
    <w:rsid w:val="21E8B44B"/>
    <w:rsid w:val="22F2273D"/>
    <w:rsid w:val="22F78638"/>
    <w:rsid w:val="23057F2C"/>
    <w:rsid w:val="231BACFA"/>
    <w:rsid w:val="23BDE720"/>
    <w:rsid w:val="24DAC02B"/>
    <w:rsid w:val="2512F583"/>
    <w:rsid w:val="252938ED"/>
    <w:rsid w:val="252DCC09"/>
    <w:rsid w:val="25665881"/>
    <w:rsid w:val="258890C6"/>
    <w:rsid w:val="26B7FE04"/>
    <w:rsid w:val="27246127"/>
    <w:rsid w:val="27442C75"/>
    <w:rsid w:val="277FCE49"/>
    <w:rsid w:val="278DF81D"/>
    <w:rsid w:val="27BE133C"/>
    <w:rsid w:val="28434491"/>
    <w:rsid w:val="28941AAC"/>
    <w:rsid w:val="28C03188"/>
    <w:rsid w:val="290BE13F"/>
    <w:rsid w:val="290BE13F"/>
    <w:rsid w:val="29F68E70"/>
    <w:rsid w:val="2A3713D1"/>
    <w:rsid w:val="2A6FC5FB"/>
    <w:rsid w:val="2B38B998"/>
    <w:rsid w:val="2B9AA75B"/>
    <w:rsid w:val="2BCAF4C5"/>
    <w:rsid w:val="2C616940"/>
    <w:rsid w:val="2C7E1D07"/>
    <w:rsid w:val="2CA5CF32"/>
    <w:rsid w:val="2D855E05"/>
    <w:rsid w:val="2F2A38A2"/>
    <w:rsid w:val="2FDDF6C6"/>
    <w:rsid w:val="2FDEDE65"/>
    <w:rsid w:val="30F0F4E3"/>
    <w:rsid w:val="334374B5"/>
    <w:rsid w:val="337F898E"/>
    <w:rsid w:val="33E72B4B"/>
    <w:rsid w:val="343A7198"/>
    <w:rsid w:val="34558599"/>
    <w:rsid w:val="345771F8"/>
    <w:rsid w:val="3594A78E"/>
    <w:rsid w:val="35F870A3"/>
    <w:rsid w:val="364574C9"/>
    <w:rsid w:val="3742B4AA"/>
    <w:rsid w:val="3742B4AA"/>
    <w:rsid w:val="3749EAAB"/>
    <w:rsid w:val="376702CE"/>
    <w:rsid w:val="38501F9F"/>
    <w:rsid w:val="38CBFC63"/>
    <w:rsid w:val="38F206EA"/>
    <w:rsid w:val="3902D32F"/>
    <w:rsid w:val="395373FD"/>
    <w:rsid w:val="3984D90C"/>
    <w:rsid w:val="39BCFEE5"/>
    <w:rsid w:val="3A8DD74B"/>
    <w:rsid w:val="3ADF0ABC"/>
    <w:rsid w:val="3AEF445E"/>
    <w:rsid w:val="3B07C4EA"/>
    <w:rsid w:val="3B52F7C4"/>
    <w:rsid w:val="3B7722C7"/>
    <w:rsid w:val="3B7722C7"/>
    <w:rsid w:val="3C6893AA"/>
    <w:rsid w:val="3C77E154"/>
    <w:rsid w:val="3C92D0C6"/>
    <w:rsid w:val="3D5227A0"/>
    <w:rsid w:val="3D5227A0"/>
    <w:rsid w:val="3D6D52D3"/>
    <w:rsid w:val="3DA044A2"/>
    <w:rsid w:val="3DB711A1"/>
    <w:rsid w:val="3E584A2F"/>
    <w:rsid w:val="3E8A9886"/>
    <w:rsid w:val="3F38F033"/>
    <w:rsid w:val="3F733810"/>
    <w:rsid w:val="3F9D4C59"/>
    <w:rsid w:val="3FFDF927"/>
    <w:rsid w:val="4006A011"/>
    <w:rsid w:val="4020B5C8"/>
    <w:rsid w:val="403174A1"/>
    <w:rsid w:val="4033F57E"/>
    <w:rsid w:val="4034155D"/>
    <w:rsid w:val="4086FB43"/>
    <w:rsid w:val="4086FB43"/>
    <w:rsid w:val="40A4F395"/>
    <w:rsid w:val="40BAE54B"/>
    <w:rsid w:val="40D176F3"/>
    <w:rsid w:val="40D73D8F"/>
    <w:rsid w:val="40DFEFFD"/>
    <w:rsid w:val="40FAE7F2"/>
    <w:rsid w:val="40FD18CF"/>
    <w:rsid w:val="41322A1A"/>
    <w:rsid w:val="4147D9EC"/>
    <w:rsid w:val="4222E835"/>
    <w:rsid w:val="4240C3F6"/>
    <w:rsid w:val="4240C3F6"/>
    <w:rsid w:val="42519618"/>
    <w:rsid w:val="4298E930"/>
    <w:rsid w:val="42D9CAE6"/>
    <w:rsid w:val="4301856A"/>
    <w:rsid w:val="43245F12"/>
    <w:rsid w:val="441BC4B2"/>
    <w:rsid w:val="44265254"/>
    <w:rsid w:val="44B5DA70"/>
    <w:rsid w:val="44BFAB70"/>
    <w:rsid w:val="44CB973C"/>
    <w:rsid w:val="4526D2C2"/>
    <w:rsid w:val="459560CD"/>
    <w:rsid w:val="45A87863"/>
    <w:rsid w:val="45C222B5"/>
    <w:rsid w:val="465BFFD4"/>
    <w:rsid w:val="46F909E6"/>
    <w:rsid w:val="475E8242"/>
    <w:rsid w:val="47B676E0"/>
    <w:rsid w:val="487E1EC2"/>
    <w:rsid w:val="48897E99"/>
    <w:rsid w:val="49524741"/>
    <w:rsid w:val="4993A096"/>
    <w:rsid w:val="4AEB5091"/>
    <w:rsid w:val="4B88AFB3"/>
    <w:rsid w:val="4BA344AB"/>
    <w:rsid w:val="4C1167CD"/>
    <w:rsid w:val="4C58DBFA"/>
    <w:rsid w:val="4D644B3E"/>
    <w:rsid w:val="4DAB5DBC"/>
    <w:rsid w:val="4EBA4904"/>
    <w:rsid w:val="4F001B9F"/>
    <w:rsid w:val="4F05D808"/>
    <w:rsid w:val="4F1E31A5"/>
    <w:rsid w:val="5031CEEA"/>
    <w:rsid w:val="5059460C"/>
    <w:rsid w:val="50AC2E29"/>
    <w:rsid w:val="50B373E1"/>
    <w:rsid w:val="510FAFE5"/>
    <w:rsid w:val="51D147F6"/>
    <w:rsid w:val="528DAFB2"/>
    <w:rsid w:val="528EA245"/>
    <w:rsid w:val="52925950"/>
    <w:rsid w:val="533F4C15"/>
    <w:rsid w:val="53438725"/>
    <w:rsid w:val="539A73D5"/>
    <w:rsid w:val="53FAA5A7"/>
    <w:rsid w:val="544ED7F0"/>
    <w:rsid w:val="5498A81E"/>
    <w:rsid w:val="54ECABE0"/>
    <w:rsid w:val="553609B4"/>
    <w:rsid w:val="553B51B9"/>
    <w:rsid w:val="5586E504"/>
    <w:rsid w:val="55B8EBB6"/>
    <w:rsid w:val="56296E71"/>
    <w:rsid w:val="56663527"/>
    <w:rsid w:val="5671168A"/>
    <w:rsid w:val="56BA2B85"/>
    <w:rsid w:val="5722B565"/>
    <w:rsid w:val="575361CC"/>
    <w:rsid w:val="575361CC"/>
    <w:rsid w:val="576F3C7A"/>
    <w:rsid w:val="57B9489D"/>
    <w:rsid w:val="58787DAD"/>
    <w:rsid w:val="58E63C48"/>
    <w:rsid w:val="58FC5EBD"/>
    <w:rsid w:val="59DDA9AD"/>
    <w:rsid w:val="5A2C7BE6"/>
    <w:rsid w:val="5A6A8C4C"/>
    <w:rsid w:val="5A7D1A27"/>
    <w:rsid w:val="5A845EF6"/>
    <w:rsid w:val="5B989C2F"/>
    <w:rsid w:val="5C4B9E40"/>
    <w:rsid w:val="5CFB56D1"/>
    <w:rsid w:val="5D3089D6"/>
    <w:rsid w:val="5D808A93"/>
    <w:rsid w:val="5DB5741F"/>
    <w:rsid w:val="5DE3FE5F"/>
    <w:rsid w:val="5E25CFFA"/>
    <w:rsid w:val="5E52D5B5"/>
    <w:rsid w:val="5EB50278"/>
    <w:rsid w:val="5F48A143"/>
    <w:rsid w:val="5F8DE28B"/>
    <w:rsid w:val="5FC1A05B"/>
    <w:rsid w:val="60EC6491"/>
    <w:rsid w:val="61090B52"/>
    <w:rsid w:val="61776267"/>
    <w:rsid w:val="61E91787"/>
    <w:rsid w:val="61FC89ED"/>
    <w:rsid w:val="6249020A"/>
    <w:rsid w:val="6253FBB6"/>
    <w:rsid w:val="652195F8"/>
    <w:rsid w:val="6525D7F5"/>
    <w:rsid w:val="657E94DE"/>
    <w:rsid w:val="6584EDB2"/>
    <w:rsid w:val="658F2468"/>
    <w:rsid w:val="65C7119D"/>
    <w:rsid w:val="660799F8"/>
    <w:rsid w:val="6642EE34"/>
    <w:rsid w:val="667847D2"/>
    <w:rsid w:val="66ACAC79"/>
    <w:rsid w:val="66D2C1B2"/>
    <w:rsid w:val="676902EB"/>
    <w:rsid w:val="681373C5"/>
    <w:rsid w:val="68A8E06D"/>
    <w:rsid w:val="68D54E84"/>
    <w:rsid w:val="6920A794"/>
    <w:rsid w:val="69649CBD"/>
    <w:rsid w:val="6985C2B8"/>
    <w:rsid w:val="6985C2B8"/>
    <w:rsid w:val="699A9C75"/>
    <w:rsid w:val="69A3A9F7"/>
    <w:rsid w:val="6ADC1ADD"/>
    <w:rsid w:val="6ADC1ADD"/>
    <w:rsid w:val="6AF621B3"/>
    <w:rsid w:val="6B219319"/>
    <w:rsid w:val="6B45124F"/>
    <w:rsid w:val="6B6C1199"/>
    <w:rsid w:val="6B834DA5"/>
    <w:rsid w:val="6B879666"/>
    <w:rsid w:val="6BA024CB"/>
    <w:rsid w:val="6BE7DC10"/>
    <w:rsid w:val="6BEC8F1A"/>
    <w:rsid w:val="6C365321"/>
    <w:rsid w:val="6CBD637A"/>
    <w:rsid w:val="6D0FB42F"/>
    <w:rsid w:val="6D1F1E06"/>
    <w:rsid w:val="6D317254"/>
    <w:rsid w:val="6E5933DB"/>
    <w:rsid w:val="6E6B2D68"/>
    <w:rsid w:val="6E87E5FE"/>
    <w:rsid w:val="6EBAEE67"/>
    <w:rsid w:val="6F020A05"/>
    <w:rsid w:val="6F3A72C4"/>
    <w:rsid w:val="6F47A339"/>
    <w:rsid w:val="6F4A0A03"/>
    <w:rsid w:val="6F69C52B"/>
    <w:rsid w:val="6F6DF3E3"/>
    <w:rsid w:val="7056BEC8"/>
    <w:rsid w:val="70BB4D33"/>
    <w:rsid w:val="710CDFDE"/>
    <w:rsid w:val="71470CBE"/>
    <w:rsid w:val="715C7675"/>
    <w:rsid w:val="715F3D86"/>
    <w:rsid w:val="71E859E6"/>
    <w:rsid w:val="72571D94"/>
    <w:rsid w:val="72A594A5"/>
    <w:rsid w:val="72AD822B"/>
    <w:rsid w:val="737DDCEE"/>
    <w:rsid w:val="73ECD97C"/>
    <w:rsid w:val="73F2EDF5"/>
    <w:rsid w:val="740DDD67"/>
    <w:rsid w:val="7437866F"/>
    <w:rsid w:val="74B4416C"/>
    <w:rsid w:val="752B1499"/>
    <w:rsid w:val="75424619"/>
    <w:rsid w:val="75463585"/>
    <w:rsid w:val="759731F3"/>
    <w:rsid w:val="75981AD5"/>
    <w:rsid w:val="75ABDCBC"/>
    <w:rsid w:val="75B0A067"/>
    <w:rsid w:val="75F2F9DA"/>
    <w:rsid w:val="762E83D6"/>
    <w:rsid w:val="77FA85AC"/>
    <w:rsid w:val="77FC6B22"/>
    <w:rsid w:val="78363AB1"/>
    <w:rsid w:val="78363AB1"/>
    <w:rsid w:val="78AF58DA"/>
    <w:rsid w:val="78DB6A5A"/>
    <w:rsid w:val="791CC3AF"/>
    <w:rsid w:val="7A234ED3"/>
    <w:rsid w:val="7B0D78DB"/>
    <w:rsid w:val="7B113F3A"/>
    <w:rsid w:val="7B1819B3"/>
    <w:rsid w:val="7B500255"/>
    <w:rsid w:val="7B55A970"/>
    <w:rsid w:val="7BBF9F8A"/>
    <w:rsid w:val="7BD0167D"/>
    <w:rsid w:val="7C546471"/>
    <w:rsid w:val="7CA5F36B"/>
    <w:rsid w:val="7CB305CB"/>
    <w:rsid w:val="7CF179D1"/>
    <w:rsid w:val="7CF37159"/>
    <w:rsid w:val="7D83BF19"/>
    <w:rsid w:val="7E444858"/>
    <w:rsid w:val="7E893EB8"/>
    <w:rsid w:val="7E8BA122"/>
    <w:rsid w:val="7EC59AF9"/>
    <w:rsid w:val="7F0F3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799F8"/>
  <w15:chartTrackingRefBased/>
  <w15:docId w15:val="{64D5F72C-F13E-475F-9AF5-60D48D6E26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DA044A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DA044A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3DA044A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3DA044A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3DA044A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3DA044A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3DA044A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3DA044A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3DA044A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3DA044A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3DA044A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DA044A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DA044A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DA044A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DA044A2"/>
    <w:pPr>
      <w:spacing/>
      <w:ind w:left="720"/>
      <w:contextualSpacing/>
    </w:pPr>
  </w:style>
  <w:style w:type="character" w:styleId="Heading1Char" w:customStyle="true">
    <w:uiPriority w:val="9"/>
    <w:name w:val="Heading 1 Char"/>
    <w:basedOn w:val="DefaultParagraphFont"/>
    <w:link w:val="Heading1"/>
    <w:rsid w:val="3DA044A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DA044A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DA044A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DA044A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DA044A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DA044A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DA044A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DA044A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DA044A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DA044A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DA044A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DA044A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DA044A2"/>
    <w:rPr>
      <w:i w:val="1"/>
      <w:iCs w:val="1"/>
      <w:noProof w:val="0"/>
      <w:color w:val="4472C4" w:themeColor="accent1" w:themeTint="FF" w:themeShade="FF"/>
      <w:lang w:val="en-GB"/>
    </w:rPr>
  </w:style>
  <w:style w:type="paragraph" w:styleId="TOC1">
    <w:uiPriority w:val="39"/>
    <w:name w:val="toc 1"/>
    <w:basedOn w:val="Normal"/>
    <w:next w:val="Normal"/>
    <w:unhideWhenUsed/>
    <w:rsid w:val="3DA044A2"/>
    <w:pPr>
      <w:spacing w:after="100"/>
    </w:pPr>
  </w:style>
  <w:style w:type="paragraph" w:styleId="TOC2">
    <w:uiPriority w:val="39"/>
    <w:name w:val="toc 2"/>
    <w:basedOn w:val="Normal"/>
    <w:next w:val="Normal"/>
    <w:unhideWhenUsed/>
    <w:rsid w:val="3DA044A2"/>
    <w:pPr>
      <w:spacing w:after="100"/>
      <w:ind w:left="220"/>
    </w:pPr>
  </w:style>
  <w:style w:type="paragraph" w:styleId="TOC3">
    <w:uiPriority w:val="39"/>
    <w:name w:val="toc 3"/>
    <w:basedOn w:val="Normal"/>
    <w:next w:val="Normal"/>
    <w:unhideWhenUsed/>
    <w:rsid w:val="3DA044A2"/>
    <w:pPr>
      <w:spacing w:after="100"/>
      <w:ind w:left="440"/>
    </w:pPr>
  </w:style>
  <w:style w:type="paragraph" w:styleId="TOC4">
    <w:uiPriority w:val="39"/>
    <w:name w:val="toc 4"/>
    <w:basedOn w:val="Normal"/>
    <w:next w:val="Normal"/>
    <w:unhideWhenUsed/>
    <w:rsid w:val="3DA044A2"/>
    <w:pPr>
      <w:spacing w:after="100"/>
      <w:ind w:left="660"/>
    </w:pPr>
  </w:style>
  <w:style w:type="paragraph" w:styleId="TOC5">
    <w:uiPriority w:val="39"/>
    <w:name w:val="toc 5"/>
    <w:basedOn w:val="Normal"/>
    <w:next w:val="Normal"/>
    <w:unhideWhenUsed/>
    <w:rsid w:val="3DA044A2"/>
    <w:pPr>
      <w:spacing w:after="100"/>
      <w:ind w:left="880"/>
    </w:pPr>
  </w:style>
  <w:style w:type="paragraph" w:styleId="TOC6">
    <w:uiPriority w:val="39"/>
    <w:name w:val="toc 6"/>
    <w:basedOn w:val="Normal"/>
    <w:next w:val="Normal"/>
    <w:unhideWhenUsed/>
    <w:rsid w:val="3DA044A2"/>
    <w:pPr>
      <w:spacing w:after="100"/>
      <w:ind w:left="1100"/>
    </w:pPr>
  </w:style>
  <w:style w:type="paragraph" w:styleId="TOC7">
    <w:uiPriority w:val="39"/>
    <w:name w:val="toc 7"/>
    <w:basedOn w:val="Normal"/>
    <w:next w:val="Normal"/>
    <w:unhideWhenUsed/>
    <w:rsid w:val="3DA044A2"/>
    <w:pPr>
      <w:spacing w:after="100"/>
      <w:ind w:left="1320"/>
    </w:pPr>
  </w:style>
  <w:style w:type="paragraph" w:styleId="TOC8">
    <w:uiPriority w:val="39"/>
    <w:name w:val="toc 8"/>
    <w:basedOn w:val="Normal"/>
    <w:next w:val="Normal"/>
    <w:unhideWhenUsed/>
    <w:rsid w:val="3DA044A2"/>
    <w:pPr>
      <w:spacing w:after="100"/>
      <w:ind w:left="1540"/>
    </w:pPr>
  </w:style>
  <w:style w:type="paragraph" w:styleId="TOC9">
    <w:uiPriority w:val="39"/>
    <w:name w:val="toc 9"/>
    <w:basedOn w:val="Normal"/>
    <w:next w:val="Normal"/>
    <w:unhideWhenUsed/>
    <w:rsid w:val="3DA044A2"/>
    <w:pPr>
      <w:spacing w:after="100"/>
      <w:ind w:left="1760"/>
    </w:pPr>
  </w:style>
  <w:style w:type="paragraph" w:styleId="EndnoteText">
    <w:uiPriority w:val="99"/>
    <w:name w:val="endnote text"/>
    <w:basedOn w:val="Normal"/>
    <w:semiHidden/>
    <w:unhideWhenUsed/>
    <w:link w:val="EndnoteTextChar"/>
    <w:rsid w:val="3DA044A2"/>
    <w:rPr>
      <w:sz w:val="20"/>
      <w:szCs w:val="20"/>
    </w:rPr>
    <w:pPr>
      <w:spacing w:after="0"/>
    </w:pPr>
  </w:style>
  <w:style w:type="character" w:styleId="EndnoteTextChar" w:customStyle="true">
    <w:uiPriority w:val="99"/>
    <w:name w:val="Endnote Text Char"/>
    <w:basedOn w:val="DefaultParagraphFont"/>
    <w:semiHidden/>
    <w:link w:val="EndnoteText"/>
    <w:rsid w:val="3DA044A2"/>
    <w:rPr>
      <w:noProof w:val="0"/>
      <w:sz w:val="20"/>
      <w:szCs w:val="20"/>
      <w:lang w:val="en-GB"/>
    </w:rPr>
  </w:style>
  <w:style w:type="paragraph" w:styleId="Footer">
    <w:uiPriority w:val="99"/>
    <w:name w:val="footer"/>
    <w:basedOn w:val="Normal"/>
    <w:unhideWhenUsed/>
    <w:link w:val="FooterChar"/>
    <w:rsid w:val="3DA044A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DA044A2"/>
    <w:rPr>
      <w:noProof w:val="0"/>
      <w:lang w:val="en-GB"/>
    </w:rPr>
  </w:style>
  <w:style w:type="paragraph" w:styleId="FootnoteText">
    <w:uiPriority w:val="99"/>
    <w:name w:val="footnote text"/>
    <w:basedOn w:val="Normal"/>
    <w:semiHidden/>
    <w:unhideWhenUsed/>
    <w:link w:val="FootnoteTextChar"/>
    <w:rsid w:val="3DA044A2"/>
    <w:rPr>
      <w:sz w:val="20"/>
      <w:szCs w:val="20"/>
    </w:rPr>
    <w:pPr>
      <w:spacing w:after="0"/>
    </w:pPr>
  </w:style>
  <w:style w:type="character" w:styleId="FootnoteTextChar" w:customStyle="true">
    <w:uiPriority w:val="99"/>
    <w:name w:val="Footnote Text Char"/>
    <w:basedOn w:val="DefaultParagraphFont"/>
    <w:semiHidden/>
    <w:link w:val="FootnoteText"/>
    <w:rsid w:val="3DA044A2"/>
    <w:rPr>
      <w:noProof w:val="0"/>
      <w:sz w:val="20"/>
      <w:szCs w:val="20"/>
      <w:lang w:val="en-GB"/>
    </w:rPr>
  </w:style>
  <w:style w:type="paragraph" w:styleId="Header">
    <w:uiPriority w:val="99"/>
    <w:name w:val="header"/>
    <w:basedOn w:val="Normal"/>
    <w:unhideWhenUsed/>
    <w:link w:val="HeaderChar"/>
    <w:rsid w:val="3DA044A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DA044A2"/>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national-decision-model/national-decision-model" TargetMode="External" Id="Rff375a4ced2f4457" /><Relationship Type="http://schemas.openxmlformats.org/officeDocument/2006/relationships/hyperlink" Target="https://www.college.police.uk/research/crime-reduction-toolkit/problem-oriented-policing" TargetMode="External" Id="Rbc2d5af279174671" /><Relationship Type="http://schemas.openxmlformats.org/officeDocument/2006/relationships/hyperlink" Target="https://www.college.police.uk/guidance/problem-solving-policing" TargetMode="External" Id="Ra99d2f7f7dbf42fa" /><Relationship Type="http://schemas.openxmlformats.org/officeDocument/2006/relationships/hyperlink" Target="https://www.college.police.uk/research/evidence-based-policing-EBP" TargetMode="External" Id="Rd0f748ff8534470e" /><Relationship Type="http://schemas.openxmlformats.org/officeDocument/2006/relationships/hyperlink" Target="https://recruitment.devon-cornwall.police.uk/professionalism-and-support/code-of-ethics/" TargetMode="External" Id="R02b0fd7366df49eb" /><Relationship Type="http://schemas.openxmlformats.org/officeDocument/2006/relationships/hyperlink" Target="https://www.ojp.gov/pdffiles1/Digitization/169113NCJRS.pdf" TargetMode="External" Id="R62992697cd4a46ec" /><Relationship Type="http://schemas.openxmlformats.org/officeDocument/2006/relationships/hyperlink" Target="https://cebcp.org/wp-content/evidence-based-policing/EBP-Guide.pdf" TargetMode="External" Id="Rd91df2e267504322" /><Relationship Type="http://schemas.openxmlformats.org/officeDocument/2006/relationships/hyperlink" Target="https://www.emerald.com/insight/content/doi/10.1108/JWAM-01-2020-0001/full/html" TargetMode="External" Id="Ree7b60c72ba844a1" /><Relationship Type="http://schemas.openxmlformats.org/officeDocument/2006/relationships/hyperlink" Target="https://www.emerald.com/insight/content/doi/10.1108/JWAM-01-2020-0001/full/html" TargetMode="External" Id="R5d45f1538f634c82" /><Relationship Type="http://schemas.openxmlformats.org/officeDocument/2006/relationships/hyperlink" Target="https://us.sagepub.com/sites/default/files/upm-assets/120159_book_item_120159.pdf" TargetMode="External" Id="R24e9cd3f88b347db" /><Relationship Type="http://schemas.openxmlformats.org/officeDocument/2006/relationships/hyperlink" Target="https://www.ojp.gov/ncjrs/virtual-library/abstracts/model-programs-guide-literature-review-community-and-problem" TargetMode="External" Id="R64e4dd21957a439e" /><Relationship Type="http://schemas.microsoft.com/office/2020/10/relationships/intelligence" Target="intelligence2.xml" Id="R2b3855b730b447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2023-11-07T09:27:06.8320562Z</dcterms:created>
  <dcterms:modified xsi:type="dcterms:W3CDTF">2023-11-09T22:42:32.2447921Z</dcterms:modified>
  <dc:creator>Ethan Howells (2308529)</dc:creator>
  <lastModifiedBy>Ethan Howells (2308529)</lastModifiedBy>
</coreProperties>
</file>