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4034E3" w14:textId="77777777" w:rsidR="00C95202" w:rsidRDefault="00C95202" w:rsidP="00C95202">
      <w:r>
        <w:t xml:space="preserve">Elyse Hopkins </w:t>
      </w:r>
    </w:p>
    <w:p w14:paraId="513988D5" w14:textId="77777777" w:rsidR="00C95202" w:rsidRDefault="00C95202" w:rsidP="00C95202">
      <w:r>
        <w:t>2125204</w:t>
      </w:r>
    </w:p>
    <w:p w14:paraId="27433F34" w14:textId="77777777" w:rsidR="00C95202" w:rsidRDefault="00C95202" w:rsidP="00C95202"/>
    <w:p w14:paraId="59DC86FB" w14:textId="1E144278" w:rsidR="00C95202" w:rsidRDefault="00C95202" w:rsidP="00C95202">
      <w:pPr>
        <w:rPr>
          <w:b/>
          <w:bCs/>
          <w:u w:val="single"/>
        </w:rPr>
      </w:pPr>
      <w:r w:rsidRPr="005F1915">
        <w:rPr>
          <w:b/>
          <w:bCs/>
          <w:u w:val="single"/>
        </w:rPr>
        <w:t>How Effective is Crime Prevention Through Environmental design as a Means of Preventing Crime?</w:t>
      </w:r>
    </w:p>
    <w:p w14:paraId="0A46BB5B" w14:textId="77777777" w:rsidR="00453423" w:rsidRPr="005F1915" w:rsidRDefault="00453423" w:rsidP="00C95202">
      <w:pPr>
        <w:rPr>
          <w:b/>
          <w:bCs/>
          <w:u w:val="single"/>
        </w:rPr>
      </w:pPr>
    </w:p>
    <w:p w14:paraId="7C3323E5" w14:textId="77777777" w:rsidR="00C95202" w:rsidRDefault="00C95202" w:rsidP="00453423">
      <w:pPr>
        <w:spacing w:line="480" w:lineRule="auto"/>
      </w:pPr>
      <w:r>
        <w:t xml:space="preserve">In an </w:t>
      </w:r>
      <w:proofErr w:type="gramStart"/>
      <w:r>
        <w:t>ever changing</w:t>
      </w:r>
      <w:proofErr w:type="gramEnd"/>
      <w:r>
        <w:t xml:space="preserve"> society, types and methods of crime is constantly evolving with modernisation of areas specifically with the use of technology. In response to this, crime agencies analyse patterns of crime, from these </w:t>
      </w:r>
      <w:proofErr w:type="gramStart"/>
      <w:r>
        <w:t>findings</w:t>
      </w:r>
      <w:proofErr w:type="gramEnd"/>
      <w:r>
        <w:t xml:space="preserve"> agencies would strategize as a means to counteract it. </w:t>
      </w:r>
    </w:p>
    <w:p w14:paraId="50F50ACA" w14:textId="77777777" w:rsidR="00C95202" w:rsidRDefault="00C95202" w:rsidP="00453423">
      <w:pPr>
        <w:spacing w:line="480" w:lineRule="auto"/>
      </w:pPr>
      <w:r>
        <w:t xml:space="preserve">Crime prevention could be applied socially, </w:t>
      </w:r>
      <w:proofErr w:type="gramStart"/>
      <w:r>
        <w:t>economically</w:t>
      </w:r>
      <w:proofErr w:type="gramEnd"/>
      <w:r>
        <w:t xml:space="preserve"> and environmentally. Most specifically Crime Prevention Through Environmental Design (CPTED) “pronounced “</w:t>
      </w:r>
      <w:proofErr w:type="spellStart"/>
      <w:r>
        <w:t>sep</w:t>
      </w:r>
      <w:proofErr w:type="spellEnd"/>
      <w:r>
        <w:t xml:space="preserve">-ted” </w:t>
      </w:r>
      <w:proofErr w:type="gramStart"/>
      <w:r>
        <w:t>and also</w:t>
      </w:r>
      <w:proofErr w:type="gramEnd"/>
      <w:r>
        <w:t xml:space="preserve"> known as Designing Out Crime draws on ideas that argue that it is possible to use the built urban form to reduce opportunities for crime” (Cozens, Love, 2015). The crime prevention method suggests structural and environmental factors increased or decreases the likelihood of criminal activity occurring within an area or space based on the architectural design. This assignment will review the research and strategies used to prevent crime from an environmental perspective and analyse the effectiveness by comparing theory to practicality of methods. </w:t>
      </w:r>
    </w:p>
    <w:p w14:paraId="63ABD84C" w14:textId="77777777" w:rsidR="00C95202" w:rsidRDefault="00C95202" w:rsidP="00453423">
      <w:pPr>
        <w:spacing w:line="480" w:lineRule="auto"/>
      </w:pPr>
      <w:r>
        <w:t>According to Cozens and Love who had cited from Jane Jacobs in 1961 suggested that a person’s feel of the space would determine safety and security (Jacobs 1961, P.30). In addition to this “safe city streets” needed to have three qualities:</w:t>
      </w:r>
    </w:p>
    <w:p w14:paraId="5295D18C" w14:textId="77777777" w:rsidR="00C95202" w:rsidRDefault="00C95202" w:rsidP="00453423">
      <w:pPr>
        <w:spacing w:line="480" w:lineRule="auto"/>
      </w:pPr>
      <w:r>
        <w:t>1.</w:t>
      </w:r>
      <w:r>
        <w:tab/>
        <w:t>“There must be a clear demarcation between what public space is and what private space is.</w:t>
      </w:r>
    </w:p>
    <w:p w14:paraId="5894BDF3" w14:textId="77777777" w:rsidR="00C95202" w:rsidRDefault="00C95202" w:rsidP="00453423">
      <w:pPr>
        <w:spacing w:line="480" w:lineRule="auto"/>
      </w:pPr>
      <w:r>
        <w:t>2.</w:t>
      </w:r>
      <w:r>
        <w:tab/>
        <w:t>There must be eyes upon the street; eyes belonging to those we might call the natural proprietors of the street. The buildings on the street equipped to handle strangers…must be oriented to the street…</w:t>
      </w:r>
    </w:p>
    <w:p w14:paraId="5D48082A" w14:textId="77777777" w:rsidR="00C95202" w:rsidRDefault="00C95202" w:rsidP="00453423">
      <w:pPr>
        <w:spacing w:line="480" w:lineRule="auto"/>
      </w:pPr>
      <w:r>
        <w:lastRenderedPageBreak/>
        <w:t>3.</w:t>
      </w:r>
      <w:r>
        <w:tab/>
        <w:t xml:space="preserve">The sidewalk must have users on it </w:t>
      </w:r>
      <w:proofErr w:type="gramStart"/>
      <w:r>
        <w:t>fairly continuously</w:t>
      </w:r>
      <w:proofErr w:type="gramEnd"/>
      <w:r>
        <w:t>, both to add to the number of effective eyes on the street and to induce the people in the buildings along the street to watch the sidewalks in sufficient numbers.”</w:t>
      </w:r>
    </w:p>
    <w:p w14:paraId="2F6E1AE3" w14:textId="77777777" w:rsidR="00C95202" w:rsidRDefault="00C95202" w:rsidP="00453423">
      <w:pPr>
        <w:spacing w:line="480" w:lineRule="auto"/>
      </w:pPr>
      <w:r>
        <w:t>(Jacobs, 1961, p.35 as cited in in Cozens, Love, 2015, p.2).</w:t>
      </w:r>
    </w:p>
    <w:p w14:paraId="2E0A31F6" w14:textId="77777777" w:rsidR="00C95202" w:rsidRDefault="00C95202" w:rsidP="00453423">
      <w:pPr>
        <w:spacing w:line="480" w:lineRule="auto"/>
      </w:pPr>
      <w:r>
        <w:t>This implies that more psychological factors of those who use the space would determine if the area or space would be deemed “safe” and secure; “natural proprietors” from their own visual perspective of witnessing other members of public interact with the space through natural surveillance. Natural surveillance is the ability for agents to have accessible observation of space, optimising observations of an occurrence in that area (</w:t>
      </w:r>
      <w:proofErr w:type="spellStart"/>
      <w:r>
        <w:t>Reynald</w:t>
      </w:r>
      <w:proofErr w:type="spellEnd"/>
      <w:r>
        <w:t xml:space="preserve">, 2010, p.71).  This has shown that utilising surveillance for property deters theft and burglaries more so than violent crimes as referenced by Welsh and Farrington (2009, p.8). </w:t>
      </w:r>
    </w:p>
    <w:p w14:paraId="582B6662" w14:textId="77777777" w:rsidR="00C95202" w:rsidRDefault="00C95202" w:rsidP="00453423">
      <w:pPr>
        <w:spacing w:line="480" w:lineRule="auto"/>
      </w:pPr>
      <w:r>
        <w:t xml:space="preserve">Environmental redevelopment has been considered as a CPTED strategy; a study found that the partner agency approach by collaborating with communities for their input to improve the current area for example by building new housing, this led to a decrease in criminal trends by 57% (Hinkle et al, 2020 p.65). This highlights the importance of community </w:t>
      </w:r>
      <w:proofErr w:type="gramStart"/>
      <w:r>
        <w:t>engagement,</w:t>
      </w:r>
      <w:proofErr w:type="gramEnd"/>
      <w:r>
        <w:t xml:space="preserve"> awareness reduces opportunities for offenders to commit crime with police along with other agencies by strategizing and implementing solutions where residence have a say to feel they have control or ownership of the environment. Persistent engagement opens up communities to be in confidence in </w:t>
      </w:r>
      <w:proofErr w:type="gramStart"/>
      <w:r>
        <w:t>agencies</w:t>
      </w:r>
      <w:proofErr w:type="gramEnd"/>
      <w:r>
        <w:t xml:space="preserve"> </w:t>
      </w:r>
    </w:p>
    <w:p w14:paraId="1403AA67" w14:textId="77777777" w:rsidR="00C95202" w:rsidRDefault="00C95202" w:rsidP="00453423">
      <w:pPr>
        <w:spacing w:line="480" w:lineRule="auto"/>
      </w:pPr>
    </w:p>
    <w:p w14:paraId="6BACDB00" w14:textId="77777777" w:rsidR="00C95202" w:rsidRDefault="00C95202" w:rsidP="00453423">
      <w:pPr>
        <w:spacing w:line="480" w:lineRule="auto"/>
      </w:pPr>
      <w:r>
        <w:t xml:space="preserve">Researcher Diane </w:t>
      </w:r>
      <w:proofErr w:type="spellStart"/>
      <w:r>
        <w:t>Zahm</w:t>
      </w:r>
      <w:proofErr w:type="spellEnd"/>
      <w:r>
        <w:t xml:space="preserve"> explains that there are similarities between CPTED and POP policing to tackle crime (ZAHM, 2007, p.5-6). Problem oriented policing or “POP” could be another approach used in conjunction with CPTED for crime reduction in an area (College of Policing, 2020). This approach widens the variety of crimes and disorder targeted and has shown to have a positive impact within communities. POP approach uses the SARA </w:t>
      </w:r>
      <w:proofErr w:type="gramStart"/>
      <w:r>
        <w:t>model;</w:t>
      </w:r>
      <w:proofErr w:type="gramEnd"/>
    </w:p>
    <w:p w14:paraId="615A87EF" w14:textId="77777777" w:rsidR="00C95202" w:rsidRDefault="00C95202" w:rsidP="00453423">
      <w:pPr>
        <w:spacing w:line="480" w:lineRule="auto"/>
      </w:pPr>
      <w:r>
        <w:lastRenderedPageBreak/>
        <w:t>1.</w:t>
      </w:r>
      <w:r>
        <w:tab/>
        <w:t xml:space="preserve"> Scanning – identifying and prioritising potential crime and disorder problems. </w:t>
      </w:r>
    </w:p>
    <w:p w14:paraId="691DBC41" w14:textId="77777777" w:rsidR="00C95202" w:rsidRDefault="00C95202" w:rsidP="00453423">
      <w:pPr>
        <w:spacing w:line="480" w:lineRule="auto"/>
      </w:pPr>
      <w:r>
        <w:t>2.</w:t>
      </w:r>
      <w:r>
        <w:tab/>
        <w:t xml:space="preserve">Analysis – analysis of potential problems by gathering information and intelligence to identify underlying causes. </w:t>
      </w:r>
    </w:p>
    <w:p w14:paraId="34CC010D" w14:textId="77777777" w:rsidR="00C95202" w:rsidRDefault="00C95202" w:rsidP="00453423">
      <w:pPr>
        <w:spacing w:line="480" w:lineRule="auto"/>
      </w:pPr>
      <w:r>
        <w:t>3.</w:t>
      </w:r>
      <w:r>
        <w:tab/>
        <w:t>Response – development and implementation of tailored activities to address the causes of the problem identified in the analysis phase.</w:t>
      </w:r>
    </w:p>
    <w:p w14:paraId="115117BB" w14:textId="77777777" w:rsidR="00C95202" w:rsidRDefault="00C95202" w:rsidP="00453423">
      <w:pPr>
        <w:spacing w:line="480" w:lineRule="auto"/>
      </w:pPr>
      <w:r>
        <w:t>4.</w:t>
      </w:r>
      <w:r>
        <w:tab/>
        <w:t>Assessment – measurement of the impact of the response, to test if it had the desired effect and to make changes to the response if required.</w:t>
      </w:r>
    </w:p>
    <w:p w14:paraId="6F0829C3" w14:textId="77777777" w:rsidR="00C95202" w:rsidRDefault="00C95202" w:rsidP="00453423">
      <w:pPr>
        <w:spacing w:line="480" w:lineRule="auto"/>
      </w:pPr>
      <w:r>
        <w:t>(College of Policing, 2022).</w:t>
      </w:r>
    </w:p>
    <w:p w14:paraId="27370CF6" w14:textId="593570CC" w:rsidR="00C95202" w:rsidRDefault="00C95202" w:rsidP="00453423">
      <w:pPr>
        <w:spacing w:line="480" w:lineRule="auto"/>
      </w:pPr>
      <w:r>
        <w:t xml:space="preserve">The POP approach of targeting hot spots in areas in hand with </w:t>
      </w:r>
      <w:r w:rsidR="00340F83">
        <w:t>multiagency</w:t>
      </w:r>
      <w:r>
        <w:t xml:space="preserve"> </w:t>
      </w:r>
      <w:r w:rsidR="00340F83">
        <w:t xml:space="preserve">work could positively aid in creating safer spaces through </w:t>
      </w:r>
      <w:r w:rsidR="009675F6">
        <w:t>engaging in other agencies</w:t>
      </w:r>
      <w:r w:rsidR="00340F83">
        <w:t xml:space="preserve"> </w:t>
      </w:r>
      <w:r w:rsidR="009675F6">
        <w:t>(Wexler et al, 2001, p.2)</w:t>
      </w:r>
      <w:r w:rsidR="00C0782E">
        <w:t xml:space="preserve">. Depending on what specific issue it is, the use of multiagency in the case of anti-social behaviour, meetings </w:t>
      </w:r>
      <w:r w:rsidR="00453423">
        <w:t xml:space="preserve">with community councils and housing can be beneficial in reduction to create planning for areas to make it less appealing for loitering, </w:t>
      </w:r>
      <w:proofErr w:type="gramStart"/>
      <w:r w:rsidR="00453423">
        <w:t>vandalism</w:t>
      </w:r>
      <w:proofErr w:type="gramEnd"/>
      <w:r w:rsidR="00453423">
        <w:t xml:space="preserve"> or any other form of criminal behaviour. </w:t>
      </w:r>
    </w:p>
    <w:p w14:paraId="6F196579" w14:textId="1473673E" w:rsidR="00C95202" w:rsidRDefault="00C95202" w:rsidP="00453423">
      <w:pPr>
        <w:spacing w:line="480" w:lineRule="auto"/>
      </w:pPr>
      <w:r>
        <w:t xml:space="preserve">From research, it seems CPTED’s effectiveness is subjective to what crime reduction was specifically targeted at within the area. If crime reduction is targeted towards burglary or thefts, architectural designs would be made to achieve said target. The researchers have seemed to reach inconclusive findings proving whether CPTED methods reduce crime, as fore mentioned numerous factors would be </w:t>
      </w:r>
      <w:proofErr w:type="gramStart"/>
      <w:r>
        <w:t>taken into account</w:t>
      </w:r>
      <w:proofErr w:type="gramEnd"/>
      <w:r>
        <w:t xml:space="preserve"> for why crime occurs in the first place. In theory, it appears that if there is constant surveillance in the targeted space, there would be less crime occurring, however from the practicality</w:t>
      </w:r>
      <w:r w:rsidR="00453423">
        <w:t xml:space="preserve"> side</w:t>
      </w:r>
      <w:r>
        <w:t xml:space="preserve"> it does not prove crime reduction to work completely</w:t>
      </w:r>
      <w:r w:rsidR="00453423">
        <w:t xml:space="preserve"> as seen with those who may have surveillance cameras and keep to safety measures of locking doors and windows there is still chance that an offender will try to commit crimes</w:t>
      </w:r>
      <w:r>
        <w:t>.</w:t>
      </w:r>
      <w:r w:rsidR="00453423">
        <w:t xml:space="preserve"> </w:t>
      </w:r>
      <w:r>
        <w:t xml:space="preserve"> Whether this is due to the research findings may be limited from sampling specific areas or the method testing over time has a limited time frame. </w:t>
      </w:r>
      <w:r w:rsidR="00453423">
        <w:t xml:space="preserve">What can be done is potentially to shift the focus of completely eradicating crime but to engage and </w:t>
      </w:r>
      <w:r w:rsidR="00453423">
        <w:lastRenderedPageBreak/>
        <w:t xml:space="preserve">educate those in the community which can raise awareness and build trust- having members of the public on the police side can aid in bringing awareness into issues felt, thus building </w:t>
      </w:r>
      <w:proofErr w:type="gramStart"/>
      <w:r w:rsidR="00453423">
        <w:t>confidence</w:t>
      </w:r>
      <w:proofErr w:type="gramEnd"/>
      <w:r w:rsidR="00453423">
        <w:t xml:space="preserve"> and bringing the community closer to feel safer.  </w:t>
      </w:r>
    </w:p>
    <w:p w14:paraId="3C56C2C0" w14:textId="77777777" w:rsidR="00C95202" w:rsidRDefault="00C95202" w:rsidP="00453423">
      <w:pPr>
        <w:spacing w:line="480" w:lineRule="auto"/>
      </w:pPr>
    </w:p>
    <w:p w14:paraId="7D59C6FE" w14:textId="6CE9C5B2" w:rsidR="00C95202" w:rsidRDefault="00453423" w:rsidP="00453423">
      <w:pPr>
        <w:spacing w:line="480" w:lineRule="auto"/>
      </w:pPr>
      <w:r>
        <w:t xml:space="preserve">WC: 930 </w:t>
      </w:r>
      <w:r w:rsidR="00C95202">
        <w:t xml:space="preserve"> </w:t>
      </w:r>
    </w:p>
    <w:p w14:paraId="7833F45B" w14:textId="77777777" w:rsidR="00C95202" w:rsidRDefault="00C95202" w:rsidP="00C95202"/>
    <w:p w14:paraId="7C325173" w14:textId="77777777" w:rsidR="00C95202" w:rsidRDefault="00C95202" w:rsidP="00C95202"/>
    <w:p w14:paraId="316B9580" w14:textId="77777777" w:rsidR="00C95202" w:rsidRDefault="00C95202" w:rsidP="00C95202"/>
    <w:p w14:paraId="0753188F" w14:textId="77777777" w:rsidR="00C95202" w:rsidRDefault="00C95202" w:rsidP="00C95202"/>
    <w:p w14:paraId="19E1DD40" w14:textId="77777777" w:rsidR="00C95202" w:rsidRDefault="00C95202" w:rsidP="00C95202"/>
    <w:p w14:paraId="08F195AD" w14:textId="77777777" w:rsidR="00C95202" w:rsidRDefault="00C95202" w:rsidP="00C95202"/>
    <w:p w14:paraId="3707D4E1" w14:textId="77777777" w:rsidR="00C95202" w:rsidRDefault="00C95202" w:rsidP="00C95202"/>
    <w:p w14:paraId="2BAC8354" w14:textId="77777777" w:rsidR="00453423" w:rsidRDefault="00453423" w:rsidP="00C95202">
      <w:pPr>
        <w:rPr>
          <w:b/>
          <w:bCs/>
          <w:u w:val="single"/>
        </w:rPr>
      </w:pPr>
    </w:p>
    <w:p w14:paraId="1E97DA6E" w14:textId="77777777" w:rsidR="00453423" w:rsidRDefault="00453423" w:rsidP="00C95202">
      <w:pPr>
        <w:rPr>
          <w:b/>
          <w:bCs/>
          <w:u w:val="single"/>
        </w:rPr>
      </w:pPr>
    </w:p>
    <w:p w14:paraId="143950B2" w14:textId="77777777" w:rsidR="00453423" w:rsidRDefault="00453423" w:rsidP="00C95202">
      <w:pPr>
        <w:rPr>
          <w:b/>
          <w:bCs/>
          <w:u w:val="single"/>
        </w:rPr>
      </w:pPr>
    </w:p>
    <w:p w14:paraId="30EF4F6B" w14:textId="77777777" w:rsidR="00453423" w:rsidRDefault="00453423" w:rsidP="00C95202">
      <w:pPr>
        <w:rPr>
          <w:b/>
          <w:bCs/>
          <w:u w:val="single"/>
        </w:rPr>
      </w:pPr>
    </w:p>
    <w:p w14:paraId="43BE6E97" w14:textId="77777777" w:rsidR="00453423" w:rsidRDefault="00453423" w:rsidP="00C95202">
      <w:pPr>
        <w:rPr>
          <w:b/>
          <w:bCs/>
          <w:u w:val="single"/>
        </w:rPr>
      </w:pPr>
    </w:p>
    <w:p w14:paraId="130403CF" w14:textId="77777777" w:rsidR="00453423" w:rsidRDefault="00453423" w:rsidP="00C95202">
      <w:pPr>
        <w:rPr>
          <w:b/>
          <w:bCs/>
          <w:u w:val="single"/>
        </w:rPr>
      </w:pPr>
    </w:p>
    <w:p w14:paraId="17AD7D6C" w14:textId="77777777" w:rsidR="00453423" w:rsidRDefault="00453423" w:rsidP="00C95202">
      <w:pPr>
        <w:rPr>
          <w:b/>
          <w:bCs/>
          <w:u w:val="single"/>
        </w:rPr>
      </w:pPr>
    </w:p>
    <w:p w14:paraId="2CF49F53" w14:textId="77777777" w:rsidR="00453423" w:rsidRDefault="00453423" w:rsidP="00C95202">
      <w:pPr>
        <w:rPr>
          <w:b/>
          <w:bCs/>
          <w:u w:val="single"/>
        </w:rPr>
      </w:pPr>
    </w:p>
    <w:p w14:paraId="3B1F38C6" w14:textId="77777777" w:rsidR="00453423" w:rsidRDefault="00453423" w:rsidP="00C95202">
      <w:pPr>
        <w:rPr>
          <w:b/>
          <w:bCs/>
          <w:u w:val="single"/>
        </w:rPr>
      </w:pPr>
    </w:p>
    <w:p w14:paraId="076F74AD" w14:textId="77777777" w:rsidR="00453423" w:rsidRDefault="00453423" w:rsidP="00C95202">
      <w:pPr>
        <w:rPr>
          <w:b/>
          <w:bCs/>
          <w:u w:val="single"/>
        </w:rPr>
      </w:pPr>
    </w:p>
    <w:p w14:paraId="5ECDF869" w14:textId="77777777" w:rsidR="00453423" w:rsidRDefault="00453423" w:rsidP="00C95202">
      <w:pPr>
        <w:rPr>
          <w:b/>
          <w:bCs/>
          <w:u w:val="single"/>
        </w:rPr>
      </w:pPr>
    </w:p>
    <w:p w14:paraId="3B4BA52B" w14:textId="77777777" w:rsidR="00453423" w:rsidRDefault="00453423" w:rsidP="00C95202">
      <w:pPr>
        <w:rPr>
          <w:b/>
          <w:bCs/>
          <w:u w:val="single"/>
        </w:rPr>
      </w:pPr>
    </w:p>
    <w:p w14:paraId="4D6A6FB7" w14:textId="77777777" w:rsidR="00453423" w:rsidRDefault="00453423" w:rsidP="00C95202">
      <w:pPr>
        <w:rPr>
          <w:b/>
          <w:bCs/>
          <w:u w:val="single"/>
        </w:rPr>
      </w:pPr>
    </w:p>
    <w:p w14:paraId="21D362C1" w14:textId="77777777" w:rsidR="00453423" w:rsidRDefault="00453423" w:rsidP="00C95202">
      <w:pPr>
        <w:rPr>
          <w:b/>
          <w:bCs/>
          <w:u w:val="single"/>
        </w:rPr>
      </w:pPr>
    </w:p>
    <w:p w14:paraId="66A37FB1" w14:textId="77777777" w:rsidR="00453423" w:rsidRDefault="00453423" w:rsidP="00C95202">
      <w:pPr>
        <w:rPr>
          <w:b/>
          <w:bCs/>
          <w:u w:val="single"/>
        </w:rPr>
      </w:pPr>
    </w:p>
    <w:p w14:paraId="61F1D200" w14:textId="77777777" w:rsidR="00453423" w:rsidRDefault="00453423" w:rsidP="00C95202">
      <w:pPr>
        <w:rPr>
          <w:b/>
          <w:bCs/>
          <w:u w:val="single"/>
        </w:rPr>
      </w:pPr>
    </w:p>
    <w:p w14:paraId="7606A8FA" w14:textId="77777777" w:rsidR="00453423" w:rsidRDefault="00453423" w:rsidP="00C95202">
      <w:pPr>
        <w:rPr>
          <w:b/>
          <w:bCs/>
          <w:u w:val="single"/>
        </w:rPr>
      </w:pPr>
    </w:p>
    <w:p w14:paraId="427E9D12" w14:textId="151231A1" w:rsidR="00C95202" w:rsidRPr="005F1915" w:rsidRDefault="00C95202" w:rsidP="00C95202">
      <w:pPr>
        <w:rPr>
          <w:b/>
          <w:bCs/>
          <w:u w:val="single"/>
        </w:rPr>
      </w:pPr>
      <w:r w:rsidRPr="005F1915">
        <w:rPr>
          <w:b/>
          <w:bCs/>
          <w:u w:val="single"/>
        </w:rPr>
        <w:lastRenderedPageBreak/>
        <w:t>How Effective is MAPPA as a means of Protecting Vulnerable People from Harm?</w:t>
      </w:r>
    </w:p>
    <w:p w14:paraId="0E5C9382" w14:textId="77777777" w:rsidR="00C95202" w:rsidRDefault="00C95202" w:rsidP="00C95202"/>
    <w:p w14:paraId="10939F26" w14:textId="77777777" w:rsidR="00C95202" w:rsidRDefault="00C95202" w:rsidP="008B1C64">
      <w:pPr>
        <w:spacing w:line="480" w:lineRule="auto"/>
      </w:pPr>
      <w:r>
        <w:t xml:space="preserve">The Criminal Justice and Court Services Act 2000 under Section 67 and 68 established The Multi Agency Public Protection Arrangements (MAPPA) in England and Wales, requiring the police and Probation service to act jointly as responsible authorities to manage offenders (Wood and </w:t>
      </w:r>
      <w:proofErr w:type="spellStart"/>
      <w:r>
        <w:t>Kemshall</w:t>
      </w:r>
      <w:proofErr w:type="spellEnd"/>
      <w:r>
        <w:t xml:space="preserve">, 2017, p.1.) MAPPA is the assessment and management of sexual and violent offenders which are put in place to protect vulnerable people from harm (Ministry of Justice, 2014). The mechanism assesses and strategize to mitigate risk posed to the public through working in partnership with relevant authorities such as the police, </w:t>
      </w:r>
      <w:proofErr w:type="gramStart"/>
      <w:r>
        <w:t>probation</w:t>
      </w:r>
      <w:proofErr w:type="gramEnd"/>
      <w:r>
        <w:t xml:space="preserve"> and prison services. This assignment explores the process of MAPPA and its effectiveness of partner agency work. </w:t>
      </w:r>
    </w:p>
    <w:p w14:paraId="0A4D1BC5" w14:textId="77777777" w:rsidR="00C95202" w:rsidRDefault="00C95202" w:rsidP="008B1C64">
      <w:pPr>
        <w:spacing w:line="480" w:lineRule="auto"/>
      </w:pPr>
      <w:r>
        <w:t xml:space="preserve">According to Wood and </w:t>
      </w:r>
      <w:proofErr w:type="spellStart"/>
      <w:r>
        <w:t>Kemshall</w:t>
      </w:r>
      <w:proofErr w:type="spellEnd"/>
      <w:r>
        <w:t xml:space="preserve"> (2017), offenders can be placed into three categories in which responsibilities are placed onto agencies to manage and monitor:</w:t>
      </w:r>
    </w:p>
    <w:p w14:paraId="4B2F196D" w14:textId="77777777" w:rsidR="00C95202" w:rsidRDefault="00C95202" w:rsidP="008B1C64">
      <w:pPr>
        <w:spacing w:line="480" w:lineRule="auto"/>
      </w:pPr>
      <w:r>
        <w:t xml:space="preserve">Category 1 offenders are primarily dealt by the police, registered sex offenders (RSO) who have had convictions and cautions are required to surrender personal and relevant details to be monitored. </w:t>
      </w:r>
    </w:p>
    <w:p w14:paraId="68EF41AA" w14:textId="77777777" w:rsidR="00C95202" w:rsidRDefault="00C95202" w:rsidP="008B1C64">
      <w:pPr>
        <w:spacing w:line="480" w:lineRule="auto"/>
      </w:pPr>
      <w:r>
        <w:t xml:space="preserve">Category 2 offenders of more serious sexual and violent offences who have served custodial sentences surpassing 12 months or more, disqualified from working with children and or certain orders preventing guardianship. Category 2 are managed by the National Probation Service or dependant on their age, Youth Offending Services. </w:t>
      </w:r>
    </w:p>
    <w:p w14:paraId="3DB6F325" w14:textId="77777777" w:rsidR="00C95202" w:rsidRDefault="00C95202" w:rsidP="008B1C64">
      <w:pPr>
        <w:spacing w:line="480" w:lineRule="auto"/>
      </w:pPr>
      <w:r>
        <w:t xml:space="preserve">Category 3 offenders are considered to pose a serious risk of harm to the public which are identified based on two conditions; the offender’s conviction proving their capability of causing serious harm, or the handling authority has reasonable belief that the offender may cause serious harm to the public (Wood and </w:t>
      </w:r>
      <w:proofErr w:type="spellStart"/>
      <w:r>
        <w:t>Kemshall</w:t>
      </w:r>
      <w:proofErr w:type="spellEnd"/>
      <w:r>
        <w:t xml:space="preserve">, 2017, p.1). </w:t>
      </w:r>
    </w:p>
    <w:p w14:paraId="2E9AAADC" w14:textId="77777777" w:rsidR="00C95202" w:rsidRDefault="00C95202" w:rsidP="008B1C64">
      <w:pPr>
        <w:spacing w:line="480" w:lineRule="auto"/>
      </w:pPr>
      <w:r>
        <w:t xml:space="preserve">Further to this, the agencies compile the categories into three </w:t>
      </w:r>
      <w:proofErr w:type="gramStart"/>
      <w:r>
        <w:t>tiers;</w:t>
      </w:r>
      <w:proofErr w:type="gramEnd"/>
      <w:r>
        <w:t xml:space="preserve"> </w:t>
      </w:r>
    </w:p>
    <w:p w14:paraId="7E997A48" w14:textId="77777777" w:rsidR="00C95202" w:rsidRDefault="00C95202" w:rsidP="008B1C64">
      <w:pPr>
        <w:spacing w:line="480" w:lineRule="auto"/>
      </w:pPr>
      <w:r>
        <w:t xml:space="preserve">Level One which is considered low level risk – category 1 and 2 offenders are assessed without the involvement of other agencies. Level Two requires active multi-agency involvement in risk </w:t>
      </w:r>
      <w:r>
        <w:lastRenderedPageBreak/>
        <w:t xml:space="preserve">management and panel meetings due to higher risk posed by the offender. Level Three is of more high risk and complexity, where the offender poses serious harm and is dealt through collaboration of key agencies to plan and manage the offender within the community (Home Office, 2022, p.8). Information sharing becomes crucial in monitoring the offender which could escalate or de-escalate their status under MAPPA. Continual information sharing with agencies ensures risk management is effective in decision making to protect members of the public including the vulnerable (Home Office, 2019, p.8). </w:t>
      </w:r>
    </w:p>
    <w:p w14:paraId="60F51D7B" w14:textId="77777777" w:rsidR="00C95202" w:rsidRDefault="00C95202" w:rsidP="008B1C64">
      <w:pPr>
        <w:spacing w:line="480" w:lineRule="auto"/>
      </w:pPr>
      <w:r>
        <w:t xml:space="preserve">Safeguarding individuals builds confidence and trust into handling agencies; arrangements varying from different offenders requires procedures ensuring protection; for </w:t>
      </w:r>
      <w:proofErr w:type="gramStart"/>
      <w:r>
        <w:t>example</w:t>
      </w:r>
      <w:proofErr w:type="gramEnd"/>
      <w:r>
        <w:t xml:space="preserve"> arrangements in the probation service and prisons carry out certain procedures are carried out for the safety of visitors including children. </w:t>
      </w:r>
    </w:p>
    <w:p w14:paraId="3678E54E" w14:textId="77777777" w:rsidR="00C95202" w:rsidRDefault="00C95202" w:rsidP="008B1C64">
      <w:pPr>
        <w:spacing w:line="480" w:lineRule="auto"/>
      </w:pPr>
      <w:r>
        <w:t>Under the College of Policing guidelines of THRIVE, a vulnerable person can be defined as:</w:t>
      </w:r>
    </w:p>
    <w:p w14:paraId="5701B135" w14:textId="42E5B95F" w:rsidR="00C95202" w:rsidRDefault="00C95202" w:rsidP="008B1C64">
      <w:pPr>
        <w:spacing w:line="480" w:lineRule="auto"/>
      </w:pPr>
      <w:r>
        <w:t xml:space="preserve">“As a result of their situation or circumstances, they are unable to take care of or protect themselves or others from harm or exploitation” (College of Policing, 2021.) According to the Home Office Detention Service order (2022) vulnerable individuals who have familial relations to MAPPA offenders would require specialised contact “closed visits”, the risk assessments carried out would justify the decision for contact (Home Office, 2022, p.8.) Wood and </w:t>
      </w:r>
      <w:proofErr w:type="spellStart"/>
      <w:r>
        <w:t>Kemshall’s</w:t>
      </w:r>
      <w:proofErr w:type="spellEnd"/>
      <w:r>
        <w:t xml:space="preserve"> research indicated supervised contact with the offenders improved behaviours “in most cases” (2017, p.11) through encouragement and rehabilitation shown a decline in recidivism. This implies that persistent engagement and encouragement of treatment for offenders to identify and understand the seriousness of their convictions enabled them to have behavioural changes by developing empathy and create </w:t>
      </w:r>
      <w:proofErr w:type="spellStart"/>
      <w:r>
        <w:t>self risk</w:t>
      </w:r>
      <w:proofErr w:type="spellEnd"/>
      <w:r>
        <w:t xml:space="preserve"> assessments. On the other hand, if the offender fails to recognise the impact of their actions or does not develop behavioural changes, the risk may remain if there is no psychological change (Wood and </w:t>
      </w:r>
      <w:proofErr w:type="spellStart"/>
      <w:r>
        <w:t>Kemshall</w:t>
      </w:r>
      <w:proofErr w:type="spellEnd"/>
      <w:r>
        <w:t xml:space="preserve">, 2017, p.12). It was highlighted that offenders who did not engage in treatment were dismissal of the seriousness of their </w:t>
      </w:r>
      <w:proofErr w:type="gramStart"/>
      <w:r>
        <w:t>behaviour ,</w:t>
      </w:r>
      <w:proofErr w:type="gramEnd"/>
      <w:r>
        <w:t xml:space="preserve"> however those who </w:t>
      </w:r>
      <w:r>
        <w:lastRenderedPageBreak/>
        <w:t xml:space="preserve">had shown engagement enhanced risk assessments and precise decision making – more contact from the police and probation services helped in understanding the offender’s thoughts around arrangements thus preventing risk before harm could occur (Wood and </w:t>
      </w:r>
      <w:proofErr w:type="spellStart"/>
      <w:r>
        <w:t>Kemshall</w:t>
      </w:r>
      <w:proofErr w:type="spellEnd"/>
      <w:r>
        <w:t>, 2017, p.13, 15.)</w:t>
      </w:r>
      <w:r w:rsidR="00B37F82">
        <w:t xml:space="preserve"> In circumstances of this where the offender refuses to change, whether further investments into rehabilitation to discontinue if there is no change.</w:t>
      </w:r>
    </w:p>
    <w:p w14:paraId="0EA3C683" w14:textId="3B3177BB" w:rsidR="005F1915" w:rsidRDefault="005F1915" w:rsidP="008B1C64">
      <w:pPr>
        <w:spacing w:line="480" w:lineRule="auto"/>
      </w:pPr>
    </w:p>
    <w:p w14:paraId="76F83038" w14:textId="2FC52486" w:rsidR="00C95202" w:rsidRDefault="00C95202" w:rsidP="008B1C64">
      <w:pPr>
        <w:spacing w:line="480" w:lineRule="auto"/>
      </w:pPr>
      <w:r>
        <w:t xml:space="preserve">Given from research, the effectiveness of protecting vulnerable people could be </w:t>
      </w:r>
      <w:proofErr w:type="spellStart"/>
      <w:r>
        <w:t>dependant</w:t>
      </w:r>
      <w:proofErr w:type="spellEnd"/>
      <w:r>
        <w:t xml:space="preserve"> on various factors such as consistent contact with agencies providing continual up to date information of the MAPPA offenders.</w:t>
      </w:r>
      <w:r w:rsidR="005F1915">
        <w:t xml:space="preserve"> </w:t>
      </w:r>
      <w:proofErr w:type="gramStart"/>
      <w:r w:rsidR="005F1915">
        <w:t>Therefore</w:t>
      </w:r>
      <w:proofErr w:type="gramEnd"/>
      <w:r w:rsidR="005F1915">
        <w:t xml:space="preserve"> it is crucial for the</w:t>
      </w:r>
      <w:r>
        <w:t xml:space="preserve"> </w:t>
      </w:r>
      <w:r w:rsidR="005F1915">
        <w:t>p</w:t>
      </w:r>
      <w:r>
        <w:t>olice and relevant agencies to record accurate and precise information for efficient risk assessments that would need to be reviewed on a regular basis (College of Policing, 2017.)</w:t>
      </w:r>
      <w:r w:rsidR="005F1915">
        <w:t xml:space="preserve"> Partnership agencies would need to carry out risk assessments through means of relocating and rehousing if they are of risk such as children or members of the community, prevent contact or at the very least to monitor contact and maintain a continuous cycle of debriefing, evaluating to see what works and what does not. </w:t>
      </w:r>
      <w:r>
        <w:t xml:space="preserve"> It is understood that not all risks can be prevented from assessments or strategies, however the risk can</w:t>
      </w:r>
      <w:r w:rsidR="00B37F82">
        <w:t xml:space="preserve"> be</w:t>
      </w:r>
      <w:r>
        <w:t xml:space="preserve"> reduce</w:t>
      </w:r>
      <w:r w:rsidR="00B37F82">
        <w:t xml:space="preserve">d </w:t>
      </w:r>
      <w:r>
        <w:t>through arrangements and willingness of the offenders to cooperate with agencies</w:t>
      </w:r>
      <w:r w:rsidR="00B37F82">
        <w:t xml:space="preserve"> and the decision whether to discontinue support if they do not wish to seek it</w:t>
      </w:r>
      <w:r>
        <w:t xml:space="preserve">.  </w:t>
      </w:r>
      <w:r w:rsidR="00B37F82">
        <w:t>Nevertheless</w:t>
      </w:r>
      <w:r w:rsidR="00340F83">
        <w:t>, some form of</w:t>
      </w:r>
      <w:r w:rsidR="00B37F82">
        <w:t xml:space="preserve"> action would need to be taken due to the posed risks such as </w:t>
      </w:r>
      <w:r w:rsidR="00340F83">
        <w:t>strategizing and manage for</w:t>
      </w:r>
      <w:r w:rsidR="00B37F82">
        <w:t xml:space="preserve"> offenders </w:t>
      </w:r>
      <w:proofErr w:type="gramStart"/>
      <w:r w:rsidR="00B37F82">
        <w:t>in order to</w:t>
      </w:r>
      <w:proofErr w:type="gramEnd"/>
      <w:r w:rsidR="00B37F82">
        <w:t xml:space="preserve"> mitigate impact </w:t>
      </w:r>
      <w:r w:rsidR="00340F83">
        <w:t>whether it be on an individual or the community.</w:t>
      </w:r>
    </w:p>
    <w:p w14:paraId="2A5EB8C0" w14:textId="11C8E51F" w:rsidR="00C95202" w:rsidRDefault="00C95202" w:rsidP="008B1C64">
      <w:pPr>
        <w:spacing w:line="480" w:lineRule="auto"/>
      </w:pPr>
      <w:r>
        <w:t xml:space="preserve">WC: </w:t>
      </w:r>
      <w:r w:rsidR="00340F83">
        <w:t>903</w:t>
      </w:r>
    </w:p>
    <w:p w14:paraId="0EE26084" w14:textId="77777777" w:rsidR="00C95202" w:rsidRDefault="00C95202" w:rsidP="00C95202"/>
    <w:p w14:paraId="1D9D555D" w14:textId="77777777" w:rsidR="00C95202" w:rsidRDefault="00C95202" w:rsidP="00C95202"/>
    <w:p w14:paraId="37E0871C" w14:textId="77777777" w:rsidR="00C95202" w:rsidRDefault="00C95202" w:rsidP="00C95202"/>
    <w:p w14:paraId="3BAC0B19" w14:textId="77777777" w:rsidR="00C95202" w:rsidRDefault="00C95202" w:rsidP="00C95202"/>
    <w:p w14:paraId="52329453" w14:textId="77777777" w:rsidR="00C95202" w:rsidRDefault="00C95202" w:rsidP="00C95202"/>
    <w:p w14:paraId="70511CF1" w14:textId="77777777" w:rsidR="008B1C64" w:rsidRDefault="008B1C64" w:rsidP="00C95202"/>
    <w:p w14:paraId="09E5B0DA" w14:textId="04E56B46" w:rsidR="00C95202" w:rsidRPr="008B1C64" w:rsidRDefault="00C95202" w:rsidP="00C95202">
      <w:pPr>
        <w:rPr>
          <w:b/>
          <w:bCs/>
          <w:u w:val="single"/>
        </w:rPr>
      </w:pPr>
      <w:r w:rsidRPr="008B1C64">
        <w:rPr>
          <w:b/>
          <w:bCs/>
          <w:u w:val="single"/>
        </w:rPr>
        <w:lastRenderedPageBreak/>
        <w:t xml:space="preserve">Critically Evaluate the Importance of partnership work in relation to effective community policing </w:t>
      </w:r>
    </w:p>
    <w:p w14:paraId="2499CAD5" w14:textId="77777777" w:rsidR="008B1C64" w:rsidRDefault="00C95202" w:rsidP="008B1C64">
      <w:pPr>
        <w:spacing w:line="480" w:lineRule="auto"/>
      </w:pPr>
      <w:r>
        <w:t xml:space="preserve"> </w:t>
      </w:r>
    </w:p>
    <w:p w14:paraId="4BBE526B" w14:textId="3B070307" w:rsidR="00C95202" w:rsidRDefault="008B1C64" w:rsidP="008B1C64">
      <w:pPr>
        <w:spacing w:line="480" w:lineRule="auto"/>
      </w:pPr>
      <w:r>
        <w:t xml:space="preserve"> </w:t>
      </w:r>
      <w:r w:rsidR="00C95202">
        <w:t xml:space="preserve">Within policing, there is a variety of specialist roles alongside response policing – this ranges to a variety of specialism such as roads policing, firearms. Most specifically policing that coincides with response is the neighbourhood / community policing team. Neighbourhood policing consists of community support officers, neighbourhood enforcement to ward managers, </w:t>
      </w:r>
      <w:proofErr w:type="gramStart"/>
      <w:r w:rsidR="00C95202">
        <w:t>sergeants</w:t>
      </w:r>
      <w:proofErr w:type="gramEnd"/>
      <w:r w:rsidR="00C95202">
        <w:t xml:space="preserve"> and inspectors. In 1984 there was encouragement by chief executives to work with police to form crime prevention (Muncie, 1999, p.236) the involvement of </w:t>
      </w:r>
      <w:proofErr w:type="spellStart"/>
      <w:proofErr w:type="gramStart"/>
      <w:r w:rsidR="00C95202">
        <w:t>non criminal</w:t>
      </w:r>
      <w:proofErr w:type="spellEnd"/>
      <w:proofErr w:type="gramEnd"/>
      <w:r w:rsidR="00C95202">
        <w:t xml:space="preserve"> justice agencies to “broaden the concept” of crime prevention through social control mechanisms through housing agencies and welfare rights (Muncie, 1999, p. 236.) The aim of neighbourhood policing is to work closely with the community to bridge the gap between the police and the residence of the community enhancing visibility in the community to build trust and public confidence to tackle anti-social behaviour by working with schools, the local </w:t>
      </w:r>
      <w:proofErr w:type="gramStart"/>
      <w:r w:rsidR="00C95202">
        <w:t>council</w:t>
      </w:r>
      <w:proofErr w:type="gramEnd"/>
      <w:r w:rsidR="00C95202">
        <w:t xml:space="preserve"> and social services (College of Policing, 2021.) By building public confidence, it increases the detection of crime which in turn helps the community feel safer. This essay analyses and reflects on the importance of partnership working to build effective and safer community through policing. </w:t>
      </w:r>
    </w:p>
    <w:p w14:paraId="5F6CA7B0" w14:textId="77777777" w:rsidR="00C95202" w:rsidRDefault="00C95202" w:rsidP="008B1C64">
      <w:pPr>
        <w:spacing w:line="480" w:lineRule="auto"/>
      </w:pPr>
      <w:r>
        <w:t>According to the College of Policing (2023) neighbourhood policing aims to build relationships by engaging with the community such as school visits, public events where members of the public can speak to officers and hold police surgeries.  Certain police forces have introduced Neighbourhood Policing Hubs where meetings are held with key partners to address issues affected in an area to problem solve and prevent crime (Broadhead, 2021, p.3.)</w:t>
      </w:r>
    </w:p>
    <w:p w14:paraId="6669FC74" w14:textId="77777777" w:rsidR="00C95202" w:rsidRDefault="00C95202" w:rsidP="008B1C64">
      <w:pPr>
        <w:spacing w:line="480" w:lineRule="auto"/>
      </w:pPr>
      <w:r>
        <w:t>These engagements are crucial to identify local priorities through problem solving. Problem oriented policing or “POP” addresses problems than incidents “address cause more than symptoms and consequently have a greater impact” (</w:t>
      </w:r>
      <w:proofErr w:type="spellStart"/>
      <w:r>
        <w:t>Cordiner</w:t>
      </w:r>
      <w:proofErr w:type="spellEnd"/>
      <w:r>
        <w:t xml:space="preserve"> and </w:t>
      </w:r>
      <w:proofErr w:type="spellStart"/>
      <w:r>
        <w:t>Biebel</w:t>
      </w:r>
      <w:proofErr w:type="spellEnd"/>
      <w:r>
        <w:t xml:space="preserve">, 2005 p.156.)  In turn, it creates crime </w:t>
      </w:r>
      <w:r>
        <w:lastRenderedPageBreak/>
        <w:t xml:space="preserve">prevention by tackling issues before it occurs or worsens. According to research by </w:t>
      </w:r>
      <w:proofErr w:type="spellStart"/>
      <w:r>
        <w:t>Cordner</w:t>
      </w:r>
      <w:proofErr w:type="spellEnd"/>
      <w:r>
        <w:t xml:space="preserve"> and </w:t>
      </w:r>
      <w:proofErr w:type="spellStart"/>
      <w:r>
        <w:t>Biebel</w:t>
      </w:r>
      <w:proofErr w:type="spellEnd"/>
      <w:r>
        <w:t xml:space="preserve"> who noted Herman Goldstein’s vision of POP has drifted into two ways:</w:t>
      </w:r>
    </w:p>
    <w:p w14:paraId="0B06CF1A" w14:textId="77777777" w:rsidR="00C95202" w:rsidRDefault="00C95202" w:rsidP="008B1C64">
      <w:pPr>
        <w:spacing w:line="480" w:lineRule="auto"/>
      </w:pPr>
      <w:r>
        <w:t xml:space="preserve">“First, in keeping with the broad mission of community policing, it has often been used to address the whole panoply of a </w:t>
      </w:r>
      <w:proofErr w:type="spellStart"/>
      <w:r>
        <w:t>neighborhood’s</w:t>
      </w:r>
      <w:proofErr w:type="spellEnd"/>
      <w:r>
        <w:t xml:space="preserve"> problems—crime, fear, disorder, etc.—thus blunting the preferred sharp focus on a specific problem. Second, in keeping with the notion of empowering individual police officers to effectively serve their communities, POP has gradually migrated to “problem solving,” something that individual police officers do, hopefully in conjunction with their constituents” (2005, p.160.) Compared with the original concept to understand “diverse behavioural problems police are expected to handle” and manage expectations through learning key elements in policing (Laycock, 2012.) This could be due to the changing face of policing evolving to suit with contemporary policing practices in hand with use of multi-agencies, the police are expected to address wider issues extending from crime to mental health. In theory, the use of </w:t>
      </w:r>
      <w:proofErr w:type="spellStart"/>
      <w:r>
        <w:t>multi agency</w:t>
      </w:r>
      <w:proofErr w:type="spellEnd"/>
      <w:r>
        <w:t xml:space="preserve"> partnership would be beneficial to obtain the best outcome for any type of specific issue such as anti-social behaviour and disorder, however given from studies, practically, the outcome of agency work is stifled from conflicting views and priorities with each agency (</w:t>
      </w:r>
      <w:proofErr w:type="spellStart"/>
      <w:r>
        <w:t>Thacher</w:t>
      </w:r>
      <w:proofErr w:type="spellEnd"/>
      <w:r>
        <w:t xml:space="preserve">, 2001, p766.) </w:t>
      </w:r>
    </w:p>
    <w:p w14:paraId="1F43CD92" w14:textId="77777777" w:rsidR="00C95202" w:rsidRDefault="00C95202" w:rsidP="008B1C64">
      <w:pPr>
        <w:spacing w:line="480" w:lineRule="auto"/>
      </w:pPr>
      <w:r>
        <w:t>From research it is identified that although there is high importance of partnerships collaboration within policing to achieve the best outcome – with various input and actions to address issues in the most appropriate way there is issues with coming to agreements to what extent their collaborations can be put into practice, the main concerning element with partnership collaboration is the differentiating priorities each agency has. This could be tackled in various ways; the police and partnerships to gather in meetings where they can meet on a mutual ground of what they can offer each other and highlight limitations, the police force to sub categorise specialist roles that would only specifically deal with certain crimes or issues such as “institutionalized concern for soft crime side-by-side with a continuing concern for hard crime” (</w:t>
      </w:r>
      <w:proofErr w:type="spellStart"/>
      <w:r>
        <w:t>Thacher</w:t>
      </w:r>
      <w:proofErr w:type="spellEnd"/>
      <w:r>
        <w:t xml:space="preserve">, 2001, p.793.) Lastly it was raised that even if all agencies in the community including the police worked under “one mind” there </w:t>
      </w:r>
      <w:r>
        <w:lastRenderedPageBreak/>
        <w:t>would still be different mandates specifically with the police institutionalized goals of addressing crime and arresting criminals.  It appears that the partner agencies would need to work on a common ground to utilize their powers to effectively aid those in the community that require those specific needs that the agencies can offer;  for example those who require help for mental health would benefit far greater with an agency that can provide a specific service and get access quicker, where the police have limited powers and knowledge to provide the suitable service needs for the individual (</w:t>
      </w:r>
      <w:proofErr w:type="spellStart"/>
      <w:r>
        <w:t>Reisig</w:t>
      </w:r>
      <w:proofErr w:type="spellEnd"/>
      <w:r>
        <w:t xml:space="preserve"> and Kane, 2014, p.206.) Further to this, The National Health Service may rely on the police to effectively deal with an individual who may have required their services such as ambulance and have committed offences, the police are able to appropriately deal with the offender whilst also being in the care of medical professionals (D. M. Gates et al, 2006, p.332-333.)  Partnership work aids in better understanding to the community and enhance information sharing to set public safety priorities (</w:t>
      </w:r>
      <w:proofErr w:type="spellStart"/>
      <w:r>
        <w:t>Reisig</w:t>
      </w:r>
      <w:proofErr w:type="spellEnd"/>
      <w:r>
        <w:t xml:space="preserve"> and Kane, 2014, p. 456.)</w:t>
      </w:r>
    </w:p>
    <w:p w14:paraId="07322B91" w14:textId="77777777" w:rsidR="00C95202" w:rsidRDefault="00C95202" w:rsidP="008B1C64">
      <w:pPr>
        <w:spacing w:line="480" w:lineRule="auto"/>
      </w:pPr>
      <w:r>
        <w:t xml:space="preserve">To summarise, </w:t>
      </w:r>
      <w:proofErr w:type="gramStart"/>
      <w:r>
        <w:t>in order to</w:t>
      </w:r>
      <w:proofErr w:type="gramEnd"/>
      <w:r>
        <w:t xml:space="preserve"> effectively police a community, it would require partnership work listening to the key stake holders that make up the community – although each may have differentiating priorities including the police and their own limitations, when there is a common ground, they are able to benefit from each other to make the community safer.  “Any complex society involves differentiation in terms of roles and values” (</w:t>
      </w:r>
      <w:proofErr w:type="spellStart"/>
      <w:r>
        <w:t>Thacher</w:t>
      </w:r>
      <w:proofErr w:type="spellEnd"/>
      <w:r>
        <w:t xml:space="preserve"> 2001, p.766) without partnership work, a safe community would cease to exist. </w:t>
      </w:r>
    </w:p>
    <w:p w14:paraId="2ABDFEC4" w14:textId="77777777" w:rsidR="00C95202" w:rsidRDefault="00C95202" w:rsidP="008B1C64">
      <w:pPr>
        <w:spacing w:line="480" w:lineRule="auto"/>
      </w:pPr>
      <w:r>
        <w:t>WC: 932</w:t>
      </w:r>
    </w:p>
    <w:p w14:paraId="55E37BAB" w14:textId="77777777" w:rsidR="00C95202" w:rsidRDefault="00C95202" w:rsidP="008B1C64">
      <w:pPr>
        <w:spacing w:line="480" w:lineRule="auto"/>
      </w:pPr>
    </w:p>
    <w:p w14:paraId="130C407E" w14:textId="77777777" w:rsidR="00C95202" w:rsidRDefault="00C95202" w:rsidP="008B1C64">
      <w:pPr>
        <w:spacing w:line="480" w:lineRule="auto"/>
      </w:pPr>
    </w:p>
    <w:p w14:paraId="5812CE6E" w14:textId="77777777" w:rsidR="00C95202" w:rsidRDefault="00C95202" w:rsidP="008B1C64">
      <w:pPr>
        <w:spacing w:line="480" w:lineRule="auto"/>
      </w:pPr>
    </w:p>
    <w:p w14:paraId="648635B0" w14:textId="77777777" w:rsidR="00C95202" w:rsidRDefault="00C95202" w:rsidP="00C95202"/>
    <w:p w14:paraId="0BC69814" w14:textId="77777777" w:rsidR="00C95202" w:rsidRDefault="00C95202" w:rsidP="00C95202"/>
    <w:p w14:paraId="4254E6A7" w14:textId="77777777" w:rsidR="008B1C64" w:rsidRDefault="008B1C64" w:rsidP="00C95202"/>
    <w:p w14:paraId="36739DAD" w14:textId="0AE8280B" w:rsidR="00C95202" w:rsidRDefault="00C95202" w:rsidP="00C95202">
      <w:pPr>
        <w:rPr>
          <w:b/>
          <w:bCs/>
          <w:u w:val="single"/>
        </w:rPr>
      </w:pPr>
      <w:r w:rsidRPr="005F1915">
        <w:rPr>
          <w:b/>
          <w:bCs/>
          <w:u w:val="single"/>
        </w:rPr>
        <w:lastRenderedPageBreak/>
        <w:t xml:space="preserve">Critically Evaluate the Role of specialists in analysing and evaluating intelligence </w:t>
      </w:r>
    </w:p>
    <w:p w14:paraId="0754D231" w14:textId="77777777" w:rsidR="008B1C64" w:rsidRPr="005F1915" w:rsidRDefault="008B1C64" w:rsidP="00C95202">
      <w:pPr>
        <w:rPr>
          <w:b/>
          <w:bCs/>
          <w:u w:val="single"/>
        </w:rPr>
      </w:pPr>
    </w:p>
    <w:p w14:paraId="76F49441" w14:textId="77777777" w:rsidR="00C95202" w:rsidRDefault="00C95202" w:rsidP="008B1C64">
      <w:pPr>
        <w:spacing w:line="480" w:lineRule="auto"/>
      </w:pPr>
      <w:r>
        <w:t xml:space="preserve"> Intelligence is one of the most useful tools for all officers and staff within the police service; it holds key information on crime data that is crucial in identifying crime and risk assess public safety (Ratcliffe, 2005, p.436.) This assignment explores the use of intelligence and how it is gathered, along with examining the role of a specialist who analyses and evaluates intelligence. </w:t>
      </w:r>
    </w:p>
    <w:p w14:paraId="1FE8814B" w14:textId="77777777" w:rsidR="00C95202" w:rsidRDefault="00C95202" w:rsidP="008B1C64">
      <w:pPr>
        <w:spacing w:line="480" w:lineRule="auto"/>
      </w:pPr>
      <w:r>
        <w:t>Intelligence is “the ability to learn, understand, and make judgements or have opinions that are based on reason” (Cambridge University Press, 2023), contemporarily defined in law enforcement “as the collection, analysis, and dissemination of information on behalf of a decision-maker” (Mark Evans, 2012) implying that intelligence can be used in strategic tactical and operational plans to deliver an outcome that may aid in crime detection, reduction and prevention. From a policing perspective, intelligence on criminal activities or offenders is crucial to understand for why crime occurs, the intelligence can give insight in how to respond and resolve the issue minimising the impact on the persons involved.</w:t>
      </w:r>
    </w:p>
    <w:p w14:paraId="35B4E181" w14:textId="77777777" w:rsidR="00C95202" w:rsidRDefault="00C95202" w:rsidP="008B1C64">
      <w:pPr>
        <w:spacing w:line="480" w:lineRule="auto"/>
      </w:pPr>
      <w:r>
        <w:t xml:space="preserve">In modern society with the use of technology, information gathering has become easier to obtain with digital media such as visual and audio evidence, digital data thus making it </w:t>
      </w:r>
      <w:proofErr w:type="gramStart"/>
      <w:r>
        <w:t>more quicker</w:t>
      </w:r>
      <w:proofErr w:type="gramEnd"/>
      <w:r>
        <w:t xml:space="preserve"> to identify victim and offenders through means or surveillance (John and Maguire, 2006, p.4) A technological model names CompStat or Computer Statistics strategizes through data analysis of crime rates (College of Policing, 2021.) The use of CompStat has shown to increase the detection of crime through online reports – overall decreasing the rate of index crime in an area (</w:t>
      </w:r>
      <w:proofErr w:type="spellStart"/>
      <w:r>
        <w:t>Eterno</w:t>
      </w:r>
      <w:proofErr w:type="spellEnd"/>
      <w:r>
        <w:t xml:space="preserve"> and Silverman, 2010, p.1) however UK police forces would use CompStat alongside other strategies such as Hot Spot or POP to gain stronger statistics of crime data, this is due to that there is no sufficient evidence proving CompStat reduces crime (College of Policing, 2021.) Crime detection models are overseen by managerial bodies that hold accountability of managing crime in an area, which are then fed down to local agencies continually exchanging information. According to the College of Policing report (2023) an intelligence- specialised officer gathers and analyses information through </w:t>
      </w:r>
      <w:r>
        <w:lastRenderedPageBreak/>
        <w:t xml:space="preserve">various sources that could include members of the public, victims, </w:t>
      </w:r>
      <w:proofErr w:type="gramStart"/>
      <w:r>
        <w:t>witnesses</w:t>
      </w:r>
      <w:proofErr w:type="gramEnd"/>
      <w:r>
        <w:t xml:space="preserve"> and police officers which can be used to identify and support investigations from local to national level. In the UK police forces use The National Intelligence Model which provides a strategic framework aiding in intelligence training (Mark Evans, 2012). The process of intelligence </w:t>
      </w:r>
      <w:proofErr w:type="gramStart"/>
      <w:r>
        <w:t>are</w:t>
      </w:r>
      <w:proofErr w:type="gramEnd"/>
      <w:r>
        <w:t xml:space="preserve"> handled by representatives of intelligence units along with senior officers who split “intelligence products” into three levels:</w:t>
      </w:r>
    </w:p>
    <w:p w14:paraId="773BE1BC" w14:textId="77777777" w:rsidR="00C95202" w:rsidRDefault="00C95202" w:rsidP="008B1C64">
      <w:pPr>
        <w:spacing w:line="480" w:lineRule="auto"/>
      </w:pPr>
      <w:r>
        <w:t xml:space="preserve">• Level 1 local issues primarily at Basic Command </w:t>
      </w:r>
      <w:proofErr w:type="gramStart"/>
      <w:r>
        <w:t>Unit;</w:t>
      </w:r>
      <w:proofErr w:type="gramEnd"/>
      <w:r>
        <w:t xml:space="preserve"> </w:t>
      </w:r>
    </w:p>
    <w:p w14:paraId="4F4FDB43" w14:textId="77777777" w:rsidR="00C95202" w:rsidRDefault="00C95202" w:rsidP="008B1C64">
      <w:pPr>
        <w:spacing w:line="480" w:lineRule="auto"/>
      </w:pPr>
      <w:r>
        <w:t>• Level 2 cross-border issues which includes force and interforce level</w:t>
      </w:r>
    </w:p>
    <w:p w14:paraId="459B7DD2" w14:textId="77777777" w:rsidR="00C95202" w:rsidRDefault="00C95202" w:rsidP="008B1C64">
      <w:pPr>
        <w:spacing w:line="480" w:lineRule="auto"/>
      </w:pPr>
      <w:r>
        <w:t>• Level 3 serious and organised crime, on a national or international level.</w:t>
      </w:r>
    </w:p>
    <w:p w14:paraId="7936AB04" w14:textId="77777777" w:rsidR="00C95202" w:rsidRDefault="00C95202" w:rsidP="008B1C64">
      <w:pPr>
        <w:spacing w:line="480" w:lineRule="auto"/>
      </w:pPr>
      <w:r>
        <w:t>(John and Maguire, 2004, p.3.)</w:t>
      </w:r>
    </w:p>
    <w:p w14:paraId="414BAE77" w14:textId="00F9520A" w:rsidR="00C95202" w:rsidRDefault="00C95202" w:rsidP="008B1C64">
      <w:pPr>
        <w:spacing w:line="480" w:lineRule="auto"/>
      </w:pPr>
      <w:r>
        <w:t xml:space="preserve">Specialist intelligence units primarily produce analytical products which are reports from gathered information from sources from the police force and outside which can mean members of the public or anonymous sources. From this, analysis of the information would be categorised into “network” or “risk” analysis, following into target profile analysis and lastly into operational intelligence assessment (John and Maguire, 2004, p.2.) According to John and Maguire in 2006 there was an experiment conducted in Kent Constabulary in 1990 in two divisions where intelligence led policing was implemented into local police stations where response officers working with CID and local intelligence units to coordinate operations gathered from information collected. This positively reshaped the way in policing utilized intelligence and used it as a tool that would be utilized across forces (John and Maguire, 2006, p.4.) This use of intelligence was beneficial for problems solving specifically in community and partnership work. From research however, with various partnerships the police use all have their own forms of crime detection or intelligence that would differ from policing models and tactics (John and Maguire, 2006, p.10.) </w:t>
      </w:r>
      <w:r w:rsidR="005F1915">
        <w:t>Consequently,</w:t>
      </w:r>
      <w:r>
        <w:t xml:space="preserve"> this can cause issues recognising the level of threat and risk of information if other agencies have their own management and differing priorities. The issue that was noted in policing gathering intelligence was those with </w:t>
      </w:r>
      <w:r>
        <w:lastRenderedPageBreak/>
        <w:t>lesser experience compared with more qualified individuals would have lesser supervision and control (Morris, as cited in Newburn et al, 2007 p.18) understandably, the experience may cause risk of mishandling intelligence can have dire effects on the way intelligence is appropriately handled and forwarded to suitable agencies or forces</w:t>
      </w:r>
      <w:r w:rsidR="005F1915">
        <w:t>; this can also cause issues in the tactical operations are carried out, misinformation can also have an affect on the level of services to victims or communities.</w:t>
      </w:r>
    </w:p>
    <w:p w14:paraId="0F70E85F" w14:textId="75504D58" w:rsidR="00C95202" w:rsidRDefault="00C95202" w:rsidP="008B1C64">
      <w:pPr>
        <w:spacing w:line="480" w:lineRule="auto"/>
      </w:pPr>
      <w:r>
        <w:t xml:space="preserve">From the research, it is evident the use of intelligence can be used for a variety of different functions within policing, the use of specialist units has shown to be beneficial in terms of exchanging information from BCU to higher levels. It seems from a response local perspective, operational units who are capable of exchanging information to special units are beneficial as are they exposed to more contact with the public who can pass on information. Specialist teams are more apt to assessing on the level of risk to be fed higher up </w:t>
      </w:r>
      <w:proofErr w:type="spellStart"/>
      <w:proofErr w:type="gramStart"/>
      <w:r>
        <w:t>where as</w:t>
      </w:r>
      <w:proofErr w:type="spellEnd"/>
      <w:proofErr w:type="gramEnd"/>
      <w:r>
        <w:t xml:space="preserve"> day to day response units are not trained in analysis and categorisation of intelligence. Local units could benefit further from having more insight into intelligence training to recognise and utilize information to aid in policing activities and priorities, but to still exchange with special units to correctly assess intelligence that would be used efficiently to be shared force wide and beyond</w:t>
      </w:r>
      <w:r w:rsidR="005F1915">
        <w:t xml:space="preserve"> to prevent issues</w:t>
      </w:r>
      <w:r>
        <w:t xml:space="preserve">. </w:t>
      </w:r>
    </w:p>
    <w:p w14:paraId="798F2F84" w14:textId="77777777" w:rsidR="00C95202" w:rsidRDefault="00C95202" w:rsidP="008B1C64">
      <w:pPr>
        <w:spacing w:line="480" w:lineRule="auto"/>
      </w:pPr>
    </w:p>
    <w:p w14:paraId="051EE533" w14:textId="2CCAAF39" w:rsidR="00C95202" w:rsidRDefault="00C95202" w:rsidP="008B1C64">
      <w:pPr>
        <w:spacing w:line="480" w:lineRule="auto"/>
      </w:pPr>
      <w:r>
        <w:t>WC:</w:t>
      </w:r>
      <w:r w:rsidR="005F1915">
        <w:t>909</w:t>
      </w:r>
    </w:p>
    <w:p w14:paraId="779B6BF0" w14:textId="77777777" w:rsidR="008B1C64" w:rsidRDefault="008B1C64" w:rsidP="00C95202"/>
    <w:p w14:paraId="3BB8361C" w14:textId="77777777" w:rsidR="008B1C64" w:rsidRDefault="008B1C64" w:rsidP="00C95202"/>
    <w:p w14:paraId="235C3FB9" w14:textId="77777777" w:rsidR="008B1C64" w:rsidRDefault="008B1C64" w:rsidP="00C95202"/>
    <w:p w14:paraId="5BF36E86" w14:textId="77777777" w:rsidR="008B1C64" w:rsidRDefault="008B1C64" w:rsidP="00C95202"/>
    <w:p w14:paraId="57C51CD6" w14:textId="77777777" w:rsidR="008B1C64" w:rsidRDefault="008B1C64" w:rsidP="00C95202"/>
    <w:p w14:paraId="7D23AE7D" w14:textId="77777777" w:rsidR="008B1C64" w:rsidRDefault="008B1C64" w:rsidP="00C95202"/>
    <w:p w14:paraId="170EF88A" w14:textId="77777777" w:rsidR="008B1C64" w:rsidRDefault="008B1C64" w:rsidP="00C95202"/>
    <w:p w14:paraId="781A882E" w14:textId="77777777" w:rsidR="008B1C64" w:rsidRDefault="008B1C64" w:rsidP="00C95202"/>
    <w:p w14:paraId="2A088571" w14:textId="2CE00E48" w:rsidR="008B1C64" w:rsidRDefault="008B1C64" w:rsidP="00C95202">
      <w:r>
        <w:lastRenderedPageBreak/>
        <w:t>Bibliography:</w:t>
      </w:r>
    </w:p>
    <w:p w14:paraId="2A90AA56" w14:textId="752C010C" w:rsidR="00216154" w:rsidRDefault="00216154" w:rsidP="00CF0541">
      <w:pPr>
        <w:spacing w:line="480" w:lineRule="auto"/>
      </w:pPr>
      <w:r>
        <w:t xml:space="preserve">Broadhead, K. </w:t>
      </w:r>
      <w:r w:rsidRPr="00091621">
        <w:rPr>
          <w:i/>
          <w:iCs/>
        </w:rPr>
        <w:t>Neighbourhood Policing – Engaging Communities and Problem Solving</w:t>
      </w:r>
      <w:r>
        <w:t xml:space="preserve">. P.1-9. Available at: </w:t>
      </w:r>
      <w:hyperlink r:id="rId4" w:history="1">
        <w:r w:rsidRPr="00980820">
          <w:rPr>
            <w:rStyle w:val="Hyperlink"/>
          </w:rPr>
          <w:t>https://www.nottinghamshire.pcc.police.uk/Document-Library/Public-Information/Meetings/Strategic-Resources-and-Performance/May-2021/05-Neighbourhood-Policing-Engaging-Communities-and-Problem-Solving.pdf#:~:text=The%20Neighbourhood%20Policing%20Hub%20%28NPHub%29%20has%20brought%20together,practitioners%20in%20addressing%20issues%20in%20their%20particular%20area</w:t>
        </w:r>
      </w:hyperlink>
      <w:r w:rsidRPr="00216154">
        <w:t>.</w:t>
      </w:r>
      <w:r>
        <w:t xml:space="preserve"> Accessed </w:t>
      </w:r>
      <w:proofErr w:type="gramStart"/>
      <w:r>
        <w:t>05/09/2023</w:t>
      </w:r>
      <w:proofErr w:type="gramEnd"/>
    </w:p>
    <w:p w14:paraId="34311D6D" w14:textId="77777777" w:rsidR="00CF0541" w:rsidRDefault="00CF0541" w:rsidP="00CF0541">
      <w:pPr>
        <w:spacing w:line="480" w:lineRule="auto"/>
      </w:pPr>
    </w:p>
    <w:p w14:paraId="76CFCC8F" w14:textId="67F10163" w:rsidR="00F167BE" w:rsidRDefault="00F167BE" w:rsidP="00CF0541">
      <w:pPr>
        <w:spacing w:line="480" w:lineRule="auto"/>
      </w:pPr>
      <w:r>
        <w:t xml:space="preserve">College of Policing. </w:t>
      </w:r>
      <w:r w:rsidRPr="00091621">
        <w:rPr>
          <w:i/>
          <w:iCs/>
        </w:rPr>
        <w:t>Engaging communities</w:t>
      </w:r>
      <w:r>
        <w:t xml:space="preserve">. 2021. Available at: </w:t>
      </w:r>
      <w:hyperlink r:id="rId5" w:history="1">
        <w:r w:rsidR="00CF0541" w:rsidRPr="00980820">
          <w:rPr>
            <w:rStyle w:val="Hyperlink"/>
          </w:rPr>
          <w:t>https://www.college.police.uk/guidance/neighbourhood-policing/engaging-communities</w:t>
        </w:r>
        <w:r w:rsidR="00CF0541" w:rsidRPr="00980820">
          <w:rPr>
            <w:rStyle w:val="Hyperlink"/>
          </w:rPr>
          <w:t xml:space="preserve"> Accessed 05/09/2023</w:t>
        </w:r>
      </w:hyperlink>
    </w:p>
    <w:p w14:paraId="26015C85" w14:textId="77777777" w:rsidR="00CF0541" w:rsidRDefault="00CF0541" w:rsidP="00CF0541">
      <w:pPr>
        <w:spacing w:line="480" w:lineRule="auto"/>
      </w:pPr>
    </w:p>
    <w:p w14:paraId="48EF757F" w14:textId="404D9762" w:rsidR="00666D2E" w:rsidRDefault="00666D2E" w:rsidP="00CF0541">
      <w:pPr>
        <w:spacing w:line="480" w:lineRule="auto"/>
      </w:pPr>
      <w:r>
        <w:t xml:space="preserve">College of Policing. </w:t>
      </w:r>
      <w:r w:rsidRPr="00091621">
        <w:rPr>
          <w:i/>
          <w:iCs/>
        </w:rPr>
        <w:t xml:space="preserve">Intelligence collection, </w:t>
      </w:r>
      <w:proofErr w:type="gramStart"/>
      <w:r w:rsidRPr="00091621">
        <w:rPr>
          <w:i/>
          <w:iCs/>
        </w:rPr>
        <w:t>development</w:t>
      </w:r>
      <w:proofErr w:type="gramEnd"/>
      <w:r w:rsidRPr="00091621">
        <w:rPr>
          <w:i/>
          <w:iCs/>
        </w:rPr>
        <w:t xml:space="preserve"> and dissemination</w:t>
      </w:r>
      <w:r>
        <w:t xml:space="preserve">. 2013. Available at: </w:t>
      </w:r>
      <w:hyperlink r:id="rId6" w:history="1">
        <w:r w:rsidRPr="00980820">
          <w:rPr>
            <w:rStyle w:val="Hyperlink"/>
          </w:rPr>
          <w:t>https://www.college.police.uk/app/intelligence-management/intelligence-collection-development-and-dissemination</w:t>
        </w:r>
      </w:hyperlink>
      <w:r>
        <w:t xml:space="preserve">  Accessed 05/09/2023</w:t>
      </w:r>
    </w:p>
    <w:p w14:paraId="7BB57047" w14:textId="77777777" w:rsidR="00CF0541" w:rsidRDefault="00CF0541" w:rsidP="00CF0541">
      <w:pPr>
        <w:spacing w:line="480" w:lineRule="auto"/>
      </w:pPr>
    </w:p>
    <w:p w14:paraId="38CD4378" w14:textId="05342B9F" w:rsidR="00EA65CE" w:rsidRDefault="00EA65CE" w:rsidP="00CF0541">
      <w:pPr>
        <w:spacing w:line="480" w:lineRule="auto"/>
      </w:pPr>
      <w:r>
        <w:t xml:space="preserve">College of Policing. </w:t>
      </w:r>
      <w:r w:rsidRPr="00091621">
        <w:rPr>
          <w:i/>
          <w:iCs/>
        </w:rPr>
        <w:t>Introduction to vulnerability-related risk</w:t>
      </w:r>
      <w:r>
        <w:t xml:space="preserve">. 2021. Available at: </w:t>
      </w:r>
      <w:hyperlink r:id="rId7" w:history="1">
        <w:r w:rsidR="00CF0541" w:rsidRPr="00980820">
          <w:rPr>
            <w:rStyle w:val="Hyperlink"/>
          </w:rPr>
          <w:t>https://www.college.police.uk/guidance/vulnerability-related-risks/introduction-vulnerability-related-risk</w:t>
        </w:r>
        <w:r w:rsidR="00CF0541" w:rsidRPr="00980820">
          <w:rPr>
            <w:rStyle w:val="Hyperlink"/>
          </w:rPr>
          <w:t xml:space="preserve"> Accessed 05/09/2023</w:t>
        </w:r>
      </w:hyperlink>
    </w:p>
    <w:p w14:paraId="172C3153" w14:textId="77777777" w:rsidR="00CF0541" w:rsidRDefault="00CF0541" w:rsidP="00CF0541">
      <w:pPr>
        <w:spacing w:line="480" w:lineRule="auto"/>
      </w:pPr>
    </w:p>
    <w:p w14:paraId="3E8CDD64" w14:textId="733CFDE9" w:rsidR="00E619DC" w:rsidRDefault="00E619DC" w:rsidP="00CF0541">
      <w:pPr>
        <w:spacing w:line="480" w:lineRule="auto"/>
      </w:pPr>
      <w:r>
        <w:t xml:space="preserve">College of Policing. </w:t>
      </w:r>
      <w:r w:rsidRPr="00091621">
        <w:rPr>
          <w:i/>
          <w:iCs/>
        </w:rPr>
        <w:t>Problem-oriented policing</w:t>
      </w:r>
      <w:r>
        <w:t xml:space="preserve">. 2021. Available at: </w:t>
      </w:r>
      <w:hyperlink r:id="rId8" w:history="1">
        <w:r w:rsidRPr="00980820">
          <w:rPr>
            <w:rStyle w:val="Hyperlink"/>
          </w:rPr>
          <w:t>https://assets.college.police.uk/s3fs-public/2021-05/problem-solving-scope-of-practice-guidelines-250521.pdf</w:t>
        </w:r>
        <w:r w:rsidRPr="00980820">
          <w:rPr>
            <w:rStyle w:val="Hyperlink"/>
          </w:rPr>
          <w:t xml:space="preserve"> Accessed 05/09/2023</w:t>
        </w:r>
      </w:hyperlink>
    </w:p>
    <w:p w14:paraId="5037A3D2" w14:textId="77777777" w:rsidR="00CF0541" w:rsidRDefault="00E619DC" w:rsidP="00CF0541">
      <w:pPr>
        <w:spacing w:line="480" w:lineRule="auto"/>
      </w:pPr>
      <w:r>
        <w:lastRenderedPageBreak/>
        <w:t xml:space="preserve">College of Policing. </w:t>
      </w:r>
      <w:r w:rsidRPr="00091621">
        <w:rPr>
          <w:i/>
          <w:iCs/>
        </w:rPr>
        <w:t>Potentially Dangerous Person</w:t>
      </w:r>
      <w:r>
        <w:t xml:space="preserve">. 2017. </w:t>
      </w:r>
      <w:r w:rsidR="00EA65CE">
        <w:t xml:space="preserve">Available at: </w:t>
      </w:r>
      <w:hyperlink r:id="rId9" w:history="1">
        <w:r w:rsidR="00EA65CE" w:rsidRPr="00980820">
          <w:rPr>
            <w:rStyle w:val="Hyperlink"/>
          </w:rPr>
          <w:t>https://www.college.police.uk/app/major-investigation-and-public-protection/managing-sexual-offenders-and-violent-offenders/potentially-dangerous-persons</w:t>
        </w:r>
      </w:hyperlink>
      <w:r w:rsidR="00EA65CE">
        <w:t xml:space="preserve"> Accessed</w:t>
      </w:r>
    </w:p>
    <w:p w14:paraId="05E5C863" w14:textId="7565749D" w:rsidR="00E619DC" w:rsidRDefault="00EA65CE" w:rsidP="00CF0541">
      <w:pPr>
        <w:spacing w:line="480" w:lineRule="auto"/>
      </w:pPr>
      <w:r>
        <w:t xml:space="preserve"> 05/09/2023. </w:t>
      </w:r>
    </w:p>
    <w:p w14:paraId="0FC161FC" w14:textId="019481A4" w:rsidR="00EA65CE" w:rsidRDefault="00EA65CE" w:rsidP="00CF0541">
      <w:pPr>
        <w:spacing w:line="480" w:lineRule="auto"/>
      </w:pPr>
      <w:r>
        <w:t xml:space="preserve">College of Policing. </w:t>
      </w:r>
      <w:r w:rsidRPr="00091621">
        <w:rPr>
          <w:i/>
          <w:iCs/>
        </w:rPr>
        <w:t>Problem Oriented Policing</w:t>
      </w:r>
      <w:r>
        <w:t xml:space="preserve">. 2022. Available at: </w:t>
      </w:r>
      <w:hyperlink r:id="rId10" w:history="1">
        <w:r w:rsidR="00CF0541" w:rsidRPr="00980820">
          <w:rPr>
            <w:rStyle w:val="Hyperlink"/>
          </w:rPr>
          <w:t>https://www.college.police.uk/guidance/problem-solving-policing</w:t>
        </w:r>
        <w:r w:rsidR="00CF0541" w:rsidRPr="00980820">
          <w:rPr>
            <w:rStyle w:val="Hyperlink"/>
          </w:rPr>
          <w:t xml:space="preserve">  Accessed 05/09/2023</w:t>
        </w:r>
      </w:hyperlink>
      <w:r w:rsidR="00CF0541">
        <w:t xml:space="preserve"> </w:t>
      </w:r>
    </w:p>
    <w:p w14:paraId="393E1598" w14:textId="77777777" w:rsidR="00CF0541" w:rsidRDefault="00CF0541" w:rsidP="00CF0541">
      <w:pPr>
        <w:spacing w:line="480" w:lineRule="auto"/>
      </w:pPr>
    </w:p>
    <w:p w14:paraId="6AB5E37F" w14:textId="45B7DDBA" w:rsidR="00E619DC" w:rsidRDefault="00E619DC" w:rsidP="00CF0541">
      <w:pPr>
        <w:spacing w:line="480" w:lineRule="auto"/>
      </w:pPr>
      <w:proofErr w:type="spellStart"/>
      <w:r>
        <w:t>Cordiner</w:t>
      </w:r>
      <w:proofErr w:type="spellEnd"/>
      <w:r>
        <w:t xml:space="preserve">, G. </w:t>
      </w:r>
      <w:proofErr w:type="spellStart"/>
      <w:r>
        <w:t>Biebel</w:t>
      </w:r>
      <w:proofErr w:type="spellEnd"/>
      <w:r>
        <w:t xml:space="preserve">, E. </w:t>
      </w:r>
      <w:r w:rsidRPr="00091621">
        <w:rPr>
          <w:i/>
          <w:iCs/>
        </w:rPr>
        <w:t>Problem-Oriented Policing in Practice</w:t>
      </w:r>
      <w:r>
        <w:t>. 2005. P.155-180.</w:t>
      </w:r>
      <w:r>
        <w:t xml:space="preserve"> Available at: </w:t>
      </w:r>
      <w:hyperlink r:id="rId11" w:history="1">
        <w:r w:rsidRPr="00980820">
          <w:rPr>
            <w:rStyle w:val="Hyperlink"/>
          </w:rPr>
          <w:t>https://d1wqtxts1xzle7.cloudfront.net/50574682/j.1745-9133.2005.00013.x20161127-6601-ho17y3-libre.pdf?1480267525=&amp;response-content-disposition=inline%3B+filename%3DProblem_Oriented_Policing_in_Practice.pdf&amp;Expires=1693789745&amp;Signature=TL4WjupjL4K8E-49Yq0bBQX9Y7rTb5ujALfBlqCZfU3esd8YPYAOdnE33bRwfqLsOSnoHM54S2BScP3xzvdDHajvNTVYMlkkEY8kRok72uleF6FfD~TO5m~LLY0lXcYUO-F~Qai5bFeRGC5n8La7bsUYMWKeCPN~6r5QMJwrz-~GiD1YUQEBZFpSnYWarTfXvAHCN-OrKRyNAiGJlt6OWY-bNUC0scUrBTwlfX4MicqWOG0C1p3Bn1norM8YzRY7GxQXku24i9im1PJejUzIDeIAlW-plVC7QrZaKcAxWRXDEs0fMU37ZkX1H5oeLnqsVs3a7sD19jZN8t8QTUEhFA__&amp;Key-Pair-Id=APKAJLOHF5GGSLRBV4ZA</w:t>
        </w:r>
      </w:hyperlink>
      <w:r>
        <w:t xml:space="preserve"> Accessed 05/09/2023</w:t>
      </w:r>
      <w:r>
        <w:t xml:space="preserve"> </w:t>
      </w:r>
    </w:p>
    <w:p w14:paraId="1791B167" w14:textId="77777777" w:rsidR="00CF0541" w:rsidRDefault="00CF0541" w:rsidP="00CF0541">
      <w:pPr>
        <w:spacing w:line="480" w:lineRule="auto"/>
      </w:pPr>
      <w:r>
        <w:t xml:space="preserve">Gates, D, M. Ross, C, S. McQueen, L. </w:t>
      </w:r>
      <w:r w:rsidRPr="00091621">
        <w:rPr>
          <w:i/>
          <w:iCs/>
        </w:rPr>
        <w:t>VIOLENCE AGAINST EMERGENCY DEPARTMENT WORKERS</w:t>
      </w:r>
      <w:r>
        <w:t xml:space="preserve">. 2006. The Journal of Emergency Medicine, Vol. 31, No. 3, pp. 331–337. Available at: </w:t>
      </w:r>
      <w:hyperlink r:id="rId12" w:history="1">
        <w:r w:rsidRPr="00980820">
          <w:rPr>
            <w:rStyle w:val="Hyperlink"/>
          </w:rPr>
          <w:t>http://www-personal.umich.edu/~acomai/violence%20against%20ER%20GAtes_2007.pdf</w:t>
        </w:r>
      </w:hyperlink>
      <w:r>
        <w:t xml:space="preserve"> Accessed </w:t>
      </w:r>
      <w:proofErr w:type="gramStart"/>
      <w:r>
        <w:t>05/09/2023</w:t>
      </w:r>
      <w:proofErr w:type="gramEnd"/>
    </w:p>
    <w:p w14:paraId="052FBED7" w14:textId="77777777" w:rsidR="00CF0541" w:rsidRDefault="00CF0541" w:rsidP="00CF0541">
      <w:pPr>
        <w:spacing w:line="480" w:lineRule="auto"/>
      </w:pPr>
      <w:r>
        <w:t xml:space="preserve">Hinkle, J. Weisburd, D. </w:t>
      </w:r>
      <w:proofErr w:type="spellStart"/>
      <w:r>
        <w:t>Telep</w:t>
      </w:r>
      <w:proofErr w:type="spellEnd"/>
      <w:r>
        <w:t xml:space="preserve">, C. Petersen K. </w:t>
      </w:r>
      <w:r w:rsidRPr="00091621">
        <w:rPr>
          <w:i/>
          <w:iCs/>
        </w:rPr>
        <w:t>Problem‐oriented policing for reducing crime and disorder: An updated systematic review and meta‐analysis</w:t>
      </w:r>
      <w:r>
        <w:t xml:space="preserve">. 2020. Available at: </w:t>
      </w:r>
      <w:hyperlink r:id="rId13" w:history="1">
        <w:r w:rsidRPr="00980820">
          <w:rPr>
            <w:rStyle w:val="Hyperlink"/>
          </w:rPr>
          <w:t>https://onlinelibrary.wiley.com/doi/pdf/10.1002/cl2.1089 Accessed 05/09/2023</w:t>
        </w:r>
      </w:hyperlink>
      <w:r>
        <w:t xml:space="preserve"> </w:t>
      </w:r>
    </w:p>
    <w:p w14:paraId="13B8EF7C" w14:textId="77777777" w:rsidR="00CF0541" w:rsidRDefault="00CF0541" w:rsidP="00CF0541">
      <w:pPr>
        <w:spacing w:line="480" w:lineRule="auto"/>
      </w:pPr>
      <w:r>
        <w:lastRenderedPageBreak/>
        <w:t xml:space="preserve">Home Office. </w:t>
      </w:r>
      <w:r w:rsidRPr="00091621">
        <w:rPr>
          <w:i/>
          <w:iCs/>
        </w:rPr>
        <w:t>Visitors and Visiting Procedures</w:t>
      </w:r>
      <w:r>
        <w:t xml:space="preserve">. 2022. Available at: </w:t>
      </w:r>
      <w:hyperlink r:id="rId14" w:history="1">
        <w:r w:rsidRPr="00980820">
          <w:rPr>
            <w:rStyle w:val="Hyperlink"/>
          </w:rPr>
          <w:t>https://assets.publishing.service.gov.uk/government/uploads/system/uploads/attachment_data/file/1098723/DSO-04-2012-visits-and-visitors__FINAL.pdf Accessed 05/09/2023</w:t>
        </w:r>
      </w:hyperlink>
    </w:p>
    <w:p w14:paraId="17D8AA6A" w14:textId="77777777" w:rsidR="00CF0541" w:rsidRDefault="00CF0541" w:rsidP="00CF0541">
      <w:pPr>
        <w:spacing w:line="480" w:lineRule="auto"/>
      </w:pPr>
      <w:r>
        <w:t xml:space="preserve">Home Office. </w:t>
      </w:r>
      <w:r w:rsidRPr="00091621">
        <w:rPr>
          <w:i/>
          <w:iCs/>
        </w:rPr>
        <w:t>Multi-Agency Public Protection Arrangements (MAPPA</w:t>
      </w:r>
      <w:r>
        <w:t xml:space="preserve">). 2019. Available at: </w:t>
      </w:r>
      <w:hyperlink r:id="rId15" w:history="1">
        <w:r w:rsidRPr="00980820">
          <w:rPr>
            <w:rStyle w:val="Hyperlink"/>
          </w:rPr>
          <w:t>https://assets.publishing.service.gov.uk/government/uploads/system/uploads/attachment_data/file/821072/DSO_20_2012_MAPPA.pdf Accessed 05/09/2023</w:t>
        </w:r>
      </w:hyperlink>
    </w:p>
    <w:p w14:paraId="564BDF37" w14:textId="7A0E762E" w:rsidR="00CF0541" w:rsidRDefault="00CF0541" w:rsidP="00CF0541">
      <w:pPr>
        <w:spacing w:line="480" w:lineRule="auto"/>
      </w:pPr>
      <w:r w:rsidRPr="00CF0541">
        <w:t xml:space="preserve"> </w:t>
      </w:r>
      <w:r>
        <w:t xml:space="preserve">John, T. Maguire, M. </w:t>
      </w:r>
      <w:r w:rsidRPr="00091621">
        <w:rPr>
          <w:i/>
          <w:iCs/>
        </w:rPr>
        <w:t>The National Intelligence Model: key lessons from early research</w:t>
      </w:r>
      <w:r>
        <w:t xml:space="preserve">. 2004 Available at: </w:t>
      </w:r>
      <w:hyperlink r:id="rId16" w:history="1">
        <w:r w:rsidRPr="00980820">
          <w:rPr>
            <w:rStyle w:val="Hyperlink"/>
          </w:rPr>
          <w:t>https://d1wqtxts1xzle7.cloudfront.net/44822333/rdsolr3004-libre.pdf?1460906778=&amp;response-content-disposition=inline%3B+filename%3DThe_National_Intelligence_Model_key_less.pdf&amp;Expires=1693939458&amp;Signature=HB5cQlyt9Snp5FFHLzAfPhHQzGv05mhsl6LAjrQPjFKBvaiWnbwUhGXEPa8lUg8mDq0ftgvh4n-X9887ClO5PUyEGJH~bHcpE8TpQfVFFuXXPqhQGNmzzZcOVck4KdUCuHtPW~Q7t1HTNZBu74qdOdNLrBe9v1Tqpy7lAU8V1iWNOc4tD3JNCJ55SyYKZ4r1PKUtod7F5M8jxHKgu0xtcQfcF~HjREcEfNATrSJJZDFkfAOx-yCA5pGnbuXsWF1BYL4PpIEmRXILZ6xsfpDWLEMpIOKKf2rvxuGpBJQAMxo4UluqLgJzVjFGN~2d6ukA5qCgsTLuYRsYIYSL1hr37g__&amp;Key-Pair-Id=APKAJLOHF5GGSLRBV4ZA</w:t>
        </w:r>
      </w:hyperlink>
      <w:r>
        <w:t xml:space="preserve"> Accessed 05/09/2023 </w:t>
      </w:r>
    </w:p>
    <w:p w14:paraId="37BF2263" w14:textId="77777777" w:rsidR="00CF0541" w:rsidRDefault="00CF0541" w:rsidP="00CF0541">
      <w:pPr>
        <w:spacing w:line="480" w:lineRule="auto"/>
      </w:pPr>
      <w:r>
        <w:t xml:space="preserve"> John, T. Maguire, M. </w:t>
      </w:r>
      <w:r w:rsidRPr="00091621">
        <w:rPr>
          <w:i/>
          <w:iCs/>
        </w:rPr>
        <w:t>Intelligence Led Policing, Managerialism and Community Engagement: Competing Priorities and the Role of the National Intelligence Model in the UK</w:t>
      </w:r>
      <w:r>
        <w:t>. 2006. Available at:</w:t>
      </w:r>
      <w:r w:rsidRPr="00666D2E">
        <w:t xml:space="preserve"> </w:t>
      </w:r>
      <w:hyperlink r:id="rId17" w:history="1">
        <w:r w:rsidRPr="00980820">
          <w:rPr>
            <w:rStyle w:val="Hyperlink"/>
          </w:rPr>
          <w:t>https://www.researchgate.net/profile/Mike-Maguire-2/publication/263595277_Intelligence_Led_Policing_Managerialism_and_Community_Engagement_Competing_Priorities_and_the_Role_of_the_National_Intelligence_Model_in_the_UK/links/56d251c508ae85c8234ae6d4/Intelligence-Led-Policing-Managerialism-and-Community-Engagement-Competing-Priorities-and-the-Role-of-the-National-Intelligence-Model-in-the-UK.pdf</w:t>
        </w:r>
      </w:hyperlink>
      <w:r>
        <w:t xml:space="preserve"> Accessed 05/09/2023</w:t>
      </w:r>
    </w:p>
    <w:p w14:paraId="755F1F5B" w14:textId="77777777" w:rsidR="0013198A" w:rsidRDefault="0013198A" w:rsidP="0013198A">
      <w:pPr>
        <w:spacing w:line="480" w:lineRule="auto"/>
      </w:pPr>
      <w:r>
        <w:lastRenderedPageBreak/>
        <w:t xml:space="preserve">Laycock, G. Policing: </w:t>
      </w:r>
      <w:r w:rsidRPr="00091621">
        <w:rPr>
          <w:i/>
          <w:iCs/>
        </w:rPr>
        <w:t>A Journal of Policy and Practice,</w:t>
      </w:r>
      <w:r>
        <w:t xml:space="preserve"> Volume 6, Issue 2, June 2012, P. 101–10. Available at: </w:t>
      </w:r>
      <w:hyperlink r:id="rId18" w:history="1">
        <w:r w:rsidRPr="00980820">
          <w:rPr>
            <w:rStyle w:val="Hyperlink"/>
          </w:rPr>
          <w:t>https://academic.oup.com/policing/issue/6/2 Accessed 05/09/2023</w:t>
        </w:r>
      </w:hyperlink>
    </w:p>
    <w:p w14:paraId="3A3AEE7E" w14:textId="3A970EE6" w:rsidR="00F167BE" w:rsidRDefault="00F167BE" w:rsidP="00CF0541">
      <w:pPr>
        <w:spacing w:line="480" w:lineRule="auto"/>
      </w:pPr>
    </w:p>
    <w:p w14:paraId="3E1A57EF" w14:textId="399B0389" w:rsidR="00666D2E" w:rsidRDefault="00666D2E" w:rsidP="00CF0541">
      <w:pPr>
        <w:spacing w:line="480" w:lineRule="auto"/>
      </w:pPr>
      <w:r>
        <w:t xml:space="preserve">Mark Evans, R. </w:t>
      </w:r>
      <w:r w:rsidRPr="00091621">
        <w:rPr>
          <w:i/>
          <w:iCs/>
        </w:rPr>
        <w:t>The Diamond Matrix: A Science-Driven Approach to Policing with Crime Intelligence</w:t>
      </w:r>
      <w:r>
        <w:t xml:space="preserve">. 2012. Available at: </w:t>
      </w:r>
      <w:hyperlink r:id="rId19" w:history="1">
        <w:r w:rsidRPr="00980820">
          <w:rPr>
            <w:rStyle w:val="Hyperlink"/>
          </w:rPr>
          <w:t>https://academic.oup.com/policing/article/6/2/133/1523739</w:t>
        </w:r>
        <w:r w:rsidRPr="00980820">
          <w:rPr>
            <w:rStyle w:val="Hyperlink"/>
          </w:rPr>
          <w:t xml:space="preserve">  Accesed 05/09/2023</w:t>
        </w:r>
      </w:hyperlink>
      <w:r w:rsidRPr="00666D2E">
        <w:t xml:space="preserve"> </w:t>
      </w:r>
    </w:p>
    <w:p w14:paraId="661B59F6" w14:textId="77777777" w:rsidR="0013198A" w:rsidRDefault="0013198A" w:rsidP="0013198A">
      <w:pPr>
        <w:spacing w:line="480" w:lineRule="auto"/>
      </w:pPr>
      <w:r>
        <w:t xml:space="preserve">Ministry of Justice. </w:t>
      </w:r>
      <w:r w:rsidRPr="00091621">
        <w:rPr>
          <w:i/>
          <w:iCs/>
        </w:rPr>
        <w:t>Multi-agency public protection arrangements (MAPPA): Guidance</w:t>
      </w:r>
      <w:r>
        <w:t xml:space="preserve">. 2014. Available at: </w:t>
      </w:r>
      <w:hyperlink r:id="rId20" w:history="1">
        <w:r w:rsidRPr="00980820">
          <w:rPr>
            <w:rStyle w:val="Hyperlink"/>
          </w:rPr>
          <w:t>https://www.gov.uk/government/publications/multi-agency-public-protection-arrangements-mappa-guidance</w:t>
        </w:r>
      </w:hyperlink>
      <w:r>
        <w:t xml:space="preserve"> Accessed 05/09/2023</w:t>
      </w:r>
    </w:p>
    <w:p w14:paraId="4987CCC7" w14:textId="77777777" w:rsidR="0013198A" w:rsidRDefault="0013198A" w:rsidP="0013198A">
      <w:pPr>
        <w:spacing w:line="480" w:lineRule="auto"/>
      </w:pPr>
      <w:r>
        <w:t xml:space="preserve">Muncie, J. </w:t>
      </w:r>
      <w:r w:rsidRPr="00091621">
        <w:rPr>
          <w:i/>
          <w:iCs/>
        </w:rPr>
        <w:t>Youth and Crime</w:t>
      </w:r>
      <w:r>
        <w:t>. 1999. P. 236. ISBN 076195563 1</w:t>
      </w:r>
      <w:r w:rsidRPr="0013198A">
        <w:t xml:space="preserve"> </w:t>
      </w:r>
    </w:p>
    <w:p w14:paraId="04A16CC2" w14:textId="094C272E" w:rsidR="0013198A" w:rsidRDefault="0013198A" w:rsidP="0013198A">
      <w:pPr>
        <w:spacing w:line="480" w:lineRule="auto"/>
      </w:pPr>
      <w:r>
        <w:t xml:space="preserve">Morris, B. Newburn, T. Williamson, T. Wright, A. </w:t>
      </w:r>
      <w:r w:rsidRPr="0013198A">
        <w:rPr>
          <w:i/>
          <w:iCs/>
        </w:rPr>
        <w:t>Handbook of Criminal Investigation</w:t>
      </w:r>
      <w:r>
        <w:t xml:space="preserve">. 2007. P.18. Available at: </w:t>
      </w:r>
      <w:hyperlink r:id="rId21" w:history="1">
        <w:r w:rsidRPr="00980820">
          <w:rPr>
            <w:rStyle w:val="Hyperlink"/>
          </w:rPr>
          <w:t>https://d1wqtxts1xzle7.cloudfront.net/66103236/288130568-libre.pdf?1616716106=&amp;response-content-disposition=inline%3B+filename%3DHandbook_of_Criminal_Investigation.pdf&amp;Expires=1693944137&amp;Signature=Tou5MW-JKHLD7nbLl8Hi2LY8KyRBCCzTuBQu1Ov94E1dLvBM6jaxSDy01ft0n~hqCQt8Y1CBsnJVbNWnQHbJ~CcT9JbhfPBvVTxyKR1knbfeEz7BsZyExVzvYYVp-StXb9G3ELS6He7rnCaqtj0JekmcM8QNewu~0~l-XcuK2uy-B5AndH1P0UMDv1GCsFuAlh-zntFatF44hTQPxuWE08tRjPeELENlrql~uglIC8wSjgx3S68h~O1upGJ7C~LEV9FD27sHreKpqeDDYvbFJkJzSOIYXjxeksVQEWhgoHOeLmSAoKVdbn4T1xNshpbI-Ngr1i~4un-F0FR6QuJ3xQ__&amp;Key-Pair-Id=APKAJLOHF5GGSLRBV4ZA#page=225</w:t>
        </w:r>
      </w:hyperlink>
      <w:r>
        <w:t xml:space="preserve"> Accessed 05/09/2023</w:t>
      </w:r>
    </w:p>
    <w:p w14:paraId="19959A93" w14:textId="3FD60673" w:rsidR="0013198A" w:rsidRDefault="0013198A" w:rsidP="0013198A">
      <w:pPr>
        <w:spacing w:line="480" w:lineRule="auto"/>
      </w:pPr>
    </w:p>
    <w:p w14:paraId="5B1E72BD" w14:textId="273D6A37" w:rsidR="008B1C64" w:rsidRDefault="008B1C64" w:rsidP="00CF0541">
      <w:pPr>
        <w:spacing w:line="480" w:lineRule="auto"/>
      </w:pPr>
      <w:proofErr w:type="spellStart"/>
      <w:r>
        <w:lastRenderedPageBreak/>
        <w:t>Thacher</w:t>
      </w:r>
      <w:proofErr w:type="spellEnd"/>
      <w:r>
        <w:t xml:space="preserve">, D. </w:t>
      </w:r>
      <w:r w:rsidRPr="00091621">
        <w:rPr>
          <w:i/>
          <w:iCs/>
        </w:rPr>
        <w:t>Conflicting Values in Community Policing</w:t>
      </w:r>
      <w:r>
        <w:t xml:space="preserve">. 2001. </w:t>
      </w:r>
      <w:r w:rsidRPr="0013198A">
        <w:rPr>
          <w:i/>
          <w:iCs/>
        </w:rPr>
        <w:t>The Law and Society Association</w:t>
      </w:r>
      <w:r>
        <w:t>. P.765-798</w:t>
      </w:r>
      <w:r w:rsidR="00F167BE">
        <w:t xml:space="preserve">. Available at: </w:t>
      </w:r>
      <w:hyperlink r:id="rId22" w:history="1">
        <w:r w:rsidR="00F167BE" w:rsidRPr="00980820">
          <w:rPr>
            <w:rStyle w:val="Hyperlink"/>
          </w:rPr>
          <w:t>http://www-personal.umich.edu/~dthacher/files/Conflicting%20Values%20in%20CoP.pdf</w:t>
        </w:r>
      </w:hyperlink>
      <w:r w:rsidR="00F167BE">
        <w:t xml:space="preserve"> Accessed </w:t>
      </w:r>
      <w:proofErr w:type="gramStart"/>
      <w:r w:rsidR="00F167BE">
        <w:t>05/09/2023</w:t>
      </w:r>
      <w:proofErr w:type="gramEnd"/>
    </w:p>
    <w:p w14:paraId="15FF2244" w14:textId="2BC96D90" w:rsidR="00216154" w:rsidRDefault="00216154" w:rsidP="00CF0541">
      <w:pPr>
        <w:spacing w:line="480" w:lineRule="auto"/>
      </w:pPr>
      <w:r>
        <w:t xml:space="preserve">Tilley, N. Scott, M. </w:t>
      </w:r>
      <w:r w:rsidRPr="0013198A">
        <w:rPr>
          <w:i/>
          <w:iCs/>
        </w:rPr>
        <w:t>The Past, Present and Future of POP</w:t>
      </w:r>
      <w:r>
        <w:t xml:space="preserve">. </w:t>
      </w:r>
      <w:r w:rsidR="0021313E">
        <w:t xml:space="preserve">2012. Available at: </w:t>
      </w:r>
      <w:hyperlink r:id="rId23" w:history="1">
        <w:r w:rsidR="0021313E" w:rsidRPr="00980820">
          <w:rPr>
            <w:rStyle w:val="Hyperlink"/>
          </w:rPr>
          <w:t>https://academic.oup.com/policing/article/6/2/122/1525808</w:t>
        </w:r>
        <w:r w:rsidR="0021313E" w:rsidRPr="00980820">
          <w:rPr>
            <w:rStyle w:val="Hyperlink"/>
          </w:rPr>
          <w:t xml:space="preserve"> Accessed 05/09/2023</w:t>
        </w:r>
      </w:hyperlink>
      <w:r w:rsidR="0021313E">
        <w:t xml:space="preserve">. </w:t>
      </w:r>
    </w:p>
    <w:p w14:paraId="70588947" w14:textId="47B4841C" w:rsidR="008B1C64" w:rsidRDefault="008B1C64" w:rsidP="00CF0541">
      <w:pPr>
        <w:spacing w:line="480" w:lineRule="auto"/>
      </w:pPr>
      <w:proofErr w:type="spellStart"/>
      <w:r>
        <w:t>Reisig</w:t>
      </w:r>
      <w:proofErr w:type="spellEnd"/>
      <w:r>
        <w:t xml:space="preserve">, M. Kane, R. </w:t>
      </w:r>
      <w:r w:rsidRPr="00091621">
        <w:rPr>
          <w:i/>
          <w:iCs/>
        </w:rPr>
        <w:t>The Oxford Handbook of Police and Policing</w:t>
      </w:r>
      <w:r>
        <w:t>. 2014. P206, 456.</w:t>
      </w:r>
      <w:r w:rsidR="00E619DC">
        <w:t xml:space="preserve"> Available at: </w:t>
      </w:r>
      <w:hyperlink r:id="rId24" w:history="1">
        <w:r w:rsidR="00E619DC" w:rsidRPr="00980820">
          <w:rPr>
            <w:rStyle w:val="Hyperlink"/>
          </w:rPr>
          <w:t>https://static1.squarespace.com/static/5b7ea2794cde7a79e7c00582/t/63029c42d198e1452ae503a9/1661115466048/police-and-policing.pdf#page=163</w:t>
        </w:r>
      </w:hyperlink>
      <w:r w:rsidR="00E619DC">
        <w:t xml:space="preserve"> Accessed 05/09/2023</w:t>
      </w:r>
    </w:p>
    <w:p w14:paraId="3ECC7235" w14:textId="5CFB1D91" w:rsidR="008B1C64" w:rsidRDefault="008B1C64" w:rsidP="00CF0541">
      <w:pPr>
        <w:spacing w:line="480" w:lineRule="auto"/>
      </w:pPr>
      <w:r>
        <w:t xml:space="preserve">Wexler, C. Carroll, L. Peed, C. </w:t>
      </w:r>
      <w:proofErr w:type="spellStart"/>
      <w:r>
        <w:t>Scrivner</w:t>
      </w:r>
      <w:proofErr w:type="spellEnd"/>
      <w:r>
        <w:t xml:space="preserve">, E. Hart, S. Kolb, N. </w:t>
      </w:r>
      <w:r w:rsidRPr="00091621">
        <w:rPr>
          <w:i/>
          <w:iCs/>
        </w:rPr>
        <w:t>EXCELLENCE IN</w:t>
      </w:r>
      <w:r w:rsidRPr="00091621">
        <w:rPr>
          <w:i/>
          <w:iCs/>
        </w:rPr>
        <w:t xml:space="preserve"> </w:t>
      </w:r>
      <w:r w:rsidRPr="00091621">
        <w:rPr>
          <w:i/>
          <w:iCs/>
        </w:rPr>
        <w:t>PROBLEM-ORIENTED RIENTED</w:t>
      </w:r>
      <w:r w:rsidRPr="00091621">
        <w:rPr>
          <w:i/>
          <w:iCs/>
        </w:rPr>
        <w:t xml:space="preserve"> </w:t>
      </w:r>
      <w:r w:rsidRPr="00091621">
        <w:rPr>
          <w:i/>
          <w:iCs/>
        </w:rPr>
        <w:t>POLICING</w:t>
      </w:r>
      <w:r w:rsidRPr="00091621">
        <w:rPr>
          <w:i/>
          <w:iCs/>
        </w:rPr>
        <w:t>. 2001</w:t>
      </w:r>
      <w:r>
        <w:t xml:space="preserve">. P.2.  Available at: </w:t>
      </w:r>
      <w:hyperlink r:id="rId25" w:history="1">
        <w:r w:rsidR="00666D2E" w:rsidRPr="00980820">
          <w:rPr>
            <w:rStyle w:val="Hyperlink"/>
          </w:rPr>
          <w:t>https://live-cpop.ws.asu.edu/sites/default/files/library/awards/goldstein/2001/2001.pdf</w:t>
        </w:r>
        <w:r w:rsidR="00666D2E" w:rsidRPr="00980820">
          <w:rPr>
            <w:rStyle w:val="Hyperlink"/>
          </w:rPr>
          <w:t xml:space="preserve"> accessed 05/09/2023</w:t>
        </w:r>
      </w:hyperlink>
    </w:p>
    <w:p w14:paraId="1C2AE91A" w14:textId="77777777" w:rsidR="00666D2E" w:rsidRDefault="00666D2E" w:rsidP="00CF0541">
      <w:pPr>
        <w:spacing w:line="480" w:lineRule="auto"/>
      </w:pPr>
    </w:p>
    <w:sectPr w:rsidR="00666D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5202"/>
    <w:rsid w:val="00091621"/>
    <w:rsid w:val="0013198A"/>
    <w:rsid w:val="0021313E"/>
    <w:rsid w:val="00216154"/>
    <w:rsid w:val="00340F83"/>
    <w:rsid w:val="00453423"/>
    <w:rsid w:val="005F1915"/>
    <w:rsid w:val="00666D2E"/>
    <w:rsid w:val="008B1C64"/>
    <w:rsid w:val="009653D5"/>
    <w:rsid w:val="009675F6"/>
    <w:rsid w:val="009F0CA0"/>
    <w:rsid w:val="00B37F82"/>
    <w:rsid w:val="00BA1F81"/>
    <w:rsid w:val="00C0782E"/>
    <w:rsid w:val="00C95202"/>
    <w:rsid w:val="00CF0541"/>
    <w:rsid w:val="00D43405"/>
    <w:rsid w:val="00E619DC"/>
    <w:rsid w:val="00EA65CE"/>
    <w:rsid w:val="00F167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B08DB3"/>
  <w15:chartTrackingRefBased/>
  <w15:docId w15:val="{9BBE27C4-350B-4F97-BECB-AD8FAB0EBC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B1C64"/>
    <w:rPr>
      <w:color w:val="0563C1" w:themeColor="hyperlink"/>
      <w:u w:val="single"/>
    </w:rPr>
  </w:style>
  <w:style w:type="character" w:styleId="UnresolvedMention">
    <w:name w:val="Unresolved Mention"/>
    <w:basedOn w:val="DefaultParagraphFont"/>
    <w:uiPriority w:val="99"/>
    <w:semiHidden/>
    <w:unhideWhenUsed/>
    <w:rsid w:val="008B1C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college.police.uk/s3fs-public/2021-05/problem-solving-scope-of-practice-guidelines-250521.pdf%20Accessed%2005/09/2023" TargetMode="External"/><Relationship Id="rId13" Type="http://schemas.openxmlformats.org/officeDocument/2006/relationships/hyperlink" Target="https://onlinelibrary.wiley.com/doi/pdf/10.1002/cl2.1089%20Accessed%2005/09/2023" TargetMode="External"/><Relationship Id="rId18" Type="http://schemas.openxmlformats.org/officeDocument/2006/relationships/hyperlink" Target="https://academic.oup.com/policing/issue/6/2%20Accessed%2005/09/2023"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d1wqtxts1xzle7.cloudfront.net/66103236/288130568-libre.pdf?1616716106=&amp;response-content-disposition=inline%3B+filename%3DHandbook_of_Criminal_Investigation.pdf&amp;Expires=1693944137&amp;Signature=Tou5MW-JKHLD7nbLl8Hi2LY8KyRBCCzTuBQu1Ov94E1dLvBM6jaxSDy01ft0n~hqCQt8Y1CBsnJVbNWnQHbJ~CcT9JbhfPBvVTxyKR1knbfeEz7BsZyExVzvYYVp-StXb9G3ELS6He7rnCaqtj0JekmcM8QNewu~0~l-XcuK2uy-B5AndH1P0UMDv1GCsFuAlh-zntFatF44hTQPxuWE08tRjPeELENlrql~uglIC8wSjgx3S68h~O1upGJ7C~LEV9FD27sHreKpqeDDYvbFJkJzSOIYXjxeksVQEWhgoHOeLmSAoKVdbn4T1xNshpbI-Ngr1i~4un-F0FR6QuJ3xQ__&amp;Key-Pair-Id=APKAJLOHF5GGSLRBV4ZA#page=225" TargetMode="External"/><Relationship Id="rId7" Type="http://schemas.openxmlformats.org/officeDocument/2006/relationships/hyperlink" Target="https://www.college.police.uk/guidance/vulnerability-related-risks/introduction-vulnerability-related-risk%20Accessed%2005/09/2023" TargetMode="External"/><Relationship Id="rId12" Type="http://schemas.openxmlformats.org/officeDocument/2006/relationships/hyperlink" Target="http://www-personal.umich.edu/~acomai/violence%20against%20ER%20GAtes_2007.pdf" TargetMode="External"/><Relationship Id="rId17" Type="http://schemas.openxmlformats.org/officeDocument/2006/relationships/hyperlink" Target="https://www.researchgate.net/profile/Mike-Maguire-2/publication/263595277_Intelligence_Led_Policing_Managerialism_and_Community_Engagement_Competing_Priorities_and_the_Role_of_the_National_Intelligence_Model_in_the_UK/links/56d251c508ae85c8234ae6d4/Intelligence-Led-Policing-Managerialism-and-Community-Engagement-Competing-Priorities-and-the-Role-of-the-National-Intelligence-Model-in-the-UK.pdf" TargetMode="External"/><Relationship Id="rId25" Type="http://schemas.openxmlformats.org/officeDocument/2006/relationships/hyperlink" Target="https://live-cpop.ws.asu.edu/sites/default/files/library/awards/goldstein/2001/2001.pdf%20accessed%2005/09/2023" TargetMode="External"/><Relationship Id="rId2" Type="http://schemas.openxmlformats.org/officeDocument/2006/relationships/settings" Target="settings.xml"/><Relationship Id="rId16" Type="http://schemas.openxmlformats.org/officeDocument/2006/relationships/hyperlink" Target="https://d1wqtxts1xzle7.cloudfront.net/44822333/rdsolr3004-libre.pdf?1460906778=&amp;response-content-disposition=inline%3B+filename%3DThe_National_Intelligence_Model_key_less.pdf&amp;Expires=1693939458&amp;Signature=HB5cQlyt9Snp5FFHLzAfPhHQzGv05mhsl6LAjrQPjFKBvaiWnbwUhGXEPa8lUg8mDq0ftgvh4n-X9887ClO5PUyEGJH~bHcpE8TpQfVFFuXXPqhQGNmzzZcOVck4KdUCuHtPW~Q7t1HTNZBu74qdOdNLrBe9v1Tqpy7lAU8V1iWNOc4tD3JNCJ55SyYKZ4r1PKUtod7F5M8jxHKgu0xtcQfcF~HjREcEfNATrSJJZDFkfAOx-yCA5pGnbuXsWF1BYL4PpIEmRXILZ6xsfpDWLEMpIOKKf2rvxuGpBJQAMxo4UluqLgJzVjFGN~2d6ukA5qCgsTLuYRsYIYSL1hr37g__&amp;Key-Pair-Id=APKAJLOHF5GGSLRBV4ZA" TargetMode="External"/><Relationship Id="rId20" Type="http://schemas.openxmlformats.org/officeDocument/2006/relationships/hyperlink" Target="https://www.gov.uk/government/publications/multi-agency-public-protection-arrangements-mappa-guidance" TargetMode="External"/><Relationship Id="rId1" Type="http://schemas.openxmlformats.org/officeDocument/2006/relationships/styles" Target="styles.xml"/><Relationship Id="rId6" Type="http://schemas.openxmlformats.org/officeDocument/2006/relationships/hyperlink" Target="https://www.college.police.uk/app/intelligence-management/intelligence-collection-development-and-dissemination" TargetMode="External"/><Relationship Id="rId11" Type="http://schemas.openxmlformats.org/officeDocument/2006/relationships/hyperlink" Target="https://d1wqtxts1xzle7.cloudfront.net/50574682/j.1745-9133.2005.00013.x20161127-6601-ho17y3-libre.pdf?1480267525=&amp;response-content-disposition=inline%3B+filename%3DProblem_Oriented_Policing_in_Practice.pdf&amp;Expires=1693789745&amp;Signature=TL4WjupjL4K8E-49Yq0bBQX9Y7rTb5ujALfBlqCZfU3esd8YPYAOdnE33bRwfqLsOSnoHM54S2BScP3xzvdDHajvNTVYMlkkEY8kRok72uleF6FfD~TO5m~LLY0lXcYUO-F~Qai5bFeRGC5n8La7bsUYMWKeCPN~6r5QMJwrz-~GiD1YUQEBZFpSnYWarTfXvAHCN-OrKRyNAiGJlt6OWY-bNUC0scUrBTwlfX4MicqWOG0C1p3Bn1norM8YzRY7GxQXku24i9im1PJejUzIDeIAlW-plVC7QrZaKcAxWRXDEs0fMU37ZkX1H5oeLnqsVs3a7sD19jZN8t8QTUEhFA__&amp;Key-Pair-Id=APKAJLOHF5GGSLRBV4ZA" TargetMode="External"/><Relationship Id="rId24" Type="http://schemas.openxmlformats.org/officeDocument/2006/relationships/hyperlink" Target="https://static1.squarespace.com/static/5b7ea2794cde7a79e7c00582/t/63029c42d198e1452ae503a9/1661115466048/police-and-policing.pdf#page=163" TargetMode="External"/><Relationship Id="rId5" Type="http://schemas.openxmlformats.org/officeDocument/2006/relationships/hyperlink" Target="https://www.college.police.uk/guidance/neighbourhood-policing/engaging-communities%20Accessed%2005/09/2023" TargetMode="External"/><Relationship Id="rId15" Type="http://schemas.openxmlformats.org/officeDocument/2006/relationships/hyperlink" Target="https://assets.publishing.service.gov.uk/government/uploads/system/uploads/attachment_data/file/821072/DSO_20_2012_MAPPA.pdf%20Accessed%2005/09/2023" TargetMode="External"/><Relationship Id="rId23" Type="http://schemas.openxmlformats.org/officeDocument/2006/relationships/hyperlink" Target="https://academic.oup.com/policing/article/6/2/122/1525808%20Accessed%2005/09/2023" TargetMode="External"/><Relationship Id="rId10" Type="http://schemas.openxmlformats.org/officeDocument/2006/relationships/hyperlink" Target="https://www.college.police.uk/guidance/problem-solving-policing%20%20Accessed%2005/09/2023" TargetMode="External"/><Relationship Id="rId19" Type="http://schemas.openxmlformats.org/officeDocument/2006/relationships/hyperlink" Target="https://academic.oup.com/policing/article/6/2/133/1523739%20%20Accesed%2005/09/2023" TargetMode="External"/><Relationship Id="rId4" Type="http://schemas.openxmlformats.org/officeDocument/2006/relationships/hyperlink" Target="https://www.nottinghamshire.pcc.police.uk/Document-Library/Public-Information/Meetings/Strategic-Resources-and-Performance/May-2021/05-Neighbourhood-Policing-Engaging-Communities-and-Problem-Solving.pdf#:~:text=The%20Neighbourhood%20Policing%20Hub%20%28NPHub%29%20has%20brought%20together,practitioners%20in%20addressing%20issues%20in%20their%20particular%20area" TargetMode="External"/><Relationship Id="rId9" Type="http://schemas.openxmlformats.org/officeDocument/2006/relationships/hyperlink" Target="https://www.college.police.uk/app/major-investigation-and-public-protection/managing-sexual-offenders-and-violent-offenders/potentially-dangerous-persons" TargetMode="External"/><Relationship Id="rId14" Type="http://schemas.openxmlformats.org/officeDocument/2006/relationships/hyperlink" Target="https://assets.publishing.service.gov.uk/government/uploads/system/uploads/attachment_data/file/1098723/DSO-04-2012-visits-and-visitors__FINAL.pdf%20Accessed%2005/09/2023" TargetMode="External"/><Relationship Id="rId22" Type="http://schemas.openxmlformats.org/officeDocument/2006/relationships/hyperlink" Target="http://www-personal.umich.edu/~dthacher/files/Conflicting%20Values%20in%20CoP.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119</TotalTime>
  <Pages>18</Pages>
  <Words>5386</Words>
  <Characters>30705</Characters>
  <Application>Microsoft Office Word</Application>
  <DocSecurity>0</DocSecurity>
  <Lines>255</Lines>
  <Paragraphs>72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36019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Hopkins, Elyse</dc:creator>
  <cp:keywords/>
  <dc:description/>
  <cp:lastModifiedBy>Hopkins, Elyse</cp:lastModifiedBy>
  <cp:revision>11</cp:revision>
  <dcterms:created xsi:type="dcterms:W3CDTF">2023-09-05T19:15:00Z</dcterms:created>
  <dcterms:modified xsi:type="dcterms:W3CDTF">2023-09-05T21:14:00Z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2023-09-05T19:16:16Z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6972f736-cab9-476c-80f0-37657b72219e</vt:lpwstr>
  </property>
  <property fmtid="{D5CDD505-2E9C-101B-9397-08002B2CF9AE}" pid="8" name="MSIP_Label_f2acd28b-79a3-4a0f-b0ff-4b75658b1549_ContentBits">
    <vt:lpwstr>0</vt:lpwstr>
  </property>
</Properties>
</file>