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70DA" w:rsidRPr="00E274B9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E274B9">
        <w:rPr>
          <w:rFonts w:ascii="Times New Roman" w:hAnsi="Times New Roman" w:cs="Times New Roman"/>
          <w:b/>
          <w:sz w:val="28"/>
          <w:szCs w:val="28"/>
        </w:rPr>
        <w:t>ETHICS – EXAMPLE 10 (ANSWER)</w:t>
      </w: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</w:p>
    <w:p w:rsid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A471F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970D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(Financial Reporting Council) FRC</w:t>
      </w:r>
      <w:r w:rsidRPr="00C970DA">
        <w:rPr>
          <w:rFonts w:ascii="Times New Roman" w:hAnsi="Times New Roman" w:cs="Times New Roman"/>
          <w:sz w:val="24"/>
          <w:szCs w:val="24"/>
        </w:rPr>
        <w:t xml:space="preserve"> emphasises the fundamental importance of standards which focus on principles, drawn clearly from the </w:t>
      </w:r>
      <w:r>
        <w:rPr>
          <w:rFonts w:ascii="Times New Roman" w:hAnsi="Times New Roman" w:cs="Times New Roman"/>
          <w:sz w:val="24"/>
          <w:szCs w:val="24"/>
        </w:rPr>
        <w:t>FRC</w:t>
      </w:r>
      <w:r w:rsidRPr="00C970DA">
        <w:rPr>
          <w:rFonts w:ascii="Times New Roman" w:hAnsi="Times New Roman" w:cs="Times New Roman"/>
          <w:sz w:val="24"/>
          <w:szCs w:val="24"/>
        </w:rPr>
        <w:t>’s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Conceptual Framework, rather than on detailed rules. This approach requires both companies and their auditors to exercise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professional judgement in the public interest, by requiring preparers to develop financial statements which provide a faithful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representation of all transactions and requiring auditors to resist client pressures. The US financial reporting model is based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largely on principles, but supplemented by extensive rules and regulations. Companies want detailed guidance because those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details eliminate uncertainties about how transactions should be structured, and auditors want specificity because those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specific requirements limit the number of difficult disputes with clients and may provide defence in litigation.</w:t>
      </w: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970D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FRC</w:t>
      </w:r>
      <w:r w:rsidRPr="00C970DA">
        <w:rPr>
          <w:rFonts w:ascii="Times New Roman" w:hAnsi="Times New Roman" w:cs="Times New Roman"/>
          <w:sz w:val="24"/>
          <w:szCs w:val="24"/>
        </w:rPr>
        <w:t xml:space="preserve"> has indicated that a body of detailed guidance encourages a rulebook mentality and it often helps those who 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intent on finding ways around standards. The detailed guidance may obscure, rather than highlight, the underlying principles,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since the emphasis is often on compliance with the ‘letter’ of the rule rather than on the ‘spirit’ of the accounting standard.</w:t>
      </w:r>
    </w:p>
    <w:p w:rsid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970DA">
        <w:rPr>
          <w:rFonts w:ascii="Times New Roman" w:hAnsi="Times New Roman" w:cs="Times New Roman"/>
          <w:sz w:val="24"/>
          <w:szCs w:val="24"/>
        </w:rPr>
        <w:t>Moving from a rules-based system of accounting standards to a principles-based system could create ethical challenges for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accountants. More professional judgement would be needed, which could be perceived as creating potential ethical grey</w:t>
      </w:r>
      <w:r>
        <w:rPr>
          <w:rFonts w:ascii="Times New Roman" w:hAnsi="Times New Roman" w:cs="Times New Roman"/>
          <w:sz w:val="24"/>
          <w:szCs w:val="24"/>
        </w:rPr>
        <w:t xml:space="preserve"> areas. However, whilst IFRS and </w:t>
      </w:r>
      <w:r w:rsidRPr="00C970DA">
        <w:rPr>
          <w:rFonts w:ascii="Times New Roman" w:hAnsi="Times New Roman" w:cs="Times New Roman"/>
          <w:sz w:val="24"/>
          <w:szCs w:val="24"/>
        </w:rPr>
        <w:t>FRS tend to use more of a principles-based approach, this, in turn, requires accountants to have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complete understanding of ACCA’s ethical principles and possess an ability to apply those principles effectively using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personal decision-making process. Accountants are required to appreciate the critical role ethics serves in the accounting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profession and work continually in improving their process for recognising and thinking through ethical issues. The ethical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conduct of an accountant should not be influenced by the nature of the accounting principles and practices, which are being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complied with.</w:t>
      </w: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970DA">
        <w:rPr>
          <w:rFonts w:ascii="Times New Roman" w:hAnsi="Times New Roman" w:cs="Times New Roman"/>
          <w:sz w:val="24"/>
          <w:szCs w:val="24"/>
        </w:rPr>
        <w:t xml:space="preserve">Convergence of accounting principles is an important part of the </w:t>
      </w:r>
      <w:r>
        <w:rPr>
          <w:rFonts w:ascii="Times New Roman" w:hAnsi="Times New Roman" w:cs="Times New Roman"/>
          <w:sz w:val="24"/>
          <w:szCs w:val="24"/>
        </w:rPr>
        <w:t>FRC</w:t>
      </w:r>
      <w:r w:rsidRPr="00C970DA">
        <w:rPr>
          <w:rFonts w:ascii="Times New Roman" w:hAnsi="Times New Roman" w:cs="Times New Roman"/>
          <w:sz w:val="24"/>
          <w:szCs w:val="24"/>
        </w:rPr>
        <w:t>’s work plan and road map for adoption of a single set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of high quality globally accepted accounting standards. It follows therefore that there should be global convergence on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subject of an independent accountant’s ethical responsibility for assuring that financial statements do in fact fairly present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economic reality.</w:t>
      </w: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970DA" w:rsidRPr="00C970DA" w:rsidRDefault="00C970DA" w:rsidP="00C970D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C970DA">
        <w:rPr>
          <w:rFonts w:ascii="Times New Roman" w:hAnsi="Times New Roman" w:cs="Times New Roman"/>
          <w:sz w:val="24"/>
          <w:szCs w:val="24"/>
        </w:rPr>
        <w:t>There is no doubt that where a rules-based system has been in operation, there is likely to be an expansion of ethical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challenges for both accountants and auditors involved with the financial statements of public companies if a principles-based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approach was adopted. For example, the litigious atmosphere which businesses face in the US could lead to poor application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of IFRS because of pressures relating to potential litigation. However, it is up to the accounting profession to ensure that ethical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practices ensure high quality financial statements. Initially, accountants may face ethical pressures from management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develop and follow a rationale for seeing the financial results of their organisation in absolutely the most favourable light,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 xml:space="preserve">because of the apparent elimination of accounting rules. However, IFRS </w:t>
      </w:r>
      <w:r>
        <w:rPr>
          <w:rFonts w:ascii="Times New Roman" w:hAnsi="Times New Roman" w:cs="Times New Roman"/>
          <w:sz w:val="24"/>
          <w:szCs w:val="24"/>
        </w:rPr>
        <w:t xml:space="preserve">and FRS </w:t>
      </w:r>
      <w:r w:rsidRPr="00C970DA">
        <w:rPr>
          <w:rFonts w:ascii="Times New Roman" w:hAnsi="Times New Roman" w:cs="Times New Roman"/>
          <w:sz w:val="24"/>
          <w:szCs w:val="24"/>
        </w:rPr>
        <w:t>are a robust set of accounting standards and it is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C970DA">
        <w:rPr>
          <w:rFonts w:ascii="Times New Roman" w:hAnsi="Times New Roman" w:cs="Times New Roman"/>
          <w:sz w:val="24"/>
          <w:szCs w:val="24"/>
        </w:rPr>
        <w:t>unrealistic to assume that these standards could not replace those based around rules.</w:t>
      </w:r>
    </w:p>
    <w:sectPr w:rsidR="00C970DA" w:rsidRPr="00C970DA" w:rsidSect="00CA47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970DA"/>
    <w:rsid w:val="00C970DA"/>
    <w:rsid w:val="00CA471F"/>
    <w:rsid w:val="00E274B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A471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525</Words>
  <Characters>2998</Characters>
  <Application>Microsoft Office Word</Application>
  <DocSecurity>0</DocSecurity>
  <Lines>24</Lines>
  <Paragraphs>7</Paragraphs>
  <ScaleCrop>false</ScaleCrop>
  <Company>Swansea Metropolitan University</Company>
  <LinksUpToDate>false</LinksUpToDate>
  <CharactersWithSpaces>3516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2016-03-11T10:22:00Z</dcterms:created>
  <dcterms:modified xsi:type="dcterms:W3CDTF">2016-03-11T10:27:00Z</dcterms:modified>
</cp:coreProperties>
</file>