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AA8" w:rsidRPr="00833224" w:rsidRDefault="001F1650" w:rsidP="00833224">
      <w:pPr>
        <w:jc w:val="center"/>
        <w:rPr>
          <w:rFonts w:ascii="Arial" w:hAnsi="Arial" w:cs="Arial"/>
          <w:b/>
          <w:color w:val="333333"/>
          <w:sz w:val="24"/>
          <w:u w:val="single"/>
          <w:shd w:val="clear" w:color="auto" w:fill="FFFFFF"/>
        </w:rPr>
      </w:pPr>
      <w:r w:rsidRPr="001F1650">
        <w:rPr>
          <w:rFonts w:ascii="Arial" w:hAnsi="Arial" w:cs="Arial"/>
          <w:b/>
          <w:color w:val="333333"/>
          <w:sz w:val="24"/>
          <w:u w:val="single"/>
          <w:shd w:val="clear" w:color="auto" w:fill="FFFFFF"/>
        </w:rPr>
        <w:t xml:space="preserve">References </w:t>
      </w:r>
      <w:bookmarkStart w:id="0" w:name="_GoBack"/>
      <w:bookmarkEnd w:id="0"/>
    </w:p>
    <w:p w:rsidR="00AA2AA8" w:rsidRPr="00AA2AA8" w:rsidRDefault="00AA2AA8" w:rsidP="00AA2AA8">
      <w:pPr>
        <w:spacing w:after="240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AA2AA8">
        <w:rPr>
          <w:rFonts w:eastAsia="Times New Roman" w:cstheme="minorHAnsi"/>
          <w:sz w:val="24"/>
          <w:szCs w:val="24"/>
          <w:lang w:eastAsia="en-GB"/>
        </w:rPr>
        <w:t xml:space="preserve">Augusto </w:t>
      </w:r>
      <w:proofErr w:type="spellStart"/>
      <w:r w:rsidRPr="00AA2AA8">
        <w:rPr>
          <w:rFonts w:eastAsia="Times New Roman" w:cstheme="minorHAnsi"/>
          <w:sz w:val="24"/>
          <w:szCs w:val="24"/>
          <w:lang w:eastAsia="en-GB"/>
        </w:rPr>
        <w:t>Boal</w:t>
      </w:r>
      <w:proofErr w:type="spellEnd"/>
      <w:r w:rsidRPr="00AA2AA8">
        <w:rPr>
          <w:rFonts w:eastAsia="Times New Roman" w:cstheme="minorHAnsi"/>
          <w:sz w:val="24"/>
          <w:szCs w:val="24"/>
          <w:lang w:eastAsia="en-GB"/>
        </w:rPr>
        <w:t xml:space="preserve"> (2019). </w:t>
      </w:r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Theatre of the oppressed</w:t>
      </w:r>
      <w:r w:rsidRPr="00AA2AA8">
        <w:rPr>
          <w:rFonts w:eastAsia="Times New Roman" w:cstheme="minorHAnsi"/>
          <w:sz w:val="24"/>
          <w:szCs w:val="24"/>
          <w:lang w:eastAsia="en-GB"/>
        </w:rPr>
        <w:t>. London: Pluto Press.</w:t>
      </w:r>
    </w:p>
    <w:p w:rsidR="00AA2AA8" w:rsidRPr="00AA2AA8" w:rsidRDefault="00AA2AA8" w:rsidP="00AA2AA8">
      <w:pPr>
        <w:spacing w:after="240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AA2AA8">
        <w:rPr>
          <w:rFonts w:eastAsia="Times New Roman" w:cstheme="minorHAnsi"/>
          <w:sz w:val="24"/>
          <w:szCs w:val="24"/>
          <w:lang w:eastAsia="en-GB"/>
        </w:rPr>
        <w:t xml:space="preserve">Barret, F. (2025). </w:t>
      </w:r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Lander 23 by </w:t>
      </w:r>
      <w:proofErr w:type="spellStart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Punchdrunk</w:t>
      </w:r>
      <w:proofErr w:type="spellEnd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| Immersive Gaming Experience</w:t>
      </w:r>
      <w:r w:rsidRPr="00AA2AA8">
        <w:rPr>
          <w:rFonts w:eastAsia="Times New Roman" w:cstheme="minorHAnsi"/>
          <w:sz w:val="24"/>
          <w:szCs w:val="24"/>
          <w:lang w:eastAsia="en-GB"/>
        </w:rPr>
        <w:t xml:space="preserve">. [online] </w:t>
      </w:r>
      <w:proofErr w:type="spellStart"/>
      <w:r w:rsidRPr="00AA2AA8">
        <w:rPr>
          <w:rFonts w:eastAsia="Times New Roman" w:cstheme="minorHAnsi"/>
          <w:sz w:val="24"/>
          <w:szCs w:val="24"/>
          <w:lang w:eastAsia="en-GB"/>
        </w:rPr>
        <w:t>Punchdrunk</w:t>
      </w:r>
      <w:proofErr w:type="spellEnd"/>
      <w:r w:rsidRPr="00AA2AA8">
        <w:rPr>
          <w:rFonts w:eastAsia="Times New Roman" w:cstheme="minorHAnsi"/>
          <w:sz w:val="24"/>
          <w:szCs w:val="24"/>
          <w:lang w:eastAsia="en-GB"/>
        </w:rPr>
        <w:t>. Available at: https://www.punchdrunk.com/work/lander-23/.</w:t>
      </w:r>
    </w:p>
    <w:p w:rsidR="00AA2AA8" w:rsidRPr="00AA2AA8" w:rsidRDefault="00AA2AA8" w:rsidP="00AA2AA8">
      <w:pPr>
        <w:spacing w:after="240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AA2AA8">
        <w:rPr>
          <w:rFonts w:eastAsia="Times New Roman" w:cstheme="minorHAnsi"/>
          <w:sz w:val="24"/>
          <w:szCs w:val="24"/>
          <w:lang w:eastAsia="en-GB"/>
        </w:rPr>
        <w:t xml:space="preserve">Barrett, F. (2020). </w:t>
      </w:r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About </w:t>
      </w:r>
      <w:proofErr w:type="spellStart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Punchdrunk</w:t>
      </w:r>
      <w:proofErr w:type="spellEnd"/>
      <w:r w:rsidRPr="00AA2AA8">
        <w:rPr>
          <w:rFonts w:eastAsia="Times New Roman" w:cstheme="minorHAnsi"/>
          <w:sz w:val="24"/>
          <w:szCs w:val="24"/>
          <w:lang w:eastAsia="en-GB"/>
        </w:rPr>
        <w:t>. [online] Punchdrunk.com. Available at: https://www.punchdrunk.com/about-us/.</w:t>
      </w:r>
    </w:p>
    <w:p w:rsidR="00AA2AA8" w:rsidRPr="00AA2AA8" w:rsidRDefault="00AA2AA8" w:rsidP="00AA2AA8">
      <w:pPr>
        <w:spacing w:after="240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AA2AA8">
        <w:rPr>
          <w:rFonts w:eastAsia="Times New Roman" w:cstheme="minorHAnsi"/>
          <w:sz w:val="24"/>
          <w:szCs w:val="24"/>
          <w:lang w:eastAsia="en-GB"/>
        </w:rPr>
        <w:t xml:space="preserve">Barrett, F. (2025). </w:t>
      </w:r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Felix Barrett: Audience Immersion in Interactive </w:t>
      </w:r>
      <w:proofErr w:type="spellStart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Theater</w:t>
      </w:r>
      <w:proofErr w:type="spellEnd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– Future of </w:t>
      </w:r>
      <w:proofErr w:type="spellStart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StoryTelling</w:t>
      </w:r>
      <w:proofErr w:type="spellEnd"/>
      <w:r w:rsidRPr="00AA2AA8">
        <w:rPr>
          <w:rFonts w:eastAsia="Times New Roman" w:cstheme="minorHAnsi"/>
          <w:sz w:val="24"/>
          <w:szCs w:val="24"/>
          <w:lang w:eastAsia="en-GB"/>
        </w:rPr>
        <w:t>. [online] Futureofstorytelling.org. Available at: https://futureofstorytelling.org/case-study/felix-barrett-burn-the-seats-audience-immersion-in-interactive-theater/.</w:t>
      </w:r>
    </w:p>
    <w:p w:rsidR="00AA2AA8" w:rsidRPr="00AA2AA8" w:rsidRDefault="00AA2AA8" w:rsidP="00AA2AA8">
      <w:pPr>
        <w:spacing w:after="240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AA2AA8">
        <w:rPr>
          <w:rFonts w:eastAsia="Times New Roman" w:cstheme="minorHAnsi"/>
          <w:sz w:val="24"/>
          <w:szCs w:val="24"/>
          <w:lang w:eastAsia="en-GB"/>
        </w:rPr>
        <w:t>Biggin</w:t>
      </w:r>
      <w:proofErr w:type="spellEnd"/>
      <w:r w:rsidRPr="00AA2AA8">
        <w:rPr>
          <w:rFonts w:eastAsia="Times New Roman" w:cstheme="minorHAnsi"/>
          <w:sz w:val="24"/>
          <w:szCs w:val="24"/>
          <w:lang w:eastAsia="en-GB"/>
        </w:rPr>
        <w:t xml:space="preserve">, R. (2017). </w:t>
      </w:r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IMMERSIVE THEATRE AND AUDIENCE </w:t>
      </w:r>
      <w:proofErr w:type="gramStart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EXPERIENCE :</w:t>
      </w:r>
      <w:proofErr w:type="gramEnd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space, game and story in the work of </w:t>
      </w:r>
      <w:proofErr w:type="spellStart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punchdrunk</w:t>
      </w:r>
      <w:proofErr w:type="spellEnd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.</w:t>
      </w:r>
      <w:r w:rsidRPr="00AA2AA8">
        <w:rPr>
          <w:rFonts w:eastAsia="Times New Roman" w:cstheme="minorHAnsi"/>
          <w:sz w:val="24"/>
          <w:szCs w:val="24"/>
          <w:lang w:eastAsia="en-GB"/>
        </w:rPr>
        <w:t xml:space="preserve"> S.L.: Springer International Pu.</w:t>
      </w:r>
    </w:p>
    <w:p w:rsidR="00AA2AA8" w:rsidRPr="00AA2AA8" w:rsidRDefault="00AA2AA8" w:rsidP="00AA2AA8">
      <w:pPr>
        <w:spacing w:after="240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AA2AA8">
        <w:rPr>
          <w:rFonts w:eastAsia="Times New Roman" w:cstheme="minorHAnsi"/>
          <w:sz w:val="24"/>
          <w:szCs w:val="24"/>
          <w:lang w:eastAsia="en-GB"/>
        </w:rPr>
        <w:t xml:space="preserve">Blast Theory (2016). </w:t>
      </w:r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Who We Are | Blast Theory</w:t>
      </w:r>
      <w:r w:rsidRPr="00AA2AA8">
        <w:rPr>
          <w:rFonts w:eastAsia="Times New Roman" w:cstheme="minorHAnsi"/>
          <w:sz w:val="24"/>
          <w:szCs w:val="24"/>
          <w:lang w:eastAsia="en-GB"/>
        </w:rPr>
        <w:t>. [online] Blasttheory.co.uk. Available at: https://www.blasttheory.co.uk/about-us/.</w:t>
      </w:r>
    </w:p>
    <w:p w:rsidR="00AA2AA8" w:rsidRPr="00AA2AA8" w:rsidRDefault="00AA2AA8" w:rsidP="00AA2AA8">
      <w:pPr>
        <w:spacing w:after="240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AA2AA8">
        <w:rPr>
          <w:rFonts w:eastAsia="Times New Roman" w:cstheme="minorHAnsi"/>
          <w:sz w:val="24"/>
          <w:szCs w:val="24"/>
          <w:lang w:eastAsia="en-GB"/>
        </w:rPr>
        <w:t xml:space="preserve">Bowman, S.L. (2010). </w:t>
      </w:r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The functions of role-playing </w:t>
      </w:r>
      <w:proofErr w:type="gramStart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games :</w:t>
      </w:r>
      <w:proofErr w:type="gramEnd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how participants create community, solve problems and explore identity</w:t>
      </w:r>
      <w:r w:rsidRPr="00AA2AA8">
        <w:rPr>
          <w:rFonts w:eastAsia="Times New Roman" w:cstheme="minorHAnsi"/>
          <w:sz w:val="24"/>
          <w:szCs w:val="24"/>
          <w:lang w:eastAsia="en-GB"/>
        </w:rPr>
        <w:t>. Jefferson, N.C.: McFarland &amp; Co.</w:t>
      </w:r>
    </w:p>
    <w:p w:rsidR="00AA2AA8" w:rsidRPr="00AA2AA8" w:rsidRDefault="00AA2AA8" w:rsidP="00AA2AA8">
      <w:pPr>
        <w:spacing w:after="240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AA2AA8">
        <w:rPr>
          <w:rFonts w:eastAsia="Times New Roman" w:cstheme="minorHAnsi"/>
          <w:sz w:val="24"/>
          <w:szCs w:val="24"/>
          <w:lang w:eastAsia="en-GB"/>
        </w:rPr>
        <w:t>Dreamthinkspeak</w:t>
      </w:r>
      <w:proofErr w:type="spellEnd"/>
      <w:r w:rsidRPr="00AA2AA8">
        <w:rPr>
          <w:rFonts w:eastAsia="Times New Roman" w:cstheme="minorHAnsi"/>
          <w:sz w:val="24"/>
          <w:szCs w:val="24"/>
          <w:lang w:eastAsia="en-GB"/>
        </w:rPr>
        <w:t xml:space="preserve">. (2022). </w:t>
      </w:r>
      <w:proofErr w:type="spellStart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Dreamthinkspeak</w:t>
      </w:r>
      <w:proofErr w:type="spellEnd"/>
      <w:r w:rsidRPr="00AA2AA8">
        <w:rPr>
          <w:rFonts w:eastAsia="Times New Roman" w:cstheme="minorHAnsi"/>
          <w:sz w:val="24"/>
          <w:szCs w:val="24"/>
          <w:lang w:eastAsia="en-GB"/>
        </w:rPr>
        <w:t>. [online] Available at: https://dreamthinkspeak.com/productions.</w:t>
      </w:r>
    </w:p>
    <w:p w:rsidR="00AA2AA8" w:rsidRPr="00AA2AA8" w:rsidRDefault="00AA2AA8" w:rsidP="00AA2AA8">
      <w:pPr>
        <w:spacing w:after="240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AA2AA8">
        <w:rPr>
          <w:rFonts w:eastAsia="Times New Roman" w:cstheme="minorHAnsi"/>
          <w:sz w:val="24"/>
          <w:szCs w:val="24"/>
          <w:lang w:eastAsia="en-GB"/>
        </w:rPr>
        <w:t xml:space="preserve">Frieze, J. (2016). </w:t>
      </w:r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Reframing Immersive </w:t>
      </w:r>
      <w:proofErr w:type="gramStart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Theatre :</w:t>
      </w:r>
      <w:proofErr w:type="gramEnd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The Politics and Pragmatics of Participatory Performance</w:t>
      </w:r>
      <w:r w:rsidRPr="00AA2AA8">
        <w:rPr>
          <w:rFonts w:eastAsia="Times New Roman" w:cstheme="minorHAnsi"/>
          <w:sz w:val="24"/>
          <w:szCs w:val="24"/>
          <w:lang w:eastAsia="en-GB"/>
        </w:rPr>
        <w:t xml:space="preserve">. London: Palgrave Macmillan </w:t>
      </w:r>
      <w:proofErr w:type="spellStart"/>
      <w:r w:rsidRPr="00AA2AA8">
        <w:rPr>
          <w:rFonts w:eastAsia="Times New Roman" w:cstheme="minorHAnsi"/>
          <w:sz w:val="24"/>
          <w:szCs w:val="24"/>
          <w:lang w:eastAsia="en-GB"/>
        </w:rPr>
        <w:t>Uk</w:t>
      </w:r>
      <w:proofErr w:type="spellEnd"/>
      <w:r w:rsidRPr="00AA2AA8">
        <w:rPr>
          <w:rFonts w:eastAsia="Times New Roman" w:cstheme="minorHAnsi"/>
          <w:sz w:val="24"/>
          <w:szCs w:val="24"/>
          <w:lang w:eastAsia="en-GB"/>
        </w:rPr>
        <w:t>.</w:t>
      </w:r>
    </w:p>
    <w:p w:rsidR="00AA2AA8" w:rsidRDefault="00AA2AA8" w:rsidP="00AA2AA8">
      <w:pPr>
        <w:rPr>
          <w:rFonts w:cstheme="minorHAnsi"/>
          <w:color w:val="333333"/>
          <w:sz w:val="24"/>
          <w:szCs w:val="24"/>
          <w:shd w:val="clear" w:color="auto" w:fill="FFFFFF"/>
        </w:rPr>
      </w:pPr>
      <w:r w:rsidRPr="00AA2AA8">
        <w:rPr>
          <w:rFonts w:eastAsia="Times New Roman" w:cstheme="minorHAnsi"/>
          <w:sz w:val="24"/>
          <w:szCs w:val="24"/>
          <w:lang w:eastAsia="en-GB"/>
        </w:rPr>
        <w:t>Great Gotham Challenge. (</w:t>
      </w:r>
      <w:proofErr w:type="spellStart"/>
      <w:r w:rsidRPr="00AA2AA8">
        <w:rPr>
          <w:rFonts w:eastAsia="Times New Roman" w:cstheme="minorHAnsi"/>
          <w:sz w:val="24"/>
          <w:szCs w:val="24"/>
          <w:lang w:eastAsia="en-GB"/>
        </w:rPr>
        <w:t>n.d.</w:t>
      </w:r>
      <w:proofErr w:type="spellEnd"/>
      <w:r w:rsidRPr="00AA2AA8">
        <w:rPr>
          <w:rFonts w:eastAsia="Times New Roman" w:cstheme="minorHAnsi"/>
          <w:sz w:val="24"/>
          <w:szCs w:val="24"/>
          <w:lang w:eastAsia="en-GB"/>
        </w:rPr>
        <w:t xml:space="preserve">). </w:t>
      </w:r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A History </w:t>
      </w:r>
      <w:proofErr w:type="gramStart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Of</w:t>
      </w:r>
      <w:proofErr w:type="gramEnd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Immersive </w:t>
      </w:r>
      <w:proofErr w:type="spellStart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Theater</w:t>
      </w:r>
      <w:proofErr w:type="spellEnd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| The Great Gotham Challenge</w:t>
      </w:r>
      <w:r w:rsidRPr="00AA2AA8">
        <w:rPr>
          <w:rFonts w:eastAsia="Times New Roman" w:cstheme="minorHAnsi"/>
          <w:sz w:val="24"/>
          <w:szCs w:val="24"/>
          <w:lang w:eastAsia="en-GB"/>
        </w:rPr>
        <w:t xml:space="preserve">. [online] Available at: </w:t>
      </w:r>
      <w:hyperlink r:id="rId4" w:history="1">
        <w:r w:rsidRPr="000B34D6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https://info.ggc.nyc/blog/a-history-of-immersive-theater</w:t>
        </w:r>
      </w:hyperlink>
      <w:r w:rsidRPr="00AA2AA8">
        <w:rPr>
          <w:rFonts w:eastAsia="Times New Roman" w:cstheme="minorHAnsi"/>
          <w:sz w:val="24"/>
          <w:szCs w:val="24"/>
          <w:lang w:eastAsia="en-GB"/>
        </w:rPr>
        <w:t>.</w:t>
      </w:r>
      <w:r w:rsidRPr="00AA2AA8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</w:p>
    <w:p w:rsidR="00AA2AA8" w:rsidRPr="00AA2AA8" w:rsidRDefault="00AA2AA8" w:rsidP="00AA2AA8">
      <w:pPr>
        <w:rPr>
          <w:rFonts w:cstheme="minorHAnsi"/>
          <w:color w:val="333333"/>
          <w:sz w:val="2"/>
          <w:szCs w:val="24"/>
          <w:shd w:val="clear" w:color="auto" w:fill="FFFFFF"/>
        </w:rPr>
      </w:pPr>
      <w:r w:rsidRPr="00AA2AA8">
        <w:rPr>
          <w:rFonts w:cstheme="minorHAnsi"/>
          <w:color w:val="333333"/>
          <w:sz w:val="2"/>
          <w:szCs w:val="24"/>
          <w:shd w:val="clear" w:color="auto" w:fill="FFFFFF"/>
        </w:rPr>
        <w:t>l</w:t>
      </w:r>
    </w:p>
    <w:p w:rsidR="00AA2AA8" w:rsidRDefault="00AA2AA8" w:rsidP="00AA2AA8">
      <w:pPr>
        <w:rPr>
          <w:rFonts w:cstheme="minorHAnsi"/>
          <w:color w:val="333333"/>
          <w:sz w:val="24"/>
          <w:szCs w:val="24"/>
          <w:shd w:val="clear" w:color="auto" w:fill="FFFFFF"/>
        </w:rPr>
      </w:pPr>
      <w:proofErr w:type="spellStart"/>
      <w:r w:rsidRPr="00AA2AA8">
        <w:rPr>
          <w:rFonts w:cstheme="minorHAnsi"/>
          <w:color w:val="333333"/>
          <w:sz w:val="24"/>
          <w:szCs w:val="24"/>
          <w:shd w:val="clear" w:color="auto" w:fill="FFFFFF"/>
        </w:rPr>
        <w:t>Ganjeh</w:t>
      </w:r>
      <w:proofErr w:type="spellEnd"/>
      <w:r w:rsidRPr="00AA2AA8">
        <w:rPr>
          <w:rFonts w:cstheme="minorHAnsi"/>
          <w:color w:val="333333"/>
          <w:sz w:val="24"/>
          <w:szCs w:val="24"/>
          <w:shd w:val="clear" w:color="auto" w:fill="FFFFFF"/>
        </w:rPr>
        <w:t xml:space="preserve">, A., </w:t>
      </w:r>
      <w:proofErr w:type="spellStart"/>
      <w:r w:rsidRPr="00AA2AA8">
        <w:rPr>
          <w:rFonts w:cstheme="minorHAnsi"/>
          <w:color w:val="333333"/>
          <w:sz w:val="24"/>
          <w:szCs w:val="24"/>
          <w:shd w:val="clear" w:color="auto" w:fill="FFFFFF"/>
        </w:rPr>
        <w:t>Abbasi</w:t>
      </w:r>
      <w:proofErr w:type="spellEnd"/>
      <w:r w:rsidRPr="00AA2AA8">
        <w:rPr>
          <w:rFonts w:cstheme="minorHAnsi"/>
          <w:color w:val="333333"/>
          <w:sz w:val="24"/>
          <w:szCs w:val="24"/>
          <w:shd w:val="clear" w:color="auto" w:fill="FFFFFF"/>
        </w:rPr>
        <w:t>, M. (2022). 'The effect of Audience Participation on performance text in Game-Theatre', </w:t>
      </w:r>
      <w:r w:rsidRPr="00AA2AA8">
        <w:rPr>
          <w:rStyle w:val="Emphasis"/>
          <w:rFonts w:cstheme="minorHAnsi"/>
          <w:color w:val="333333"/>
          <w:sz w:val="24"/>
          <w:szCs w:val="24"/>
          <w:shd w:val="clear" w:color="auto" w:fill="FFFFFF"/>
        </w:rPr>
        <w:t>Journal of Fine Arts: Performing Arts &amp; Music</w:t>
      </w:r>
      <w:r w:rsidRPr="00AA2AA8">
        <w:rPr>
          <w:rFonts w:cstheme="minorHAnsi"/>
          <w:color w:val="333333"/>
          <w:sz w:val="24"/>
          <w:szCs w:val="24"/>
          <w:shd w:val="clear" w:color="auto" w:fill="FFFFFF"/>
        </w:rPr>
        <w:t xml:space="preserve">, 27(1), pp. 61-69. </w:t>
      </w:r>
      <w:proofErr w:type="spellStart"/>
      <w:r w:rsidRPr="00AA2AA8">
        <w:rPr>
          <w:rFonts w:cstheme="minorHAnsi"/>
          <w:color w:val="333333"/>
          <w:sz w:val="24"/>
          <w:szCs w:val="24"/>
          <w:shd w:val="clear" w:color="auto" w:fill="FFFFFF"/>
        </w:rPr>
        <w:t>doi</w:t>
      </w:r>
      <w:proofErr w:type="spellEnd"/>
      <w:r w:rsidRPr="00AA2AA8">
        <w:rPr>
          <w:rFonts w:cstheme="minorHAnsi"/>
          <w:color w:val="333333"/>
          <w:sz w:val="24"/>
          <w:szCs w:val="24"/>
          <w:shd w:val="clear" w:color="auto" w:fill="FFFFFF"/>
        </w:rPr>
        <w:t>: 10.22059/jfadram.2021.323972.615569</w:t>
      </w:r>
    </w:p>
    <w:p w:rsidR="00AA2AA8" w:rsidRPr="00AA2AA8" w:rsidRDefault="00AA2AA8" w:rsidP="00AA2AA8">
      <w:pPr>
        <w:rPr>
          <w:rFonts w:cstheme="minorHAnsi"/>
          <w:color w:val="333333"/>
          <w:sz w:val="2"/>
          <w:szCs w:val="24"/>
          <w:shd w:val="clear" w:color="auto" w:fill="FFFFFF"/>
        </w:rPr>
      </w:pPr>
      <w:proofErr w:type="spellStart"/>
      <w:r w:rsidRPr="00AA2AA8">
        <w:rPr>
          <w:rFonts w:cstheme="minorHAnsi"/>
          <w:color w:val="333333"/>
          <w:sz w:val="2"/>
          <w:szCs w:val="24"/>
          <w:shd w:val="clear" w:color="auto" w:fill="FFFFFF"/>
        </w:rPr>
        <w:t>i</w:t>
      </w:r>
      <w:proofErr w:type="spellEnd"/>
    </w:p>
    <w:p w:rsidR="00AA2AA8" w:rsidRDefault="00AA2AA8" w:rsidP="00AA2AA8">
      <w:pPr>
        <w:rPr>
          <w:rFonts w:cstheme="minorHAnsi"/>
          <w:sz w:val="24"/>
          <w:szCs w:val="24"/>
        </w:rPr>
      </w:pPr>
      <w:r w:rsidRPr="00AA2AA8">
        <w:rPr>
          <w:rFonts w:eastAsia="Times New Roman" w:cstheme="minorHAnsi"/>
          <w:sz w:val="24"/>
          <w:szCs w:val="24"/>
          <w:lang w:eastAsia="en-GB"/>
        </w:rPr>
        <w:t xml:space="preserve">Hunter, E.B. and </w:t>
      </w:r>
      <w:proofErr w:type="spellStart"/>
      <w:r w:rsidRPr="00AA2AA8">
        <w:rPr>
          <w:rFonts w:eastAsia="Times New Roman" w:cstheme="minorHAnsi"/>
          <w:sz w:val="24"/>
          <w:szCs w:val="24"/>
          <w:lang w:eastAsia="en-GB"/>
        </w:rPr>
        <w:t>Magelssen</w:t>
      </w:r>
      <w:proofErr w:type="spellEnd"/>
      <w:r w:rsidRPr="00AA2AA8">
        <w:rPr>
          <w:rFonts w:eastAsia="Times New Roman" w:cstheme="minorHAnsi"/>
          <w:sz w:val="24"/>
          <w:szCs w:val="24"/>
          <w:lang w:eastAsia="en-GB"/>
        </w:rPr>
        <w:t xml:space="preserve">, S. (2025). </w:t>
      </w:r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Enveloping Worlds</w:t>
      </w:r>
      <w:r w:rsidRPr="00AA2AA8">
        <w:rPr>
          <w:rFonts w:eastAsia="Times New Roman" w:cstheme="minorHAnsi"/>
          <w:sz w:val="24"/>
          <w:szCs w:val="24"/>
          <w:lang w:eastAsia="en-GB"/>
        </w:rPr>
        <w:t>. University of Michigan Press.</w:t>
      </w:r>
      <w:r w:rsidRPr="00AA2AA8">
        <w:rPr>
          <w:rFonts w:cstheme="minorHAnsi"/>
          <w:sz w:val="24"/>
          <w:szCs w:val="24"/>
        </w:rPr>
        <w:t xml:space="preserve"> </w:t>
      </w:r>
    </w:p>
    <w:p w:rsidR="00AA2AA8" w:rsidRPr="00AA2AA8" w:rsidRDefault="00AA2AA8" w:rsidP="00AA2AA8">
      <w:pPr>
        <w:rPr>
          <w:rFonts w:cstheme="minorHAnsi"/>
          <w:sz w:val="2"/>
          <w:szCs w:val="24"/>
        </w:rPr>
      </w:pPr>
      <w:r w:rsidRPr="00AA2AA8">
        <w:rPr>
          <w:rFonts w:cstheme="minorHAnsi"/>
          <w:sz w:val="2"/>
          <w:szCs w:val="24"/>
        </w:rPr>
        <w:t>1</w:t>
      </w:r>
    </w:p>
    <w:p w:rsidR="00AA2AA8" w:rsidRPr="00AA2AA8" w:rsidRDefault="00AA2AA8" w:rsidP="00AA2AA8">
      <w:pPr>
        <w:rPr>
          <w:rFonts w:cstheme="minorHAnsi"/>
        </w:rPr>
      </w:pPr>
      <w:r w:rsidRPr="00AA2AA8">
        <w:rPr>
          <w:rFonts w:cstheme="minorHAnsi"/>
          <w:sz w:val="24"/>
          <w:szCs w:val="24"/>
        </w:rPr>
        <w:lastRenderedPageBreak/>
        <w:t xml:space="preserve">Ledger, A 2016, </w:t>
      </w:r>
      <w:proofErr w:type="spellStart"/>
      <w:proofErr w:type="gramStart"/>
      <w:r w:rsidRPr="00AA2AA8">
        <w:rPr>
          <w:rFonts w:cstheme="minorHAnsi"/>
          <w:sz w:val="24"/>
          <w:szCs w:val="24"/>
        </w:rPr>
        <w:t>Caravania</w:t>
      </w:r>
      <w:proofErr w:type="spellEnd"/>
      <w:r w:rsidRPr="00AA2AA8">
        <w:rPr>
          <w:rFonts w:cstheme="minorHAnsi"/>
          <w:sz w:val="24"/>
          <w:szCs w:val="24"/>
        </w:rPr>
        <w:t>!:</w:t>
      </w:r>
      <w:proofErr w:type="gramEnd"/>
      <w:r w:rsidRPr="00AA2AA8">
        <w:rPr>
          <w:rFonts w:cstheme="minorHAnsi"/>
          <w:sz w:val="24"/>
          <w:szCs w:val="24"/>
        </w:rPr>
        <w:t xml:space="preserve"> intimate theatre for family audiences. in J Frieze (ed.), Reframing Immersive Theatre: The Politics and Pragmatics of Participatory Performance. 1st </w:t>
      </w:r>
      <w:proofErr w:type="spellStart"/>
      <w:r w:rsidRPr="00AA2AA8">
        <w:rPr>
          <w:rFonts w:cstheme="minorHAnsi"/>
          <w:sz w:val="24"/>
          <w:szCs w:val="24"/>
        </w:rPr>
        <w:t>edn</w:t>
      </w:r>
      <w:proofErr w:type="spellEnd"/>
      <w:r w:rsidRPr="00AA2AA8">
        <w:rPr>
          <w:rFonts w:cstheme="minorHAnsi"/>
          <w:sz w:val="24"/>
          <w:szCs w:val="24"/>
        </w:rPr>
        <w:t xml:space="preserve">, Palgrave Macmillan. </w:t>
      </w:r>
      <w:hyperlink r:id="rId5" w:history="1">
        <w:r w:rsidRPr="00AA2AA8">
          <w:rPr>
            <w:rStyle w:val="Hyperlink"/>
            <w:rFonts w:cstheme="minorHAnsi"/>
            <w:sz w:val="24"/>
            <w:szCs w:val="24"/>
          </w:rPr>
          <w:t>https://doi.org/10.1057/978-1-137-36604-7</w:t>
        </w:r>
      </w:hyperlink>
    </w:p>
    <w:p w:rsidR="00AA2AA8" w:rsidRPr="00AA2AA8" w:rsidRDefault="00AA2AA8" w:rsidP="00AA2AA8">
      <w:pPr>
        <w:rPr>
          <w:rFonts w:eastAsia="Times New Roman" w:cstheme="minorHAnsi"/>
          <w:sz w:val="2"/>
          <w:szCs w:val="24"/>
          <w:lang w:eastAsia="en-GB"/>
        </w:rPr>
      </w:pPr>
      <w:r w:rsidRPr="00AA2AA8">
        <w:rPr>
          <w:rFonts w:eastAsia="Times New Roman" w:cstheme="minorHAnsi"/>
          <w:sz w:val="2"/>
          <w:szCs w:val="24"/>
          <w:lang w:eastAsia="en-GB"/>
        </w:rPr>
        <w:t>1</w:t>
      </w:r>
    </w:p>
    <w:p w:rsidR="00AA2AA8" w:rsidRDefault="00AA2AA8" w:rsidP="00AA2AA8">
      <w:pPr>
        <w:rPr>
          <w:rFonts w:cstheme="minorHAnsi"/>
          <w:color w:val="333333"/>
          <w:sz w:val="24"/>
          <w:szCs w:val="24"/>
          <w:shd w:val="clear" w:color="auto" w:fill="FFFFFF"/>
        </w:rPr>
      </w:pPr>
      <w:r w:rsidRPr="00AA2AA8">
        <w:rPr>
          <w:rFonts w:eastAsia="Times New Roman" w:cstheme="minorHAnsi"/>
          <w:sz w:val="24"/>
          <w:szCs w:val="24"/>
          <w:lang w:eastAsia="en-GB"/>
        </w:rPr>
        <w:t xml:space="preserve">PLACEHOLDER] (2024). </w:t>
      </w:r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LIMINAL ENCOUNTERS Evolving Discourse in Nordic and Nordic-inspired </w:t>
      </w:r>
      <w:proofErr w:type="spellStart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Larp</w:t>
      </w:r>
      <w:proofErr w:type="spellEnd"/>
      <w:r w:rsidRPr="00AA2AA8">
        <w:rPr>
          <w:rFonts w:eastAsia="Times New Roman" w:cstheme="minorHAnsi"/>
          <w:sz w:val="24"/>
          <w:szCs w:val="24"/>
          <w:lang w:eastAsia="en-GB"/>
        </w:rPr>
        <w:t xml:space="preserve">. [online] the </w:t>
      </w:r>
      <w:proofErr w:type="spellStart"/>
      <w:r w:rsidRPr="00AA2AA8">
        <w:rPr>
          <w:rFonts w:eastAsia="Times New Roman" w:cstheme="minorHAnsi"/>
          <w:sz w:val="24"/>
          <w:szCs w:val="24"/>
          <w:lang w:eastAsia="en-GB"/>
        </w:rPr>
        <w:t>Solmukohta</w:t>
      </w:r>
      <w:proofErr w:type="spellEnd"/>
      <w:r w:rsidRPr="00AA2AA8">
        <w:rPr>
          <w:rFonts w:eastAsia="Times New Roman" w:cstheme="minorHAnsi"/>
          <w:sz w:val="24"/>
          <w:szCs w:val="24"/>
          <w:lang w:eastAsia="en-GB"/>
        </w:rPr>
        <w:t xml:space="preserve"> 2024 </w:t>
      </w:r>
      <w:proofErr w:type="spellStart"/>
      <w:r w:rsidRPr="00AA2AA8">
        <w:rPr>
          <w:rFonts w:eastAsia="Times New Roman" w:cstheme="minorHAnsi"/>
          <w:sz w:val="24"/>
          <w:szCs w:val="24"/>
          <w:lang w:eastAsia="en-GB"/>
        </w:rPr>
        <w:t>Larp</w:t>
      </w:r>
      <w:proofErr w:type="spellEnd"/>
      <w:r w:rsidRPr="00AA2AA8">
        <w:rPr>
          <w:rFonts w:eastAsia="Times New Roman" w:cstheme="minorHAnsi"/>
          <w:sz w:val="24"/>
          <w:szCs w:val="24"/>
          <w:lang w:eastAsia="en-GB"/>
        </w:rPr>
        <w:t xml:space="preserve"> conference.: </w:t>
      </w:r>
      <w:proofErr w:type="spellStart"/>
      <w:r w:rsidRPr="00AA2AA8">
        <w:rPr>
          <w:rFonts w:eastAsia="Times New Roman" w:cstheme="minorHAnsi"/>
          <w:sz w:val="24"/>
          <w:szCs w:val="24"/>
          <w:lang w:eastAsia="en-GB"/>
        </w:rPr>
        <w:t>Ropecon</w:t>
      </w:r>
      <w:proofErr w:type="spellEnd"/>
      <w:r w:rsidRPr="00AA2AA8">
        <w:rPr>
          <w:rFonts w:eastAsia="Times New Roman" w:cstheme="minorHAnsi"/>
          <w:sz w:val="24"/>
          <w:szCs w:val="24"/>
          <w:lang w:eastAsia="en-GB"/>
        </w:rPr>
        <w:t xml:space="preserve"> Ry. Available at: https://drive.google.com/file/d/19nqnUhB122RIkO00zpy2ktLkFRX-E1t4/view?pli=1 [Accessed 5 Nov. 2025].</w:t>
      </w:r>
      <w:r w:rsidRPr="00AA2AA8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</w:p>
    <w:p w:rsidR="00AA2AA8" w:rsidRPr="00AA2AA8" w:rsidRDefault="00AA2AA8" w:rsidP="00AA2AA8">
      <w:pPr>
        <w:rPr>
          <w:rFonts w:cstheme="minorHAnsi"/>
          <w:color w:val="333333"/>
          <w:sz w:val="2"/>
          <w:szCs w:val="24"/>
          <w:shd w:val="clear" w:color="auto" w:fill="FFFFFF"/>
        </w:rPr>
      </w:pPr>
      <w:r w:rsidRPr="00AA2AA8">
        <w:rPr>
          <w:rFonts w:cstheme="minorHAnsi"/>
          <w:color w:val="333333"/>
          <w:sz w:val="2"/>
          <w:szCs w:val="24"/>
          <w:shd w:val="clear" w:color="auto" w:fill="FFFFFF"/>
        </w:rPr>
        <w:t>1</w:t>
      </w:r>
    </w:p>
    <w:p w:rsidR="00AA2AA8" w:rsidRDefault="00AA2AA8" w:rsidP="00AA2AA8">
      <w:pPr>
        <w:rPr>
          <w:rFonts w:cstheme="minorHAnsi"/>
          <w:color w:val="333333"/>
          <w:sz w:val="24"/>
          <w:szCs w:val="24"/>
          <w:shd w:val="clear" w:color="auto" w:fill="FFFFFF"/>
        </w:rPr>
      </w:pPr>
      <w:proofErr w:type="spellStart"/>
      <w:r w:rsidRPr="00AA2AA8">
        <w:rPr>
          <w:rFonts w:cstheme="minorHAnsi"/>
          <w:color w:val="333333"/>
          <w:sz w:val="24"/>
          <w:szCs w:val="24"/>
          <w:shd w:val="clear" w:color="auto" w:fill="FFFFFF"/>
        </w:rPr>
        <w:t>Rozik</w:t>
      </w:r>
      <w:proofErr w:type="spellEnd"/>
      <w:r w:rsidRPr="00AA2AA8">
        <w:rPr>
          <w:rFonts w:cstheme="minorHAnsi"/>
          <w:color w:val="333333"/>
          <w:sz w:val="24"/>
          <w:szCs w:val="24"/>
          <w:shd w:val="clear" w:color="auto" w:fill="FFFFFF"/>
        </w:rPr>
        <w:t>, E. (2012) ‘The Shared Cognitive Intent of Science and Theatre’, </w:t>
      </w:r>
      <w:r w:rsidRPr="00AA2AA8">
        <w:rPr>
          <w:rFonts w:cstheme="minorHAnsi"/>
          <w:i/>
          <w:iCs/>
          <w:color w:val="333333"/>
          <w:sz w:val="24"/>
          <w:szCs w:val="24"/>
          <w:shd w:val="clear" w:color="auto" w:fill="FFFFFF"/>
        </w:rPr>
        <w:t>The European Legacy</w:t>
      </w:r>
      <w:r w:rsidRPr="00AA2AA8">
        <w:rPr>
          <w:rFonts w:cstheme="minorHAnsi"/>
          <w:color w:val="333333"/>
          <w:sz w:val="24"/>
          <w:szCs w:val="24"/>
          <w:shd w:val="clear" w:color="auto" w:fill="FFFFFF"/>
        </w:rPr>
        <w:t xml:space="preserve">, 17(5), pp. 659–673. </w:t>
      </w:r>
      <w:proofErr w:type="spellStart"/>
      <w:r w:rsidRPr="00AA2AA8">
        <w:rPr>
          <w:rFonts w:cstheme="minorHAnsi"/>
          <w:color w:val="333333"/>
          <w:sz w:val="24"/>
          <w:szCs w:val="24"/>
          <w:shd w:val="clear" w:color="auto" w:fill="FFFFFF"/>
        </w:rPr>
        <w:t>doi</w:t>
      </w:r>
      <w:proofErr w:type="spellEnd"/>
      <w:r w:rsidRPr="00AA2AA8">
        <w:rPr>
          <w:rFonts w:cstheme="minorHAnsi"/>
          <w:color w:val="333333"/>
          <w:sz w:val="24"/>
          <w:szCs w:val="24"/>
          <w:shd w:val="clear" w:color="auto" w:fill="FFFFFF"/>
        </w:rPr>
        <w:t>: 10.1080/10848770.2012.699303.</w:t>
      </w:r>
    </w:p>
    <w:p w:rsidR="00AA2AA8" w:rsidRPr="00AA2AA8" w:rsidRDefault="00AA2AA8" w:rsidP="00AA2AA8">
      <w:pPr>
        <w:rPr>
          <w:rFonts w:cstheme="minorHAnsi"/>
          <w:color w:val="333333"/>
          <w:sz w:val="2"/>
          <w:szCs w:val="24"/>
          <w:shd w:val="clear" w:color="auto" w:fill="FFFFFF"/>
        </w:rPr>
      </w:pPr>
      <w:r w:rsidRPr="00AA2AA8">
        <w:rPr>
          <w:rFonts w:cstheme="minorHAnsi"/>
          <w:color w:val="333333"/>
          <w:sz w:val="2"/>
          <w:szCs w:val="24"/>
          <w:shd w:val="clear" w:color="auto" w:fill="FFFFFF"/>
        </w:rPr>
        <w:t>1</w:t>
      </w:r>
    </w:p>
    <w:p w:rsidR="00AA2AA8" w:rsidRPr="00AA2AA8" w:rsidRDefault="00AA2AA8" w:rsidP="00AA2AA8">
      <w:pPr>
        <w:spacing w:after="240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AA2AA8">
        <w:rPr>
          <w:rFonts w:eastAsia="Times New Roman" w:cstheme="minorHAnsi"/>
          <w:sz w:val="24"/>
          <w:szCs w:val="24"/>
          <w:lang w:eastAsia="en-GB"/>
        </w:rPr>
        <w:t>Schechner</w:t>
      </w:r>
      <w:proofErr w:type="spellEnd"/>
      <w:r w:rsidRPr="00AA2AA8">
        <w:rPr>
          <w:rFonts w:eastAsia="Times New Roman" w:cstheme="minorHAnsi"/>
          <w:sz w:val="24"/>
          <w:szCs w:val="24"/>
          <w:lang w:eastAsia="en-GB"/>
        </w:rPr>
        <w:t xml:space="preserve">, R. (1994). </w:t>
      </w:r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Environmental </w:t>
      </w:r>
      <w:proofErr w:type="spellStart"/>
      <w:proofErr w:type="gramStart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theater</w:t>
      </w:r>
      <w:proofErr w:type="spellEnd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:</w:t>
      </w:r>
      <w:proofErr w:type="gramEnd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an expanded new edition including "six axioms for environmental </w:t>
      </w:r>
      <w:proofErr w:type="spellStart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theater</w:t>
      </w:r>
      <w:proofErr w:type="spellEnd"/>
      <w:r w:rsidRPr="00AA2AA8">
        <w:rPr>
          <w:rFonts w:eastAsia="Times New Roman" w:cstheme="minorHAnsi"/>
          <w:sz w:val="24"/>
          <w:szCs w:val="24"/>
          <w:lang w:eastAsia="en-GB"/>
        </w:rPr>
        <w:t>. New York: Applause, Cop.</w:t>
      </w:r>
    </w:p>
    <w:p w:rsidR="00AA2AA8" w:rsidRPr="00AA2AA8" w:rsidRDefault="00AA2AA8" w:rsidP="00AA2AA8">
      <w:pPr>
        <w:spacing w:after="240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AA2AA8">
        <w:rPr>
          <w:rFonts w:eastAsia="Times New Roman" w:cstheme="minorHAnsi"/>
          <w:sz w:val="24"/>
          <w:szCs w:val="24"/>
          <w:lang w:eastAsia="en-GB"/>
        </w:rPr>
        <w:t xml:space="preserve">Swimpony.org. (2011). </w:t>
      </w:r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About</w:t>
      </w:r>
      <w:r w:rsidRPr="00AA2AA8">
        <w:rPr>
          <w:rFonts w:eastAsia="Times New Roman" w:cstheme="minorHAnsi"/>
          <w:sz w:val="24"/>
          <w:szCs w:val="24"/>
          <w:lang w:eastAsia="en-GB"/>
        </w:rPr>
        <w:t>. [online] Available at: https://swimpony.org/about/ [Accessed 5 Nov. 2025].</w:t>
      </w:r>
    </w:p>
    <w:p w:rsidR="00AA2AA8" w:rsidRPr="00AA2AA8" w:rsidRDefault="00AA2AA8" w:rsidP="00AA2AA8">
      <w:pPr>
        <w:spacing w:after="240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AA2AA8">
        <w:rPr>
          <w:rFonts w:eastAsia="Times New Roman" w:cstheme="minorHAnsi"/>
          <w:sz w:val="24"/>
          <w:szCs w:val="24"/>
          <w:lang w:eastAsia="en-GB"/>
        </w:rPr>
        <w:t>Torner</w:t>
      </w:r>
      <w:proofErr w:type="spellEnd"/>
      <w:r w:rsidRPr="00AA2AA8">
        <w:rPr>
          <w:rFonts w:eastAsia="Times New Roman" w:cstheme="minorHAnsi"/>
          <w:sz w:val="24"/>
          <w:szCs w:val="24"/>
          <w:lang w:eastAsia="en-GB"/>
        </w:rPr>
        <w:t xml:space="preserve">, E. (2012). </w:t>
      </w:r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Immersive Gameplay – Interview with Sarah Lynne Bowman</w:t>
      </w:r>
      <w:r w:rsidRPr="00AA2AA8">
        <w:rPr>
          <w:rFonts w:eastAsia="Times New Roman" w:cstheme="minorHAnsi"/>
          <w:sz w:val="24"/>
          <w:szCs w:val="24"/>
          <w:lang w:eastAsia="en-GB"/>
        </w:rPr>
        <w:t>. [online] The Guy in the Black Hat. Available at: https://guyintheblackhat.com/2012/07/05/immersive-gameplay-interview-with-sarah-lynne-bowman/ [Accessed 5 Nov. 2025].</w:t>
      </w:r>
    </w:p>
    <w:p w:rsidR="00833224" w:rsidRDefault="00833224" w:rsidP="00833224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AA2AA8">
        <w:rPr>
          <w:rFonts w:cstheme="minorHAnsi"/>
          <w:color w:val="222222"/>
          <w:sz w:val="24"/>
          <w:szCs w:val="24"/>
          <w:shd w:val="clear" w:color="auto" w:fill="FFFFFF"/>
        </w:rPr>
        <w:t xml:space="preserve">Wells, T., </w:t>
      </w:r>
      <w:proofErr w:type="spellStart"/>
      <w:r w:rsidRPr="00AA2AA8">
        <w:rPr>
          <w:rFonts w:cstheme="minorHAnsi"/>
          <w:color w:val="222222"/>
          <w:sz w:val="24"/>
          <w:szCs w:val="24"/>
          <w:shd w:val="clear" w:color="auto" w:fill="FFFFFF"/>
        </w:rPr>
        <w:t>Sandretto</w:t>
      </w:r>
      <w:proofErr w:type="spellEnd"/>
      <w:r w:rsidRPr="00AA2AA8">
        <w:rPr>
          <w:rFonts w:cstheme="minorHAnsi"/>
          <w:color w:val="222222"/>
          <w:sz w:val="24"/>
          <w:szCs w:val="24"/>
          <w:shd w:val="clear" w:color="auto" w:fill="FFFFFF"/>
        </w:rPr>
        <w:t xml:space="preserve">, S. and </w:t>
      </w:r>
      <w:proofErr w:type="spellStart"/>
      <w:r w:rsidRPr="00AA2AA8">
        <w:rPr>
          <w:rFonts w:cstheme="minorHAnsi"/>
          <w:color w:val="222222"/>
          <w:sz w:val="24"/>
          <w:szCs w:val="24"/>
          <w:shd w:val="clear" w:color="auto" w:fill="FFFFFF"/>
        </w:rPr>
        <w:t>Tilson</w:t>
      </w:r>
      <w:proofErr w:type="spellEnd"/>
      <w:r w:rsidRPr="00AA2AA8">
        <w:rPr>
          <w:rFonts w:cstheme="minorHAnsi"/>
          <w:color w:val="222222"/>
          <w:sz w:val="24"/>
          <w:szCs w:val="24"/>
          <w:shd w:val="clear" w:color="auto" w:fill="FFFFFF"/>
        </w:rPr>
        <w:t xml:space="preserve">, J., 2023. Appendix B: </w:t>
      </w:r>
      <w:proofErr w:type="spellStart"/>
      <w:r w:rsidRPr="00AA2AA8">
        <w:rPr>
          <w:rFonts w:cstheme="minorHAnsi"/>
          <w:color w:val="222222"/>
          <w:sz w:val="24"/>
          <w:szCs w:val="24"/>
          <w:shd w:val="clear" w:color="auto" w:fill="FFFFFF"/>
        </w:rPr>
        <w:t>Metaxis</w:t>
      </w:r>
      <w:proofErr w:type="spellEnd"/>
      <w:r w:rsidRPr="00AA2AA8">
        <w:rPr>
          <w:rFonts w:cstheme="minorHAnsi"/>
          <w:color w:val="222222"/>
          <w:sz w:val="24"/>
          <w:szCs w:val="24"/>
          <w:shd w:val="clear" w:color="auto" w:fill="FFFFFF"/>
        </w:rPr>
        <w:t xml:space="preserve"> moments prompted by authentic questions in primary classroom contexts. </w:t>
      </w:r>
      <w:r w:rsidRPr="00AA2AA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Process drama: Authentic embodied learning about the planet, its people, and issues that matter</w:t>
      </w:r>
      <w:r w:rsidRPr="00AA2AA8">
        <w:rPr>
          <w:rFonts w:cstheme="minorHAnsi"/>
          <w:color w:val="222222"/>
          <w:sz w:val="24"/>
          <w:szCs w:val="24"/>
          <w:shd w:val="clear" w:color="auto" w:fill="FFFFFF"/>
        </w:rPr>
        <w:t>.</w:t>
      </w:r>
    </w:p>
    <w:p w:rsidR="00833224" w:rsidRPr="00833224" w:rsidRDefault="00833224" w:rsidP="00833224">
      <w:pPr>
        <w:rPr>
          <w:rFonts w:cstheme="minorHAnsi"/>
          <w:color w:val="222222"/>
          <w:sz w:val="2"/>
          <w:szCs w:val="24"/>
          <w:shd w:val="clear" w:color="auto" w:fill="FFFFFF"/>
        </w:rPr>
      </w:pPr>
      <w:r w:rsidRPr="00833224">
        <w:rPr>
          <w:rFonts w:cstheme="minorHAnsi"/>
          <w:color w:val="222222"/>
          <w:sz w:val="2"/>
          <w:szCs w:val="24"/>
          <w:shd w:val="clear" w:color="auto" w:fill="FFFFFF"/>
        </w:rPr>
        <w:t>1</w:t>
      </w:r>
    </w:p>
    <w:p w:rsidR="00AA2AA8" w:rsidRPr="00AA2AA8" w:rsidRDefault="00AA2AA8" w:rsidP="00AA2AA8">
      <w:pPr>
        <w:spacing w:after="240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AA2AA8">
        <w:rPr>
          <w:rFonts w:eastAsia="Times New Roman" w:cstheme="minorHAnsi"/>
          <w:sz w:val="24"/>
          <w:szCs w:val="24"/>
          <w:lang w:eastAsia="en-GB"/>
        </w:rPr>
        <w:t xml:space="preserve">Wong </w:t>
      </w:r>
      <w:proofErr w:type="spellStart"/>
      <w:r w:rsidRPr="00AA2AA8">
        <w:rPr>
          <w:rFonts w:eastAsia="Times New Roman" w:cstheme="minorHAnsi"/>
          <w:sz w:val="24"/>
          <w:szCs w:val="24"/>
          <w:lang w:eastAsia="en-GB"/>
        </w:rPr>
        <w:t>Finckel</w:t>
      </w:r>
      <w:proofErr w:type="spellEnd"/>
      <w:r w:rsidRPr="00AA2AA8">
        <w:rPr>
          <w:rFonts w:eastAsia="Times New Roman" w:cstheme="minorHAnsi"/>
          <w:sz w:val="24"/>
          <w:szCs w:val="24"/>
          <w:lang w:eastAsia="en-GB"/>
        </w:rPr>
        <w:t xml:space="preserve">, E. (2014). </w:t>
      </w:r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 xml:space="preserve">Navigating Shared Space: Audience Agency and Passivity in Environmental and Immersive </w:t>
      </w:r>
      <w:proofErr w:type="spellStart"/>
      <w:r w:rsidRPr="00AA2AA8">
        <w:rPr>
          <w:rFonts w:eastAsia="Times New Roman" w:cstheme="minorHAnsi"/>
          <w:i/>
          <w:iCs/>
          <w:sz w:val="24"/>
          <w:szCs w:val="24"/>
          <w:lang w:eastAsia="en-GB"/>
        </w:rPr>
        <w:t>Theater</w:t>
      </w:r>
      <w:proofErr w:type="spellEnd"/>
      <w:r w:rsidRPr="00AA2AA8">
        <w:rPr>
          <w:rFonts w:eastAsia="Times New Roman" w:cstheme="minorHAnsi"/>
          <w:sz w:val="24"/>
          <w:szCs w:val="24"/>
          <w:lang w:eastAsia="en-GB"/>
        </w:rPr>
        <w:t>. [PDF] pp.42–44. Available at: https://www.thing.net/~rdom/ucsd/cave/Navigating%20Shared%20Space.pdf [Accessed 5 Nov. 2025].</w:t>
      </w:r>
    </w:p>
    <w:p w:rsidR="00AA2AA8" w:rsidRDefault="00AA2AA8"/>
    <w:sectPr w:rsidR="00AA2A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650"/>
    <w:rsid w:val="001F1650"/>
    <w:rsid w:val="00833224"/>
    <w:rsid w:val="00AA2AA8"/>
    <w:rsid w:val="00F60BF7"/>
    <w:rsid w:val="00FD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D03C1"/>
  <w15:chartTrackingRefBased/>
  <w15:docId w15:val="{E3B49648-21B1-4B37-9F86-DA341F9C2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A2A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1F1650"/>
    <w:rPr>
      <w:i/>
      <w:iCs/>
    </w:rPr>
  </w:style>
  <w:style w:type="character" w:styleId="Hyperlink">
    <w:name w:val="Hyperlink"/>
    <w:basedOn w:val="DefaultParagraphFont"/>
    <w:uiPriority w:val="99"/>
    <w:unhideWhenUsed/>
    <w:rsid w:val="00AA2AA8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A2AA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A2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2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i.org/10.1057/978-1-137-36604-7" TargetMode="External"/><Relationship Id="rId4" Type="http://schemas.openxmlformats.org/officeDocument/2006/relationships/hyperlink" Target="https://info.ggc.nyc/blog/a-history-of-immersive-thea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user450go</dc:creator>
  <cp:keywords/>
  <dc:description/>
  <cp:lastModifiedBy>user450go</cp:lastModifiedBy>
  <cp:revision>1</cp:revision>
  <dcterms:created xsi:type="dcterms:W3CDTF">2025-11-08T10:28:00Z</dcterms:created>
  <dcterms:modified xsi:type="dcterms:W3CDTF">2025-11-08T11:12:00Z</dcterms:modified>
</cp:coreProperties>
</file>