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923BE" w14:textId="43D17388" w:rsidR="006E109D" w:rsidRPr="00157726" w:rsidRDefault="00D54449">
      <w:pPr>
        <w:rPr>
          <w:rFonts w:ascii="Arial" w:hAnsi="Arial" w:cs="Arial"/>
          <w:sz w:val="44"/>
          <w:szCs w:val="44"/>
          <w:lang w:val="en-US"/>
        </w:rPr>
      </w:pPr>
      <w:r w:rsidRPr="00157726">
        <w:rPr>
          <w:rFonts w:ascii="Arial" w:hAnsi="Arial" w:cs="Arial"/>
          <w:sz w:val="44"/>
          <w:szCs w:val="44"/>
          <w:lang w:val="en-US"/>
        </w:rPr>
        <w:t>Virtual Learning Environment</w:t>
      </w:r>
      <w:r w:rsidR="009226E1" w:rsidRPr="00157726">
        <w:rPr>
          <w:rFonts w:ascii="Arial" w:hAnsi="Arial" w:cs="Arial"/>
          <w:sz w:val="44"/>
          <w:szCs w:val="44"/>
          <w:lang w:val="en-US"/>
        </w:rPr>
        <w:t xml:space="preserve">-Research Report </w:t>
      </w:r>
    </w:p>
    <w:p w14:paraId="5549F176" w14:textId="77777777" w:rsidR="0066688D" w:rsidRDefault="0066688D">
      <w:pPr>
        <w:rPr>
          <w:rFonts w:ascii="Arial" w:hAnsi="Arial" w:cs="Arial"/>
          <w:sz w:val="40"/>
          <w:szCs w:val="40"/>
          <w:lang w:val="en-US"/>
        </w:rPr>
      </w:pPr>
    </w:p>
    <w:p w14:paraId="54C10935" w14:textId="30B3A5DA" w:rsidR="009226E1" w:rsidRDefault="0082055D">
      <w:pPr>
        <w:rPr>
          <w:rFonts w:ascii="Arial" w:hAnsi="Arial" w:cs="Arial"/>
          <w:sz w:val="28"/>
          <w:szCs w:val="28"/>
          <w:lang w:val="en-US"/>
        </w:rPr>
      </w:pPr>
      <w:r>
        <w:rPr>
          <w:rFonts w:ascii="Arial" w:hAnsi="Arial" w:cs="Arial"/>
          <w:sz w:val="28"/>
          <w:szCs w:val="28"/>
          <w:lang w:val="en-US"/>
        </w:rPr>
        <w:t>Maria Ignat -2028</w:t>
      </w:r>
      <w:r w:rsidR="00B35871">
        <w:rPr>
          <w:rFonts w:ascii="Arial" w:hAnsi="Arial" w:cs="Arial"/>
          <w:sz w:val="28"/>
          <w:szCs w:val="28"/>
          <w:lang w:val="en-US"/>
        </w:rPr>
        <w:t>007</w:t>
      </w:r>
    </w:p>
    <w:p w14:paraId="76EE5B82" w14:textId="14728624" w:rsidR="00B35871" w:rsidRDefault="00B35871">
      <w:pPr>
        <w:rPr>
          <w:rFonts w:ascii="Arial" w:hAnsi="Arial" w:cs="Arial"/>
          <w:sz w:val="28"/>
          <w:szCs w:val="28"/>
          <w:lang w:val="en-US"/>
        </w:rPr>
      </w:pPr>
      <w:r>
        <w:rPr>
          <w:rFonts w:ascii="Arial" w:hAnsi="Arial" w:cs="Arial"/>
          <w:sz w:val="28"/>
          <w:szCs w:val="28"/>
          <w:lang w:val="en-US"/>
        </w:rPr>
        <w:t>Lecturer-Saqib</w:t>
      </w:r>
      <w:r w:rsidR="00FF34C5">
        <w:rPr>
          <w:rFonts w:ascii="Arial" w:hAnsi="Arial" w:cs="Arial"/>
          <w:sz w:val="28"/>
          <w:szCs w:val="28"/>
          <w:lang w:val="en-US"/>
        </w:rPr>
        <w:t xml:space="preserve"> </w:t>
      </w:r>
      <w:r w:rsidR="00FA3897">
        <w:rPr>
          <w:rFonts w:ascii="Arial" w:hAnsi="Arial" w:cs="Arial"/>
          <w:sz w:val="28"/>
          <w:szCs w:val="28"/>
          <w:lang w:val="en-US"/>
        </w:rPr>
        <w:t>Shamim</w:t>
      </w:r>
    </w:p>
    <w:p w14:paraId="0890CDD3" w14:textId="0CE70A38" w:rsidR="00415296" w:rsidRDefault="009C7315">
      <w:pPr>
        <w:rPr>
          <w:rFonts w:ascii="Arial" w:hAnsi="Arial" w:cs="Arial"/>
          <w:sz w:val="28"/>
          <w:szCs w:val="28"/>
          <w:lang w:val="en-US"/>
        </w:rPr>
      </w:pPr>
      <w:r>
        <w:rPr>
          <w:rFonts w:ascii="Arial" w:hAnsi="Arial" w:cs="Arial"/>
          <w:sz w:val="28"/>
          <w:szCs w:val="28"/>
          <w:lang w:val="en-US"/>
        </w:rPr>
        <w:t>BM</w:t>
      </w:r>
      <w:r w:rsidR="00157726">
        <w:rPr>
          <w:rFonts w:ascii="Arial" w:hAnsi="Arial" w:cs="Arial"/>
          <w:sz w:val="28"/>
          <w:szCs w:val="28"/>
          <w:lang w:val="en-US"/>
        </w:rPr>
        <w:t xml:space="preserve">SW4003 </w:t>
      </w:r>
    </w:p>
    <w:p w14:paraId="03CC738B" w14:textId="77777777" w:rsidR="008204EF" w:rsidRPr="008204EF" w:rsidRDefault="008204EF" w:rsidP="008204EF">
      <w:pPr>
        <w:rPr>
          <w:rFonts w:ascii="Arial" w:hAnsi="Arial" w:cs="Arial"/>
          <w:lang w:val="en-US"/>
        </w:rPr>
      </w:pPr>
      <w:r w:rsidRPr="008204EF">
        <w:rPr>
          <w:rFonts w:ascii="Arial" w:hAnsi="Arial" w:cs="Arial"/>
          <w:lang w:val="en-US"/>
        </w:rPr>
        <w:t>This paper examines the relationship between student performance and the digital learning environment (VLE). Due to these findings and a study on the frequency of accessing a VLE and its relevance to overall performance, a public better training group was given ten weeks to use their VLE.</w:t>
      </w:r>
    </w:p>
    <w:p w14:paraId="167FC9B5" w14:textId="29BC766C" w:rsidR="008204EF" w:rsidRDefault="008204EF" w:rsidP="008204EF">
      <w:pPr>
        <w:rPr>
          <w:rFonts w:ascii="Arial" w:hAnsi="Arial" w:cs="Arial"/>
          <w:lang w:val="en-US"/>
        </w:rPr>
      </w:pPr>
      <w:r w:rsidRPr="008204EF">
        <w:rPr>
          <w:rFonts w:ascii="Arial" w:hAnsi="Arial" w:cs="Arial"/>
          <w:lang w:val="en-US"/>
        </w:rPr>
        <w:t>First and foremost, the purpose of these studies was the collection of data that might be used to better understand family members who utilize VLEs and students' academic success. Teachers and researchers are tasked with determining how often students utilize the VLE and evaluating the consequences of such use in order to better recognize students. </w:t>
      </w:r>
    </w:p>
    <w:p w14:paraId="533AAA8A" w14:textId="77777777" w:rsidR="008204EF" w:rsidRPr="008204EF" w:rsidRDefault="008204EF" w:rsidP="008204EF">
      <w:pPr>
        <w:rPr>
          <w:rFonts w:ascii="Arial" w:hAnsi="Arial" w:cs="Arial"/>
          <w:lang w:val="en-US"/>
        </w:rPr>
      </w:pPr>
      <w:r w:rsidRPr="008204EF">
        <w:rPr>
          <w:rFonts w:ascii="Arial" w:hAnsi="Arial" w:cs="Arial"/>
          <w:lang w:val="en-US"/>
        </w:rPr>
        <w:t>Students, teachers, and schools have been shown to benefit from virtual learning environments. Increasingly, people are interested in the</w:t>
      </w:r>
    </w:p>
    <w:p w14:paraId="0CAD4FBF" w14:textId="77777777" w:rsidR="008204EF" w:rsidRPr="008204EF" w:rsidRDefault="008204EF" w:rsidP="008204EF">
      <w:pPr>
        <w:rPr>
          <w:rFonts w:ascii="Arial" w:hAnsi="Arial" w:cs="Arial"/>
          <w:lang w:val="en-US"/>
        </w:rPr>
      </w:pPr>
    </w:p>
    <w:p w14:paraId="653BA6B1" w14:textId="77777777" w:rsidR="008204EF" w:rsidRPr="008204EF" w:rsidRDefault="008204EF" w:rsidP="008204EF">
      <w:pPr>
        <w:rPr>
          <w:rFonts w:ascii="Arial" w:hAnsi="Arial" w:cs="Arial"/>
          <w:lang w:val="en-US"/>
        </w:rPr>
      </w:pPr>
      <w:r w:rsidRPr="008204EF">
        <w:rPr>
          <w:rFonts w:ascii="Arial" w:hAnsi="Arial" w:cs="Arial"/>
          <w:lang w:val="en-US"/>
        </w:rPr>
        <w:t>Education organizations, students, and teachers can all benefit from virtual learning environments that are supported by Due to the relevance of such situations in learning measures, the concept of a virtual learning environment (VLE) may be viewed as a strong idea as technology progresses.</w:t>
      </w:r>
    </w:p>
    <w:p w14:paraId="3E17C4D5" w14:textId="59925B57" w:rsidR="008204EF" w:rsidRDefault="008204EF" w:rsidP="008204EF">
      <w:pPr>
        <w:rPr>
          <w:rFonts w:ascii="Arial" w:hAnsi="Arial" w:cs="Arial"/>
          <w:lang w:val="en-US"/>
        </w:rPr>
      </w:pPr>
      <w:r w:rsidRPr="008204EF">
        <w:rPr>
          <w:rFonts w:ascii="Arial" w:hAnsi="Arial" w:cs="Arial"/>
          <w:lang w:val="en-US"/>
        </w:rPr>
        <w:t>In addition to incorporating web-based technology into their courses, an increasing number of universities, schools, and organizations are using web-based instructional frameworks to augment their traditional, in-person courses.</w:t>
      </w:r>
    </w:p>
    <w:p w14:paraId="5EC6F943" w14:textId="6937B20A" w:rsidR="008204EF" w:rsidRPr="00F97295" w:rsidRDefault="008204EF" w:rsidP="008204EF">
      <w:pPr>
        <w:rPr>
          <w:rFonts w:ascii="Arial" w:hAnsi="Arial" w:cs="Arial"/>
          <w:lang w:val="en-US"/>
        </w:rPr>
      </w:pPr>
      <w:r w:rsidRPr="008204EF">
        <w:rPr>
          <w:rFonts w:ascii="Arial" w:hAnsi="Arial" w:cs="Arial"/>
          <w:lang w:val="en-US"/>
        </w:rPr>
        <w:t>Each one of these systems collects an enormous amount of data that may be used to analyze course content and student usage patterns, among other things Through the exercises they allow, digital assets function as arbiters in the learning system. Why? They operate with connection and interdependence inside a consistent mail-order measure, enhancing information evolution and remaking, as well as the layout of preferences and mentalities within a system that is common to all those engaged. Anyone who uses a virtual learning environment in any situation has implicitly agreed to their fundamental capabilities and characteristics.</w:t>
      </w:r>
    </w:p>
    <w:p w14:paraId="2693080A" w14:textId="60D4AA33" w:rsidR="00FF34C5" w:rsidRDefault="0022494C" w:rsidP="00FF34C5">
      <w:pPr>
        <w:shd w:val="clear" w:color="auto" w:fill="FFFFFF"/>
        <w:spacing w:after="0" w:line="240" w:lineRule="auto"/>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494C">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conditions and settings are dynamic and multidimensional concepts that emerge from new instructional origins and practices in a computerized society.</w:t>
      </w:r>
    </w:p>
    <w:p w14:paraId="25D0D466" w14:textId="77777777" w:rsidR="0022494C" w:rsidRPr="006E38BB" w:rsidRDefault="0022494C" w:rsidP="00FF34C5">
      <w:pPr>
        <w:shd w:val="clear" w:color="auto" w:fill="FFFFFF"/>
        <w:spacing w:after="0" w:line="240" w:lineRule="auto"/>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E7B756" w14:textId="0A824FF2" w:rsidR="00602FF8" w:rsidRDefault="00602FF8" w:rsidP="00AE459E">
      <w:pPr>
        <w:shd w:val="clear" w:color="auto" w:fill="FFFFFF"/>
        <w:spacing w:after="0" w:line="240" w:lineRule="auto"/>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BB57B4" w14:textId="72425CF8" w:rsidR="00070270" w:rsidRPr="00070270" w:rsidRDefault="007347EF" w:rsidP="00070270">
      <w:pPr>
        <w:shd w:val="clear" w:color="auto" w:fill="FFFFFF"/>
        <w:spacing w:after="0" w:line="240" w:lineRule="auto"/>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w:t>
      </w:r>
      <w:r w:rsidR="00A1776C" w:rsidRPr="0007027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experience with </w:t>
      </w:r>
      <w:r w:rsidR="00BA6E22" w:rsidRPr="0007027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teaching?</w:t>
      </w:r>
    </w:p>
    <w:p w14:paraId="58AC85AA" w14:textId="2B7E0610" w:rsidR="006A79A3" w:rsidRDefault="00AD3A5F" w:rsidP="00AE459E">
      <w:pPr>
        <w:numPr>
          <w:ilvl w:val="0"/>
          <w:numId w:val="6"/>
        </w:numPr>
        <w:shd w:val="clear" w:color="auto" w:fill="FFFFFF"/>
        <w:spacing w:after="0" w:line="240" w:lineRule="auto"/>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egoe UI" w:eastAsia="Times New Roman" w:hAnsi="Segoe UI" w:cs="Segoe UI"/>
          <w:noProof/>
          <w:color w:val="000000" w:themeColor="text1"/>
          <w:sz w:val="21"/>
          <w:szCs w:val="21"/>
          <w:lang w:eastAsia="en-GB"/>
        </w:rPr>
        <w:lastRenderedPageBreak/>
        <w:drawing>
          <wp:inline distT="0" distB="0" distL="0" distR="0" wp14:anchorId="19E41DFA" wp14:editId="200DE435">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BC9029A" w14:textId="4DFD6EEF" w:rsidR="00BA6E22" w:rsidRDefault="00BA6E22" w:rsidP="00BA6E22">
      <w:pPr>
        <w:shd w:val="clear" w:color="auto" w:fill="FFFFFF"/>
        <w:spacing w:after="0" w:line="240" w:lineRule="auto"/>
        <w:ind w:left="720"/>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959F65" w14:textId="70A03007" w:rsidR="002B6E70" w:rsidRDefault="002B6E70" w:rsidP="00BA6E22">
      <w:pPr>
        <w:shd w:val="clear" w:color="auto" w:fill="FFFFFF"/>
        <w:spacing w:after="0" w:line="240" w:lineRule="auto"/>
        <w:ind w:left="720"/>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67</w:t>
      </w:r>
      <w:r w:rsidR="00F16D1E">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w:t>
      </w:r>
      <w:r w:rsidR="001A4CF0">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responde</w:t>
      </w:r>
      <w:r w:rsidR="00F479A5">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nts</w:t>
      </w:r>
      <w:r w:rsidR="001A4CF0">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16D1E">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was their first experience with online teaching. </w:t>
      </w:r>
      <w:r w:rsidR="001A4CF0">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25% had some experience, and only 6% </w:t>
      </w:r>
      <w:r w:rsidR="0022294D">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extensive experience with online teaching. </w:t>
      </w:r>
      <w:r w:rsidR="005E34E9">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3% of the respond</w:t>
      </w:r>
      <w:r w:rsidR="00F479A5">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ents </w:t>
      </w:r>
      <w:r w:rsidR="00186794">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had </w:t>
      </w:r>
      <w:r w:rsidR="00793BD2">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 experiences</w:t>
      </w:r>
    </w:p>
    <w:p w14:paraId="09FF96D0" w14:textId="4C5F7E18" w:rsidR="00793BD2" w:rsidRDefault="00793BD2" w:rsidP="00BA6E22">
      <w:pPr>
        <w:shd w:val="clear" w:color="auto" w:fill="FFFFFF"/>
        <w:spacing w:after="0" w:line="240" w:lineRule="auto"/>
        <w:ind w:left="720"/>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753ACF" w14:textId="76F585A9" w:rsidR="00793BD2" w:rsidRDefault="00591186" w:rsidP="00BA6E22">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3FD3">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has </w:t>
      </w:r>
      <w:r w:rsidR="00B0264C" w:rsidRPr="00803FD3">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positive </w:t>
      </w:r>
      <w:r w:rsidR="00803FD3" w:rsidRPr="00803FD3">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about online learning?</w:t>
      </w:r>
    </w:p>
    <w:p w14:paraId="44159011" w14:textId="4FE48CEC" w:rsidR="007347EF" w:rsidRDefault="007347EF" w:rsidP="00BA6E22">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FF0BB6" w14:textId="08E887A8" w:rsidR="007347EF" w:rsidRDefault="00394DB9" w:rsidP="00BA6E22">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sz w:val="44"/>
          <w:szCs w:val="44"/>
          <w:lang w:eastAsia="en-GB"/>
        </w:rPr>
        <w:drawing>
          <wp:inline distT="0" distB="0" distL="0" distR="0" wp14:anchorId="5BA8DFF7" wp14:editId="7F47F39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287A1B2" w14:textId="0853163D" w:rsidR="001208A9" w:rsidRDefault="001208A9" w:rsidP="00BA6E22">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88DD33" w14:textId="64AD2059" w:rsidR="001208A9" w:rsidRDefault="00C8688D" w:rsidP="00BA6E2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Mentioned by </w:t>
      </w:r>
      <w:r w:rsidR="00D913CF">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66% of the respondents, was </w:t>
      </w:r>
      <w:r w:rsidR="00E4563B">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flexibility, </w:t>
      </w:r>
      <w:r w:rsidR="00A34A9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followed by </w:t>
      </w:r>
      <w:r w:rsidR="00CC7D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38.5 % mentioning costs</w:t>
      </w:r>
      <w:r w:rsidR="003F6452">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23.1% </w:t>
      </w:r>
      <w:r w:rsidR="00D25AF3">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mentioned flexible schedule, </w:t>
      </w:r>
      <w:r w:rsidR="008D7876">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 staying connected, </w:t>
      </w:r>
      <w:r w:rsidR="00032D4C">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17% keeping up to date. </w:t>
      </w:r>
    </w:p>
    <w:p w14:paraId="60BEF4E2" w14:textId="18C57A4A" w:rsidR="006E38A6" w:rsidRDefault="006E38A6" w:rsidP="00BA6E2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F129D8" w14:textId="40DF2FD1" w:rsidR="006E38A6" w:rsidRDefault="006E38A6" w:rsidP="00BA6E2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3A3194" w14:textId="5918FB91" w:rsidR="006E38A6" w:rsidRDefault="006E38A6" w:rsidP="00BA6E22">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your opinio</w:t>
      </w:r>
      <w:r w:rsidR="004960B4">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what have been the main challenges in switching </w:t>
      </w:r>
      <w:r w:rsidR="00D159DA">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online learning?</w:t>
      </w:r>
    </w:p>
    <w:p w14:paraId="2E77C5D7" w14:textId="43ED8C9E" w:rsidR="00D159DA" w:rsidRDefault="00D159DA" w:rsidP="00BA6E22">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385621" w14:textId="419B91AD" w:rsidR="00D159DA" w:rsidRDefault="00276C2F" w:rsidP="00BA6E2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lang w:eastAsia="en-GB"/>
        </w:rPr>
        <w:drawing>
          <wp:inline distT="0" distB="0" distL="0" distR="0" wp14:anchorId="3637C859" wp14:editId="43C9DBF9">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3072A4" w14:textId="210BBD45" w:rsidR="009C47B8" w:rsidRDefault="0079459C" w:rsidP="00BA6E2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third research question discusses the challenges students are facing while studying online</w:t>
      </w:r>
      <w:r w:rsidR="007B0FD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the pandemic. 48% of the </w:t>
      </w:r>
      <w:r w:rsidR="00400BB1">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learners </w:t>
      </w:r>
      <w:r w:rsidR="00054912">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said that the first issue was internet connection, </w:t>
      </w:r>
      <w:r w:rsidR="006238F7">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 said online exams, </w:t>
      </w:r>
      <w:r w:rsidR="005E5464">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19% no lab sessions and </w:t>
      </w:r>
      <w:r w:rsidR="00D844FB">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 </w:t>
      </w:r>
      <w:r w:rsidR="00A9614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technical issues.</w:t>
      </w:r>
    </w:p>
    <w:p w14:paraId="5A68C23A" w14:textId="7FF013D1" w:rsidR="00A96149" w:rsidRDefault="00A96149" w:rsidP="00BA6E2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5DEDB4" w14:textId="729A391B" w:rsidR="00DD67E9" w:rsidRPr="00DD67E9" w:rsidRDefault="00DD67E9"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434848" w14:textId="77777777" w:rsidR="008204EF" w:rsidRPr="008204EF" w:rsidRDefault="008204EF"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4EF">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of the rapid advancements in technology, students must be able to study at any moment. (Wolfinger,2016)</w:t>
      </w:r>
    </w:p>
    <w:p w14:paraId="51305955" w14:textId="0274759F" w:rsidR="008204EF" w:rsidRPr="008204EF" w:rsidRDefault="008204EF"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4EF">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schools, colleges, and universities do not adopt eLearning because they do not comprehen</w:t>
      </w: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w:t>
      </w:r>
    </w:p>
    <w:p w14:paraId="46E00019" w14:textId="77777777" w:rsidR="008204EF" w:rsidRPr="008204EF" w:rsidRDefault="008204EF"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70A057" w14:textId="77777777" w:rsidR="008204EF" w:rsidRPr="008204EF" w:rsidRDefault="008204EF"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2DB8E2" w14:textId="77777777" w:rsidR="008204EF" w:rsidRPr="008204EF" w:rsidRDefault="008204EF"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4EF">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learning, on the other hand, has both advantages and disadvantages. Since online education saves time, money, and effort, taxability is a universal advantage of online education. There were problems with the network for certain pupils, and not every student had access to a high-quality learning device</w:t>
      </w:r>
    </w:p>
    <w:p w14:paraId="0C1A76FE" w14:textId="77777777" w:rsidR="008204EF" w:rsidRPr="008204EF" w:rsidRDefault="008204EF"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77EB89" w14:textId="1B2BD780" w:rsidR="002C65D5" w:rsidRDefault="008204EF" w:rsidP="008204EF">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4EF">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schools, colleges, and universities throughout the world, Covid 19 has altered traditional learning techniques.</w:t>
      </w: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D67E9"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Aside from technical and financial issues, students have reported a few other difficulties, such as a lack of interaction with the instructor, </w:t>
      </w:r>
      <w:r w:rsidR="00DD67E9"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response time, and the absence of traditional classrooms. The lack of on-campus socialization has made it difficult for students to do group projects in distance learning, as reported by 72 percent of students. </w:t>
      </w:r>
      <w:r w:rsidR="00D85CF0"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Additionally</w:t>
      </w:r>
      <w:r w:rsidR="00DD67E9"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5CF0"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w:t>
      </w:r>
      <w:r w:rsidR="00DD67E9"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students believed that face-to-face contact with their teacher was important in influencing their learning, which is lacking in distance learning.</w:t>
      </w:r>
    </w:p>
    <w:p w14:paraId="4074B633" w14:textId="77777777" w:rsidR="00DD67E9" w:rsidRDefault="00DD67E9"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A25AA" w14:textId="50F07D5E" w:rsidR="002A32FE" w:rsidRDefault="00D52BA3"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w:t>
      </w:r>
      <w:r w:rsidRPr="00D52BA3">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D52BA3">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number of students felt that they were qualified to use a computer or laptop for online classes</w:t>
      </w:r>
      <w:r w:rsidR="00263B4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5064F8C" w14:textId="4E2683E0" w:rsidR="007C3BD3" w:rsidRDefault="007C3BD3"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9E164C" w14:textId="14006BCD" w:rsidR="007C3BD3" w:rsidRDefault="007C3BD3"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3BD3">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p>
    <w:p w14:paraId="6F344D0B" w14:textId="77777777" w:rsidR="00DD67E9" w:rsidRDefault="00DD67E9"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FC7F9B" w14:textId="1FDAB691" w:rsid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learning refers to online learning in which students learn how to use learning platforms (Gunasekaran et al, 2002)</w:t>
      </w:r>
    </w:p>
    <w:p w14:paraId="249A91C6" w14:textId="77777777" w:rsidR="00DD67E9" w:rsidRP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F0F156" w14:textId="77777777" w:rsidR="001C4A52" w:rsidRPr="001C4A52" w:rsidRDefault="001C4A52" w:rsidP="001C4A5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4A52">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six benefits of online mythology, according to Agrawal et al. (2016). Learners may gain expert information, prepare for competitive and academic examinations, and access the interactive section at any time and from anywhere.</w:t>
      </w:r>
    </w:p>
    <w:p w14:paraId="376769B4" w14:textId="77777777" w:rsidR="001C4A52" w:rsidRPr="001C4A52" w:rsidRDefault="001C4A52" w:rsidP="001C4A5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590204" w14:textId="0E5FA619" w:rsidR="00DD67E9" w:rsidRDefault="001C4A52" w:rsidP="001C4A5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4A52">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 group work in an online setting is discussed in Chapter 8 by Charles R. Graham and Melanie Misanchuk, who explain how learning groups vary from work groups, as well as the benefits and obstacles.</w:t>
      </w:r>
      <w:r w:rsidR="00DD67E9"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"Computer-mediated learning groups: Benefits and Challenges of Using Group Work in Online Learning Environments."</w:t>
      </w:r>
      <w:r w:rsid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673B579" w14:textId="77777777" w:rsidR="001C4A52" w:rsidRDefault="001C4A52" w:rsidP="001C4A5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A77323" w14:textId="2122FD38" w:rsidR="00DD67E9" w:rsidRP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emphasized that three factors must be addressed to ensure the greatest chance of success in the creation of an online environment in which effective collaboration can occur: group creation, including size and homemade alternatives, the design and implementation of structured learning activities, and appropriate facilitation of roof interaction.</w:t>
      </w:r>
    </w:p>
    <w:p w14:paraId="3BF8CB19" w14:textId="77777777" w:rsidR="00DD67E9" w:rsidRP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3961C0" w14:textId="52945F90" w:rsid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Albert L Ingram and Leslie G Hathorn agree, but the distinction between collaboration and cooperation is important, and they each provide their own version of the key differences, with collaboration viewed as the more complex of the two.</w:t>
      </w:r>
    </w:p>
    <w:p w14:paraId="216DF602" w14:textId="12836027" w:rsidR="00C13B29" w:rsidRDefault="00C13B29"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0C7F33" w14:textId="5B78A8DC" w:rsidR="00C13B29" w:rsidRDefault="00C13B29"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2D7E3" w14:textId="548722BC" w:rsidR="00C13B29" w:rsidRDefault="00C13B29" w:rsidP="00D52BA3">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your opinion</w:t>
      </w:r>
      <w:r w:rsidR="0048785B">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3100B">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785B">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online/distance teaching </w:t>
      </w:r>
      <w:r w:rsidR="00FD264E">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 remai</w:t>
      </w:r>
      <w:r w:rsidR="0063100B">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part of school practice?</w:t>
      </w:r>
    </w:p>
    <w:p w14:paraId="5F4C59D7" w14:textId="0F1F7B41" w:rsidR="0063100B" w:rsidRDefault="0063100B" w:rsidP="00D52BA3">
      <w:pPr>
        <w:shd w:val="clear" w:color="auto" w:fill="FFFFFF"/>
        <w:spacing w:after="0" w:line="240" w:lineRule="auto"/>
        <w:ind w:left="720"/>
        <w:rPr>
          <w:rFonts w:ascii="Arial" w:eastAsia="Times New Roman" w:hAnsi="Arial" w:cs="Arial"/>
          <w:color w:val="000000" w:themeColor="text1"/>
          <w:sz w:val="44"/>
          <w:szCs w:val="4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C8208A" w14:textId="6A6477B1" w:rsidR="0063100B" w:rsidRPr="0063100B" w:rsidRDefault="00623922"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lang w:eastAsia="en-GB"/>
        </w:rPr>
        <w:lastRenderedPageBreak/>
        <w:drawing>
          <wp:inline distT="0" distB="0" distL="0" distR="0" wp14:anchorId="2B50BDFC" wp14:editId="052C25BD">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F250748" w14:textId="0ACE65DF" w:rsidR="001E2ED1" w:rsidRDefault="0006516E"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669965C" w14:textId="33400A8E" w:rsidR="00DC5599" w:rsidRDefault="00DC5599"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5EBB7" w14:textId="46AC87A2" w:rsidR="001E2ED1" w:rsidRDefault="009C7C47"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will be different, with more online learning, according to </w:t>
      </w:r>
      <w:r w:rsidR="00D65E37">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43% of responders, 32% thinks that school will return </w:t>
      </w:r>
      <w:r w:rsidR="0006516E">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old ways, </w:t>
      </w:r>
      <w:r w:rsidR="000B7346">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BF42FE">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7% agreed that school will have minor changes and less than 2% thinks that </w:t>
      </w:r>
      <w:r w:rsidR="00DD60D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future of online learning will have </w:t>
      </w:r>
      <w:r w:rsidR="00B54B6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online classes.</w:t>
      </w:r>
    </w:p>
    <w:p w14:paraId="63DC3162" w14:textId="115F6D26" w:rsidR="00B54B60" w:rsidRDefault="00B54B60"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EAF78A" w14:textId="15272D78" w:rsidR="00B54B60" w:rsidRDefault="00B54B60"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941604" w14:textId="5CA10D1C" w:rsidR="00781AB6" w:rsidRDefault="003E2780"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note</w:t>
      </w:r>
      <w:r w:rsidR="004A637C">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statistics in this report are based on 10 responses to my survey </w:t>
      </w:r>
      <w:r w:rsidR="0084566B">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ran between August 1</w:t>
      </w:r>
      <w:r w:rsidR="0084566B" w:rsidRPr="0084566B">
        <w:rPr>
          <w:rFonts w:ascii="Arial" w:eastAsia="Times New Roman" w:hAnsi="Arial" w:cs="Arial"/>
          <w:color w:val="000000" w:themeColor="text1"/>
          <w:vertAlign w:val="superscript"/>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84566B">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August 15</w:t>
      </w:r>
      <w:r w:rsidR="0084566B" w:rsidRPr="0084566B">
        <w:rPr>
          <w:rFonts w:ascii="Arial" w:eastAsia="Times New Roman" w:hAnsi="Arial" w:cs="Arial"/>
          <w:color w:val="000000" w:themeColor="text1"/>
          <w:vertAlign w:val="superscript"/>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781AB6">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 </w:t>
      </w:r>
    </w:p>
    <w:p w14:paraId="2980C89C" w14:textId="4C9CCF8E" w:rsidR="00781AB6" w:rsidRDefault="00781AB6"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D34DFB" w14:textId="56DE3347" w:rsidR="00781AB6" w:rsidRDefault="0089584C"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25620E13" w14:textId="3DC2BC3B" w:rsidR="0089584C" w:rsidRDefault="0089584C"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BBE84A" w14:textId="60D61B05" w:rsidR="0089584C" w:rsidRDefault="00362007"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can we improve </w:t>
      </w:r>
      <w:r w:rsidR="00D82894">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education?</w:t>
      </w:r>
    </w:p>
    <w:p w14:paraId="10D7686F" w14:textId="32CE2718" w:rsidR="00D82894" w:rsidRDefault="00D82894"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76248E" w14:textId="0C7FBF0C" w:rsidR="00524219" w:rsidRDefault="00D82894"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Students </w:t>
      </w:r>
      <w:r w:rsidR="0052421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007B7684">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 schedules, use technology to save time, </w:t>
      </w:r>
      <w:r w:rsidR="00276391" w:rsidRPr="00276391">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classroom setting that helps you feel connected to your colleagues</w:t>
      </w:r>
      <w:r w:rsidR="00276391">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0C3C" w:rsidRPr="00B90C3C">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define your own speed</w:t>
      </w:r>
      <w:r w:rsidR="00563014">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ask for feedback from your tutor, prioritise. </w:t>
      </w:r>
    </w:p>
    <w:p w14:paraId="1BD0D8F2" w14:textId="361F8E7C" w:rsidR="007968C1" w:rsidRDefault="007968C1"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AA0B54" w14:textId="5D817F03" w:rsidR="007968C1" w:rsidRDefault="007968C1"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F28CB3" w14:textId="66444FAF" w:rsidR="007968C1" w:rsidRDefault="007968C1"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65B1D852" w14:textId="72C4A345" w:rsidR="007968C1" w:rsidRDefault="007968C1"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A7583D" w14:textId="77777777" w:rsidR="00DD67E9" w:rsidRP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Based on the findings of the study, it is possible to conclude that the learner's perception of online learning reveals that it is beneficial during the COVID-19 pandemic. They perceived online learning to be extremely beneficial. The study not only reported that online learning is beneficial, but it was also observed </w:t>
      </w:r>
      <w:proofErr w:type="gramStart"/>
      <w:r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light of</w:t>
      </w:r>
      <w:proofErr w:type="gramEnd"/>
      <w:r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our availability of Internet access, financial issues, and online learning implementation.</w:t>
      </w:r>
    </w:p>
    <w:p w14:paraId="32F10BCE" w14:textId="77777777" w:rsidR="00DD67E9" w:rsidRP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50606F" w14:textId="1EAE110F" w:rsidR="009D6F90"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67E9">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findings also revealed that the issue causing the greatest amount of stress among students is a lack of certainty regarding end-of-semester exams and assessments.</w:t>
      </w:r>
    </w:p>
    <w:p w14:paraId="16D1349C" w14:textId="77777777" w:rsidR="00DD67E9" w:rsidRDefault="00DD67E9" w:rsidP="00DD67E9">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46388" w14:textId="7AC057E9" w:rsidR="009D6F90" w:rsidRDefault="009D6F90"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3FF98C37" w14:textId="6384FC82" w:rsidR="009D6F90" w:rsidRDefault="009D6F90"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D801F5" w14:textId="48DF9AFF" w:rsidR="009D6F90" w:rsidRDefault="00AC769F"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Agrawal, V Agrawal</w:t>
      </w:r>
      <w:r w:rsidR="002B536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(2016). Assessment factors </w:t>
      </w:r>
      <w:r w:rsidR="00DC5B27" w:rsidRPr="00DC5B27">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eLearning an empirical investigation industrial and commercial trading 48</w:t>
      </w:r>
      <w:r w:rsidR="00DC5B27">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4A0433" w14:textId="438FF105" w:rsidR="00DC5B27" w:rsidRDefault="00DC5B27"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1E1427" w14:textId="467BEAED" w:rsidR="00DC5B27" w:rsidRDefault="00676C34"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Gillett-Swan, J (2017)</w:t>
      </w:r>
      <w:r w:rsidR="00875C6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875C6A" w:rsidRPr="00875C6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challenges of </w:t>
      </w:r>
      <w:r w:rsidR="00A840F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w:t>
      </w:r>
      <w:r w:rsidR="00875C6A" w:rsidRPr="00875C6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840F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w:t>
      </w:r>
      <w:r w:rsidR="00875C6A" w:rsidRPr="00875C6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arning supporting and engaging the isolated learner turn on learning design. Special issue business management 10</w:t>
      </w:r>
      <w:r w:rsidR="00A840FA">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B551C">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pp 20-30</w:t>
      </w:r>
    </w:p>
    <w:p w14:paraId="1AF04E55" w14:textId="0FF9CA41" w:rsidR="004B551C" w:rsidRDefault="004B551C"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D0DC01" w14:textId="48107771" w:rsidR="004B551C" w:rsidRDefault="004416D8"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Hoi, </w:t>
      </w:r>
      <w:r w:rsidR="00BB062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 Sahoo</w:t>
      </w:r>
      <w:r w:rsidR="00AD5F1E">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B0625">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Lu (2018) </w:t>
      </w:r>
      <w:r w:rsid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5C71D8" w:rsidRP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nline </w:t>
      </w:r>
      <w:r w:rsid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5C71D8" w:rsidRP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earning a </w:t>
      </w:r>
      <w:r w:rsid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C71D8" w:rsidRP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omprehensive </w:t>
      </w:r>
      <w:r w:rsid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5C71D8" w:rsidRPr="005C71D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urgery SMU technical report 2018</w:t>
      </w:r>
    </w:p>
    <w:p w14:paraId="3AC30D8E" w14:textId="67EBE2D1" w:rsidR="005C71D8" w:rsidRDefault="005C71D8"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694AC9" w14:textId="1E9E6365" w:rsidR="005C71D8" w:rsidRDefault="0075705C"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Azmitia, M (1988) Peer </w:t>
      </w:r>
      <w:r w:rsidR="00EE1690" w:rsidRPr="00EE169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interaction and problem solving. When are two heads better than one? Child development</w:t>
      </w:r>
      <w:r w:rsidR="00EE169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1690" w:rsidRPr="00EE169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59</w:t>
      </w:r>
      <w:r w:rsidR="00EE169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4FE6">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87</w:t>
      </w:r>
      <w:r w:rsidR="00EE1690" w:rsidRPr="00EE169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4FE6">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-96</w:t>
      </w:r>
    </w:p>
    <w:p w14:paraId="29BE831C" w14:textId="72DBF513" w:rsidR="00D82894" w:rsidRDefault="00563014"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3DE2C3" w14:textId="53F40941" w:rsidR="00DD67E9" w:rsidRDefault="00DD67E9"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Brunei, J S, (1886) Acts of Meaning, Cambridge, M </w:t>
      </w:r>
      <w:proofErr w:type="gramStart"/>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t>
      </w:r>
      <w:proofErr w:type="gramEnd"/>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Harvard University Press</w:t>
      </w:r>
    </w:p>
    <w:p w14:paraId="5413F806" w14:textId="1D1EF039" w:rsidR="00DD67E9" w:rsidRDefault="00DD67E9"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F27FB7" w14:textId="47EDFD71" w:rsidR="00DD67E9" w:rsidRDefault="00DD67E9"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Kearsley, G (2000) Exploration in learning and Instruction: The theory into practice database. Retrieved July 24, 2003 </w:t>
      </w:r>
    </w:p>
    <w:p w14:paraId="2C4ED58F" w14:textId="77777777" w:rsidR="00DD67E9" w:rsidRDefault="00DD67E9"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55C0C7" w14:textId="7B3145C7" w:rsidR="00DD67E9" w:rsidRDefault="00DD67E9"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1BD425" w14:textId="77777777" w:rsidR="00BF4FE6" w:rsidRDefault="00BF4FE6" w:rsidP="00781AB6">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734CA0" w14:textId="77777777" w:rsidR="001E2ED1" w:rsidRDefault="001E2ED1"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238D3" w14:textId="2BEAD0B8" w:rsidR="00313259" w:rsidRDefault="00313259"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55E30E" w14:textId="2038C9F7" w:rsidR="00313259" w:rsidRDefault="00313259"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797333" w14:textId="77777777" w:rsidR="00537FBD" w:rsidRDefault="00537FBD"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8AD353" w14:textId="48DA0FF0" w:rsidR="00537FBD" w:rsidRDefault="00537FBD"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A23C88" w14:textId="77777777" w:rsidR="00537FBD" w:rsidRDefault="00537FBD" w:rsidP="00D52BA3">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C87B13" w14:textId="7F701D40" w:rsidR="00254A06" w:rsidRPr="00D159DA" w:rsidRDefault="00B54C35" w:rsidP="00BA6E22">
      <w:pPr>
        <w:shd w:val="clear" w:color="auto" w:fill="FFFFFF"/>
        <w:spacing w:after="0" w:line="240" w:lineRule="auto"/>
        <w:ind w:left="720"/>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D9CC29" w14:textId="77777777" w:rsidR="006A79A3" w:rsidRDefault="006A79A3" w:rsidP="00F7359C">
      <w:pPr>
        <w:shd w:val="clear" w:color="auto" w:fill="FFFFFF"/>
        <w:spacing w:after="0" w:line="240" w:lineRule="auto"/>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3A48CB" w14:textId="77777777" w:rsidR="006A79A3" w:rsidRPr="00F7359C" w:rsidRDefault="006A79A3" w:rsidP="00F7359C">
      <w:pPr>
        <w:shd w:val="clear" w:color="auto" w:fill="FFFFFF"/>
        <w:spacing w:after="0" w:line="240" w:lineRule="auto"/>
        <w:rPr>
          <w:rFonts w:ascii="Segoe UI" w:eastAsia="Times New Roman" w:hAnsi="Segoe UI" w:cs="Segoe UI"/>
          <w:color w:val="000000" w:themeColor="text1"/>
          <w:sz w:val="21"/>
          <w:szCs w:val="2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5B2BCE" w14:textId="29196B91" w:rsidR="00CB1EB5" w:rsidRPr="00CB1EB5" w:rsidRDefault="00F7359C" w:rsidP="00474C64">
      <w:pPr>
        <w:shd w:val="clear" w:color="auto" w:fill="E5E5E5"/>
        <w:spacing w:after="0" w:line="240" w:lineRule="auto"/>
        <w:jc w:val="right"/>
        <w:rPr>
          <w:rFonts w:ascii="Arial" w:hAnsi="Arial" w:cs="Arial"/>
          <w:lang w:val="en-US"/>
        </w:rPr>
      </w:pPr>
      <w:r w:rsidRPr="00F7359C">
        <w:rPr>
          <w:rFonts w:ascii="Segoe UI" w:eastAsia="Times New Roman" w:hAnsi="Segoe UI" w:cs="Segoe UI"/>
          <w:color w:val="212529"/>
          <w:sz w:val="24"/>
          <w:szCs w:val="24"/>
          <w:lang w:eastAsia="en-GB"/>
        </w:rPr>
        <w:t>   </w:t>
      </w:r>
    </w:p>
    <w:sectPr w:rsidR="00CB1EB5" w:rsidRPr="00CB1EB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D520F" w14:textId="77777777" w:rsidR="00012FE0" w:rsidRDefault="00012FE0" w:rsidP="00C51F82">
      <w:pPr>
        <w:spacing w:after="0" w:line="240" w:lineRule="auto"/>
      </w:pPr>
      <w:r>
        <w:separator/>
      </w:r>
    </w:p>
  </w:endnote>
  <w:endnote w:type="continuationSeparator" w:id="0">
    <w:p w14:paraId="3E6A162C" w14:textId="77777777" w:rsidR="00012FE0" w:rsidRDefault="00012FE0" w:rsidP="00C51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461286"/>
      <w:docPartObj>
        <w:docPartGallery w:val="Page Numbers (Bottom of Page)"/>
        <w:docPartUnique/>
      </w:docPartObj>
    </w:sdtPr>
    <w:sdtEndPr>
      <w:rPr>
        <w:noProof/>
      </w:rPr>
    </w:sdtEndPr>
    <w:sdtContent>
      <w:p w14:paraId="4DB52A51" w14:textId="435D5557" w:rsidR="00C51F82" w:rsidRDefault="00C51F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E10A3F" w14:textId="77777777" w:rsidR="00C51F82" w:rsidRDefault="00C51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B2184" w14:textId="77777777" w:rsidR="00012FE0" w:rsidRDefault="00012FE0" w:rsidP="00C51F82">
      <w:pPr>
        <w:spacing w:after="0" w:line="240" w:lineRule="auto"/>
      </w:pPr>
      <w:r>
        <w:separator/>
      </w:r>
    </w:p>
  </w:footnote>
  <w:footnote w:type="continuationSeparator" w:id="0">
    <w:p w14:paraId="5C4B0C23" w14:textId="77777777" w:rsidR="00012FE0" w:rsidRDefault="00012FE0" w:rsidP="00C51F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026F5"/>
    <w:multiLevelType w:val="hybridMultilevel"/>
    <w:tmpl w:val="E5E65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300A83"/>
    <w:multiLevelType w:val="hybridMultilevel"/>
    <w:tmpl w:val="CE8EC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CE4506"/>
    <w:multiLevelType w:val="hybridMultilevel"/>
    <w:tmpl w:val="677C9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76687D"/>
    <w:multiLevelType w:val="hybridMultilevel"/>
    <w:tmpl w:val="9B244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3D2C68"/>
    <w:multiLevelType w:val="hybridMultilevel"/>
    <w:tmpl w:val="6D722F86"/>
    <w:lvl w:ilvl="0" w:tplc="19FE8D70">
      <w:start w:val="1"/>
      <w:numFmt w:val="decimal"/>
      <w:lvlText w:val="%1."/>
      <w:lvlJc w:val="left"/>
      <w:pPr>
        <w:ind w:left="720" w:hanging="360"/>
      </w:pPr>
      <w:rPr>
        <w:rFonts w:ascii="Segoe UI" w:hAnsi="Segoe UI" w:cs="Segoe UI"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402E56"/>
    <w:multiLevelType w:val="hybridMultilevel"/>
    <w:tmpl w:val="0786EA56"/>
    <w:lvl w:ilvl="0" w:tplc="A3FEC36E">
      <w:start w:val="1"/>
      <w:numFmt w:val="decimal"/>
      <w:lvlText w:val="%1."/>
      <w:lvlJc w:val="left"/>
      <w:pPr>
        <w:ind w:left="720" w:hanging="360"/>
      </w:pPr>
      <w:rPr>
        <w:rFonts w:ascii="Segoe UI" w:hAnsi="Segoe UI" w:cs="Segoe UI"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D0F"/>
    <w:rsid w:val="00012FE0"/>
    <w:rsid w:val="00013D4D"/>
    <w:rsid w:val="00032D4C"/>
    <w:rsid w:val="00054912"/>
    <w:rsid w:val="0006227C"/>
    <w:rsid w:val="0006516E"/>
    <w:rsid w:val="00070270"/>
    <w:rsid w:val="00097DF8"/>
    <w:rsid w:val="000B7346"/>
    <w:rsid w:val="000B7DB3"/>
    <w:rsid w:val="00106CEE"/>
    <w:rsid w:val="001208A9"/>
    <w:rsid w:val="001375AC"/>
    <w:rsid w:val="00157726"/>
    <w:rsid w:val="0017116A"/>
    <w:rsid w:val="00180D2E"/>
    <w:rsid w:val="00186794"/>
    <w:rsid w:val="001A4CF0"/>
    <w:rsid w:val="001C4164"/>
    <w:rsid w:val="001C4A52"/>
    <w:rsid w:val="001E2ED1"/>
    <w:rsid w:val="0022294D"/>
    <w:rsid w:val="0022494C"/>
    <w:rsid w:val="002531C3"/>
    <w:rsid w:val="00254A06"/>
    <w:rsid w:val="00263B4A"/>
    <w:rsid w:val="00276391"/>
    <w:rsid w:val="00276C2F"/>
    <w:rsid w:val="0029789B"/>
    <w:rsid w:val="002A32FE"/>
    <w:rsid w:val="002B5360"/>
    <w:rsid w:val="002B6E70"/>
    <w:rsid w:val="002C2760"/>
    <w:rsid w:val="002C3D20"/>
    <w:rsid w:val="002C65D5"/>
    <w:rsid w:val="002D4FD5"/>
    <w:rsid w:val="002F62A7"/>
    <w:rsid w:val="00312D6E"/>
    <w:rsid w:val="00313259"/>
    <w:rsid w:val="00313BB4"/>
    <w:rsid w:val="00343211"/>
    <w:rsid w:val="00362007"/>
    <w:rsid w:val="00375D06"/>
    <w:rsid w:val="00394DB9"/>
    <w:rsid w:val="003E2780"/>
    <w:rsid w:val="003F6452"/>
    <w:rsid w:val="003F6733"/>
    <w:rsid w:val="003F70A5"/>
    <w:rsid w:val="00400BB1"/>
    <w:rsid w:val="004149BE"/>
    <w:rsid w:val="00415296"/>
    <w:rsid w:val="00421E78"/>
    <w:rsid w:val="004416D8"/>
    <w:rsid w:val="00446002"/>
    <w:rsid w:val="00467C12"/>
    <w:rsid w:val="0047426D"/>
    <w:rsid w:val="00474C64"/>
    <w:rsid w:val="0048785B"/>
    <w:rsid w:val="004960B4"/>
    <w:rsid w:val="004A2EB5"/>
    <w:rsid w:val="004A637C"/>
    <w:rsid w:val="004B551C"/>
    <w:rsid w:val="004E02EF"/>
    <w:rsid w:val="004E13C0"/>
    <w:rsid w:val="004F0FDA"/>
    <w:rsid w:val="005119D7"/>
    <w:rsid w:val="00511E5E"/>
    <w:rsid w:val="0051753C"/>
    <w:rsid w:val="00524219"/>
    <w:rsid w:val="00537FBD"/>
    <w:rsid w:val="00546D39"/>
    <w:rsid w:val="0055240B"/>
    <w:rsid w:val="00563014"/>
    <w:rsid w:val="00576299"/>
    <w:rsid w:val="00591186"/>
    <w:rsid w:val="005C71D8"/>
    <w:rsid w:val="005D3604"/>
    <w:rsid w:val="005D64BF"/>
    <w:rsid w:val="005E34E9"/>
    <w:rsid w:val="005E5464"/>
    <w:rsid w:val="00602FF8"/>
    <w:rsid w:val="006238F7"/>
    <w:rsid w:val="00623922"/>
    <w:rsid w:val="0063100B"/>
    <w:rsid w:val="00634BEC"/>
    <w:rsid w:val="0066688D"/>
    <w:rsid w:val="00676C34"/>
    <w:rsid w:val="00684842"/>
    <w:rsid w:val="00695148"/>
    <w:rsid w:val="006A79A3"/>
    <w:rsid w:val="006E109D"/>
    <w:rsid w:val="006E38A6"/>
    <w:rsid w:val="006E38BB"/>
    <w:rsid w:val="006E4496"/>
    <w:rsid w:val="007033F5"/>
    <w:rsid w:val="00734418"/>
    <w:rsid w:val="007347EF"/>
    <w:rsid w:val="0075705C"/>
    <w:rsid w:val="00781AB6"/>
    <w:rsid w:val="0078223B"/>
    <w:rsid w:val="00793BD2"/>
    <w:rsid w:val="0079459C"/>
    <w:rsid w:val="007968C1"/>
    <w:rsid w:val="007B0FD9"/>
    <w:rsid w:val="007B7684"/>
    <w:rsid w:val="007C3BD3"/>
    <w:rsid w:val="007E1C26"/>
    <w:rsid w:val="007E4BFB"/>
    <w:rsid w:val="00803FD3"/>
    <w:rsid w:val="008204EF"/>
    <w:rsid w:val="0082055D"/>
    <w:rsid w:val="0084566B"/>
    <w:rsid w:val="00865089"/>
    <w:rsid w:val="00875C6A"/>
    <w:rsid w:val="0089584C"/>
    <w:rsid w:val="008A7E69"/>
    <w:rsid w:val="008D7876"/>
    <w:rsid w:val="009226E1"/>
    <w:rsid w:val="009422C1"/>
    <w:rsid w:val="009A0800"/>
    <w:rsid w:val="009C47B8"/>
    <w:rsid w:val="009C7315"/>
    <w:rsid w:val="009C7C47"/>
    <w:rsid w:val="009D6F90"/>
    <w:rsid w:val="00A1776C"/>
    <w:rsid w:val="00A34A9A"/>
    <w:rsid w:val="00A81DB5"/>
    <w:rsid w:val="00A840FA"/>
    <w:rsid w:val="00A96149"/>
    <w:rsid w:val="00AC4D30"/>
    <w:rsid w:val="00AC6AE5"/>
    <w:rsid w:val="00AC769F"/>
    <w:rsid w:val="00AD3A5F"/>
    <w:rsid w:val="00AD5F1E"/>
    <w:rsid w:val="00AE459E"/>
    <w:rsid w:val="00B0264C"/>
    <w:rsid w:val="00B22106"/>
    <w:rsid w:val="00B314F6"/>
    <w:rsid w:val="00B35871"/>
    <w:rsid w:val="00B54B60"/>
    <w:rsid w:val="00B54C35"/>
    <w:rsid w:val="00B63C20"/>
    <w:rsid w:val="00B77E21"/>
    <w:rsid w:val="00B90C3C"/>
    <w:rsid w:val="00B94BC7"/>
    <w:rsid w:val="00BA6E22"/>
    <w:rsid w:val="00BB0625"/>
    <w:rsid w:val="00BB26CF"/>
    <w:rsid w:val="00BB5D47"/>
    <w:rsid w:val="00BD27CB"/>
    <w:rsid w:val="00BF42FE"/>
    <w:rsid w:val="00BF4FE6"/>
    <w:rsid w:val="00C13B29"/>
    <w:rsid w:val="00C51F82"/>
    <w:rsid w:val="00C8688D"/>
    <w:rsid w:val="00CB1EB5"/>
    <w:rsid w:val="00CC5EE3"/>
    <w:rsid w:val="00CC7D20"/>
    <w:rsid w:val="00CD65B2"/>
    <w:rsid w:val="00D159DA"/>
    <w:rsid w:val="00D25AF3"/>
    <w:rsid w:val="00D50B5D"/>
    <w:rsid w:val="00D52BA3"/>
    <w:rsid w:val="00D54449"/>
    <w:rsid w:val="00D65E37"/>
    <w:rsid w:val="00D82894"/>
    <w:rsid w:val="00D83813"/>
    <w:rsid w:val="00D844FB"/>
    <w:rsid w:val="00D85CF0"/>
    <w:rsid w:val="00D913CF"/>
    <w:rsid w:val="00D94C82"/>
    <w:rsid w:val="00DC011D"/>
    <w:rsid w:val="00DC5599"/>
    <w:rsid w:val="00DC5B27"/>
    <w:rsid w:val="00DC5ED0"/>
    <w:rsid w:val="00DC6A7B"/>
    <w:rsid w:val="00DD60D9"/>
    <w:rsid w:val="00DD67E9"/>
    <w:rsid w:val="00E11B73"/>
    <w:rsid w:val="00E127F9"/>
    <w:rsid w:val="00E4563B"/>
    <w:rsid w:val="00E96444"/>
    <w:rsid w:val="00EC7D0F"/>
    <w:rsid w:val="00EE1690"/>
    <w:rsid w:val="00EE472F"/>
    <w:rsid w:val="00F16D1E"/>
    <w:rsid w:val="00F33BE9"/>
    <w:rsid w:val="00F37108"/>
    <w:rsid w:val="00F479A5"/>
    <w:rsid w:val="00F7212E"/>
    <w:rsid w:val="00F7359C"/>
    <w:rsid w:val="00F97295"/>
    <w:rsid w:val="00FA3897"/>
    <w:rsid w:val="00FB5056"/>
    <w:rsid w:val="00FD264E"/>
    <w:rsid w:val="00FF3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21696"/>
  <w15:chartTrackingRefBased/>
  <w15:docId w15:val="{2B767948-3E38-4CC4-AF51-CDC74A7ED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F82"/>
  </w:style>
  <w:style w:type="paragraph" w:styleId="Footer">
    <w:name w:val="footer"/>
    <w:basedOn w:val="Normal"/>
    <w:link w:val="FooterChar"/>
    <w:uiPriority w:val="99"/>
    <w:unhideWhenUsed/>
    <w:rsid w:val="00C51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F82"/>
  </w:style>
  <w:style w:type="character" w:customStyle="1" w:styleId="words">
    <w:name w:val="words"/>
    <w:basedOn w:val="DefaultParagraphFont"/>
    <w:rsid w:val="00E11B73"/>
  </w:style>
  <w:style w:type="paragraph" w:styleId="ListParagraph">
    <w:name w:val="List Paragraph"/>
    <w:basedOn w:val="Normal"/>
    <w:uiPriority w:val="34"/>
    <w:qFormat/>
    <w:rsid w:val="00097D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445518">
      <w:bodyDiv w:val="1"/>
      <w:marLeft w:val="0"/>
      <w:marRight w:val="0"/>
      <w:marTop w:val="0"/>
      <w:marBottom w:val="0"/>
      <w:divBdr>
        <w:top w:val="none" w:sz="0" w:space="0" w:color="auto"/>
        <w:left w:val="none" w:sz="0" w:space="0" w:color="auto"/>
        <w:bottom w:val="none" w:sz="0" w:space="0" w:color="auto"/>
        <w:right w:val="none" w:sz="0" w:space="0" w:color="auto"/>
      </w:divBdr>
      <w:divsChild>
        <w:div w:id="1280525136">
          <w:marLeft w:val="0"/>
          <w:marRight w:val="0"/>
          <w:marTop w:val="0"/>
          <w:marBottom w:val="0"/>
          <w:divBdr>
            <w:top w:val="none" w:sz="0" w:space="0" w:color="auto"/>
            <w:left w:val="single" w:sz="6" w:space="15" w:color="D3D3D3"/>
            <w:bottom w:val="single" w:sz="6" w:space="5" w:color="D3D3D3"/>
            <w:right w:val="single" w:sz="6" w:space="15" w:color="D3D3D3"/>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ABBD-4920-AEDC-B90F78B5BB1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BBD-4920-AEDC-B90F78B5BB1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4-ABBD-4920-AEDC-B90F78B5BB1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082-4A5B-8F1E-13E0945A8FD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67</c:v>
                </c:pt>
                <c:pt idx="1">
                  <c:v>25</c:v>
                </c:pt>
                <c:pt idx="2">
                  <c:v>6</c:v>
                </c:pt>
                <c:pt idx="3">
                  <c:v>3</c:v>
                </c:pt>
              </c:numCache>
            </c:numRef>
          </c:val>
          <c:extLst>
            <c:ext xmlns:c16="http://schemas.microsoft.com/office/drawing/2014/chart" uri="{C3380CC4-5D6E-409C-BE32-E72D297353CC}">
              <c16:uniqueId val="{00000000-ABBD-4920-AEDC-B90F78B5BB1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Category 1</c:v>
                </c:pt>
                <c:pt idx="1">
                  <c:v>Category 2</c:v>
                </c:pt>
                <c:pt idx="2">
                  <c:v>Category 3</c:v>
                </c:pt>
              </c:strCache>
            </c:strRef>
          </c:cat>
          <c:val>
            <c:numRef>
              <c:f>Sheet1!$B$2:$B$5</c:f>
              <c:numCache>
                <c:formatCode>General</c:formatCode>
                <c:ptCount val="4"/>
                <c:pt idx="0">
                  <c:v>66</c:v>
                </c:pt>
                <c:pt idx="1">
                  <c:v>17.600000000000001</c:v>
                </c:pt>
                <c:pt idx="2">
                  <c:v>23.1</c:v>
                </c:pt>
              </c:numCache>
            </c:numRef>
          </c:val>
          <c:extLst>
            <c:ext xmlns:c16="http://schemas.microsoft.com/office/drawing/2014/chart" uri="{C3380CC4-5D6E-409C-BE32-E72D297353CC}">
              <c16:uniqueId val="{00000000-BF33-4B20-AC61-FEF0DC68EABB}"/>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Category 1</c:v>
                </c:pt>
                <c:pt idx="1">
                  <c:v>Category 2</c:v>
                </c:pt>
                <c:pt idx="2">
                  <c:v>Category 3</c:v>
                </c:pt>
              </c:strCache>
            </c:strRef>
          </c:cat>
          <c:val>
            <c:numRef>
              <c:f>Sheet1!$C$2:$C$5</c:f>
              <c:numCache>
                <c:formatCode>General</c:formatCode>
                <c:ptCount val="4"/>
                <c:pt idx="0">
                  <c:v>20</c:v>
                </c:pt>
                <c:pt idx="1">
                  <c:v>38.5</c:v>
                </c:pt>
                <c:pt idx="2">
                  <c:v>8.6</c:v>
                </c:pt>
              </c:numCache>
            </c:numRef>
          </c:val>
          <c:extLst>
            <c:ext xmlns:c16="http://schemas.microsoft.com/office/drawing/2014/chart" uri="{C3380CC4-5D6E-409C-BE32-E72D297353CC}">
              <c16:uniqueId val="{00000001-BF33-4B20-AC61-FEF0DC68EABB}"/>
            </c:ext>
          </c:extLst>
        </c:ser>
        <c:ser>
          <c:idx val="2"/>
          <c:order val="2"/>
          <c:tx>
            <c:strRef>
              <c:f>Sheet1!$D$1</c:f>
              <c:strCache>
                <c:ptCount val="1"/>
                <c:pt idx="0">
                  <c:v>Series 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Category 1</c:v>
                </c:pt>
                <c:pt idx="1">
                  <c:v>Category 2</c:v>
                </c:pt>
                <c:pt idx="2">
                  <c:v>Category 3</c:v>
                </c:pt>
              </c:strCache>
            </c:strRef>
          </c:cat>
          <c:val>
            <c:numRef>
              <c:f>Sheet1!$D$2:$D$5</c:f>
              <c:numCache>
                <c:formatCode>General</c:formatCode>
                <c:ptCount val="4"/>
                <c:pt idx="0">
                  <c:v>14.1</c:v>
                </c:pt>
                <c:pt idx="1">
                  <c:v>14.2</c:v>
                </c:pt>
                <c:pt idx="2">
                  <c:v>3.3</c:v>
                </c:pt>
              </c:numCache>
            </c:numRef>
          </c:val>
          <c:extLst>
            <c:ext xmlns:c16="http://schemas.microsoft.com/office/drawing/2014/chart" uri="{C3380CC4-5D6E-409C-BE32-E72D297353CC}">
              <c16:uniqueId val="{00000002-BF33-4B20-AC61-FEF0DC68EABB}"/>
            </c:ext>
          </c:extLst>
        </c:ser>
        <c:dLbls>
          <c:dLblPos val="outEnd"/>
          <c:showLegendKey val="0"/>
          <c:showVal val="1"/>
          <c:showCatName val="0"/>
          <c:showSerName val="0"/>
          <c:showPercent val="0"/>
          <c:showBubbleSize val="0"/>
        </c:dLbls>
        <c:gapWidth val="219"/>
        <c:overlap val="-27"/>
        <c:axId val="2087951072"/>
        <c:axId val="2087956480"/>
      </c:barChart>
      <c:catAx>
        <c:axId val="2087951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7956480"/>
        <c:crosses val="autoZero"/>
        <c:auto val="1"/>
        <c:lblAlgn val="ctr"/>
        <c:lblOffset val="100"/>
        <c:noMultiLvlLbl val="0"/>
      </c:catAx>
      <c:valAx>
        <c:axId val="2087956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7951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AC-4586-802B-F10E2FED0E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AC-4586-802B-F10E2FED0E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EAC-4586-802B-F10E2FED0E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EAC-4586-802B-F10E2FED0EC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48</c:v>
                </c:pt>
                <c:pt idx="1">
                  <c:v>32</c:v>
                </c:pt>
                <c:pt idx="2">
                  <c:v>19</c:v>
                </c:pt>
                <c:pt idx="3">
                  <c:v>8</c:v>
                </c:pt>
              </c:numCache>
            </c:numRef>
          </c:val>
          <c:extLst>
            <c:ext xmlns:c16="http://schemas.microsoft.com/office/drawing/2014/chart" uri="{C3380CC4-5D6E-409C-BE32-E72D297353CC}">
              <c16:uniqueId val="{00000000-4463-4629-AB58-54785688E7AB}"/>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002-44F2-A53B-F5B1E8B827E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002-44F2-A53B-F5B1E8B827E8}"/>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002-44F2-A53B-F5B1E8B827E8}"/>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3002-44F2-A53B-F5B1E8B827E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32</c:v>
                </c:pt>
                <c:pt idx="1">
                  <c:v>43</c:v>
                </c:pt>
                <c:pt idx="2">
                  <c:v>17</c:v>
                </c:pt>
                <c:pt idx="3">
                  <c:v>1.2</c:v>
                </c:pt>
              </c:numCache>
            </c:numRef>
          </c:val>
          <c:extLst>
            <c:ext xmlns:c16="http://schemas.microsoft.com/office/drawing/2014/chart" uri="{C3380CC4-5D6E-409C-BE32-E72D297353CC}">
              <c16:uniqueId val="{00000000-4005-442B-8DDA-53AFE5F4ECCA}"/>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70AB7-442E-4B54-97F2-D6D3147BD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1149</Words>
  <Characters>6555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Ignat</dc:creator>
  <cp:keywords/>
  <dc:description/>
  <cp:lastModifiedBy>Maria Ignat</cp:lastModifiedBy>
  <cp:revision>2</cp:revision>
  <dcterms:created xsi:type="dcterms:W3CDTF">2021-09-05T12:24:00Z</dcterms:created>
  <dcterms:modified xsi:type="dcterms:W3CDTF">2021-09-05T12:24:00Z</dcterms:modified>
</cp:coreProperties>
</file>