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media/image1.jpeg" ContentType="image/jpeg"/>
  <Override PartName="/word/media/image2.jpeg" ContentType="image/jpeg"/>
  <Override PartName="/word/media/image3.jpeg" ContentType="image/jpeg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jc w:val="center"/>
      </w:pPr>
      <w:r>
        <w:drawing>
          <wp:inline distT="0" distB="0" distL="0" distR="0">
            <wp:extent cx="1607820" cy="533400"/>
            <wp:effectExtent l="0" t="0" r="0" b="0"/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image1.jpe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7820" cy="5334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  <w:r>
        <w:tab/>
      </w:r>
      <w:r>
        <w:drawing>
          <wp:inline distT="0" distB="0" distL="0" distR="0">
            <wp:extent cx="638175" cy="638175"/>
            <wp:effectExtent l="0" t="0" r="0" b="0"/>
            <wp:docPr id="1073741826" name="officeArt object" descr="600px-Confucius_Institute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600px-Confucius_Institute.jpg" descr="600px-Confucius_Institute.jpg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  <w:r>
        <w:tab/>
      </w:r>
      <w:r>
        <w:drawing>
          <wp:inline distT="0" distB="0" distL="0" distR="0">
            <wp:extent cx="692785" cy="638175"/>
            <wp:effectExtent l="0" t="0" r="0" b="0"/>
            <wp:docPr id="1073741827" name="officeArt object" descr="New BUU logo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7" name="New BUU logo.JPG" descr="New BUU logo.JPG"/>
                    <pic:cNvPicPr>
                      <a:picLocks noChangeAspect="1"/>
                    </pic:cNvPicPr>
                  </pic:nvPicPr>
                  <pic:blipFill>
                    <a:blip r:embed="rId6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785" cy="63817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Body"/>
        <w:jc w:val="center"/>
        <w:rPr>
          <w:b w:val="1"/>
          <w:bCs w:val="1"/>
          <w:sz w:val="28"/>
          <w:szCs w:val="28"/>
        </w:rPr>
      </w:pPr>
      <w:r>
        <w:rPr>
          <w:b w:val="1"/>
          <w:bCs w:val="1"/>
          <w:sz w:val="28"/>
          <w:szCs w:val="28"/>
          <w:rtl w:val="0"/>
          <w:lang w:val="en-US"/>
        </w:rPr>
        <w:t>Confucius Institute Scheme of Work</w:t>
      </w:r>
    </w:p>
    <w:p>
      <w:pPr>
        <w:pStyle w:val="Body"/>
      </w:pPr>
      <w:r>
        <w:rPr>
          <w:b w:val="1"/>
          <w:bCs w:val="1"/>
          <w:sz w:val="24"/>
          <w:szCs w:val="24"/>
          <w:rtl w:val="0"/>
          <w:lang w:val="fr-FR"/>
        </w:rPr>
        <w:t>Course name:</w:t>
        <w:tab/>
        <w:t>HSK 1 and HSK 2 ( Year 11 and Year 12)</w:t>
        <w:tab/>
        <w:t>Course location: Dyffryn Taf</w:t>
        <w:tab/>
        <w:tab/>
        <w:tab/>
        <w:tab/>
        <w:t>Tutor name: Vivienne Zheng</w:t>
      </w:r>
    </w:p>
    <w:tbl>
      <w:tblPr>
        <w:tblW w:w="15400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883"/>
        <w:gridCol w:w="2438"/>
        <w:gridCol w:w="2917"/>
        <w:gridCol w:w="1955"/>
        <w:gridCol w:w="2546"/>
        <w:gridCol w:w="1647"/>
        <w:gridCol w:w="3014"/>
      </w:tblGrid>
      <w:tr>
        <w:tblPrEx>
          <w:shd w:val="clear" w:color="auto" w:fill="ced7e7"/>
        </w:tblPrEx>
        <w:trPr>
          <w:trHeight w:val="105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Week no.</w:t>
            </w:r>
            <w:r>
              <w:rPr>
                <w:b w:val="1"/>
                <w:bCs w:val="1"/>
              </w:rPr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Topic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</w:rPr>
            </w:pPr>
            <w:r>
              <w:rPr>
                <w:b w:val="1"/>
                <w:bCs w:val="1"/>
                <w:rtl w:val="0"/>
                <w:lang w:val="en-US"/>
              </w:rPr>
              <w:t xml:space="preserve">Learning outcomes </w:t>
            </w: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rtl w:val="0"/>
                <w:lang w:val="en-US"/>
              </w:rPr>
              <w:t>(The learner will be able to</w:t>
            </w:r>
            <w:r>
              <w:rPr>
                <w:rtl w:val="0"/>
                <w:lang w:val="en-US"/>
              </w:rPr>
              <w:t>…</w:t>
            </w:r>
            <w:r>
              <w:rPr>
                <w:rtl w:val="0"/>
                <w:lang w:val="en-US"/>
              </w:rPr>
              <w:t>)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Grammar topics</w:t>
            </w:r>
          </w:p>
        </w:tc>
        <w:tc>
          <w:tcPr>
            <w:tcW w:type="dxa" w:w="25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/>
            </w:pPr>
            <w:r>
              <w:rPr>
                <w:b w:val="1"/>
                <w:bCs w:val="1"/>
                <w:rtl w:val="0"/>
                <w:lang w:val="en-US"/>
              </w:rPr>
              <w:t>Class activities</w:t>
            </w:r>
            <w:r>
              <w:rPr>
                <w:rtl w:val="0"/>
                <w:lang w:val="en-US"/>
              </w:rPr>
              <w:t xml:space="preserve"> </w:t>
            </w: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rtl w:val="0"/>
                <w:lang w:val="en-US"/>
              </w:rPr>
              <w:t>(eg: question &amp; answer, role play, writing characters, quiz etc)</w:t>
            </w:r>
          </w:p>
        </w:tc>
        <w:tc>
          <w:tcPr>
            <w:tcW w:type="dxa" w:w="164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Resources used</w:t>
            </w:r>
          </w:p>
        </w:tc>
        <w:tc>
          <w:tcPr>
            <w:tcW w:type="dxa" w:w="301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</w:rPr>
            </w:pPr>
            <w:r>
              <w:rPr>
                <w:b w:val="1"/>
                <w:bCs w:val="1"/>
                <w:rtl w:val="0"/>
                <w:lang w:val="en-US"/>
              </w:rPr>
              <w:t>Method of assessment/Homework set</w:t>
            </w: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rtl w:val="0"/>
                <w:lang w:val="en-US"/>
              </w:rPr>
              <w:t>(How will the learners achieve the learning outcomes?)</w:t>
            </w:r>
          </w:p>
        </w:tc>
      </w:tr>
      <w:tr>
        <w:tblPrEx>
          <w:shd w:val="clear" w:color="auto" w:fill="ced7e7"/>
        </w:tblPrEx>
        <w:trPr>
          <w:trHeight w:val="53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1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 xml:space="preserve"> HSK 1 Mock  Exam  1126 (I)</w:t>
            </w:r>
          </w:p>
        </w:tc>
        <w:tc>
          <w:tcPr>
            <w:tcW w:type="dxa" w:w="2916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Be ready for the HSK 1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545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 xml:space="preserve">Q&amp;A, writing, role play, quiz,  </w:t>
            </w:r>
          </w:p>
        </w:tc>
        <w:tc>
          <w:tcPr>
            <w:tcW w:type="dxa" w:w="1647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HSK 1 mock exam papers, Textbook and coursebook</w:t>
            </w:r>
          </w:p>
        </w:tc>
        <w:tc>
          <w:tcPr>
            <w:tcW w:type="dxa" w:w="3013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HSK 1</w:t>
            </w:r>
          </w:p>
        </w:tc>
      </w:tr>
      <w:tr>
        <w:tblPrEx>
          <w:shd w:val="clear" w:color="auto" w:fill="ced7e7"/>
        </w:tblPrEx>
        <w:trPr>
          <w:trHeight w:val="53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2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 xml:space="preserve"> HSK 1 Mock  Exam  1126 (II)</w:t>
            </w:r>
          </w:p>
        </w:tc>
        <w:tc>
          <w:tcPr>
            <w:tcW w:type="dxa" w:w="2916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53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3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 xml:space="preserve"> HSK 1 Mock  Exam  1127 (I)</w:t>
            </w:r>
          </w:p>
        </w:tc>
        <w:tc>
          <w:tcPr>
            <w:tcW w:type="dxa" w:w="2916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53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4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 xml:space="preserve"> HSK 1 Mock   Exam  1127 (II)</w:t>
            </w:r>
          </w:p>
        </w:tc>
        <w:tc>
          <w:tcPr>
            <w:tcW w:type="dxa" w:w="2916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27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5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HSK Keywords review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HSK 1  Key words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27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6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HSK  1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53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7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Three Chinese Poems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Chinese poem appreciation and  reading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5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Q&amp;A,  reading</w:t>
            </w:r>
          </w:p>
        </w:tc>
        <w:tc>
          <w:tcPr>
            <w:tcW w:type="dxa" w:w="164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Online resources</w:t>
            </w:r>
          </w:p>
        </w:tc>
        <w:tc>
          <w:tcPr>
            <w:tcW w:type="dxa" w:w="301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Chinese  literation and culture appreciation</w:t>
            </w:r>
          </w:p>
        </w:tc>
      </w:tr>
      <w:tr>
        <w:tblPrEx>
          <w:shd w:val="clear" w:color="auto" w:fill="ced7e7"/>
        </w:tblPrEx>
        <w:trPr>
          <w:trHeight w:val="27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8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九月去北京旅游最好</w:t>
            </w:r>
            <w:r>
              <w:rPr>
                <w:b w:val="1"/>
                <w:bCs w:val="1"/>
                <w:rtl w:val="0"/>
                <w:lang w:val="en-US"/>
              </w:rPr>
              <w:t>(I)</w:t>
            </w:r>
          </w:p>
        </w:tc>
        <w:tc>
          <w:tcPr>
            <w:tcW w:type="dxa" w:w="2916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旅游</w:t>
            </w:r>
            <w:r>
              <w:rPr>
                <w:b w:val="1"/>
                <w:bCs w:val="1"/>
                <w:rtl w:val="0"/>
                <w:lang w:val="en-US"/>
              </w:rPr>
              <w:t>+</w:t>
            </w: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运动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要、最、几 、多</w:t>
            </w:r>
          </w:p>
        </w:tc>
        <w:tc>
          <w:tcPr>
            <w:tcW w:type="dxa" w:w="2545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 xml:space="preserve">Q&amp;A, writing, role play, quiz,  </w:t>
            </w:r>
          </w:p>
        </w:tc>
        <w:tc>
          <w:tcPr>
            <w:tcW w:type="dxa" w:w="1647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 xml:space="preserve">HSK 2  textbook and coursebook </w:t>
            </w:r>
          </w:p>
        </w:tc>
        <w:tc>
          <w:tcPr>
            <w:tcW w:type="dxa" w:w="3013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 xml:space="preserve"> HSK 2</w:t>
            </w:r>
          </w:p>
        </w:tc>
      </w:tr>
      <w:tr>
        <w:tblPrEx>
          <w:shd w:val="clear" w:color="auto" w:fill="ced7e7"/>
        </w:tblPrEx>
        <w:trPr>
          <w:trHeight w:val="27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9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九月去北京旅游最好</w:t>
            </w:r>
            <w:r>
              <w:rPr>
                <w:b w:val="1"/>
                <w:bCs w:val="1"/>
                <w:rtl w:val="0"/>
                <w:lang w:val="en-US"/>
              </w:rPr>
              <w:t>(II)</w:t>
            </w:r>
          </w:p>
        </w:tc>
        <w:tc>
          <w:tcPr>
            <w:tcW w:type="dxa" w:w="2916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27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10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我每天六点起床</w:t>
            </w:r>
            <w:r>
              <w:rPr>
                <w:b w:val="1"/>
                <w:bCs w:val="1"/>
                <w:rtl w:val="0"/>
                <w:lang w:val="en-US"/>
              </w:rPr>
              <w:t>(I)</w:t>
            </w:r>
          </w:p>
        </w:tc>
        <w:tc>
          <w:tcPr>
            <w:tcW w:type="dxa" w:w="2916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运动</w:t>
            </w:r>
            <w:r>
              <w:rPr>
                <w:b w:val="1"/>
                <w:bCs w:val="1"/>
                <w:rtl w:val="0"/>
                <w:lang w:val="en-US"/>
              </w:rPr>
              <w:t>+</w:t>
            </w: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作息</w:t>
            </w:r>
          </w:p>
        </w:tc>
        <w:tc>
          <w:tcPr>
            <w:tcW w:type="dxa" w:w="1955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是不是、每、多</w:t>
            </w:r>
          </w:p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27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11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我每天六点起床</w:t>
            </w:r>
            <w:r>
              <w:rPr>
                <w:b w:val="1"/>
                <w:bCs w:val="1"/>
                <w:rtl w:val="0"/>
                <w:lang w:val="en-US"/>
              </w:rPr>
              <w:t>(II)</w:t>
            </w:r>
          </w:p>
        </w:tc>
        <w:tc>
          <w:tcPr>
            <w:tcW w:type="dxa" w:w="2916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95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759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12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 xml:space="preserve">Review 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旅游、运动、作息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要、最、几 、多、是不是、每、多</w:t>
            </w:r>
          </w:p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</w:tbl>
    <w:p>
      <w:pPr>
        <w:pStyle w:val="Body"/>
        <w:widowControl w:val="0"/>
        <w:spacing w:line="240" w:lineRule="auto"/>
      </w:pPr>
      <w:r/>
    </w:p>
    <w:sectPr>
      <w:headerReference w:type="default" r:id="rId7"/>
      <w:footerReference w:type="default" r:id="rId8"/>
      <w:pgSz w:w="16840" w:h="11900" w:orient="landscape"/>
      <w:pgMar w:top="720" w:right="720" w:bottom="720" w:left="720" w:header="0" w:footer="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Calibri">
    <w:charset w:val="00"/>
    <w:family w:val="roman"/>
    <w:pitch w:val="default"/>
  </w:font>
  <w:font w:name="SimSun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200" w:line="276" w:lineRule="auto"/>
      <w:ind w:left="0" w:right="0" w:firstLine="0"/>
      <w:jc w:val="left"/>
      <w:outlineLvl w:val="9"/>
    </w:pPr>
    <w:rPr>
      <w:rFonts w:ascii="Calibri" w:cs="Arial Unicode MS" w:hAnsi="Calibri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jpeg"/><Relationship Id="rId5" Type="http://schemas.openxmlformats.org/officeDocument/2006/relationships/image" Target="media/image2.jpeg"/><Relationship Id="rId6" Type="http://schemas.openxmlformats.org/officeDocument/2006/relationships/image" Target="media/image3.jpeg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381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38100" dist="20000" dir="5400000">
              <a:srgbClr val="000000">
                <a:alpha val="38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3000" dir="540000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0000" dir="5400000">
            <a:srgbClr val="000000">
              <a:alpha val="38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