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6">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8">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Academic Skills</w:t>
      </w:r>
    </w:p>
    <w:p w:rsidR="00000000" w:rsidDel="00000000" w:rsidP="00000000" w:rsidRDefault="00000000" w:rsidRPr="00000000" w14:paraId="0000000A">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Name of student: Emanuela</w:t>
      </w:r>
    </w:p>
    <w:p w:rsidR="00000000" w:rsidDel="00000000" w:rsidP="00000000" w:rsidRDefault="00000000" w:rsidRPr="00000000" w14:paraId="0000000B">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Student ID:</w:t>
      </w:r>
    </w:p>
    <w:p w:rsidR="00000000" w:rsidDel="00000000" w:rsidP="00000000" w:rsidRDefault="00000000" w:rsidRPr="00000000" w14:paraId="0000000C">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Certificate of Higher Education in Business Skills for the Workplace</w:t>
      </w:r>
    </w:p>
    <w:p w:rsidR="00000000" w:rsidDel="00000000" w:rsidP="00000000" w:rsidRDefault="00000000" w:rsidRPr="00000000" w14:paraId="0000000D">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Academic Skills</w:t>
      </w:r>
    </w:p>
    <w:p w:rsidR="00000000" w:rsidDel="00000000" w:rsidP="00000000" w:rsidRDefault="00000000" w:rsidRPr="00000000" w14:paraId="0000000E">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LCLM 4001_Lon</w:t>
      </w:r>
    </w:p>
    <w:p w:rsidR="00000000" w:rsidDel="00000000" w:rsidP="00000000" w:rsidRDefault="00000000" w:rsidRPr="00000000" w14:paraId="0000000F">
      <w:pPr>
        <w:spacing w:after="60" w:before="60" w:line="360" w:lineRule="auto"/>
        <w:ind w:left="284" w:right="284" w:hanging="284"/>
        <w:jc w:val="left"/>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color="000000" w:space="0" w:sz="0" w:val="none"/>
          <w:left w:color="000000" w:space="0" w:sz="0" w:val="none"/>
          <w:bottom w:color="000000" w:space="0" w:sz="0" w:val="none"/>
          <w:right w:color="000000" w:space="0" w:sz="0" w:val="none"/>
          <w:between w:color="000000" w:space="0" w:sz="0" w:val="none"/>
        </w:pBdr>
        <w:shd w:fill="auto" w:val="clear"/>
        <w:spacing w:after="0" w:before="240" w:line="360" w:lineRule="auto"/>
        <w:ind w:left="2880" w:right="0" w:firstLine="72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x58s5l6hh2g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r>
          </w:hyperlink>
          <w:hyperlink w:anchor="_x58s5l6hh2g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fetm5dv7c97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Kolb’s Reflective Model</w:t>
            </w:r>
          </w:hyperlink>
          <w:hyperlink w:anchor="_fetm5dv7c97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83qnned95jl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Concrete learning</w:t>
            </w:r>
          </w:hyperlink>
          <w:hyperlink w:anchor="_83qnned95jl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d9873ei8t2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Reflective Observation</w:t>
            </w:r>
          </w:hyperlink>
          <w:hyperlink w:anchor="_ld9873ei8t2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v4kei5ojhm5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Abstract Conceptualisation</w:t>
            </w:r>
          </w:hyperlink>
          <w:hyperlink w:anchor="_v4kei5ojhm5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huh8exbp0b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Active Experimentation</w:t>
            </w:r>
          </w:hyperlink>
          <w:hyperlink w:anchor="_hhuh8exbp0b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ocane98ihe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r>
          </w:hyperlink>
          <w:hyperlink w:anchor="_ocane98ihe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spacing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B">
      <w:pPr>
        <w:spacing w:after="60" w:before="60" w:line="360" w:lineRule="auto"/>
        <w:ind w:left="284" w:right="284" w:hanging="284"/>
        <w:jc w:val="left"/>
        <w:rPr>
          <w:rFonts w:ascii="Arial" w:cs="Arial" w:eastAsia="Arial" w:hAnsi="Arial"/>
          <w:b w:val="1"/>
          <w:color w:val="000000"/>
          <w:sz w:val="28"/>
          <w:szCs w:val="28"/>
        </w:rPr>
      </w:pPr>
      <w:bookmarkStart w:colFirst="0" w:colLast="0" w:name="_x58s5l6hh2gg" w:id="0"/>
      <w:bookmarkEnd w:id="0"/>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r w:rsidDel="00000000" w:rsidR="00000000" w:rsidRPr="00000000">
        <w:rPr>
          <w:rtl w:val="0"/>
        </w:rPr>
        <w:t xml:space="preserve">Introduction</w:t>
      </w:r>
    </w:p>
    <w:p w:rsidR="00000000" w:rsidDel="00000000" w:rsidP="00000000" w:rsidRDefault="00000000" w:rsidRPr="00000000" w14:paraId="0000001D">
      <w:pPr>
        <w:spacing w:line="360" w:lineRule="auto"/>
        <w:rPr>
          <w:rFonts w:ascii="Arial" w:cs="Arial" w:eastAsia="Arial" w:hAnsi="Arial"/>
        </w:rPr>
      </w:pPr>
      <w:r w:rsidDel="00000000" w:rsidR="00000000" w:rsidRPr="00000000">
        <w:rPr>
          <w:rFonts w:ascii="Arial" w:cs="Arial" w:eastAsia="Arial" w:hAnsi="Arial"/>
          <w:rtl w:val="0"/>
        </w:rPr>
        <w:t xml:space="preserve">Academic success at university majorly depends on a strong foundation of core academic skills. Over the course of this module, I have developed several essential skills that have greatly improved my academic performance and confidence. This reflective report would use reflective learning cycles for analysing my progress in academic writing along with paraphrasing and referencing competency. Two different classroom activities for writing assignments and guided exercises I was able to apply new strategies to complete them. Moreover, I was able to reflect on areas for improvement and gradually enhance my academic practice during the entire course module.</w:t>
      </w:r>
    </w:p>
    <w:p w:rsidR="00000000" w:rsidDel="00000000" w:rsidP="00000000" w:rsidRDefault="00000000" w:rsidRPr="00000000" w14:paraId="0000001E">
      <w:pPr>
        <w:pStyle w:val="Heading1"/>
        <w:rPr/>
      </w:pPr>
      <w:bookmarkStart w:colFirst="0" w:colLast="0" w:name="_fetm5dv7c97e" w:id="1"/>
      <w:bookmarkEnd w:id="1"/>
      <w:r w:rsidDel="00000000" w:rsidR="00000000" w:rsidRPr="00000000">
        <w:rPr>
          <w:rtl w:val="0"/>
        </w:rPr>
        <w:t xml:space="preserve">Kolb’s Reflective Model</w:t>
      </w:r>
    </w:p>
    <w:p w:rsidR="00000000" w:rsidDel="00000000" w:rsidP="00000000" w:rsidRDefault="00000000" w:rsidRPr="00000000" w14:paraId="0000001F">
      <w:pPr>
        <w:pStyle w:val="Heading2"/>
        <w:spacing w:line="360" w:lineRule="auto"/>
        <w:rPr>
          <w:rFonts w:ascii="Arial" w:cs="Arial" w:eastAsia="Arial" w:hAnsi="Arial"/>
        </w:rPr>
      </w:pPr>
      <w:bookmarkStart w:colFirst="0" w:colLast="0" w:name="_83qnned95jlk" w:id="2"/>
      <w:bookmarkEnd w:id="2"/>
      <w:r w:rsidDel="00000000" w:rsidR="00000000" w:rsidRPr="00000000">
        <w:rPr>
          <w:rFonts w:ascii="Arial" w:cs="Arial" w:eastAsia="Arial" w:hAnsi="Arial"/>
          <w:rtl w:val="0"/>
        </w:rPr>
        <w:t xml:space="preserve">Concrete learning</w:t>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Fonts w:ascii="Arial" w:cs="Arial" w:eastAsia="Arial" w:hAnsi="Arial"/>
          <w:rtl w:val="0"/>
        </w:rPr>
        <w:t xml:space="preserve">My journey began with practical learning experience in class where we had to take different structured tasks and assignments that were designed for improving our academic ability. One of the important experiences that I gathered during these assignments was writing a short academic essay on a given topic. This required me to research and develop a plan to initiate my writing followed by division of a full academic text. I was expected to research and integrate academic sources to maintain a formal academic pattern of writing within my assignment. This writing pattern has highlighted my understanding about the concept through paraphrasing and referencing. In another task we were asked to develop a team of two members to paraphrase academic paragraphs and avoid plagiarism. Plagiarism is considered to be one of the major academic misconducts that can have serious consequences in any universities globally (Emran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2024). We were also introduced to different citation methods and tools that would help us to provide proper citation in our assignment. Genuine citation and acknowledgement of works of other individuals is a major strategy to prevent academic misconduct through plagiarism(Tran and Nguyen, 2022). After this session we were given exercises that required us to identify and correct referencing mistakes in sample text. We use turn it to identify the originality of our work which gave me first hand experience with plagiarism detection tools and highlighted the importance of proper differencing to avoid academic misconduct and its following consequences. These stars developed my core experience from where I initiated to learn and improve my academic practice.</w:t>
      </w:r>
    </w:p>
    <w:p w:rsidR="00000000" w:rsidDel="00000000" w:rsidP="00000000" w:rsidRDefault="00000000" w:rsidRPr="00000000" w14:paraId="00000021">
      <w:pPr>
        <w:pStyle w:val="Heading2"/>
        <w:spacing w:line="360" w:lineRule="auto"/>
        <w:rPr>
          <w:rFonts w:ascii="Arial" w:cs="Arial" w:eastAsia="Arial" w:hAnsi="Arial"/>
        </w:rPr>
      </w:pPr>
      <w:bookmarkStart w:colFirst="0" w:colLast="0" w:name="_ld9873ei8t26" w:id="3"/>
      <w:bookmarkEnd w:id="3"/>
      <w:r w:rsidDel="00000000" w:rsidR="00000000" w:rsidRPr="00000000">
        <w:rPr>
          <w:rFonts w:ascii="Arial" w:cs="Arial" w:eastAsia="Arial" w:hAnsi="Arial"/>
          <w:rtl w:val="0"/>
        </w:rPr>
        <w:t xml:space="preserve">Reflective Observation</w:t>
      </w:r>
    </w:p>
    <w:p w:rsidR="00000000" w:rsidDel="00000000" w:rsidP="00000000" w:rsidRDefault="00000000" w:rsidRPr="00000000" w14:paraId="00000022">
      <w:pPr>
        <w:spacing w:line="360" w:lineRule="auto"/>
        <w:rPr>
          <w:rFonts w:ascii="Arial" w:cs="Arial" w:eastAsia="Arial" w:hAnsi="Arial"/>
        </w:rPr>
      </w:pPr>
      <w:r w:rsidDel="00000000" w:rsidR="00000000" w:rsidRPr="00000000">
        <w:rPr>
          <w:rFonts w:ascii="Arial" w:cs="Arial" w:eastAsia="Arial" w:hAnsi="Arial"/>
          <w:rtl w:val="0"/>
        </w:rPr>
        <w:t xml:space="preserve">Reflecting on my initial experience I have recognised several areas which require improvement. When writing the academic essay, I realised that although I understood the topic, I lacked clarity in the structure and flow of writing within the assignment. My paragraphs were not logically connected and I did not consistently use topic sentences and linking phrases. This lack of context made it harder for the reader to follow my arguments. I also noticed that my writing was too informal in places and I was not always using academic workability and objective approach as expected in informal academic writing. Similarly, during paraphrasing activity, I found myself unintentionally copying too much of the original sentence structure even when changing some words. Direct copying from the original source without proper citation can be a major approach towards academic misconduct which can lead to severe consequences (Yahia and Egbert, 2023). My tutor pointed out that true paraphrasing includes fully rewriting the idea in my own words while maintaining the original meaning. This feedback made me realise how challenging paraphrasing is especially when dealing with complex academic texts.</w:t>
      </w:r>
    </w:p>
    <w:p w:rsidR="00000000" w:rsidDel="00000000" w:rsidP="00000000" w:rsidRDefault="00000000" w:rsidRPr="00000000" w14:paraId="00000023">
      <w:pPr>
        <w:spacing w:line="360" w:lineRule="auto"/>
        <w:rPr>
          <w:rFonts w:ascii="Arial" w:cs="Arial" w:eastAsia="Arial" w:hAnsi="Arial"/>
        </w:rPr>
      </w:pPr>
      <w:r w:rsidDel="00000000" w:rsidR="00000000" w:rsidRPr="00000000">
        <w:rPr>
          <w:rFonts w:ascii="Arial" w:cs="Arial" w:eastAsia="Arial" w:hAnsi="Arial"/>
          <w:rtl w:val="0"/>
        </w:rPr>
        <w:t xml:space="preserve">Referencing was also another area where I initially struggled. Although I understood why referencing was important, I often confused elements of the hardware referencing style such as when to give it a leak or how to structure journal article references and how to format in text citations. One specific class task included correcting reference list entries with intentional errors that made me realise how many details are involved in accurate referencing. These reflections help me to better understand the gap in my knowledge and prepare me to take approaches to address them efficiently. </w:t>
      </w:r>
    </w:p>
    <w:p w:rsidR="00000000" w:rsidDel="00000000" w:rsidP="00000000" w:rsidRDefault="00000000" w:rsidRPr="00000000" w14:paraId="00000024">
      <w:pPr>
        <w:pStyle w:val="Heading2"/>
        <w:spacing w:line="360" w:lineRule="auto"/>
        <w:rPr>
          <w:rFonts w:ascii="Arial" w:cs="Arial" w:eastAsia="Arial" w:hAnsi="Arial"/>
        </w:rPr>
      </w:pPr>
      <w:bookmarkStart w:colFirst="0" w:colLast="0" w:name="_v4kei5ojhm5c" w:id="4"/>
      <w:bookmarkEnd w:id="4"/>
      <w:r w:rsidDel="00000000" w:rsidR="00000000" w:rsidRPr="00000000">
        <w:rPr>
          <w:rFonts w:ascii="Arial" w:cs="Arial" w:eastAsia="Arial" w:hAnsi="Arial"/>
          <w:rtl w:val="0"/>
        </w:rPr>
        <w:t xml:space="preserve">Abstract Conceptualisation</w:t>
      </w:r>
    </w:p>
    <w:p w:rsidR="00000000" w:rsidDel="00000000" w:rsidP="00000000" w:rsidRDefault="00000000" w:rsidRPr="00000000" w14:paraId="00000025">
      <w:pPr>
        <w:spacing w:line="360" w:lineRule="auto"/>
        <w:rPr>
          <w:rFonts w:ascii="Arial" w:cs="Arial" w:eastAsia="Arial" w:hAnsi="Arial"/>
        </w:rPr>
      </w:pPr>
      <w:r w:rsidDel="00000000" w:rsidR="00000000" w:rsidRPr="00000000">
        <w:rPr>
          <w:rFonts w:ascii="Arial" w:cs="Arial" w:eastAsia="Arial" w:hAnsi="Arial"/>
          <w:rtl w:val="0"/>
        </w:rPr>
        <w:t xml:space="preserve">Through feedback on classroom discussions, I was introduced to important academic concepts and strategies which helped me to make sense of my learning. I realised that academic writing requires a combination of clarity with structure and evidence. One important tool that I learnt to use was the PEEL structure which indicates Point, Evidence, Evaluation and Link. PEEL structure helps in writing clear and more graphical paragraphs (MckKnight, 2021). I also became more aware about the requirement to use formal and objective language in academic writing that I practised by revising my essay draft using the academic vocabulary list provided in the class.</w:t>
      </w:r>
    </w:p>
    <w:p w:rsidR="00000000" w:rsidDel="00000000" w:rsidP="00000000" w:rsidRDefault="00000000" w:rsidRPr="00000000" w14:paraId="00000026">
      <w:pPr>
        <w:spacing w:line="360" w:lineRule="auto"/>
        <w:rPr>
          <w:rFonts w:ascii="Arial" w:cs="Arial" w:eastAsia="Arial" w:hAnsi="Arial"/>
        </w:rPr>
      </w:pPr>
      <w:r w:rsidDel="00000000" w:rsidR="00000000" w:rsidRPr="00000000">
        <w:rPr>
          <w:rFonts w:ascii="Arial" w:cs="Arial" w:eastAsia="Arial" w:hAnsi="Arial"/>
          <w:rtl w:val="0"/>
        </w:rPr>
        <w:t xml:space="preserve">Regarding paraphrasing we were taught several effective strategies such as breaking down long sentences and using synonyms carefully while changing the order of ideas. We also discuss the importance of understanding the original text properly before attempting to paraphrase it. Original text used in assignments should be read carefully to understand the findings and point of view of the researcher which would help to use the source efficiently in academic assignments without misinterpreting the information from the original source (Roe and Perkins, 2022). In terms of referencing, I learnt the value of using citations guides and referencing tools. More importantly I learned how to manually check references to ensure their accuracy especially for unusual sources like website and online reports.</w:t>
      </w:r>
    </w:p>
    <w:p w:rsidR="00000000" w:rsidDel="00000000" w:rsidP="00000000" w:rsidRDefault="00000000" w:rsidRPr="00000000" w14:paraId="00000027">
      <w:pPr>
        <w:pStyle w:val="Heading2"/>
        <w:spacing w:line="360" w:lineRule="auto"/>
        <w:rPr>
          <w:rFonts w:ascii="Arial" w:cs="Arial" w:eastAsia="Arial" w:hAnsi="Arial"/>
        </w:rPr>
      </w:pPr>
      <w:bookmarkStart w:colFirst="0" w:colLast="0" w:name="_hhuh8exbp0b6" w:id="5"/>
      <w:bookmarkEnd w:id="5"/>
      <w:r w:rsidDel="00000000" w:rsidR="00000000" w:rsidRPr="00000000">
        <w:rPr>
          <w:rFonts w:ascii="Arial" w:cs="Arial" w:eastAsia="Arial" w:hAnsi="Arial"/>
          <w:rtl w:val="0"/>
        </w:rPr>
        <w:t xml:space="preserve">Active Experimentation</w:t>
      </w:r>
    </w:p>
    <w:p w:rsidR="00000000" w:rsidDel="00000000" w:rsidP="00000000" w:rsidRDefault="00000000" w:rsidRPr="00000000" w14:paraId="00000028">
      <w:pPr>
        <w:spacing w:line="360" w:lineRule="auto"/>
        <w:rPr>
          <w:rFonts w:ascii="Arial" w:cs="Arial" w:eastAsia="Arial" w:hAnsi="Arial"/>
        </w:rPr>
      </w:pPr>
      <w:r w:rsidDel="00000000" w:rsidR="00000000" w:rsidRPr="00000000">
        <w:rPr>
          <w:rFonts w:ascii="Arial" w:cs="Arial" w:eastAsia="Arial" w:hAnsi="Arial"/>
          <w:rtl w:val="0"/>
        </w:rPr>
        <w:t xml:space="preserve">Following what I have learned I initiated applying these skills in other modules and assignments. For example, in a recent Business Management report I used the PEEL structure for organising my paragraph. This made it easier for me to present my analysis logically and clearly. My tutor specifically commented on how well structured and coherent my arguments were compared to earlier assignments. I also use a paraphrasing strategy that I practise in class for summarising and integrating journal articles into my reports. I took enough time to fully understand each source before paraphrasing and I checked each paragraph against the original to make sure that I was not close to the original source and its language. In terms of reference, I created a personal hardware checklist that included reminders about formatting titles or using italics and listing authors. I now use the checklist whenever I build my reference list and I double check each in-text citation. I plan to keep improving by reviewing academic articles and observing how professional writers use paraphrasing and citations in practice. I also intend to keep a vocabulary list of formal academic phrases for strengthening my writing style.</w:t>
      </w:r>
    </w:p>
    <w:p w:rsidR="00000000" w:rsidDel="00000000" w:rsidP="00000000" w:rsidRDefault="00000000" w:rsidRPr="00000000" w14:paraId="00000029">
      <w:pPr>
        <w:pStyle w:val="Heading1"/>
        <w:rPr/>
      </w:pPr>
      <w:bookmarkStart w:colFirst="0" w:colLast="0" w:name="_ocane98ihes" w:id="6"/>
      <w:bookmarkEnd w:id="6"/>
      <w:r w:rsidDel="00000000" w:rsidR="00000000" w:rsidRPr="00000000">
        <w:rPr>
          <w:rtl w:val="0"/>
        </w:rPr>
        <w:t xml:space="preserve">Conclusion</w:t>
      </w:r>
    </w:p>
    <w:p w:rsidR="00000000" w:rsidDel="00000000" w:rsidP="00000000" w:rsidRDefault="00000000" w:rsidRPr="00000000" w14:paraId="0000002A">
      <w:pPr>
        <w:spacing w:line="360" w:lineRule="auto"/>
        <w:rPr>
          <w:rFonts w:ascii="Arial" w:cs="Arial" w:eastAsia="Arial" w:hAnsi="Arial"/>
        </w:rPr>
      </w:pPr>
      <w:r w:rsidDel="00000000" w:rsidR="00000000" w:rsidRPr="00000000">
        <w:rPr>
          <w:rFonts w:ascii="Arial" w:cs="Arial" w:eastAsia="Arial" w:hAnsi="Arial"/>
          <w:rtl w:val="0"/>
        </w:rPr>
        <w:t xml:space="preserve">Overall, the academic skills module had a transformative effect on how I approach university work. Using Kolb’s reflective cycle has helped me to evaluate my learning systematically and understand how different experiences have contributed to deeper learning. I have made meaningful progress in developing three critical academic skills which includes academic writing followed by paraphrasing and referencing. Each skill supports the other and together they form the foundation of academic success. The combination of practise-based learning with constructive feedback and useful resources gave me the tool for improving. As I move forward I am committed to continue this reflective approach and apply what I have learnt in all my academic context. This module has enhanced my skill and developed confidence in managing academic requirement of higher education. These skills would also help me in my professional career where maintaining integrity would be important during report writing.</w:t>
      </w:r>
    </w:p>
    <w:p w:rsidR="00000000" w:rsidDel="00000000" w:rsidP="00000000" w:rsidRDefault="00000000" w:rsidRPr="00000000" w14:paraId="0000002B">
      <w:pPr>
        <w:spacing w:after="60" w:before="60" w:line="360" w:lineRule="auto"/>
        <w:ind w:left="284" w:right="284" w:hanging="284"/>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pPr>
      <w:r w:rsidDel="00000000" w:rsidR="00000000" w:rsidRPr="00000000">
        <w:rPr>
          <w:rtl w:val="0"/>
        </w:rPr>
        <w:t xml:space="preserve">References</w:t>
      </w:r>
    </w:p>
    <w:p w:rsidR="00000000" w:rsidDel="00000000" w:rsidP="00000000" w:rsidRDefault="00000000" w:rsidRPr="00000000" w14:paraId="0000002D">
      <w:pPr>
        <w:spacing w:line="36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Emran, A.Q., Mohammed, M.N., Saeed, H., Keir, M.Y.A., Alani, Z.N. and Ibrahim, F.M., 2024, January. Paraphrasing ChatGPT answers as a tool to enhance university students’ academic writing skills. In </w:t>
      </w:r>
      <w:r w:rsidDel="00000000" w:rsidR="00000000" w:rsidRPr="00000000">
        <w:rPr>
          <w:rFonts w:ascii="Arial" w:cs="Arial" w:eastAsia="Arial" w:hAnsi="Arial"/>
          <w:i w:val="1"/>
          <w:color w:val="222222"/>
          <w:highlight w:val="white"/>
          <w:rtl w:val="0"/>
        </w:rPr>
        <w:t xml:space="preserve">2024 ASU International Conference in Emerging Technologies for Sustainability and Intelligent Systems (ICETSIS)</w:t>
      </w:r>
      <w:r w:rsidDel="00000000" w:rsidR="00000000" w:rsidRPr="00000000">
        <w:rPr>
          <w:rFonts w:ascii="Arial" w:cs="Arial" w:eastAsia="Arial" w:hAnsi="Arial"/>
          <w:color w:val="222222"/>
          <w:highlight w:val="white"/>
          <w:rtl w:val="0"/>
        </w:rPr>
        <w:t xml:space="preserve"> (pp. 501-505). IEEE.</w:t>
      </w:r>
    </w:p>
    <w:p w:rsidR="00000000" w:rsidDel="00000000" w:rsidP="00000000" w:rsidRDefault="00000000" w:rsidRPr="00000000" w14:paraId="0000002E">
      <w:pPr>
        <w:spacing w:line="36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McKnight, L., 2021. Since feeling is first: The art of teaching to write paragraphs. </w:t>
      </w:r>
      <w:r w:rsidDel="00000000" w:rsidR="00000000" w:rsidRPr="00000000">
        <w:rPr>
          <w:rFonts w:ascii="Arial" w:cs="Arial" w:eastAsia="Arial" w:hAnsi="Arial"/>
          <w:i w:val="1"/>
          <w:color w:val="222222"/>
          <w:highlight w:val="white"/>
          <w:rtl w:val="0"/>
        </w:rPr>
        <w:t xml:space="preserve">English in Education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55</w:t>
      </w:r>
      <w:r w:rsidDel="00000000" w:rsidR="00000000" w:rsidRPr="00000000">
        <w:rPr>
          <w:rFonts w:ascii="Arial" w:cs="Arial" w:eastAsia="Arial" w:hAnsi="Arial"/>
          <w:color w:val="222222"/>
          <w:highlight w:val="white"/>
          <w:rtl w:val="0"/>
        </w:rPr>
        <w:t xml:space="preserve">(1), pp.37-52.</w:t>
      </w:r>
    </w:p>
    <w:p w:rsidR="00000000" w:rsidDel="00000000" w:rsidP="00000000" w:rsidRDefault="00000000" w:rsidRPr="00000000" w14:paraId="0000002F">
      <w:pPr>
        <w:spacing w:line="360" w:lineRule="auto"/>
        <w:rPr>
          <w:sz w:val="32"/>
          <w:szCs w:val="32"/>
        </w:rPr>
      </w:pPr>
      <w:r w:rsidDel="00000000" w:rsidR="00000000" w:rsidRPr="00000000">
        <w:rPr>
          <w:rFonts w:ascii="Arial" w:cs="Arial" w:eastAsia="Arial" w:hAnsi="Arial"/>
          <w:color w:val="222222"/>
          <w:highlight w:val="white"/>
          <w:rtl w:val="0"/>
        </w:rPr>
        <w:t xml:space="preserve">Roe, J. and Perkins, M., 2022. What are Automated Paraphrasing Tools and how do we address them? A review of a growing threat to academic integrity. </w:t>
      </w:r>
      <w:r w:rsidDel="00000000" w:rsidR="00000000" w:rsidRPr="00000000">
        <w:rPr>
          <w:rFonts w:ascii="Arial" w:cs="Arial" w:eastAsia="Arial" w:hAnsi="Arial"/>
          <w:i w:val="1"/>
          <w:color w:val="222222"/>
          <w:highlight w:val="white"/>
          <w:rtl w:val="0"/>
        </w:rPr>
        <w:t xml:space="preserve">International Journal for Educational Integrity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18</w:t>
      </w:r>
      <w:r w:rsidDel="00000000" w:rsidR="00000000" w:rsidRPr="00000000">
        <w:rPr>
          <w:rFonts w:ascii="Arial" w:cs="Arial" w:eastAsia="Arial" w:hAnsi="Arial"/>
          <w:color w:val="222222"/>
          <w:highlight w:val="white"/>
          <w:rtl w:val="0"/>
        </w:rPr>
        <w:t xml:space="preserve">(1), p.15.</w:t>
      </w: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Tran, T.T.T. and Nguyen, H.B., 2022. The effects of paraphrasing on EFL students' academic writing. </w:t>
      </w:r>
      <w:r w:rsidDel="00000000" w:rsidR="00000000" w:rsidRPr="00000000">
        <w:rPr>
          <w:rFonts w:ascii="Arial" w:cs="Arial" w:eastAsia="Arial" w:hAnsi="Arial"/>
          <w:i w:val="1"/>
          <w:color w:val="222222"/>
          <w:highlight w:val="white"/>
          <w:rtl w:val="0"/>
        </w:rPr>
        <w:t xml:space="preserve">Journal of Language and Linguistic Studies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18</w:t>
      </w:r>
      <w:r w:rsidDel="00000000" w:rsidR="00000000" w:rsidRPr="00000000">
        <w:rPr>
          <w:rFonts w:ascii="Arial" w:cs="Arial" w:eastAsia="Arial" w:hAnsi="Arial"/>
          <w:color w:val="222222"/>
          <w:highlight w:val="white"/>
          <w:rtl w:val="0"/>
        </w:rPr>
        <w:t xml:space="preserve">(1), p1-25.</w:t>
      </w:r>
    </w:p>
    <w:p w:rsidR="00000000" w:rsidDel="00000000" w:rsidP="00000000" w:rsidRDefault="00000000" w:rsidRPr="00000000" w14:paraId="00000031">
      <w:pPr>
        <w:spacing w:line="36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Yahia, I. and Egbert, J.L., 2023. Supporting non-native-English speaking graduate students with academic writing skills: A case study of the explicit instructional use of paraphrasing guidelines. </w:t>
      </w:r>
      <w:r w:rsidDel="00000000" w:rsidR="00000000" w:rsidRPr="00000000">
        <w:rPr>
          <w:rFonts w:ascii="Arial" w:cs="Arial" w:eastAsia="Arial" w:hAnsi="Arial"/>
          <w:i w:val="1"/>
          <w:color w:val="222222"/>
          <w:highlight w:val="white"/>
          <w:rtl w:val="0"/>
        </w:rPr>
        <w:t xml:space="preserve">Journal of Writing Research</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14</w:t>
      </w:r>
      <w:r w:rsidDel="00000000" w:rsidR="00000000" w:rsidRPr="00000000">
        <w:rPr>
          <w:rFonts w:ascii="Arial" w:cs="Arial" w:eastAsia="Arial" w:hAnsi="Arial"/>
          <w:color w:val="222222"/>
          <w:highlight w:val="white"/>
          <w:rtl w:val="0"/>
        </w:rPr>
        <w:t xml:space="preserve">(3), pp.305-341.</w:t>
      </w:r>
    </w:p>
    <w:p w:rsidR="00000000" w:rsidDel="00000000" w:rsidP="00000000" w:rsidRDefault="00000000" w:rsidRPr="00000000" w14:paraId="00000032">
      <w:pPr>
        <w:spacing w:line="360" w:lineRule="auto"/>
        <w:rPr/>
      </w:pPr>
      <w:r w:rsidDel="00000000" w:rsidR="00000000" w:rsidRPr="00000000">
        <w:rPr>
          <w:rtl w:val="0"/>
        </w:rPr>
      </w:r>
    </w:p>
    <w:p w:rsidR="00000000" w:rsidDel="00000000" w:rsidP="00000000" w:rsidRDefault="00000000" w:rsidRPr="00000000" w14:paraId="00000033">
      <w:pPr>
        <w:spacing w:after="60" w:before="60" w:line="360" w:lineRule="auto"/>
        <w:ind w:left="284" w:right="284" w:hanging="284"/>
        <w:rPr>
          <w:rFonts w:ascii="Arial" w:cs="Arial" w:eastAsia="Arial" w:hAnsi="Arial"/>
        </w:rPr>
      </w:pPr>
      <w:r w:rsidDel="00000000" w:rsidR="00000000" w:rsidRPr="00000000">
        <w:rPr>
          <w:rtl w:val="0"/>
        </w:rPr>
      </w:r>
    </w:p>
    <w:p w:rsidR="00000000" w:rsidDel="00000000" w:rsidP="00000000" w:rsidRDefault="00000000" w:rsidRPr="00000000" w14:paraId="00000034">
      <w:pPr>
        <w:pStyle w:val="Heading1"/>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Bdr>
        <w:top w:space="0" w:sz="0" w:val="nil"/>
        <w:left w:space="0" w:sz="0" w:val="nil"/>
        <w:bottom w:space="0" w:sz="0" w:val="nil"/>
        <w:right w:space="0" w:sz="0" w:val="nil"/>
        <w:between w:space="0" w:sz="0" w:val="nil"/>
      </w:pBdr>
      <w:spacing w:line="360" w:lineRule="auto"/>
      <w:ind w:left="10" w:hanging="10"/>
    </w:pPr>
    <w:rPr>
      <w:rFonts w:ascii="Arial" w:cs="Arial" w:eastAsia="Arial" w:hAnsi="Arial"/>
      <w:b w:val="1"/>
      <w:color w:val="000000"/>
      <w:sz w:val="28"/>
      <w:szCs w:val="28"/>
    </w:rPr>
  </w:style>
  <w:style w:type="paragraph" w:styleId="Heading2">
    <w:name w:val="heading 2"/>
    <w:basedOn w:val="Normal"/>
    <w:next w:val="Normal"/>
    <w:pPr>
      <w:keepNext w:val="1"/>
      <w:keepLines w:val="1"/>
      <w:widowControl w:val="0"/>
      <w:spacing w:before="40" w:lineRule="auto"/>
      <w:jc w:val="left"/>
    </w:pPr>
    <w:rPr>
      <w:b w:val="1"/>
      <w:color w:val="000000"/>
      <w:sz w:val="26"/>
      <w:szCs w:val="26"/>
    </w:rPr>
  </w:style>
  <w:style w:type="paragraph" w:styleId="Heading3">
    <w:name w:val="heading 3"/>
    <w:basedOn w:val="Normal"/>
    <w:next w:val="Normal"/>
    <w:pPr>
      <w:keepNext w:val="1"/>
      <w:keepLines w:val="1"/>
      <w:spacing w:before="40" w:lineRule="auto"/>
    </w:pPr>
    <w:rPr>
      <w:b w:val="1"/>
    </w:rPr>
  </w:style>
  <w:style w:type="paragraph" w:styleId="Heading4">
    <w:name w:val="heading 4"/>
    <w:basedOn w:val="Normal"/>
    <w:next w:val="Normal"/>
    <w:pPr>
      <w:keepNext w:val="1"/>
      <w:keepLines w:val="1"/>
      <w:spacing w:after="40" w:before="80" w:lineRule="auto"/>
    </w:pPr>
    <w:rPr>
      <w:rFonts w:ascii="Calibri" w:cs="Calibri" w:eastAsia="Calibri" w:hAnsi="Calibri"/>
      <w:i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