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1340673"/>
        <w:docPartObj>
          <w:docPartGallery w:val="Cover Pages"/>
          <w:docPartUnique/>
        </w:docPartObj>
      </w:sdtPr>
      <w:sdtEndPr>
        <w:rPr>
          <w:b/>
          <w:bCs/>
          <w:sz w:val="32"/>
          <w:szCs w:val="32"/>
          <w:u w:val="single"/>
        </w:rPr>
      </w:sdtEndPr>
      <w:sdtContent>
        <w:p w14:paraId="7CAAEDA4" w14:textId="3A427B4F" w:rsidR="00345E89" w:rsidRDefault="00345E89"/>
        <w:p w14:paraId="3826256E" w14:textId="30C6B04E" w:rsidR="00345E89" w:rsidRDefault="00345E89">
          <w:pPr>
            <w:rPr>
              <w:b/>
              <w:bCs/>
              <w:sz w:val="32"/>
              <w:szCs w:val="32"/>
              <w:u w:val="single"/>
            </w:rPr>
          </w:pPr>
          <w:r>
            <w:rPr>
              <w:noProof/>
              <w:lang w:eastAsia="zh-CN"/>
            </w:rPr>
            <mc:AlternateContent>
              <mc:Choice Requires="wps">
                <w:drawing>
                  <wp:anchor distT="0" distB="0" distL="114300" distR="114300" simplePos="0" relativeHeight="251660288" behindDoc="0" locked="0" layoutInCell="1" allowOverlap="1" wp14:anchorId="78CE03FF" wp14:editId="5166716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C77E0" w14:textId="551F0178" w:rsidR="00345E89" w:rsidRDefault="00345E89">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Reflective evaluation</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85FBA60" w14:textId="5565922C" w:rsidR="00345E89" w:rsidRDefault="00345E89">
                                    <w:pPr>
                                      <w:pStyle w:val="NoSpacing"/>
                                      <w:jc w:val="right"/>
                                      <w:rPr>
                                        <w:smallCaps/>
                                        <w:color w:val="0E2841" w:themeColor="text2"/>
                                        <w:sz w:val="36"/>
                                        <w:szCs w:val="36"/>
                                      </w:rPr>
                                    </w:pPr>
                                    <w:r>
                                      <w:rPr>
                                        <w:smallCaps/>
                                        <w:color w:val="0E2841" w:themeColor="text2"/>
                                        <w:sz w:val="36"/>
                                        <w:szCs w:val="36"/>
                                      </w:rPr>
                                      <w:t>Curriculum design and peer assessment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78CE03FF" id="_x0000_t202" coordsize="21600,21600" o:spt="202" path="m,l,21600r21600,l21600,xe">
                    <v:stroke joinstyle="miter"/>
                    <v:path gradientshapeok="t" o:connecttype="rect"/>
                  </v:shapetype>
                  <v:shape id="Text Box 95" o:spid="_x0000_s1026"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" filled="f" stroked="f" strokeweight=".5pt">
                    <v:textbox inset="0,0,0,0">
                      <w:txbxContent>
                        <w:p w14:paraId="5B0C77E0" w14:textId="551F0178" w:rsidR="00345E89" w:rsidRDefault="00345E89">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Reflective evaluation</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85FBA60" w14:textId="5565922C" w:rsidR="00345E89" w:rsidRDefault="00345E89">
                              <w:pPr>
                                <w:pStyle w:val="NoSpacing"/>
                                <w:jc w:val="right"/>
                                <w:rPr>
                                  <w:smallCaps/>
                                  <w:color w:val="0E2841" w:themeColor="text2"/>
                                  <w:sz w:val="36"/>
                                  <w:szCs w:val="36"/>
                                </w:rPr>
                              </w:pPr>
                              <w:r>
                                <w:rPr>
                                  <w:smallCaps/>
                                  <w:color w:val="0E2841" w:themeColor="text2"/>
                                  <w:sz w:val="36"/>
                                  <w:szCs w:val="36"/>
                                </w:rPr>
                                <w:t>Curriculum design and peer assessment</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4455F334" wp14:editId="305FDD9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8E135A0"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Pr>
              <w:b/>
              <w:bCs/>
              <w:sz w:val="32"/>
              <w:szCs w:val="32"/>
              <w:u w:val="single"/>
            </w:rPr>
            <w:br w:type="page"/>
          </w:r>
        </w:p>
      </w:sdtContent>
    </w:sdt>
    <w:p w14:paraId="7144F93D" w14:textId="49A9E39A" w:rsidR="00D06B63" w:rsidRPr="00345E89" w:rsidRDefault="00345E89" w:rsidP="00345E89">
      <w:pPr>
        <w:pStyle w:val="Heading3"/>
        <w:rPr>
          <w:i/>
          <w:iCs/>
        </w:rPr>
      </w:pPr>
      <w:r w:rsidRPr="00345E89">
        <w:rPr>
          <w:i/>
          <w:iCs/>
        </w:rPr>
        <w:lastRenderedPageBreak/>
        <w:t>Introduction</w:t>
      </w:r>
    </w:p>
    <w:p w14:paraId="6520E924" w14:textId="77777777" w:rsidR="00345E89" w:rsidRPr="003E770C" w:rsidRDefault="00345E89" w:rsidP="00D06B63">
      <w:pPr>
        <w:spacing w:line="360" w:lineRule="auto"/>
      </w:pPr>
    </w:p>
    <w:p w14:paraId="6FE686DE" w14:textId="15B0B1FD" w:rsidR="00D20BCF" w:rsidRPr="003E770C" w:rsidRDefault="00D20BCF" w:rsidP="00D06B63">
      <w:pPr>
        <w:spacing w:line="360" w:lineRule="auto"/>
      </w:pPr>
      <w:r w:rsidRPr="003E770C">
        <w:t xml:space="preserve">For this reflective work I will be utilising </w:t>
      </w:r>
      <w:r w:rsidR="002A776E" w:rsidRPr="003E770C">
        <w:t>Melanie Jasper’s (2003) ERA Cycle of reflection. Firstly, going through the experience then reflecting upon said experience and finally creating action and learning points from the experience in order to better my practice</w:t>
      </w:r>
      <w:r w:rsidR="00EE560F" w:rsidRPr="003E770C">
        <w:t xml:space="preserve"> (Jasper, 2003)</w:t>
      </w:r>
      <w:r w:rsidR="002A776E" w:rsidRPr="003E770C">
        <w:t xml:space="preserve">. </w:t>
      </w:r>
    </w:p>
    <w:p w14:paraId="67D17DF7" w14:textId="20E40495" w:rsidR="00345E89" w:rsidRDefault="00345E89" w:rsidP="00345E89">
      <w:pPr>
        <w:pStyle w:val="Heading3"/>
        <w:rPr>
          <w:i/>
          <w:iCs/>
        </w:rPr>
      </w:pPr>
      <w:r>
        <w:br/>
      </w:r>
      <w:r w:rsidRPr="00345E89">
        <w:rPr>
          <w:i/>
          <w:iCs/>
        </w:rPr>
        <w:t>Experience</w:t>
      </w:r>
    </w:p>
    <w:p w14:paraId="505B758C" w14:textId="77777777" w:rsidR="00345E89" w:rsidRPr="00345E89" w:rsidRDefault="00345E89" w:rsidP="00345E89"/>
    <w:p w14:paraId="150A733F" w14:textId="24BCC2D8" w:rsidR="002A776E" w:rsidRDefault="00D20BCF" w:rsidP="00537506">
      <w:pPr>
        <w:spacing w:line="360" w:lineRule="auto"/>
      </w:pPr>
      <w:r w:rsidRPr="003E770C">
        <w:t>As part of my PCET course I was tasked on designing a curriculum specifically incorporating my subject expertise, which in my case is Psychology.</w:t>
      </w:r>
      <w:r w:rsidR="00A01317" w:rsidRPr="003E770C">
        <w:t xml:space="preserve"> The curriculum </w:t>
      </w:r>
      <w:r w:rsidR="002D4A16" w:rsidRPr="003E770C">
        <w:t xml:space="preserve">I created was an Introduction to Psychology course intended to be delivered in learning centres around Pembrokeshire. </w:t>
      </w:r>
      <w:r w:rsidRPr="003E770C">
        <w:t xml:space="preserve">This curriculum would then be sent out anonymously to three members of my class. Likewise, I received 3 different curriculums created by my peers </w:t>
      </w:r>
      <w:r w:rsidR="00665669" w:rsidRPr="003E770C">
        <w:t xml:space="preserve">which </w:t>
      </w:r>
      <w:r w:rsidRPr="003E770C">
        <w:t xml:space="preserve">I had to comment on </w:t>
      </w:r>
      <w:r w:rsidR="00C34562" w:rsidRPr="003E770C">
        <w:t>by</w:t>
      </w:r>
      <w:r w:rsidRPr="003E770C">
        <w:t xml:space="preserve"> answering questions on a peer assessment form</w:t>
      </w:r>
      <w:r w:rsidR="00387B3F" w:rsidRPr="003E770C">
        <w:t xml:space="preserve"> provided by the lecturer</w:t>
      </w:r>
      <w:r w:rsidRPr="003E770C">
        <w:t xml:space="preserve">. Due to unforeseen circumstances, I was not able to have my curriculum project peer assessed, although I was still able to assess others’ work. </w:t>
      </w:r>
      <w:r w:rsidR="002A776E" w:rsidRPr="003E770C">
        <w:t xml:space="preserve">The comments I made on my course </w:t>
      </w:r>
      <w:r w:rsidR="00B73BCF" w:rsidRPr="003E770C">
        <w:t>mates’</w:t>
      </w:r>
      <w:r w:rsidR="002A776E" w:rsidRPr="003E770C">
        <w:t xml:space="preserve"> curriculum </w:t>
      </w:r>
      <w:r w:rsidR="00A129BA" w:rsidRPr="003E770C">
        <w:t xml:space="preserve">were </w:t>
      </w:r>
      <w:r w:rsidR="002A776E" w:rsidRPr="003E770C">
        <w:t>returned to them where they could reflect on the comments regarding their work.</w:t>
      </w:r>
      <w:r w:rsidR="00A129BA" w:rsidRPr="003E770C">
        <w:t xml:space="preserve"> In this reflective piece I will be evaluating my experience of creating the curriculum and the peer assessment I carried out. </w:t>
      </w:r>
    </w:p>
    <w:p w14:paraId="56221A8F" w14:textId="5C04A259" w:rsidR="00345E89" w:rsidRPr="00345E89" w:rsidRDefault="00345E89" w:rsidP="00345E89">
      <w:pPr>
        <w:pStyle w:val="Heading3"/>
        <w:rPr>
          <w:i/>
          <w:iCs/>
        </w:rPr>
      </w:pPr>
      <w:r w:rsidRPr="00345E89">
        <w:rPr>
          <w:i/>
          <w:iCs/>
        </w:rPr>
        <w:t>Reflection</w:t>
      </w:r>
    </w:p>
    <w:p w14:paraId="1C90AE5E" w14:textId="77777777" w:rsidR="00345E89" w:rsidRPr="003E770C" w:rsidRDefault="00345E89" w:rsidP="00D06B63">
      <w:pPr>
        <w:spacing w:line="360" w:lineRule="auto"/>
      </w:pPr>
    </w:p>
    <w:p w14:paraId="6E0210DA" w14:textId="18041495" w:rsidR="00581A39" w:rsidRPr="003E770C" w:rsidRDefault="002A776E" w:rsidP="00D06B63">
      <w:pPr>
        <w:spacing w:line="360" w:lineRule="auto"/>
      </w:pPr>
      <w:r w:rsidRPr="003E770C">
        <w:t xml:space="preserve">When we were given this </w:t>
      </w:r>
      <w:r w:rsidR="00BE7C52" w:rsidRPr="003E770C">
        <w:t>task,</w:t>
      </w:r>
      <w:r w:rsidRPr="003E770C">
        <w:t xml:space="preserve"> I was quite excited as I was taking this opportunity to create a curriculum that in reality I wanted to deliver in a community learning centre in Tenby. This was a great learning opportunity as I would be able to utilise</w:t>
      </w:r>
      <w:r w:rsidR="009F280C" w:rsidRPr="003E770C">
        <w:t xml:space="preserve"> what I have</w:t>
      </w:r>
      <w:r w:rsidR="00EE560F" w:rsidRPr="003E770C">
        <w:t xml:space="preserve"> learned </w:t>
      </w:r>
      <w:r w:rsidR="00C34562" w:rsidRPr="003E770C">
        <w:t>and put it into practice</w:t>
      </w:r>
      <w:r w:rsidR="00EE560F" w:rsidRPr="003E770C">
        <w:t xml:space="preserve"> which leads to a deeper learning (Bloom, 1956; Reece and Walker, 2007)</w:t>
      </w:r>
      <w:r w:rsidRPr="003E770C">
        <w:t>. Whilst designing the curriculum I was surprised by the variety of applications Psychology can have in everyday life. Specifically, the development and promotion of transferable skills such as critical thinking</w:t>
      </w:r>
      <w:r w:rsidR="00F255C5" w:rsidRPr="003E770C">
        <w:t xml:space="preserve">, a skill of objectively analysing and evaluating information to form a judgement </w:t>
      </w:r>
      <w:r w:rsidR="00BE7C52" w:rsidRPr="003E770C">
        <w:t>(</w:t>
      </w:r>
      <w:r w:rsidR="00F26940" w:rsidRPr="003E770C">
        <w:t>Halonen,1996;</w:t>
      </w:r>
      <w:r w:rsidR="009767A7">
        <w:rPr>
          <w:i/>
          <w:iCs/>
        </w:rPr>
        <w:t xml:space="preserve"> </w:t>
      </w:r>
      <w:r w:rsidR="009767A7">
        <w:t>Burrell, Waldeck &amp; Leggett</w:t>
      </w:r>
      <w:r w:rsidR="00F26940" w:rsidRPr="003E770C">
        <w:t>, 202</w:t>
      </w:r>
      <w:r w:rsidR="009F280C" w:rsidRPr="003E770C">
        <w:t>3</w:t>
      </w:r>
      <w:r w:rsidR="00BE7C52" w:rsidRPr="003E770C">
        <w:t>)</w:t>
      </w:r>
      <w:r w:rsidRPr="003E770C">
        <w:t xml:space="preserve">. </w:t>
      </w:r>
      <w:bookmarkStart w:id="0" w:name="OLE_LINK1"/>
      <w:bookmarkStart w:id="1" w:name="OLE_LINK2"/>
      <w:r w:rsidRPr="003E770C">
        <w:t xml:space="preserve">I already knew the </w:t>
      </w:r>
      <w:r w:rsidR="00581A39" w:rsidRPr="003E770C">
        <w:t xml:space="preserve">pivotal role psychological theories and research </w:t>
      </w:r>
      <w:r w:rsidR="00581A39" w:rsidRPr="003E770C">
        <w:lastRenderedPageBreak/>
        <w:t>findings play in shaping policy reforms and guiding principles</w:t>
      </w:r>
      <w:r w:rsidR="00BE7C52" w:rsidRPr="003E770C">
        <w:t xml:space="preserve"> </w:t>
      </w:r>
      <w:bookmarkEnd w:id="0"/>
      <w:bookmarkEnd w:id="1"/>
      <w:r w:rsidR="00BE7C52" w:rsidRPr="003E770C">
        <w:t>(</w:t>
      </w:r>
      <w:proofErr w:type="spellStart"/>
      <w:r w:rsidR="00F26940" w:rsidRPr="003E770C">
        <w:t>Mcknight</w:t>
      </w:r>
      <w:proofErr w:type="spellEnd"/>
      <w:r w:rsidR="00F26940" w:rsidRPr="003E770C">
        <w:t xml:space="preserve">, </w:t>
      </w:r>
      <w:proofErr w:type="spellStart"/>
      <w:r w:rsidR="00F26940" w:rsidRPr="003E770C">
        <w:t>Sechrest</w:t>
      </w:r>
      <w:proofErr w:type="spellEnd"/>
      <w:r w:rsidR="00F26940" w:rsidRPr="003E770C">
        <w:t xml:space="preserve">, </w:t>
      </w:r>
      <w:proofErr w:type="spellStart"/>
      <w:r w:rsidR="00F26940" w:rsidRPr="003E770C">
        <w:t>Mcknight</w:t>
      </w:r>
      <w:proofErr w:type="spellEnd"/>
      <w:r w:rsidR="00F26940" w:rsidRPr="003E770C">
        <w:t xml:space="preserve">, 2005; </w:t>
      </w:r>
      <w:proofErr w:type="spellStart"/>
      <w:r w:rsidR="00F26940" w:rsidRPr="003E770C">
        <w:t>Tropp</w:t>
      </w:r>
      <w:proofErr w:type="spellEnd"/>
      <w:r w:rsidR="00F26940" w:rsidRPr="003E770C">
        <w:t>, 2023</w:t>
      </w:r>
      <w:r w:rsidR="00BE7C52" w:rsidRPr="003E770C">
        <w:t>)</w:t>
      </w:r>
      <w:r w:rsidRPr="003E770C">
        <w:t>, but to then discover a</w:t>
      </w:r>
      <w:r w:rsidR="00581A39" w:rsidRPr="003E770C">
        <w:t xml:space="preserve">n </w:t>
      </w:r>
      <w:r w:rsidRPr="003E770C">
        <w:t xml:space="preserve">everyday use for the subject </w:t>
      </w:r>
      <w:r w:rsidR="00BE7C52" w:rsidRPr="003E770C">
        <w:t xml:space="preserve">led me to develop a new appreciation towards the teaching of it in a further/adult educational context. </w:t>
      </w:r>
      <w:r w:rsidR="00B73BCF" w:rsidRPr="003E770C">
        <w:t xml:space="preserve">This made me </w:t>
      </w:r>
      <w:r w:rsidR="00581A39" w:rsidRPr="003E770C">
        <w:t>reassess</w:t>
      </w:r>
      <w:r w:rsidR="00B73BCF" w:rsidRPr="003E770C">
        <w:t xml:space="preserve"> the wider context of how I can teach Psychology in further/adult education moving forward. It is not just about the learning of theory and its applications into wider society but also teaching the skills that can be applicable and useful outside of the subject context. This curriculum project allowed me to recognize the importance of creating lessons where opportunities to develop skills such as critical thinking </w:t>
      </w:r>
      <w:r w:rsidR="00C34562" w:rsidRPr="003E770C">
        <w:t>are</w:t>
      </w:r>
      <w:r w:rsidR="00B73BCF" w:rsidRPr="003E770C">
        <w:t xml:space="preserve"> promoted</w:t>
      </w:r>
      <w:r w:rsidR="00581A39" w:rsidRPr="003E770C">
        <w:t xml:space="preserve"> (</w:t>
      </w:r>
      <w:r w:rsidR="005053EE" w:rsidRPr="003E770C">
        <w:t xml:space="preserve">Raj, et. al., 2022; Garrison, 2009; Vieira, </w:t>
      </w:r>
      <w:proofErr w:type="spellStart"/>
      <w:r w:rsidR="005053EE" w:rsidRPr="003E770C">
        <w:t>Tenreiro</w:t>
      </w:r>
      <w:proofErr w:type="spellEnd"/>
      <w:r w:rsidR="005053EE" w:rsidRPr="003E770C">
        <w:t>-Vieira and Martins, 2011</w:t>
      </w:r>
      <w:r w:rsidR="00581A39" w:rsidRPr="003E770C">
        <w:t>)</w:t>
      </w:r>
      <w:r w:rsidR="00B73BCF" w:rsidRPr="003E770C">
        <w:t>. Critical thinking is an invaluable skill that is utilised in the field of Psychology on a daily basis and a skill that has also become vital in today’s society</w:t>
      </w:r>
      <w:r w:rsidR="00581A39" w:rsidRPr="003E770C">
        <w:t xml:space="preserve"> (</w:t>
      </w:r>
      <w:proofErr w:type="spellStart"/>
      <w:r w:rsidR="005053EE" w:rsidRPr="003E770C">
        <w:t>Hernawati</w:t>
      </w:r>
      <w:proofErr w:type="spellEnd"/>
      <w:r w:rsidR="005053EE" w:rsidRPr="003E770C">
        <w:t xml:space="preserve"> and </w:t>
      </w:r>
      <w:proofErr w:type="spellStart"/>
      <w:r w:rsidR="005053EE" w:rsidRPr="003E770C">
        <w:t>Nurbayani</w:t>
      </w:r>
      <w:proofErr w:type="spellEnd"/>
      <w:r w:rsidR="005053EE" w:rsidRPr="003E770C">
        <w:t xml:space="preserve">, 2018; </w:t>
      </w:r>
      <w:r w:rsidR="000676A2" w:rsidRPr="003E770C">
        <w:t xml:space="preserve">Haber, 2020; </w:t>
      </w:r>
      <w:proofErr w:type="spellStart"/>
      <w:r w:rsidR="000676A2" w:rsidRPr="003E770C">
        <w:t>Miterianifi</w:t>
      </w:r>
      <w:proofErr w:type="spellEnd"/>
      <w:r w:rsidR="000676A2" w:rsidRPr="003E770C">
        <w:t>, et. al., 2021</w:t>
      </w:r>
      <w:r w:rsidR="00581A39" w:rsidRPr="003E770C">
        <w:t>)</w:t>
      </w:r>
      <w:r w:rsidR="00B73BCF" w:rsidRPr="003E770C">
        <w:t xml:space="preserve">. During my research for this curriculum project, I discovered that the number </w:t>
      </w:r>
      <w:r w:rsidR="00C34562" w:rsidRPr="003E770C">
        <w:t>one</w:t>
      </w:r>
      <w:r w:rsidR="00B73BCF" w:rsidRPr="003E770C">
        <w:t xml:space="preserve"> threat that the world is facing at the moment is false information</w:t>
      </w:r>
      <w:r w:rsidR="00581A39" w:rsidRPr="003E770C">
        <w:t xml:space="preserve"> (</w:t>
      </w:r>
      <w:r w:rsidR="000676A2" w:rsidRPr="003E770C">
        <w:t>World Economic Forum, 2024</w:t>
      </w:r>
      <w:r w:rsidR="00581A39" w:rsidRPr="003E770C">
        <w:t>)</w:t>
      </w:r>
      <w:r w:rsidR="00B73BCF" w:rsidRPr="003E770C">
        <w:t>. With the rise of AI and fake news it is becoming harder to differentiate what is true and what is not</w:t>
      </w:r>
      <w:r w:rsidR="00581A39" w:rsidRPr="003E770C">
        <w:t xml:space="preserve"> (</w:t>
      </w:r>
      <w:r w:rsidR="000676A2" w:rsidRPr="003E770C">
        <w:t>Zhou, et. al., 2023;</w:t>
      </w:r>
      <w:r w:rsidR="00565DFA" w:rsidRPr="003E770C">
        <w:t xml:space="preserve"> </w:t>
      </w:r>
      <w:proofErr w:type="spellStart"/>
      <w:r w:rsidR="00565DFA" w:rsidRPr="003E770C">
        <w:t>Aïmeur</w:t>
      </w:r>
      <w:proofErr w:type="spellEnd"/>
      <w:r w:rsidR="00565DFA" w:rsidRPr="003E770C">
        <w:t>, Amri, Brassard, 2023</w:t>
      </w:r>
      <w:r w:rsidR="00581A39" w:rsidRPr="003E770C">
        <w:t>)</w:t>
      </w:r>
      <w:r w:rsidR="00B73BCF" w:rsidRPr="003E770C">
        <w:t xml:space="preserve">. </w:t>
      </w:r>
      <w:r w:rsidR="005D2F20" w:rsidRPr="003E770C">
        <w:t>E</w:t>
      </w:r>
      <w:r w:rsidR="00B73BCF" w:rsidRPr="003E770C">
        <w:t xml:space="preserve">nsuring that promotion </w:t>
      </w:r>
      <w:r w:rsidR="00C34562" w:rsidRPr="003E770C">
        <w:t>for</w:t>
      </w:r>
      <w:r w:rsidR="00B73BCF" w:rsidRPr="003E770C">
        <w:t xml:space="preserve"> the development of critical thinking is incorporated in Psychology lessons </w:t>
      </w:r>
      <w:r w:rsidR="005D2F20" w:rsidRPr="003E770C">
        <w:t xml:space="preserve">should enable </w:t>
      </w:r>
      <w:r w:rsidR="00B73BCF" w:rsidRPr="003E770C">
        <w:t>learners to practice this skill</w:t>
      </w:r>
      <w:r w:rsidR="005D2F20" w:rsidRPr="003E770C">
        <w:t>.</w:t>
      </w:r>
      <w:r w:rsidR="00B73BCF" w:rsidRPr="003E770C">
        <w:t xml:space="preserve"> </w:t>
      </w:r>
      <w:r w:rsidR="005D2F20" w:rsidRPr="003E770C">
        <w:t>W</w:t>
      </w:r>
      <w:r w:rsidR="00B73BCF" w:rsidRPr="003E770C">
        <w:t>hich</w:t>
      </w:r>
      <w:r w:rsidR="005D2F20" w:rsidRPr="003E770C">
        <w:t xml:space="preserve"> will</w:t>
      </w:r>
      <w:r w:rsidR="00B73BCF" w:rsidRPr="003E770C">
        <w:t xml:space="preserve"> not only be vital when pursuing a degree in psychology but </w:t>
      </w:r>
      <w:r w:rsidR="005D2F20" w:rsidRPr="003E770C">
        <w:t xml:space="preserve">will </w:t>
      </w:r>
      <w:r w:rsidR="00B73BCF" w:rsidRPr="003E770C">
        <w:t xml:space="preserve">also </w:t>
      </w:r>
      <w:r w:rsidR="005D2F20" w:rsidRPr="003E770C">
        <w:t>be beneficial in</w:t>
      </w:r>
      <w:r w:rsidR="00B73BCF" w:rsidRPr="003E770C">
        <w:t xml:space="preserve"> wider society. </w:t>
      </w:r>
      <w:r w:rsidR="00E620D1" w:rsidRPr="003E770C">
        <w:t xml:space="preserve">As a practitioner I need to ensure that I ingrain the development of this skill in </w:t>
      </w:r>
      <w:r w:rsidR="005D2F20" w:rsidRPr="003E770C">
        <w:t xml:space="preserve">the </w:t>
      </w:r>
      <w:r w:rsidR="00E620D1" w:rsidRPr="003E770C">
        <w:t>majority if not all of my future lessons</w:t>
      </w:r>
      <w:r w:rsidR="009F280C" w:rsidRPr="003E770C">
        <w:t xml:space="preserve">, which also aligns to professional Standards (2017) </w:t>
      </w:r>
      <w:r w:rsidR="00A129BA" w:rsidRPr="003E770C">
        <w:t xml:space="preserve">as I am </w:t>
      </w:r>
      <w:r w:rsidR="009F280C" w:rsidRPr="003E770C">
        <w:t>utilising “evidence and research to improve my practice”</w:t>
      </w:r>
      <w:r w:rsidR="00A129BA" w:rsidRPr="003E770C">
        <w:t xml:space="preserve"> and maintaining my knowledge on the subject and how to teach and assess it according to best practices. </w:t>
      </w:r>
    </w:p>
    <w:p w14:paraId="76CA6613" w14:textId="77777777" w:rsidR="00581A39" w:rsidRPr="003E770C" w:rsidRDefault="00581A39" w:rsidP="00D06B63">
      <w:pPr>
        <w:spacing w:line="360" w:lineRule="auto"/>
      </w:pPr>
    </w:p>
    <w:p w14:paraId="745DE27E" w14:textId="095A8448" w:rsidR="002A776E" w:rsidRPr="003E770C" w:rsidRDefault="00E620D1" w:rsidP="00D06B63">
      <w:pPr>
        <w:spacing w:line="360" w:lineRule="auto"/>
      </w:pPr>
      <w:r w:rsidRPr="003E770C">
        <w:t xml:space="preserve"> </w:t>
      </w:r>
      <w:r w:rsidR="00E23820" w:rsidRPr="003E770C">
        <w:t xml:space="preserve">Being given the task of designing a curriculum also allowed me to discover </w:t>
      </w:r>
      <w:r w:rsidR="005D2F20" w:rsidRPr="003E770C">
        <w:t xml:space="preserve">a multitude </w:t>
      </w:r>
      <w:r w:rsidR="00E23820" w:rsidRPr="003E770C">
        <w:t xml:space="preserve">of resources that are made available for Psychology teachers. Associations </w:t>
      </w:r>
      <w:r w:rsidR="00F322A7" w:rsidRPr="003E770C">
        <w:t xml:space="preserve">such as the AQA Education and British Psychological Society (BPS) are some of the </w:t>
      </w:r>
      <w:r w:rsidR="005D2F20" w:rsidRPr="003E770C">
        <w:t xml:space="preserve">most notable </w:t>
      </w:r>
      <w:r w:rsidR="00F322A7" w:rsidRPr="003E770C">
        <w:t xml:space="preserve">establishments that I </w:t>
      </w:r>
      <w:r w:rsidR="005D2F20" w:rsidRPr="003E770C">
        <w:t>found to</w:t>
      </w:r>
      <w:r w:rsidR="00F322A7" w:rsidRPr="003E770C">
        <w:t xml:space="preserve"> offer great resources</w:t>
      </w:r>
      <w:r w:rsidR="009767A7">
        <w:t>. I can only assume that</w:t>
      </w:r>
      <w:r w:rsidR="00665669" w:rsidRPr="003E770C">
        <w:t xml:space="preserve"> this</w:t>
      </w:r>
      <w:r w:rsidR="00F322A7" w:rsidRPr="003E770C">
        <w:t xml:space="preserve"> </w:t>
      </w:r>
      <w:r w:rsidR="005D2F20" w:rsidRPr="003E770C">
        <w:t>is</w:t>
      </w:r>
      <w:r w:rsidR="00F322A7" w:rsidRPr="003E770C">
        <w:t xml:space="preserve"> something that practitioners </w:t>
      </w:r>
      <w:r w:rsidR="009767A7">
        <w:t>might</w:t>
      </w:r>
      <w:r w:rsidR="005D2F20" w:rsidRPr="003E770C">
        <w:t xml:space="preserve"> become aware of once</w:t>
      </w:r>
      <w:r w:rsidR="00F322A7" w:rsidRPr="003E770C">
        <w:t xml:space="preserve"> </w:t>
      </w:r>
      <w:r w:rsidR="005D2F20" w:rsidRPr="003E770C">
        <w:t xml:space="preserve">they are </w:t>
      </w:r>
      <w:r w:rsidR="00F322A7" w:rsidRPr="003E770C">
        <w:t>part of a working environment</w:t>
      </w:r>
      <w:r w:rsidR="00581A39" w:rsidRPr="003E770C">
        <w:t xml:space="preserve"> i.e. colleges and universities</w:t>
      </w:r>
      <w:r w:rsidR="00F322A7" w:rsidRPr="003E770C">
        <w:t xml:space="preserve"> but</w:t>
      </w:r>
      <w:r w:rsidR="00827DEA" w:rsidRPr="003E770C">
        <w:t>,</w:t>
      </w:r>
      <w:r w:rsidR="00F322A7" w:rsidRPr="003E770C">
        <w:t xml:space="preserve"> as I have </w:t>
      </w:r>
      <w:r w:rsidR="005D2F20" w:rsidRPr="003E770C">
        <w:t>yet to be employed in these circles</w:t>
      </w:r>
      <w:r w:rsidR="00827DEA" w:rsidRPr="003E770C">
        <w:t>,</w:t>
      </w:r>
      <w:r w:rsidR="00F322A7" w:rsidRPr="003E770C">
        <w:t xml:space="preserve"> I was unaware of these </w:t>
      </w:r>
      <w:r w:rsidR="005D2F20" w:rsidRPr="003E770C">
        <w:t>assets</w:t>
      </w:r>
      <w:r w:rsidR="00F322A7" w:rsidRPr="003E770C">
        <w:t xml:space="preserve">. These resources offer guidance from lesson plans to learning activities and more </w:t>
      </w:r>
      <w:r w:rsidR="00827DEA" w:rsidRPr="003E770C">
        <w:t>though</w:t>
      </w:r>
      <w:r w:rsidR="00F322A7" w:rsidRPr="003E770C">
        <w:t xml:space="preserve"> the resource that I found most useful w</w:t>
      </w:r>
      <w:r w:rsidR="00827DEA" w:rsidRPr="003E770C">
        <w:t>ere</w:t>
      </w:r>
      <w:r w:rsidR="00F322A7" w:rsidRPr="003E770C">
        <w:t xml:space="preserve"> </w:t>
      </w:r>
      <w:r w:rsidR="00F322A7" w:rsidRPr="003E770C">
        <w:lastRenderedPageBreak/>
        <w:t>the pedagogical theory guidance that the BPS curated specifically for psychology teachers</w:t>
      </w:r>
      <w:r w:rsidR="00581A39" w:rsidRPr="003E770C">
        <w:t xml:space="preserve"> (</w:t>
      </w:r>
      <w:r w:rsidR="009F280C" w:rsidRPr="003E770C">
        <w:t>BPS</w:t>
      </w:r>
      <w:r w:rsidR="00565DFA" w:rsidRPr="003E770C">
        <w:t>, 202</w:t>
      </w:r>
      <w:r w:rsidR="009767A7">
        <w:t>1</w:t>
      </w:r>
      <w:r w:rsidR="00581A39" w:rsidRPr="003E770C">
        <w:t>)</w:t>
      </w:r>
      <w:r w:rsidR="00F322A7" w:rsidRPr="003E770C">
        <w:t xml:space="preserve">. </w:t>
      </w:r>
      <w:r w:rsidR="00581A39" w:rsidRPr="003E770C">
        <w:t>This</w:t>
      </w:r>
      <w:r w:rsidR="00F322A7" w:rsidRPr="003E770C">
        <w:t xml:space="preserve"> article offers two learning theories that psychology teachers can utilise to aid in successful learnin</w:t>
      </w:r>
      <w:r w:rsidR="00665669" w:rsidRPr="003E770C">
        <w:t xml:space="preserve">g, The Cognitive load theory and </w:t>
      </w:r>
      <w:proofErr w:type="spellStart"/>
      <w:r w:rsidR="00665669" w:rsidRPr="003E770C">
        <w:t>Rosenshine’s</w:t>
      </w:r>
      <w:proofErr w:type="spellEnd"/>
      <w:r w:rsidR="00665669" w:rsidRPr="003E770C">
        <w:t xml:space="preserve"> Principles of Instruction (BPS, 2021). </w:t>
      </w:r>
      <w:r w:rsidR="00F322A7" w:rsidRPr="003E770C">
        <w:t>The theory that resonated with me most was the Cognitive load theory (</w:t>
      </w:r>
      <w:proofErr w:type="spellStart"/>
      <w:r w:rsidR="00F322A7" w:rsidRPr="003E770C">
        <w:t>Sweller</w:t>
      </w:r>
      <w:proofErr w:type="spellEnd"/>
      <w:r w:rsidR="00565DFA" w:rsidRPr="003E770C">
        <w:t xml:space="preserve">, </w:t>
      </w:r>
      <w:r w:rsidR="00F322A7" w:rsidRPr="003E770C">
        <w:t>19</w:t>
      </w:r>
      <w:r w:rsidR="00565DFA" w:rsidRPr="003E770C">
        <w:t>8</w:t>
      </w:r>
      <w:r w:rsidR="00F322A7" w:rsidRPr="003E770C">
        <w:t>8), based on the principles of Baddeley &amp; Hitch’s (1974) Working memory model. As</w:t>
      </w:r>
      <w:r w:rsidR="00827DEA" w:rsidRPr="003E770C">
        <w:t xml:space="preserve"> </w:t>
      </w:r>
      <w:r w:rsidR="00665669" w:rsidRPr="003E770C">
        <w:t>mentioned,</w:t>
      </w:r>
      <w:r w:rsidR="00F322A7" w:rsidRPr="003E770C">
        <w:t xml:space="preserve"> this curriculum project</w:t>
      </w:r>
      <w:r w:rsidR="002E5E53" w:rsidRPr="003E770C">
        <w:t xml:space="preserve"> goes beyond theory as it needs to be designed to be put into practice</w:t>
      </w:r>
      <w:r w:rsidR="003E3932" w:rsidRPr="003E770C">
        <w:t>. As part of this process, I am undertaking research on</w:t>
      </w:r>
      <w:r w:rsidR="00665669" w:rsidRPr="003E770C">
        <w:t xml:space="preserve"> topics</w:t>
      </w:r>
      <w:r w:rsidR="002E5E53" w:rsidRPr="003E770C">
        <w:t xml:space="preserve"> </w:t>
      </w:r>
      <w:r w:rsidR="003E3932" w:rsidRPr="003E770C">
        <w:t xml:space="preserve">and </w:t>
      </w:r>
      <w:r w:rsidR="002E5E53" w:rsidRPr="003E770C">
        <w:t>their</w:t>
      </w:r>
      <w:r w:rsidR="003E3932" w:rsidRPr="003E770C">
        <w:t xml:space="preserve"> contents</w:t>
      </w:r>
      <w:r w:rsidR="00665669" w:rsidRPr="003E770C">
        <w:t>. I</w:t>
      </w:r>
      <w:r w:rsidR="00A01317" w:rsidRPr="003E770C">
        <w:t>nitially I</w:t>
      </w:r>
      <w:r w:rsidR="003E3932" w:rsidRPr="003E770C">
        <w:t xml:space="preserve"> </w:t>
      </w:r>
      <w:r w:rsidR="002E5E53" w:rsidRPr="003E770C">
        <w:t>approached the structure</w:t>
      </w:r>
      <w:r w:rsidR="00665669" w:rsidRPr="003E770C">
        <w:t xml:space="preserve"> thinking I should include</w:t>
      </w:r>
      <w:r w:rsidR="003E3932" w:rsidRPr="003E770C">
        <w:t xml:space="preserve"> as much information in each session as possible. In my mind I thought that learners would want to </w:t>
      </w:r>
      <w:r w:rsidR="002E5E53" w:rsidRPr="003E770C">
        <w:t>get</w:t>
      </w:r>
      <w:r w:rsidR="003E3932" w:rsidRPr="003E770C">
        <w:t xml:space="preserve"> the most </w:t>
      </w:r>
      <w:r w:rsidR="002344F7" w:rsidRPr="003E770C">
        <w:t>for</w:t>
      </w:r>
      <w:r w:rsidR="003E3932" w:rsidRPr="003E770C">
        <w:t xml:space="preserve"> their money and </w:t>
      </w:r>
      <w:r w:rsidR="002E5E53" w:rsidRPr="003E770C">
        <w:t>be exposed to as much information</w:t>
      </w:r>
      <w:r w:rsidR="003E3932" w:rsidRPr="003E770C">
        <w:t xml:space="preserve"> </w:t>
      </w:r>
      <w:r w:rsidR="002E5E53" w:rsidRPr="003E770C">
        <w:t>as possible in the allocated time</w:t>
      </w:r>
      <w:r w:rsidR="003E3932" w:rsidRPr="003E770C">
        <w:t xml:space="preserve"> but</w:t>
      </w:r>
      <w:r w:rsidR="002344F7" w:rsidRPr="003E770C">
        <w:t>, upon further research,</w:t>
      </w:r>
      <w:r w:rsidR="003E3932" w:rsidRPr="003E770C">
        <w:t xml:space="preserve"> cognitive load theory (</w:t>
      </w:r>
      <w:proofErr w:type="spellStart"/>
      <w:r w:rsidR="003E3932" w:rsidRPr="003E770C">
        <w:t>Sweller</w:t>
      </w:r>
      <w:proofErr w:type="spellEnd"/>
      <w:r w:rsidR="00565DFA" w:rsidRPr="003E770C">
        <w:t xml:space="preserve">, </w:t>
      </w:r>
      <w:r w:rsidR="003E3932" w:rsidRPr="003E770C">
        <w:t>19</w:t>
      </w:r>
      <w:r w:rsidR="00565DFA" w:rsidRPr="003E770C">
        <w:t>88</w:t>
      </w:r>
      <w:r w:rsidR="003E3932" w:rsidRPr="003E770C">
        <w:t xml:space="preserve">) </w:t>
      </w:r>
      <w:r w:rsidR="002344F7" w:rsidRPr="003E770C">
        <w:t xml:space="preserve">suggests </w:t>
      </w:r>
      <w:r w:rsidR="003E3932" w:rsidRPr="003E770C">
        <w:t>otherwise. According to this theory overloading the intrinsic cognitive load with too much new information will result in unsuccessful memory retention</w:t>
      </w:r>
      <w:r w:rsidR="00EE7AE0">
        <w:t xml:space="preserve"> (</w:t>
      </w:r>
      <w:proofErr w:type="spellStart"/>
      <w:r w:rsidR="00EE7AE0">
        <w:t>Sweller</w:t>
      </w:r>
      <w:proofErr w:type="spellEnd"/>
      <w:r w:rsidR="00EE7AE0">
        <w:t>, 1988)</w:t>
      </w:r>
      <w:r w:rsidR="003E3932" w:rsidRPr="003E770C">
        <w:t xml:space="preserve">. </w:t>
      </w:r>
      <w:r w:rsidR="004C0EB2" w:rsidRPr="003E770C">
        <w:t xml:space="preserve">This pedagogical model also refers to the employment of </w:t>
      </w:r>
      <w:r w:rsidR="00581A39" w:rsidRPr="003E770C">
        <w:t xml:space="preserve">the </w:t>
      </w:r>
      <w:r w:rsidR="004C0EB2" w:rsidRPr="003E770C">
        <w:t>visuo-spatial sketchpad and the phonological loop when helping students learn new information</w:t>
      </w:r>
      <w:r w:rsidR="00581A39" w:rsidRPr="003E770C">
        <w:t xml:space="preserve"> (</w:t>
      </w:r>
      <w:r w:rsidR="00565DFA" w:rsidRPr="003E770C">
        <w:t>Baddeley and Hitch, 1974</w:t>
      </w:r>
      <w:r w:rsidR="00581A39" w:rsidRPr="003E770C">
        <w:t>)</w:t>
      </w:r>
      <w:r w:rsidR="004C0EB2" w:rsidRPr="003E770C">
        <w:t xml:space="preserve">. </w:t>
      </w:r>
      <w:r w:rsidR="00837BC7" w:rsidRPr="003E770C">
        <w:t>This means that to promote successful learning I need to incorporate learning activities that utilises both of these mental processes</w:t>
      </w:r>
      <w:r w:rsidR="00581A39" w:rsidRPr="003E770C">
        <w:t xml:space="preserve"> (</w:t>
      </w:r>
      <w:r w:rsidR="00565DFA" w:rsidRPr="003E770C">
        <w:t>Baddeley and Hitch, 1974</w:t>
      </w:r>
      <w:r w:rsidR="00581A39" w:rsidRPr="003E770C">
        <w:t>)</w:t>
      </w:r>
      <w:r w:rsidR="00837BC7" w:rsidRPr="003E770C">
        <w:t xml:space="preserve">. I would also need to ensure that the extraneous cognitive load is kept to a minimum during sessions. </w:t>
      </w:r>
      <w:r w:rsidR="002344F7" w:rsidRPr="003E770C">
        <w:t xml:space="preserve">Meaning </w:t>
      </w:r>
      <w:r w:rsidR="00837BC7" w:rsidRPr="003E770C">
        <w:t>that information should be kept simple and</w:t>
      </w:r>
      <w:r w:rsidR="002344F7" w:rsidRPr="003E770C">
        <w:t xml:space="preserve"> should</w:t>
      </w:r>
      <w:r w:rsidR="00837BC7" w:rsidRPr="003E770C">
        <w:t xml:space="preserve"> avoid adding any unnecessary tangential points</w:t>
      </w:r>
      <w:r w:rsidR="00581A39" w:rsidRPr="003E770C">
        <w:t xml:space="preserve"> (</w:t>
      </w:r>
      <w:proofErr w:type="spellStart"/>
      <w:r w:rsidR="00565DFA" w:rsidRPr="003E770C">
        <w:t>Sweller</w:t>
      </w:r>
      <w:proofErr w:type="spellEnd"/>
      <w:r w:rsidR="00565DFA" w:rsidRPr="003E770C">
        <w:t>, 1988</w:t>
      </w:r>
      <w:r w:rsidR="00581A39" w:rsidRPr="003E770C">
        <w:t>)</w:t>
      </w:r>
      <w:r w:rsidR="00837BC7" w:rsidRPr="003E770C">
        <w:t>. The same goes with the environment, ensuring that rooms are not over</w:t>
      </w:r>
      <w:r w:rsidR="002344F7" w:rsidRPr="003E770C">
        <w:t>t</w:t>
      </w:r>
      <w:r w:rsidR="00837BC7" w:rsidRPr="003E770C">
        <w:t>ly stimulating or too hot or too cold</w:t>
      </w:r>
      <w:r w:rsidR="00581A39" w:rsidRPr="003E770C">
        <w:t xml:space="preserve"> (</w:t>
      </w:r>
      <w:proofErr w:type="spellStart"/>
      <w:r w:rsidR="00565DFA" w:rsidRPr="003E770C">
        <w:t>Sweller</w:t>
      </w:r>
      <w:proofErr w:type="spellEnd"/>
      <w:r w:rsidR="00565DFA" w:rsidRPr="003E770C">
        <w:t>, 1988</w:t>
      </w:r>
      <w:r w:rsidR="00581A39" w:rsidRPr="003E770C">
        <w:t>)</w:t>
      </w:r>
      <w:r w:rsidR="00837BC7" w:rsidRPr="003E770C">
        <w:t>. These points are similar to what Maslow refers to in his hierarchy of needs model stating that for optimal learning to be achieved basic needs such as our physical environment has to be met first</w:t>
      </w:r>
      <w:r w:rsidR="00581A39" w:rsidRPr="003E770C">
        <w:t xml:space="preserve"> (</w:t>
      </w:r>
      <w:r w:rsidR="00426CC6" w:rsidRPr="003E770C">
        <w:t>Maslow, 1943; Burleson and Thoron, 2014</w:t>
      </w:r>
      <w:r w:rsidR="00581A39" w:rsidRPr="003E770C">
        <w:t>)</w:t>
      </w:r>
      <w:r w:rsidR="00837BC7" w:rsidRPr="003E770C">
        <w:t>. Lastly this pedagogical theory refers to the Germane cognitive load, which re</w:t>
      </w:r>
      <w:r w:rsidR="002344F7" w:rsidRPr="003E770C">
        <w:t>fers</w:t>
      </w:r>
      <w:r w:rsidR="00837BC7" w:rsidRPr="003E770C">
        <w:t xml:space="preserve"> to a deeper more concrete learning and takes place when learners need to accommodate or assimilate a new schema</w:t>
      </w:r>
      <w:r w:rsidR="00581A39" w:rsidRPr="003E770C">
        <w:t xml:space="preserve"> (</w:t>
      </w:r>
      <w:proofErr w:type="spellStart"/>
      <w:r w:rsidR="00426CC6" w:rsidRPr="003E770C">
        <w:t>Sweller</w:t>
      </w:r>
      <w:proofErr w:type="spellEnd"/>
      <w:r w:rsidR="00426CC6" w:rsidRPr="003E770C">
        <w:t xml:space="preserve">, 1988; Piaget, 1969; </w:t>
      </w:r>
      <w:proofErr w:type="spellStart"/>
      <w:r w:rsidR="00426CC6" w:rsidRPr="003E770C">
        <w:t>Sweller</w:t>
      </w:r>
      <w:proofErr w:type="spellEnd"/>
      <w:r w:rsidR="00426CC6" w:rsidRPr="003E770C">
        <w:t>, 2010</w:t>
      </w:r>
      <w:r w:rsidR="00581A39" w:rsidRPr="003E770C">
        <w:t>)</w:t>
      </w:r>
      <w:r w:rsidR="00837BC7" w:rsidRPr="003E770C">
        <w:t xml:space="preserve">. </w:t>
      </w:r>
      <w:r w:rsidR="002344F7" w:rsidRPr="003E770C">
        <w:t>Thus,</w:t>
      </w:r>
      <w:r w:rsidR="00837BC7" w:rsidRPr="003E770C">
        <w:t xml:space="preserve"> ensuring that learning content and activities</w:t>
      </w:r>
      <w:r w:rsidR="002344F7" w:rsidRPr="003E770C">
        <w:t xml:space="preserve"> </w:t>
      </w:r>
      <w:r w:rsidR="00837BC7" w:rsidRPr="003E770C">
        <w:t xml:space="preserve">allows for this process to take place </w:t>
      </w:r>
      <w:r w:rsidR="002344F7" w:rsidRPr="003E770C">
        <w:t>will</w:t>
      </w:r>
      <w:r w:rsidR="00837BC7" w:rsidRPr="003E770C">
        <w:t xml:space="preserve"> ensure that learning occurs </w:t>
      </w:r>
      <w:r w:rsidR="002344F7" w:rsidRPr="003E770C">
        <w:t>at</w:t>
      </w:r>
      <w:r w:rsidR="00837BC7" w:rsidRPr="003E770C">
        <w:t xml:space="preserve"> a deeper level. This could be achieved by </w:t>
      </w:r>
      <w:r w:rsidR="0020186A" w:rsidRPr="003E770C">
        <w:t xml:space="preserve">opting for learning activities that allow me to assess </w:t>
      </w:r>
      <w:r w:rsidR="00786C81" w:rsidRPr="003E770C">
        <w:t>learners’</w:t>
      </w:r>
      <w:r w:rsidR="0020186A" w:rsidRPr="003E770C">
        <w:t xml:space="preserve"> previous knowledge, this can</w:t>
      </w:r>
      <w:r w:rsidR="00581A39" w:rsidRPr="003E770C">
        <w:t xml:space="preserve"> then</w:t>
      </w:r>
      <w:r w:rsidR="0020186A" w:rsidRPr="003E770C">
        <w:t xml:space="preserve"> guide me on what topics o</w:t>
      </w:r>
      <w:r w:rsidR="002344F7" w:rsidRPr="003E770C">
        <w:t xml:space="preserve">r </w:t>
      </w:r>
      <w:r w:rsidR="0020186A" w:rsidRPr="003E770C">
        <w:t xml:space="preserve">issues I </w:t>
      </w:r>
      <w:r w:rsidR="00BE2CC8" w:rsidRPr="003E770C">
        <w:t>would need to spend more time on</w:t>
      </w:r>
      <w:r w:rsidR="0020186A" w:rsidRPr="003E770C">
        <w:t xml:space="preserve"> and which areas I can allow learners to practice more autonomy</w:t>
      </w:r>
      <w:r w:rsidR="00426CC6" w:rsidRPr="003E770C">
        <w:t xml:space="preserve"> </w:t>
      </w:r>
      <w:r w:rsidR="00426CC6" w:rsidRPr="003E770C">
        <w:lastRenderedPageBreak/>
        <w:t>(</w:t>
      </w:r>
      <w:proofErr w:type="spellStart"/>
      <w:r w:rsidR="00426CC6" w:rsidRPr="003E770C">
        <w:t>Sweller</w:t>
      </w:r>
      <w:proofErr w:type="spellEnd"/>
      <w:r w:rsidR="00426CC6" w:rsidRPr="003E770C">
        <w:t xml:space="preserve">, 2010; </w:t>
      </w:r>
      <w:proofErr w:type="spellStart"/>
      <w:r w:rsidR="00426CC6" w:rsidRPr="003E770C">
        <w:t>Sweller</w:t>
      </w:r>
      <w:proofErr w:type="spellEnd"/>
      <w:r w:rsidR="00426CC6" w:rsidRPr="003E770C">
        <w:t>, 1988)</w:t>
      </w:r>
      <w:r w:rsidR="00303A82" w:rsidRPr="003E770C">
        <w:t xml:space="preserve">. By opting for this </w:t>
      </w:r>
      <w:r w:rsidR="003E770C" w:rsidRPr="003E770C">
        <w:t>strategy,</w:t>
      </w:r>
      <w:r w:rsidR="00303A82" w:rsidRPr="003E770C">
        <w:t xml:space="preserve"> I am ensuring I “plan and deliver effective learning and teaching…”</w:t>
      </w:r>
      <w:r w:rsidR="00EE7AE0">
        <w:t xml:space="preserve"> and can “enable learners to share responsibility for their own learning…”</w:t>
      </w:r>
      <w:r w:rsidR="00303A82" w:rsidRPr="003E770C">
        <w:t xml:space="preserve"> (Professional Standards, 2017). </w:t>
      </w:r>
    </w:p>
    <w:p w14:paraId="100C983C" w14:textId="77777777" w:rsidR="00581A39" w:rsidRPr="003E770C" w:rsidRDefault="00581A39" w:rsidP="00D06B63">
      <w:pPr>
        <w:spacing w:line="360" w:lineRule="auto"/>
      </w:pPr>
    </w:p>
    <w:p w14:paraId="5AF51B4B" w14:textId="50D6FB4C" w:rsidR="00914C5F" w:rsidRPr="003E770C" w:rsidRDefault="002344F7" w:rsidP="00D06B63">
      <w:pPr>
        <w:spacing w:line="360" w:lineRule="auto"/>
      </w:pPr>
      <w:r w:rsidRPr="003E770C">
        <w:t>Whilst undertaking the</w:t>
      </w:r>
      <w:r w:rsidR="00BE2CC8" w:rsidRPr="003E770C">
        <w:t xml:space="preserve"> peer assessment portion of this assignment</w:t>
      </w:r>
      <w:r w:rsidRPr="003E770C">
        <w:t xml:space="preserve">, on </w:t>
      </w:r>
      <w:r w:rsidR="00F255C5" w:rsidRPr="003E770C">
        <w:t>reflection, I</w:t>
      </w:r>
      <w:r w:rsidR="00BE2CC8" w:rsidRPr="003E770C">
        <w:t xml:space="preserve"> feel </w:t>
      </w:r>
      <w:r w:rsidR="00683203" w:rsidRPr="003E770C">
        <w:t>that</w:t>
      </w:r>
      <w:r w:rsidR="00BE2CC8" w:rsidRPr="003E770C">
        <w:t xml:space="preserve"> I could have given better feedback. Feedback that could equate to actionable points for others to work towards. Most of my course mates are seasoned lecturers whilst I am not, so when I was given the opportunity to give feedback, I felt that I was not in a position to </w:t>
      </w:r>
      <w:r w:rsidRPr="003E770C">
        <w:t>be overly critical</w:t>
      </w:r>
      <w:r w:rsidR="00BE2CC8" w:rsidRPr="003E770C">
        <w:t xml:space="preserve">. When giving feedback I </w:t>
      </w:r>
      <w:r w:rsidR="005B271E" w:rsidRPr="003E770C">
        <w:t xml:space="preserve">mainly </w:t>
      </w:r>
      <w:r w:rsidR="00BE2CC8" w:rsidRPr="003E770C">
        <w:t xml:space="preserve">focused on positive notes and </w:t>
      </w:r>
      <w:r w:rsidR="005B271E" w:rsidRPr="003E770C">
        <w:t xml:space="preserve">felt I </w:t>
      </w:r>
      <w:r w:rsidR="00BE2CC8" w:rsidRPr="003E770C">
        <w:t>was not</w:t>
      </w:r>
      <w:r w:rsidR="005B271E" w:rsidRPr="003E770C">
        <w:t xml:space="preserve"> practiced enough</w:t>
      </w:r>
      <w:r w:rsidR="00BE2CC8" w:rsidRPr="003E770C">
        <w:t xml:space="preserve"> to </w:t>
      </w:r>
      <w:r w:rsidR="005B271E" w:rsidRPr="003E770C">
        <w:t>offer</w:t>
      </w:r>
      <w:r w:rsidR="00BE2CC8" w:rsidRPr="003E770C">
        <w:t xml:space="preserve"> comments on areas of improvement.</w:t>
      </w:r>
      <w:r w:rsidR="00786C81" w:rsidRPr="003E770C">
        <w:t xml:space="preserve"> This was </w:t>
      </w:r>
      <w:r w:rsidR="005B271E" w:rsidRPr="003E770C">
        <w:t>further</w:t>
      </w:r>
      <w:r w:rsidR="00786C81" w:rsidRPr="003E770C">
        <w:t xml:space="preserve"> highlighted </w:t>
      </w:r>
      <w:r w:rsidR="005B271E" w:rsidRPr="003E770C">
        <w:t>once</w:t>
      </w:r>
      <w:r w:rsidR="00786C81" w:rsidRPr="003E770C">
        <w:t xml:space="preserve"> I</w:t>
      </w:r>
      <w:r w:rsidR="005B271E" w:rsidRPr="003E770C">
        <w:t xml:space="preserve"> had</w:t>
      </w:r>
      <w:r w:rsidR="00786C81" w:rsidRPr="003E770C">
        <w:t xml:space="preserve"> spoke</w:t>
      </w:r>
      <w:r w:rsidR="00F255C5" w:rsidRPr="003E770C">
        <w:t>n</w:t>
      </w:r>
      <w:r w:rsidR="00786C81" w:rsidRPr="003E770C">
        <w:t xml:space="preserve"> to other people on the course and some mentioned that they received</w:t>
      </w:r>
      <w:r w:rsidR="005B271E" w:rsidRPr="003E770C">
        <w:t xml:space="preserve"> such</w:t>
      </w:r>
      <w:r w:rsidR="00786C81" w:rsidRPr="003E770C">
        <w:t xml:space="preserve"> positive feedback that</w:t>
      </w:r>
      <w:r w:rsidR="005B271E" w:rsidRPr="003E770C">
        <w:t xml:space="preserve"> it</w:t>
      </w:r>
      <w:r w:rsidR="00786C81" w:rsidRPr="003E770C">
        <w:t xml:space="preserve"> was not actionable therefore </w:t>
      </w:r>
      <w:r w:rsidR="005B271E" w:rsidRPr="003E770C">
        <w:t xml:space="preserve">rendering the task somewhat </w:t>
      </w:r>
      <w:r w:rsidR="00786C81" w:rsidRPr="003E770C">
        <w:t xml:space="preserve">useless. This made me realize that I may have </w:t>
      </w:r>
      <w:r w:rsidR="005B271E" w:rsidRPr="003E770C">
        <w:t xml:space="preserve">been party to that issue and </w:t>
      </w:r>
      <w:r w:rsidR="00F255C5" w:rsidRPr="003E770C">
        <w:t>evidently,</w:t>
      </w:r>
      <w:r w:rsidR="005B271E" w:rsidRPr="003E770C">
        <w:t xml:space="preserve"> </w:t>
      </w:r>
      <w:r w:rsidR="00786C81" w:rsidRPr="003E770C">
        <w:t>I</w:t>
      </w:r>
      <w:r w:rsidR="005B271E" w:rsidRPr="003E770C">
        <w:t xml:space="preserve"> was not alone in thinking I was inadequate</w:t>
      </w:r>
      <w:r w:rsidR="00786C81" w:rsidRPr="003E770C">
        <w:t xml:space="preserve"> to comment</w:t>
      </w:r>
      <w:r w:rsidR="005B271E" w:rsidRPr="003E770C">
        <w:t xml:space="preserve"> critically</w:t>
      </w:r>
      <w:r w:rsidR="00786C81" w:rsidRPr="003E770C">
        <w:t xml:space="preserve"> on others work. After that interaction I looked into it in more depth and</w:t>
      </w:r>
      <w:r w:rsidR="00C152F5" w:rsidRPr="003E770C">
        <w:t xml:space="preserve"> learned that what I may have been experiencing, or tend to experience a lot, is something called </w:t>
      </w:r>
      <w:r w:rsidR="00683203" w:rsidRPr="003E770C">
        <w:t xml:space="preserve">the </w:t>
      </w:r>
      <w:r w:rsidR="00C152F5" w:rsidRPr="003E770C">
        <w:t>imposter syndrome. Despite the name this is not a syndrome but instead an experience that a lot of people can have, some more than others</w:t>
      </w:r>
      <w:r w:rsidR="00683203" w:rsidRPr="003E770C">
        <w:t xml:space="preserve"> (</w:t>
      </w:r>
      <w:proofErr w:type="spellStart"/>
      <w:r w:rsidR="00747A12" w:rsidRPr="003E770C">
        <w:t>Huecker</w:t>
      </w:r>
      <w:proofErr w:type="spellEnd"/>
      <w:r w:rsidR="00747A12" w:rsidRPr="003E770C">
        <w:t xml:space="preserve">, et. al., 2023; </w:t>
      </w:r>
      <w:proofErr w:type="spellStart"/>
      <w:r w:rsidR="00747A12" w:rsidRPr="003E770C">
        <w:t>Clance</w:t>
      </w:r>
      <w:proofErr w:type="spellEnd"/>
      <w:r w:rsidR="00747A12" w:rsidRPr="003E770C">
        <w:t xml:space="preserve"> and </w:t>
      </w:r>
      <w:proofErr w:type="spellStart"/>
      <w:r w:rsidR="00747A12" w:rsidRPr="003E770C">
        <w:t>Imes</w:t>
      </w:r>
      <w:proofErr w:type="spellEnd"/>
      <w:r w:rsidR="00747A12" w:rsidRPr="003E770C">
        <w:t>, 1978</w:t>
      </w:r>
      <w:r w:rsidR="00683203" w:rsidRPr="003E770C">
        <w:t>)</w:t>
      </w:r>
      <w:r w:rsidR="00C152F5" w:rsidRPr="003E770C">
        <w:t xml:space="preserve">. This experience </w:t>
      </w:r>
      <w:r w:rsidR="005B271E" w:rsidRPr="003E770C">
        <w:t xml:space="preserve">incorporates </w:t>
      </w:r>
      <w:r w:rsidR="00C152F5" w:rsidRPr="003E770C">
        <w:t xml:space="preserve">self-doubt, the inability to recognize </w:t>
      </w:r>
      <w:r w:rsidR="00387B3F" w:rsidRPr="003E770C">
        <w:t>one’s</w:t>
      </w:r>
      <w:r w:rsidR="00C152F5" w:rsidRPr="003E770C">
        <w:t xml:space="preserve"> skills and many more</w:t>
      </w:r>
      <w:r w:rsidR="00683203" w:rsidRPr="003E770C">
        <w:t xml:space="preserve"> (</w:t>
      </w:r>
      <w:proofErr w:type="spellStart"/>
      <w:r w:rsidR="00747A12" w:rsidRPr="003E770C">
        <w:t>Huecker</w:t>
      </w:r>
      <w:proofErr w:type="spellEnd"/>
      <w:r w:rsidR="00747A12" w:rsidRPr="003E770C">
        <w:t xml:space="preserve">, et. al., 2023; </w:t>
      </w:r>
      <w:proofErr w:type="spellStart"/>
      <w:r w:rsidR="00747A12" w:rsidRPr="003E770C">
        <w:t>Clance</w:t>
      </w:r>
      <w:proofErr w:type="spellEnd"/>
      <w:r w:rsidR="00747A12" w:rsidRPr="003E770C">
        <w:t xml:space="preserve"> and </w:t>
      </w:r>
      <w:proofErr w:type="spellStart"/>
      <w:r w:rsidR="00747A12" w:rsidRPr="003E770C">
        <w:t>Imes</w:t>
      </w:r>
      <w:proofErr w:type="spellEnd"/>
      <w:r w:rsidR="00747A12" w:rsidRPr="003E770C">
        <w:t xml:space="preserve">, 1978). </w:t>
      </w:r>
      <w:r w:rsidR="00C152F5" w:rsidRPr="003E770C">
        <w:t xml:space="preserve">This </w:t>
      </w:r>
      <w:r w:rsidR="00683203" w:rsidRPr="003E770C">
        <w:t>experience, if</w:t>
      </w:r>
      <w:r w:rsidR="00C152F5" w:rsidRPr="003E770C">
        <w:t xml:space="preserve"> allowed to take over</w:t>
      </w:r>
      <w:r w:rsidR="00683203" w:rsidRPr="003E770C">
        <w:t xml:space="preserve">, </w:t>
      </w:r>
      <w:r w:rsidR="00C152F5" w:rsidRPr="003E770C">
        <w:t>can limit growth and development in many aspects of</w:t>
      </w:r>
      <w:r w:rsidR="005B271E" w:rsidRPr="003E770C">
        <w:t xml:space="preserve"> </w:t>
      </w:r>
      <w:r w:rsidR="00F255C5" w:rsidRPr="003E770C">
        <w:t>one’s</w:t>
      </w:r>
      <w:r w:rsidR="00C152F5" w:rsidRPr="003E770C">
        <w:t xml:space="preserve"> life</w:t>
      </w:r>
      <w:r w:rsidR="00683203" w:rsidRPr="003E770C">
        <w:t xml:space="preserve"> (</w:t>
      </w:r>
      <w:proofErr w:type="spellStart"/>
      <w:r w:rsidR="00747A12" w:rsidRPr="003E770C">
        <w:t>Huecker</w:t>
      </w:r>
      <w:proofErr w:type="spellEnd"/>
      <w:r w:rsidR="00747A12" w:rsidRPr="003E770C">
        <w:t xml:space="preserve">, et. al., 2023; </w:t>
      </w:r>
      <w:proofErr w:type="spellStart"/>
      <w:r w:rsidR="00747A12" w:rsidRPr="003E770C">
        <w:t>Clance</w:t>
      </w:r>
      <w:proofErr w:type="spellEnd"/>
      <w:r w:rsidR="00747A12" w:rsidRPr="003E770C">
        <w:t xml:space="preserve"> and </w:t>
      </w:r>
      <w:proofErr w:type="spellStart"/>
      <w:r w:rsidR="00747A12" w:rsidRPr="003E770C">
        <w:t>Imes</w:t>
      </w:r>
      <w:proofErr w:type="spellEnd"/>
      <w:r w:rsidR="00747A12" w:rsidRPr="003E770C">
        <w:t>, 1978</w:t>
      </w:r>
      <w:r w:rsidR="00683203" w:rsidRPr="003E770C">
        <w:t>)</w:t>
      </w:r>
      <w:r w:rsidR="00C152F5" w:rsidRPr="003E770C">
        <w:t xml:space="preserve">. Recognising this through the peer review activity of this assignment allowed me to take a step back and to find ways on how to tackle this experience when it happens. Imposter syndrome is an experience that tends to affect women, ethnic </w:t>
      </w:r>
      <w:r w:rsidR="00F9256D" w:rsidRPr="003E770C">
        <w:t>minorities,</w:t>
      </w:r>
      <w:r w:rsidR="00C152F5" w:rsidRPr="003E770C">
        <w:t xml:space="preserve"> and high achievers</w:t>
      </w:r>
      <w:r w:rsidR="00F9256D" w:rsidRPr="003E770C">
        <w:t xml:space="preserve"> and </w:t>
      </w:r>
      <w:r w:rsidR="005B271E" w:rsidRPr="003E770C">
        <w:t xml:space="preserve">subsequently </w:t>
      </w:r>
      <w:r w:rsidR="00F9256D" w:rsidRPr="003E770C">
        <w:t xml:space="preserve">I tick all </w:t>
      </w:r>
      <w:r w:rsidR="00C26EDF" w:rsidRPr="003E770C">
        <w:t xml:space="preserve">of </w:t>
      </w:r>
      <w:r w:rsidR="00F9256D" w:rsidRPr="003E770C">
        <w:t>these boxes</w:t>
      </w:r>
      <w:r w:rsidR="00683203" w:rsidRPr="003E770C">
        <w:t xml:space="preserve"> (</w:t>
      </w:r>
      <w:proofErr w:type="spellStart"/>
      <w:r w:rsidR="00747A12" w:rsidRPr="003E770C">
        <w:t>Clance</w:t>
      </w:r>
      <w:proofErr w:type="spellEnd"/>
      <w:r w:rsidR="00747A12" w:rsidRPr="003E770C">
        <w:t xml:space="preserve"> and </w:t>
      </w:r>
      <w:proofErr w:type="spellStart"/>
      <w:r w:rsidR="00747A12" w:rsidRPr="003E770C">
        <w:t>Imes</w:t>
      </w:r>
      <w:proofErr w:type="spellEnd"/>
      <w:r w:rsidR="00747A12" w:rsidRPr="003E770C">
        <w:t xml:space="preserve">, 1978; </w:t>
      </w:r>
      <w:proofErr w:type="spellStart"/>
      <w:r w:rsidR="00747A12" w:rsidRPr="003E770C">
        <w:t>Chrouses</w:t>
      </w:r>
      <w:proofErr w:type="spellEnd"/>
      <w:r w:rsidR="00747A12" w:rsidRPr="003E770C">
        <w:t>, Mentis, 2020</w:t>
      </w:r>
      <w:r w:rsidR="00407436" w:rsidRPr="003E770C">
        <w:t>; Mann, 2019</w:t>
      </w:r>
      <w:r w:rsidR="00683203" w:rsidRPr="003E770C">
        <w:t>)</w:t>
      </w:r>
      <w:r w:rsidR="00F9256D" w:rsidRPr="003E770C">
        <w:t>. Recognising and understanding this type of experience is the first step in ensuring that I keep my inner dialogue in check. It has also resulted in me utilising ways to combat this experience when</w:t>
      </w:r>
      <w:r w:rsidR="00C26EDF" w:rsidRPr="003E770C">
        <w:t xml:space="preserve"> further</w:t>
      </w:r>
      <w:r w:rsidR="00F9256D" w:rsidRPr="003E770C">
        <w:t xml:space="preserve"> faced with it, such as practicing self-compassion</w:t>
      </w:r>
      <w:r w:rsidR="005C0334" w:rsidRPr="003E770C">
        <w:t xml:space="preserve"> which has been found to help in tackling self-doubt or self-berating inner monologues</w:t>
      </w:r>
      <w:r w:rsidR="00683203" w:rsidRPr="003E770C">
        <w:t xml:space="preserve"> (</w:t>
      </w:r>
      <w:r w:rsidR="00407436" w:rsidRPr="003E770C">
        <w:t>Neff, 2011; Neff, Kirkpatrick and Rude, 2007</w:t>
      </w:r>
      <w:r w:rsidR="00683203" w:rsidRPr="003E770C">
        <w:t>).</w:t>
      </w:r>
      <w:r w:rsidR="00303A82" w:rsidRPr="003E770C">
        <w:t xml:space="preserve"> This also </w:t>
      </w:r>
      <w:r w:rsidR="00303A82" w:rsidRPr="003E770C">
        <w:lastRenderedPageBreak/>
        <w:t xml:space="preserve">reflects professional standards values as I am engaging in “critically reflecting on my own values, knowledge and skills…” (Professional Standards, 2017). </w:t>
      </w:r>
    </w:p>
    <w:p w14:paraId="0BA9DF83" w14:textId="77777777" w:rsidR="00914C5F" w:rsidRPr="003E770C" w:rsidRDefault="00914C5F" w:rsidP="00D06B63">
      <w:pPr>
        <w:spacing w:line="360" w:lineRule="auto"/>
      </w:pPr>
    </w:p>
    <w:p w14:paraId="02F530FF" w14:textId="0FE04025" w:rsidR="00914C5F" w:rsidRPr="003E770C" w:rsidRDefault="003E770C" w:rsidP="00D06B63">
      <w:pPr>
        <w:spacing w:line="360" w:lineRule="auto"/>
      </w:pPr>
      <w:r w:rsidRPr="003E770C">
        <w:t>Overall,</w:t>
      </w:r>
      <w:r w:rsidR="00C26EDF" w:rsidRPr="003E770C">
        <w:t xml:space="preserve"> t</w:t>
      </w:r>
      <w:r w:rsidR="00914C5F" w:rsidRPr="003E770C">
        <w:t>his experience has</w:t>
      </w:r>
      <w:r w:rsidR="00C26EDF" w:rsidRPr="003E770C">
        <w:t xml:space="preserve"> clearly</w:t>
      </w:r>
      <w:r w:rsidR="00914C5F" w:rsidRPr="003E770C">
        <w:t xml:space="preserve"> resulted in a lot of learning for me</w:t>
      </w:r>
      <w:r w:rsidR="00683203" w:rsidRPr="003E770C">
        <w:t>,</w:t>
      </w:r>
      <w:r w:rsidR="00914C5F" w:rsidRPr="003E770C">
        <w:t xml:space="preserve"> not just in terms of policies and guidelines with curriculum design but also in ways that could elevate my professional practice. I have created an action plan below of areas of improvement and the necessary steps that need to be taken to </w:t>
      </w:r>
      <w:r w:rsidR="00C26EDF" w:rsidRPr="003E770C">
        <w:t>facilitate and achieve better practice.</w:t>
      </w:r>
    </w:p>
    <w:p w14:paraId="714F7F55" w14:textId="77777777" w:rsidR="00D2632E" w:rsidRPr="00345E89" w:rsidRDefault="00D2632E" w:rsidP="00345E89">
      <w:pPr>
        <w:pStyle w:val="Heading3"/>
        <w:rPr>
          <w:i/>
          <w:iCs/>
        </w:rPr>
      </w:pPr>
    </w:p>
    <w:p w14:paraId="6EBB137E" w14:textId="630A8817" w:rsidR="003E770C" w:rsidRPr="00345E89" w:rsidRDefault="003E770C" w:rsidP="00345E89">
      <w:pPr>
        <w:pStyle w:val="Heading3"/>
        <w:rPr>
          <w:i/>
          <w:iCs/>
        </w:rPr>
      </w:pPr>
      <w:r w:rsidRPr="00345E89">
        <w:rPr>
          <w:i/>
          <w:iCs/>
        </w:rPr>
        <w:t>Action Plan</w:t>
      </w:r>
    </w:p>
    <w:p w14:paraId="488BAD41" w14:textId="77777777" w:rsidR="003E770C" w:rsidRPr="003E770C" w:rsidRDefault="003E770C" w:rsidP="00D06B63">
      <w:pPr>
        <w:spacing w:line="360" w:lineRule="auto"/>
      </w:pPr>
    </w:p>
    <w:tbl>
      <w:tblPr>
        <w:tblStyle w:val="TableGrid"/>
        <w:tblW w:w="0" w:type="auto"/>
        <w:tblLook w:val="04A0" w:firstRow="1" w:lastRow="0" w:firstColumn="1" w:lastColumn="0" w:noHBand="0" w:noVBand="1"/>
      </w:tblPr>
      <w:tblGrid>
        <w:gridCol w:w="2252"/>
        <w:gridCol w:w="2252"/>
        <w:gridCol w:w="2253"/>
        <w:gridCol w:w="2253"/>
      </w:tblGrid>
      <w:tr w:rsidR="00D2632E" w:rsidRPr="003E770C" w14:paraId="5CE8823B" w14:textId="77777777" w:rsidTr="00193757">
        <w:tc>
          <w:tcPr>
            <w:tcW w:w="2252" w:type="dxa"/>
          </w:tcPr>
          <w:p w14:paraId="11D4E302" w14:textId="77777777" w:rsidR="00D2632E" w:rsidRPr="003E770C" w:rsidRDefault="00D2632E" w:rsidP="00D06B63">
            <w:pPr>
              <w:spacing w:line="360" w:lineRule="auto"/>
            </w:pPr>
            <w:r w:rsidRPr="003E770C">
              <w:t xml:space="preserve">Goal </w:t>
            </w:r>
          </w:p>
        </w:tc>
        <w:tc>
          <w:tcPr>
            <w:tcW w:w="2252" w:type="dxa"/>
          </w:tcPr>
          <w:p w14:paraId="2F157242" w14:textId="515C4D56" w:rsidR="00D2632E" w:rsidRPr="003E770C" w:rsidRDefault="00D2632E" w:rsidP="00D06B63">
            <w:pPr>
              <w:spacing w:line="360" w:lineRule="auto"/>
            </w:pPr>
            <w:r w:rsidRPr="003E770C">
              <w:t>Professional Standards</w:t>
            </w:r>
            <w:r w:rsidR="00537506">
              <w:t xml:space="preserve"> (2017) </w:t>
            </w:r>
          </w:p>
        </w:tc>
        <w:tc>
          <w:tcPr>
            <w:tcW w:w="2253" w:type="dxa"/>
          </w:tcPr>
          <w:p w14:paraId="64CD2019" w14:textId="77777777" w:rsidR="00D2632E" w:rsidRPr="003E770C" w:rsidRDefault="00D2632E" w:rsidP="00D06B63">
            <w:pPr>
              <w:spacing w:line="360" w:lineRule="auto"/>
            </w:pPr>
            <w:r w:rsidRPr="003E770C">
              <w:t xml:space="preserve">Action </w:t>
            </w:r>
          </w:p>
        </w:tc>
        <w:tc>
          <w:tcPr>
            <w:tcW w:w="2253" w:type="dxa"/>
          </w:tcPr>
          <w:p w14:paraId="2C553BEB" w14:textId="77777777" w:rsidR="00D2632E" w:rsidRPr="003E770C" w:rsidRDefault="00D2632E" w:rsidP="00D06B63">
            <w:pPr>
              <w:spacing w:line="360" w:lineRule="auto"/>
            </w:pPr>
            <w:r w:rsidRPr="003E770C">
              <w:t xml:space="preserve">Time Frame </w:t>
            </w:r>
          </w:p>
        </w:tc>
      </w:tr>
      <w:tr w:rsidR="00D2632E" w:rsidRPr="003E770C" w14:paraId="1C3F5D79" w14:textId="77777777" w:rsidTr="00193757">
        <w:tc>
          <w:tcPr>
            <w:tcW w:w="2252" w:type="dxa"/>
          </w:tcPr>
          <w:p w14:paraId="5ED905CC" w14:textId="77777777" w:rsidR="00D2632E" w:rsidRPr="003E770C" w:rsidRDefault="00D2632E" w:rsidP="00D06B63">
            <w:pPr>
              <w:spacing w:line="360" w:lineRule="auto"/>
            </w:pPr>
            <w:r w:rsidRPr="003E770C">
              <w:t>Work on self-confidence and self-trust</w:t>
            </w:r>
          </w:p>
        </w:tc>
        <w:tc>
          <w:tcPr>
            <w:tcW w:w="2252" w:type="dxa"/>
          </w:tcPr>
          <w:p w14:paraId="1A3AD073" w14:textId="4A9FD4E3" w:rsidR="00D2632E" w:rsidRPr="003E770C" w:rsidRDefault="00537506" w:rsidP="00D06B63">
            <w:pPr>
              <w:spacing w:line="360" w:lineRule="auto"/>
            </w:pPr>
            <w:r>
              <w:t>“</w:t>
            </w:r>
            <w:r w:rsidR="00EF455E" w:rsidRPr="003E770C">
              <w:t xml:space="preserve">Critically reflect on own values, </w:t>
            </w:r>
            <w:r w:rsidR="00F20A1D" w:rsidRPr="003E770C">
              <w:t>knowledge,</w:t>
            </w:r>
            <w:r w:rsidR="00EF455E" w:rsidRPr="003E770C">
              <w:t xml:space="preserve"> and skills to improve learning</w:t>
            </w:r>
            <w:r>
              <w:t>”</w:t>
            </w:r>
            <w:r w:rsidR="00EF455E" w:rsidRPr="003E770C">
              <w:t xml:space="preserve">; </w:t>
            </w:r>
            <w:r>
              <w:t>“</w:t>
            </w:r>
            <w:r w:rsidR="00EF455E" w:rsidRPr="003E770C">
              <w:t>Know how to use evidence and research to improve my practice</w:t>
            </w:r>
            <w:r>
              <w:t>”.</w:t>
            </w:r>
          </w:p>
          <w:p w14:paraId="46C04052" w14:textId="15905D27" w:rsidR="00EF455E" w:rsidRPr="003E770C" w:rsidRDefault="00EF455E" w:rsidP="00D06B63">
            <w:pPr>
              <w:spacing w:line="360" w:lineRule="auto"/>
            </w:pPr>
          </w:p>
        </w:tc>
        <w:tc>
          <w:tcPr>
            <w:tcW w:w="2253" w:type="dxa"/>
          </w:tcPr>
          <w:p w14:paraId="58706221" w14:textId="498F12E2" w:rsidR="00D2632E" w:rsidRPr="003E770C" w:rsidRDefault="00D2632E" w:rsidP="00D06B63">
            <w:pPr>
              <w:spacing w:line="360" w:lineRule="auto"/>
            </w:pPr>
            <w:r w:rsidRPr="003E770C">
              <w:t>Attend workshops and/or talks about tackling imposter syndrome</w:t>
            </w:r>
            <w:r w:rsidR="00D40597" w:rsidRPr="003E770C">
              <w:t xml:space="preserve">; Practice coping strategies to tackle imposter syndrome. </w:t>
            </w:r>
          </w:p>
        </w:tc>
        <w:tc>
          <w:tcPr>
            <w:tcW w:w="2253" w:type="dxa"/>
          </w:tcPr>
          <w:p w14:paraId="6A716BBF" w14:textId="65EF2231" w:rsidR="00D2632E" w:rsidRPr="003E770C" w:rsidRDefault="00E52CF1" w:rsidP="00D06B63">
            <w:pPr>
              <w:spacing w:line="360" w:lineRule="auto"/>
            </w:pPr>
            <w:r w:rsidRPr="003E770C">
              <w:t>Ongoing progress; Need to practice strategies regularly;</w:t>
            </w:r>
            <w:r w:rsidR="00387B3F" w:rsidRPr="003E770C">
              <w:t xml:space="preserve"> Sign up for a workshop or webinar and complete before start of next academic year. </w:t>
            </w:r>
            <w:r w:rsidRPr="003E770C">
              <w:t xml:space="preserve"> </w:t>
            </w:r>
          </w:p>
        </w:tc>
      </w:tr>
      <w:tr w:rsidR="00D2632E" w:rsidRPr="003E770C" w14:paraId="062D8628" w14:textId="77777777" w:rsidTr="00193757">
        <w:tc>
          <w:tcPr>
            <w:tcW w:w="2252" w:type="dxa"/>
          </w:tcPr>
          <w:p w14:paraId="45F1B1B0" w14:textId="4A6B56D6" w:rsidR="00D2632E" w:rsidRPr="003E770C" w:rsidRDefault="00D2632E" w:rsidP="00D06B63">
            <w:pPr>
              <w:spacing w:line="360" w:lineRule="auto"/>
            </w:pPr>
            <w:r w:rsidRPr="003E770C">
              <w:t xml:space="preserve">Create lesson plans and learning activities that promote critical thinking skills </w:t>
            </w:r>
          </w:p>
        </w:tc>
        <w:tc>
          <w:tcPr>
            <w:tcW w:w="2252" w:type="dxa"/>
          </w:tcPr>
          <w:p w14:paraId="643A98C2" w14:textId="2C61FE4F" w:rsidR="00D2632E" w:rsidRPr="003E770C" w:rsidRDefault="00537506" w:rsidP="00D06B63">
            <w:pPr>
              <w:spacing w:line="360" w:lineRule="auto"/>
            </w:pPr>
            <w:r>
              <w:t>“</w:t>
            </w:r>
            <w:r w:rsidR="00EF455E" w:rsidRPr="003E770C">
              <w:t>Demonstrate commitment to learners…</w:t>
            </w:r>
            <w:r>
              <w:t>”</w:t>
            </w:r>
            <w:r w:rsidR="00EF455E" w:rsidRPr="003E770C">
              <w:t xml:space="preserve">; </w:t>
            </w:r>
            <w:r>
              <w:t>“</w:t>
            </w:r>
            <w:r w:rsidR="00EF455E" w:rsidRPr="003E770C">
              <w:t>Maintain and update knowledge…</w:t>
            </w:r>
            <w:r>
              <w:t>”</w:t>
            </w:r>
            <w:r w:rsidR="00EF455E" w:rsidRPr="003E770C">
              <w:t xml:space="preserve">; </w:t>
            </w:r>
            <w:r>
              <w:t>“</w:t>
            </w:r>
            <w:r w:rsidR="00EF455E" w:rsidRPr="003E770C">
              <w:t xml:space="preserve">Plan and deliver effective </w:t>
            </w:r>
            <w:r w:rsidR="00EF455E" w:rsidRPr="003E770C">
              <w:lastRenderedPageBreak/>
              <w:t>learning…</w:t>
            </w:r>
            <w:r>
              <w:t xml:space="preserve">”; “Critically reflect on own value…” </w:t>
            </w:r>
          </w:p>
        </w:tc>
        <w:tc>
          <w:tcPr>
            <w:tcW w:w="2253" w:type="dxa"/>
          </w:tcPr>
          <w:p w14:paraId="370332ED" w14:textId="11F00692" w:rsidR="00D2632E" w:rsidRPr="003E770C" w:rsidRDefault="00D40597" w:rsidP="00D06B63">
            <w:pPr>
              <w:spacing w:line="360" w:lineRule="auto"/>
            </w:pPr>
            <w:r w:rsidRPr="003E770C">
              <w:lastRenderedPageBreak/>
              <w:t xml:space="preserve">Review lesson plans ensuring that opportunities for critical thinking are incorporated; Complete Microsoft certified educator </w:t>
            </w:r>
            <w:r w:rsidRPr="003E770C">
              <w:lastRenderedPageBreak/>
              <w:t xml:space="preserve">programme to learn different ways of incorporating life skills such as critical thinking into lessons. </w:t>
            </w:r>
          </w:p>
        </w:tc>
        <w:tc>
          <w:tcPr>
            <w:tcW w:w="2253" w:type="dxa"/>
          </w:tcPr>
          <w:p w14:paraId="5F86F638" w14:textId="58009068" w:rsidR="00537506" w:rsidRDefault="00387B3F" w:rsidP="00537506">
            <w:pPr>
              <w:spacing w:line="360" w:lineRule="auto"/>
            </w:pPr>
            <w:r w:rsidRPr="003E770C">
              <w:lastRenderedPageBreak/>
              <w:t xml:space="preserve">Aim to complete Microsoft educator programme by May ’24. </w:t>
            </w:r>
          </w:p>
          <w:p w14:paraId="10C58FE2" w14:textId="2613C55B" w:rsidR="00D2632E" w:rsidRPr="003E770C" w:rsidRDefault="00387B3F" w:rsidP="00D06B63">
            <w:pPr>
              <w:spacing w:line="360" w:lineRule="auto"/>
            </w:pPr>
            <w:r w:rsidRPr="003E770C">
              <w:t xml:space="preserve">Analyse next lesson to ensure critical thinking skills are </w:t>
            </w:r>
            <w:r w:rsidRPr="003E770C">
              <w:lastRenderedPageBreak/>
              <w:t>promoted within the lesson.</w:t>
            </w:r>
          </w:p>
        </w:tc>
      </w:tr>
      <w:tr w:rsidR="00F20A1D" w:rsidRPr="003E770C" w14:paraId="23D7DF0F" w14:textId="77777777" w:rsidTr="00193757">
        <w:tc>
          <w:tcPr>
            <w:tcW w:w="2252" w:type="dxa"/>
          </w:tcPr>
          <w:p w14:paraId="1B8050B9" w14:textId="1DE68288" w:rsidR="00F20A1D" w:rsidRPr="003E770C" w:rsidRDefault="00F20A1D" w:rsidP="00D06B63">
            <w:pPr>
              <w:spacing w:line="360" w:lineRule="auto"/>
            </w:pPr>
            <w:r w:rsidRPr="003E770C">
              <w:t xml:space="preserve">Create lesson plans utilising the Cognitive load pedagogical model </w:t>
            </w:r>
          </w:p>
        </w:tc>
        <w:tc>
          <w:tcPr>
            <w:tcW w:w="2252" w:type="dxa"/>
          </w:tcPr>
          <w:p w14:paraId="24A598C8" w14:textId="53CE19B3" w:rsidR="00F20A1D" w:rsidRPr="003E770C" w:rsidRDefault="00537506" w:rsidP="00D06B63">
            <w:pPr>
              <w:spacing w:line="360" w:lineRule="auto"/>
            </w:pPr>
            <w:r>
              <w:t>“</w:t>
            </w:r>
            <w:r w:rsidR="00F20A1D" w:rsidRPr="003E770C">
              <w:t>Demonstrate commitment to learners…</w:t>
            </w:r>
            <w:r>
              <w:t>”</w:t>
            </w:r>
            <w:r w:rsidR="00F20A1D" w:rsidRPr="003E770C">
              <w:t xml:space="preserve">; </w:t>
            </w:r>
            <w:r>
              <w:t>“</w:t>
            </w:r>
            <w:r w:rsidR="00F20A1D" w:rsidRPr="003E770C">
              <w:t>Maintain and update knowledge…</w:t>
            </w:r>
            <w:r>
              <w:t>”</w:t>
            </w:r>
            <w:r w:rsidR="00F20A1D" w:rsidRPr="003E770C">
              <w:t xml:space="preserve">; </w:t>
            </w:r>
            <w:r>
              <w:t>“</w:t>
            </w:r>
            <w:r w:rsidR="00F20A1D" w:rsidRPr="003E770C">
              <w:t>Plan and deliver effective learning…</w:t>
            </w:r>
            <w:r>
              <w:t>”</w:t>
            </w:r>
            <w:r w:rsidR="00F20A1D" w:rsidRPr="003E770C">
              <w:t xml:space="preserve">; </w:t>
            </w:r>
            <w:r>
              <w:t>“</w:t>
            </w:r>
            <w:r w:rsidR="00F20A1D" w:rsidRPr="003E770C">
              <w:t>Know how to use evidence…</w:t>
            </w:r>
            <w:r>
              <w:t>”</w:t>
            </w:r>
          </w:p>
        </w:tc>
        <w:tc>
          <w:tcPr>
            <w:tcW w:w="2253" w:type="dxa"/>
          </w:tcPr>
          <w:p w14:paraId="7FE306BF" w14:textId="33A2BEBB" w:rsidR="00F20A1D" w:rsidRPr="003E770C" w:rsidRDefault="00F20A1D" w:rsidP="00D06B63">
            <w:pPr>
              <w:spacing w:line="360" w:lineRule="auto"/>
            </w:pPr>
            <w:r w:rsidRPr="003E770C">
              <w:t xml:space="preserve">Utilise resources curated by BPS to help in lesson planning; review lessons beforehand and ensure that the three cognitive loads have been carefully taken into consideration. Reflect on lesson afterwards to find areas of improvement. </w:t>
            </w:r>
          </w:p>
        </w:tc>
        <w:tc>
          <w:tcPr>
            <w:tcW w:w="2253" w:type="dxa"/>
          </w:tcPr>
          <w:p w14:paraId="1ED99244" w14:textId="77777777" w:rsidR="00537506" w:rsidRDefault="00F20A1D" w:rsidP="00D06B63">
            <w:pPr>
              <w:spacing w:line="360" w:lineRule="auto"/>
            </w:pPr>
            <w:r w:rsidRPr="003E770C">
              <w:t xml:space="preserve">Start incorporating this pedagogy in next lesson. </w:t>
            </w:r>
          </w:p>
          <w:p w14:paraId="4386C246" w14:textId="28B0B9ED" w:rsidR="00F20A1D" w:rsidRPr="003E770C" w:rsidRDefault="00F20A1D" w:rsidP="00D06B63">
            <w:pPr>
              <w:spacing w:line="360" w:lineRule="auto"/>
            </w:pPr>
            <w:r w:rsidRPr="003E770C">
              <w:t xml:space="preserve">Reflect afterwards to see where improvements can be made.  </w:t>
            </w:r>
          </w:p>
        </w:tc>
      </w:tr>
    </w:tbl>
    <w:p w14:paraId="0EE5488E" w14:textId="77777777" w:rsidR="00EE560F" w:rsidRPr="003E770C" w:rsidRDefault="00EE560F" w:rsidP="00D06B63">
      <w:pPr>
        <w:spacing w:line="360" w:lineRule="auto"/>
      </w:pPr>
    </w:p>
    <w:p w14:paraId="61277159" w14:textId="77777777" w:rsidR="00D06B63" w:rsidRPr="003E770C" w:rsidRDefault="00D06B63" w:rsidP="00D06B63">
      <w:pPr>
        <w:spacing w:line="360" w:lineRule="auto"/>
      </w:pPr>
    </w:p>
    <w:p w14:paraId="113497F2" w14:textId="77777777" w:rsidR="00D06B63" w:rsidRPr="003E770C" w:rsidRDefault="00D06B63" w:rsidP="00D06B63">
      <w:pPr>
        <w:spacing w:line="360" w:lineRule="auto"/>
      </w:pPr>
    </w:p>
    <w:p w14:paraId="40970984" w14:textId="77777777" w:rsidR="00D06B63" w:rsidRPr="003E770C" w:rsidRDefault="00D06B63" w:rsidP="00D06B63">
      <w:pPr>
        <w:spacing w:line="360" w:lineRule="auto"/>
      </w:pPr>
    </w:p>
    <w:p w14:paraId="3CE78E43" w14:textId="77777777" w:rsidR="00D06B63" w:rsidRPr="003E770C" w:rsidRDefault="00D06B63" w:rsidP="00D06B63">
      <w:pPr>
        <w:spacing w:line="360" w:lineRule="auto"/>
      </w:pPr>
    </w:p>
    <w:p w14:paraId="11E6711B" w14:textId="77777777" w:rsidR="00D06B63" w:rsidRPr="003E770C" w:rsidRDefault="00D06B63" w:rsidP="00D06B63">
      <w:pPr>
        <w:spacing w:line="360" w:lineRule="auto"/>
      </w:pPr>
    </w:p>
    <w:p w14:paraId="6EA2F2FE" w14:textId="77777777" w:rsidR="00D06B63" w:rsidRPr="003E770C" w:rsidRDefault="00D06B63" w:rsidP="00D06B63">
      <w:pPr>
        <w:spacing w:line="360" w:lineRule="auto"/>
      </w:pPr>
    </w:p>
    <w:p w14:paraId="4A46E4D3" w14:textId="77777777" w:rsidR="00D06B63" w:rsidRPr="003E770C" w:rsidRDefault="00D06B63" w:rsidP="00D06B63">
      <w:pPr>
        <w:spacing w:line="360" w:lineRule="auto"/>
      </w:pPr>
    </w:p>
    <w:p w14:paraId="58FA4519" w14:textId="77777777" w:rsidR="00D06B63" w:rsidRPr="003E770C" w:rsidRDefault="00D06B63" w:rsidP="00D06B63">
      <w:pPr>
        <w:spacing w:line="360" w:lineRule="auto"/>
      </w:pPr>
    </w:p>
    <w:p w14:paraId="6D803910" w14:textId="77777777" w:rsidR="003E770C" w:rsidRDefault="003E770C" w:rsidP="00D06B63">
      <w:pPr>
        <w:spacing w:line="360" w:lineRule="auto"/>
      </w:pPr>
    </w:p>
    <w:p w14:paraId="4EBF4749" w14:textId="77777777" w:rsidR="00711ED8" w:rsidRPr="003E770C" w:rsidRDefault="00711ED8" w:rsidP="00D06B63">
      <w:pPr>
        <w:spacing w:line="360" w:lineRule="auto"/>
      </w:pPr>
    </w:p>
    <w:p w14:paraId="34F32AA9" w14:textId="368DA0DC" w:rsidR="00EE560F" w:rsidRPr="003E770C" w:rsidRDefault="00EE560F" w:rsidP="00D06B63">
      <w:pPr>
        <w:spacing w:line="360" w:lineRule="auto"/>
        <w:rPr>
          <w:i/>
          <w:iCs/>
        </w:rPr>
      </w:pPr>
      <w:r w:rsidRPr="003E770C">
        <w:rPr>
          <w:i/>
          <w:iCs/>
        </w:rPr>
        <w:lastRenderedPageBreak/>
        <w:t xml:space="preserve">References: </w:t>
      </w:r>
    </w:p>
    <w:p w14:paraId="226D3F37" w14:textId="77777777" w:rsidR="00021060" w:rsidRPr="003E770C" w:rsidRDefault="00021060" w:rsidP="00D06B63">
      <w:pPr>
        <w:spacing w:line="360" w:lineRule="auto"/>
        <w:rPr>
          <w:rFonts w:cs="Arial"/>
          <w:color w:val="222222"/>
          <w:shd w:val="clear" w:color="auto" w:fill="FFFFFF"/>
        </w:rPr>
      </w:pPr>
    </w:p>
    <w:p w14:paraId="541EE6AA" w14:textId="77777777" w:rsidR="00021060" w:rsidRPr="003E770C" w:rsidRDefault="00021060" w:rsidP="00D06B63">
      <w:pPr>
        <w:spacing w:line="360" w:lineRule="auto"/>
        <w:rPr>
          <w:rFonts w:cs="Arial"/>
          <w:color w:val="222222"/>
          <w:shd w:val="clear" w:color="auto" w:fill="FFFFFF"/>
        </w:rPr>
      </w:pPr>
      <w:proofErr w:type="spellStart"/>
      <w:r w:rsidRPr="003E770C">
        <w:rPr>
          <w:rFonts w:cs="Arial"/>
          <w:color w:val="222222"/>
          <w:shd w:val="clear" w:color="auto" w:fill="FFFFFF"/>
        </w:rPr>
        <w:t>Aïmeur</w:t>
      </w:r>
      <w:proofErr w:type="spellEnd"/>
      <w:r w:rsidRPr="003E770C">
        <w:rPr>
          <w:rFonts w:cs="Arial"/>
          <w:color w:val="222222"/>
          <w:shd w:val="clear" w:color="auto" w:fill="FFFFFF"/>
        </w:rPr>
        <w:t>, E., Amri, S. and Brassard, G., 2023. Fake news, disinformation and misinformation in social media: a review.</w:t>
      </w:r>
      <w:r w:rsidRPr="003E770C">
        <w:rPr>
          <w:rStyle w:val="apple-converted-space"/>
          <w:rFonts w:cs="Arial"/>
          <w:color w:val="222222"/>
          <w:shd w:val="clear" w:color="auto" w:fill="FFFFFF"/>
        </w:rPr>
        <w:t> </w:t>
      </w:r>
      <w:r w:rsidRPr="003E770C">
        <w:rPr>
          <w:rFonts w:cs="Arial"/>
          <w:i/>
          <w:iCs/>
          <w:color w:val="222222"/>
        </w:rPr>
        <w:t>Social Network Analysis and Mining</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13</w:t>
      </w:r>
      <w:r w:rsidRPr="003E770C">
        <w:rPr>
          <w:rFonts w:cs="Arial"/>
          <w:color w:val="222222"/>
          <w:shd w:val="clear" w:color="auto" w:fill="FFFFFF"/>
        </w:rPr>
        <w:t>(1), p.30.</w:t>
      </w:r>
    </w:p>
    <w:p w14:paraId="3D16C728" w14:textId="77777777" w:rsidR="009F280C" w:rsidRPr="003E770C" w:rsidRDefault="009F280C" w:rsidP="00D06B63">
      <w:pPr>
        <w:spacing w:line="360" w:lineRule="auto"/>
        <w:rPr>
          <w:rFonts w:cs="Arial"/>
          <w:color w:val="222222"/>
          <w:shd w:val="clear" w:color="auto" w:fill="FFFFFF"/>
        </w:rPr>
      </w:pPr>
    </w:p>
    <w:p w14:paraId="1E05412C" w14:textId="77777777" w:rsidR="00021060" w:rsidRDefault="00021060" w:rsidP="00D06B63">
      <w:pPr>
        <w:spacing w:line="360" w:lineRule="auto"/>
        <w:rPr>
          <w:rFonts w:cs="Arial"/>
          <w:color w:val="222222"/>
          <w:shd w:val="clear" w:color="auto" w:fill="FFFFFF"/>
        </w:rPr>
      </w:pPr>
      <w:r w:rsidRPr="003E770C">
        <w:rPr>
          <w:rFonts w:cs="Arial"/>
          <w:color w:val="222222"/>
          <w:shd w:val="clear" w:color="auto" w:fill="FFFFFF"/>
        </w:rPr>
        <w:t xml:space="preserve">Bloom, B.S., </w:t>
      </w:r>
      <w:proofErr w:type="spellStart"/>
      <w:r w:rsidRPr="003E770C">
        <w:rPr>
          <w:rFonts w:cs="Arial"/>
          <w:color w:val="222222"/>
          <w:shd w:val="clear" w:color="auto" w:fill="FFFFFF"/>
        </w:rPr>
        <w:t>Engelhart</w:t>
      </w:r>
      <w:proofErr w:type="spellEnd"/>
      <w:r w:rsidRPr="003E770C">
        <w:rPr>
          <w:rFonts w:cs="Arial"/>
          <w:color w:val="222222"/>
          <w:shd w:val="clear" w:color="auto" w:fill="FFFFFF"/>
        </w:rPr>
        <w:t xml:space="preserve">, M.D., </w:t>
      </w:r>
      <w:proofErr w:type="spellStart"/>
      <w:r w:rsidRPr="003E770C">
        <w:rPr>
          <w:rFonts w:cs="Arial"/>
          <w:color w:val="222222"/>
          <w:shd w:val="clear" w:color="auto" w:fill="FFFFFF"/>
        </w:rPr>
        <w:t>Furst</w:t>
      </w:r>
      <w:proofErr w:type="spellEnd"/>
      <w:r w:rsidRPr="003E770C">
        <w:rPr>
          <w:rFonts w:cs="Arial"/>
          <w:color w:val="222222"/>
          <w:shd w:val="clear" w:color="auto" w:fill="FFFFFF"/>
        </w:rPr>
        <w:t>, E.J., Hill, W.H. and Krathwohl, D.R., 1956. Handbook I: cognitive domain.</w:t>
      </w:r>
      <w:r w:rsidRPr="003E770C">
        <w:rPr>
          <w:rStyle w:val="apple-converted-space"/>
          <w:rFonts w:cs="Arial"/>
          <w:color w:val="222222"/>
          <w:shd w:val="clear" w:color="auto" w:fill="FFFFFF"/>
        </w:rPr>
        <w:t> </w:t>
      </w:r>
      <w:r w:rsidRPr="003E770C">
        <w:rPr>
          <w:rFonts w:cs="Arial"/>
          <w:i/>
          <w:iCs/>
          <w:color w:val="222222"/>
        </w:rPr>
        <w:t>New York: David McKay</w:t>
      </w:r>
      <w:r w:rsidRPr="003E770C">
        <w:rPr>
          <w:rFonts w:cs="Arial"/>
          <w:color w:val="222222"/>
          <w:shd w:val="clear" w:color="auto" w:fill="FFFFFF"/>
        </w:rPr>
        <w:t>.</w:t>
      </w:r>
    </w:p>
    <w:p w14:paraId="7E018B5A" w14:textId="77777777" w:rsidR="00711ED8" w:rsidRPr="003E770C" w:rsidRDefault="00711ED8" w:rsidP="00D06B63">
      <w:pPr>
        <w:spacing w:line="360" w:lineRule="auto"/>
        <w:rPr>
          <w:rFonts w:cs="Arial"/>
          <w:color w:val="222222"/>
          <w:shd w:val="clear" w:color="auto" w:fill="FFFFFF"/>
        </w:rPr>
      </w:pPr>
    </w:p>
    <w:p w14:paraId="5F30AE0E" w14:textId="7F1D7093" w:rsidR="00843582" w:rsidRPr="003E770C" w:rsidRDefault="00843582" w:rsidP="00843582">
      <w:pPr>
        <w:spacing w:line="360" w:lineRule="auto"/>
        <w:rPr>
          <w:rStyle w:val="Hyperlink"/>
        </w:rPr>
      </w:pPr>
      <w:r w:rsidRPr="003E770C">
        <w:t xml:space="preserve">BPS (2021) </w:t>
      </w:r>
      <w:r w:rsidRPr="003E770C">
        <w:rPr>
          <w:i/>
          <w:iCs/>
        </w:rPr>
        <w:t xml:space="preserve">Using pedagogical theory in psychology teaching. </w:t>
      </w:r>
      <w:r w:rsidRPr="003E770C">
        <w:t xml:space="preserve">Available at: </w:t>
      </w:r>
      <w:hyperlink r:id="rId5" w:history="1">
        <w:r w:rsidRPr="003E770C">
          <w:rPr>
            <w:rStyle w:val="Hyperlink"/>
          </w:rPr>
          <w:t>https://cms.bps.org.uk/sites/default/files/2022-09/Using%20pedagogical%20theory%20in%20psychology%20teaching.pdf</w:t>
        </w:r>
      </w:hyperlink>
    </w:p>
    <w:p w14:paraId="6D60A192" w14:textId="32784383" w:rsidR="00843582" w:rsidRPr="003E770C" w:rsidRDefault="00843582" w:rsidP="00843582">
      <w:pPr>
        <w:spacing w:line="360" w:lineRule="auto"/>
        <w:rPr>
          <w:rFonts w:cs="Arial"/>
          <w:shd w:val="clear" w:color="auto" w:fill="FFFFFF"/>
        </w:rPr>
      </w:pPr>
      <w:r w:rsidRPr="003E770C">
        <w:rPr>
          <w:rStyle w:val="Hyperlink"/>
          <w:color w:val="auto"/>
          <w:u w:val="none"/>
        </w:rPr>
        <w:t>(Accessed: 09 May 2024).</w:t>
      </w:r>
    </w:p>
    <w:p w14:paraId="33DB344E" w14:textId="77777777" w:rsidR="00843582" w:rsidRPr="003E770C" w:rsidRDefault="00843582" w:rsidP="009F280C">
      <w:pPr>
        <w:spacing w:line="360" w:lineRule="auto"/>
        <w:rPr>
          <w:rFonts w:cs="Arial"/>
          <w:color w:val="222222"/>
          <w:shd w:val="clear" w:color="auto" w:fill="FFFFFF"/>
        </w:rPr>
      </w:pPr>
    </w:p>
    <w:p w14:paraId="2645D871" w14:textId="70DB9B21" w:rsidR="009F280C" w:rsidRPr="003E770C" w:rsidRDefault="009F280C" w:rsidP="009F280C">
      <w:pPr>
        <w:spacing w:line="360" w:lineRule="auto"/>
        <w:rPr>
          <w:rFonts w:cs="Arial"/>
          <w:color w:val="222222"/>
          <w:shd w:val="clear" w:color="auto" w:fill="FFFFFF"/>
        </w:rPr>
      </w:pPr>
      <w:r w:rsidRPr="003E770C">
        <w:rPr>
          <w:rFonts w:cs="Arial"/>
          <w:color w:val="222222"/>
          <w:shd w:val="clear" w:color="auto" w:fill="FFFFFF"/>
        </w:rPr>
        <w:t>Burleson, S.E. and Thoron, A.C., 2014. Maslow’s hierarchy of needs and its relation to learning and achievement.</w:t>
      </w:r>
      <w:r w:rsidRPr="003E770C">
        <w:rPr>
          <w:rStyle w:val="apple-converted-space"/>
          <w:rFonts w:cs="Arial"/>
          <w:color w:val="222222"/>
          <w:shd w:val="clear" w:color="auto" w:fill="FFFFFF"/>
        </w:rPr>
        <w:t> </w:t>
      </w:r>
      <w:r w:rsidRPr="003E770C">
        <w:rPr>
          <w:rFonts w:cs="Arial"/>
          <w:i/>
          <w:iCs/>
          <w:color w:val="222222"/>
        </w:rPr>
        <w:t>Gainesville: Department of Agricultural Education and Communication</w:t>
      </w:r>
      <w:r w:rsidRPr="003E770C">
        <w:rPr>
          <w:rFonts w:cs="Arial"/>
          <w:color w:val="222222"/>
          <w:shd w:val="clear" w:color="auto" w:fill="FFFFFF"/>
        </w:rPr>
        <w:t>.</w:t>
      </w:r>
    </w:p>
    <w:p w14:paraId="42877999" w14:textId="77777777" w:rsidR="009767A7" w:rsidRPr="003E770C" w:rsidRDefault="009767A7" w:rsidP="009767A7">
      <w:pPr>
        <w:pStyle w:val="NormalWeb"/>
        <w:spacing w:line="360" w:lineRule="auto"/>
        <w:rPr>
          <w:rFonts w:asciiTheme="minorHAnsi" w:hAnsiTheme="minorHAnsi"/>
          <w:color w:val="000000"/>
        </w:rPr>
      </w:pPr>
      <w:r>
        <w:rPr>
          <w:rFonts w:asciiTheme="minorHAnsi" w:hAnsiTheme="minorHAnsi"/>
          <w:color w:val="000000"/>
        </w:rPr>
        <w:t xml:space="preserve">Burrell, A., Waldeck, D. and Leggett, R. </w:t>
      </w:r>
      <w:r w:rsidRPr="003E770C">
        <w:rPr>
          <w:rFonts w:asciiTheme="minorHAnsi" w:hAnsiTheme="minorHAnsi"/>
          <w:color w:val="000000"/>
        </w:rPr>
        <w:t xml:space="preserve">(2023) </w:t>
      </w:r>
      <w:r>
        <w:rPr>
          <w:rFonts w:asciiTheme="minorHAnsi" w:hAnsiTheme="minorHAnsi"/>
          <w:color w:val="000000"/>
        </w:rPr>
        <w:t xml:space="preserve">BPS. </w:t>
      </w:r>
      <w:r w:rsidRPr="003E770C">
        <w:rPr>
          <w:rFonts w:asciiTheme="minorHAnsi" w:hAnsiTheme="minorHAnsi"/>
          <w:i/>
          <w:iCs/>
          <w:color w:val="000000"/>
        </w:rPr>
        <w:t>Why is critical thinking important for psychology students?</w:t>
      </w:r>
      <w:r w:rsidRPr="003E770C">
        <w:rPr>
          <w:rFonts w:asciiTheme="minorHAnsi" w:hAnsiTheme="minorHAnsi"/>
          <w:color w:val="000000"/>
        </w:rPr>
        <w:t xml:space="preserve"> Available at: https://www.bps.org.uk/psychologist/why-critical-thinking-important-psychology-students (Accessed: 09 May 2024).</w:t>
      </w:r>
    </w:p>
    <w:p w14:paraId="1EA0D72D" w14:textId="77777777" w:rsidR="009F280C" w:rsidRPr="003E770C" w:rsidRDefault="009F280C" w:rsidP="009F280C">
      <w:pPr>
        <w:spacing w:line="360" w:lineRule="auto"/>
        <w:rPr>
          <w:rFonts w:cs="Arial"/>
          <w:color w:val="222222"/>
          <w:shd w:val="clear" w:color="auto" w:fill="FFFFFF"/>
        </w:rPr>
      </w:pPr>
    </w:p>
    <w:p w14:paraId="40C743E2" w14:textId="77777777" w:rsidR="00021060" w:rsidRDefault="00021060" w:rsidP="00D06B63">
      <w:pPr>
        <w:spacing w:line="360" w:lineRule="auto"/>
        <w:rPr>
          <w:rFonts w:cs="Arial"/>
          <w:color w:val="222222"/>
          <w:shd w:val="clear" w:color="auto" w:fill="FFFFFF"/>
        </w:rPr>
      </w:pPr>
      <w:proofErr w:type="spellStart"/>
      <w:r w:rsidRPr="003E770C">
        <w:rPr>
          <w:rFonts w:cs="Arial"/>
          <w:color w:val="222222"/>
          <w:shd w:val="clear" w:color="auto" w:fill="FFFFFF"/>
        </w:rPr>
        <w:t>Chrousos</w:t>
      </w:r>
      <w:proofErr w:type="spellEnd"/>
      <w:r w:rsidRPr="003E770C">
        <w:rPr>
          <w:rFonts w:cs="Arial"/>
          <w:color w:val="222222"/>
          <w:shd w:val="clear" w:color="auto" w:fill="FFFFFF"/>
        </w:rPr>
        <w:t>, G.P. and Mentis, A.F.A., 2020. Imposter syndrome threatens diversity.</w:t>
      </w:r>
      <w:r w:rsidRPr="003E770C">
        <w:rPr>
          <w:rStyle w:val="apple-converted-space"/>
          <w:rFonts w:cs="Arial"/>
          <w:color w:val="222222"/>
          <w:shd w:val="clear" w:color="auto" w:fill="FFFFFF"/>
        </w:rPr>
        <w:t> </w:t>
      </w:r>
      <w:r w:rsidRPr="003E770C">
        <w:rPr>
          <w:rFonts w:cs="Arial"/>
          <w:i/>
          <w:iCs/>
          <w:color w:val="222222"/>
        </w:rPr>
        <w:t>Science</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367</w:t>
      </w:r>
      <w:r w:rsidRPr="003E770C">
        <w:rPr>
          <w:rFonts w:cs="Arial"/>
          <w:color w:val="222222"/>
          <w:shd w:val="clear" w:color="auto" w:fill="FFFFFF"/>
        </w:rPr>
        <w:t>(6479), pp.749-750.</w:t>
      </w:r>
    </w:p>
    <w:p w14:paraId="1AC456AE" w14:textId="77777777" w:rsidR="008B53F7" w:rsidRPr="003E770C" w:rsidRDefault="008B53F7" w:rsidP="00D06B63">
      <w:pPr>
        <w:spacing w:line="360" w:lineRule="auto"/>
        <w:rPr>
          <w:rFonts w:cs="Arial"/>
          <w:color w:val="222222"/>
          <w:shd w:val="clear" w:color="auto" w:fill="FFFFFF"/>
        </w:rPr>
      </w:pPr>
    </w:p>
    <w:p w14:paraId="37841396" w14:textId="77777777" w:rsidR="00021060" w:rsidRPr="003E770C" w:rsidRDefault="00021060" w:rsidP="00D06B63">
      <w:pPr>
        <w:spacing w:line="360" w:lineRule="auto"/>
        <w:rPr>
          <w:rFonts w:cs="Arial"/>
          <w:color w:val="222222"/>
          <w:shd w:val="clear" w:color="auto" w:fill="FFFFFF"/>
        </w:rPr>
      </w:pPr>
      <w:proofErr w:type="spellStart"/>
      <w:r w:rsidRPr="003E770C">
        <w:rPr>
          <w:rFonts w:cs="Arial"/>
          <w:color w:val="222222"/>
          <w:shd w:val="clear" w:color="auto" w:fill="FFFFFF"/>
        </w:rPr>
        <w:t>Clance</w:t>
      </w:r>
      <w:proofErr w:type="spellEnd"/>
      <w:r w:rsidRPr="003E770C">
        <w:rPr>
          <w:rFonts w:cs="Arial"/>
          <w:color w:val="222222"/>
          <w:shd w:val="clear" w:color="auto" w:fill="FFFFFF"/>
        </w:rPr>
        <w:t>, P.R. and O'Toole, M.A., 2014. The imposter phenomenon: An internal barrier to empowerment and achievement. In</w:t>
      </w:r>
      <w:r w:rsidRPr="003E770C">
        <w:rPr>
          <w:rStyle w:val="apple-converted-space"/>
          <w:rFonts w:cs="Arial"/>
          <w:color w:val="222222"/>
          <w:shd w:val="clear" w:color="auto" w:fill="FFFFFF"/>
        </w:rPr>
        <w:t> </w:t>
      </w:r>
      <w:r w:rsidRPr="003E770C">
        <w:rPr>
          <w:rFonts w:cs="Arial"/>
          <w:i/>
          <w:iCs/>
          <w:color w:val="222222"/>
        </w:rPr>
        <w:t>Treating Women's Fear of Failure</w:t>
      </w:r>
      <w:r w:rsidRPr="003E770C">
        <w:rPr>
          <w:rStyle w:val="apple-converted-space"/>
          <w:rFonts w:cs="Arial"/>
          <w:color w:val="222222"/>
          <w:shd w:val="clear" w:color="auto" w:fill="FFFFFF"/>
        </w:rPr>
        <w:t> </w:t>
      </w:r>
      <w:r w:rsidRPr="003E770C">
        <w:rPr>
          <w:rFonts w:cs="Arial"/>
          <w:color w:val="222222"/>
          <w:shd w:val="clear" w:color="auto" w:fill="FFFFFF"/>
        </w:rPr>
        <w:t>(pp. 51-64). Routledge.</w:t>
      </w:r>
    </w:p>
    <w:p w14:paraId="34E7BDA0" w14:textId="77777777" w:rsidR="00021060" w:rsidRPr="003E770C" w:rsidRDefault="00021060" w:rsidP="00D06B63">
      <w:pPr>
        <w:spacing w:line="360" w:lineRule="auto"/>
        <w:rPr>
          <w:rFonts w:cs="Arial"/>
          <w:color w:val="222222"/>
          <w:shd w:val="clear" w:color="auto" w:fill="FFFFFF"/>
        </w:rPr>
      </w:pPr>
    </w:p>
    <w:p w14:paraId="60F03D34" w14:textId="77777777" w:rsidR="00021060" w:rsidRPr="003E770C" w:rsidRDefault="00021060" w:rsidP="00D06B63">
      <w:pPr>
        <w:spacing w:line="360" w:lineRule="auto"/>
        <w:rPr>
          <w:rFonts w:cs="Open Sans"/>
          <w:color w:val="333333"/>
          <w:shd w:val="clear" w:color="auto" w:fill="FFFFFF"/>
        </w:rPr>
      </w:pPr>
      <w:r w:rsidRPr="003E770C">
        <w:rPr>
          <w:rFonts w:cs="Open Sans"/>
          <w:color w:val="333333"/>
          <w:shd w:val="clear" w:color="auto" w:fill="FFFFFF"/>
        </w:rPr>
        <w:lastRenderedPageBreak/>
        <w:t>Garrison, D. R. (1991) ‘Critical thinking and adult education: a conceptual model for developing critical thinking in adult learners’,</w:t>
      </w:r>
      <w:r w:rsidRPr="003E770C">
        <w:rPr>
          <w:rStyle w:val="apple-converted-space"/>
          <w:rFonts w:cs="Open Sans"/>
          <w:color w:val="333333"/>
          <w:shd w:val="clear" w:color="auto" w:fill="FFFFFF"/>
        </w:rPr>
        <w:t> </w:t>
      </w:r>
      <w:r w:rsidRPr="003E770C">
        <w:rPr>
          <w:rFonts w:cs="Open Sans"/>
          <w:i/>
          <w:iCs/>
          <w:color w:val="333333"/>
        </w:rPr>
        <w:t>International Journal of Lifelong Education</w:t>
      </w:r>
      <w:r w:rsidRPr="003E770C">
        <w:rPr>
          <w:rFonts w:cs="Open Sans"/>
          <w:color w:val="333333"/>
          <w:shd w:val="clear" w:color="auto" w:fill="FFFFFF"/>
        </w:rPr>
        <w:t xml:space="preserve">, 10(4), pp. 287–303. </w:t>
      </w:r>
      <w:proofErr w:type="spellStart"/>
      <w:r w:rsidRPr="003E770C">
        <w:rPr>
          <w:rFonts w:cs="Open Sans"/>
          <w:color w:val="333333"/>
          <w:shd w:val="clear" w:color="auto" w:fill="FFFFFF"/>
        </w:rPr>
        <w:t>doi</w:t>
      </w:r>
      <w:proofErr w:type="spellEnd"/>
      <w:r w:rsidRPr="003E770C">
        <w:rPr>
          <w:rFonts w:cs="Open Sans"/>
          <w:color w:val="333333"/>
          <w:shd w:val="clear" w:color="auto" w:fill="FFFFFF"/>
        </w:rPr>
        <w:t>: 10.1080/0260137910100403.</w:t>
      </w:r>
    </w:p>
    <w:p w14:paraId="18BA55B9" w14:textId="77777777" w:rsidR="00021060" w:rsidRPr="003E770C" w:rsidRDefault="00021060" w:rsidP="00D06B63">
      <w:pPr>
        <w:pStyle w:val="NormalWeb"/>
        <w:spacing w:line="360" w:lineRule="auto"/>
        <w:rPr>
          <w:rFonts w:asciiTheme="minorHAnsi" w:hAnsiTheme="minorHAnsi"/>
          <w:color w:val="000000"/>
        </w:rPr>
      </w:pPr>
      <w:r w:rsidRPr="003E770C">
        <w:rPr>
          <w:rFonts w:asciiTheme="minorHAnsi" w:hAnsiTheme="minorHAnsi" w:cs="Arial"/>
          <w:color w:val="222222"/>
        </w:rPr>
        <w:t>Haber, J., 2020. </w:t>
      </w:r>
      <w:r w:rsidRPr="003E770C">
        <w:rPr>
          <w:rFonts w:asciiTheme="minorHAnsi" w:hAnsiTheme="minorHAnsi" w:cs="Arial"/>
          <w:i/>
          <w:iCs/>
          <w:color w:val="222222"/>
        </w:rPr>
        <w:t>Critical thinking</w:t>
      </w:r>
      <w:r w:rsidRPr="003E770C">
        <w:rPr>
          <w:rFonts w:asciiTheme="minorHAnsi" w:hAnsiTheme="minorHAnsi" w:cs="Arial"/>
          <w:color w:val="222222"/>
        </w:rPr>
        <w:t>. MIT Press.</w:t>
      </w:r>
    </w:p>
    <w:p w14:paraId="7B68DA50" w14:textId="01B5062B" w:rsidR="00021060" w:rsidRPr="003E770C" w:rsidRDefault="00021060" w:rsidP="00D06B63">
      <w:pPr>
        <w:pStyle w:val="NormalWeb"/>
        <w:spacing w:line="360" w:lineRule="auto"/>
        <w:rPr>
          <w:rFonts w:asciiTheme="minorHAnsi" w:hAnsiTheme="minorHAnsi"/>
          <w:color w:val="000000"/>
        </w:rPr>
      </w:pPr>
      <w:proofErr w:type="spellStart"/>
      <w:r w:rsidRPr="003E770C">
        <w:rPr>
          <w:rFonts w:asciiTheme="minorHAnsi" w:hAnsiTheme="minorHAnsi"/>
          <w:color w:val="000000"/>
        </w:rPr>
        <w:t>Halonen</w:t>
      </w:r>
      <w:proofErr w:type="spellEnd"/>
      <w:r w:rsidRPr="003E770C">
        <w:rPr>
          <w:rFonts w:asciiTheme="minorHAnsi" w:hAnsiTheme="minorHAnsi"/>
          <w:color w:val="000000"/>
        </w:rPr>
        <w:t>, J.S. (1996)</w:t>
      </w:r>
      <w:r w:rsidRPr="003E770C">
        <w:rPr>
          <w:rStyle w:val="apple-converted-space"/>
          <w:rFonts w:asciiTheme="minorHAnsi" w:eastAsiaTheme="majorEastAsia" w:hAnsiTheme="minorHAnsi"/>
          <w:color w:val="000000"/>
        </w:rPr>
        <w:t> </w:t>
      </w:r>
      <w:r w:rsidRPr="003E770C">
        <w:rPr>
          <w:rFonts w:asciiTheme="minorHAnsi" w:hAnsiTheme="minorHAnsi"/>
          <w:i/>
          <w:iCs/>
          <w:color w:val="000000"/>
        </w:rPr>
        <w:t>On critical thinking</w:t>
      </w:r>
      <w:r w:rsidRPr="003E770C">
        <w:rPr>
          <w:rFonts w:asciiTheme="minorHAnsi" w:hAnsiTheme="minorHAnsi"/>
          <w:color w:val="000000"/>
        </w:rPr>
        <w:t>,</w:t>
      </w:r>
      <w:r w:rsidRPr="003E770C">
        <w:rPr>
          <w:rStyle w:val="apple-converted-space"/>
          <w:rFonts w:asciiTheme="minorHAnsi" w:eastAsiaTheme="majorEastAsia" w:hAnsiTheme="minorHAnsi"/>
          <w:color w:val="000000"/>
        </w:rPr>
        <w:t> </w:t>
      </w:r>
      <w:r w:rsidRPr="003E770C">
        <w:rPr>
          <w:rFonts w:asciiTheme="minorHAnsi" w:hAnsiTheme="minorHAnsi"/>
          <w:i/>
          <w:iCs/>
          <w:color w:val="000000"/>
        </w:rPr>
        <w:t>Association for Psychological Science - APS</w:t>
      </w:r>
      <w:r w:rsidRPr="003E770C">
        <w:rPr>
          <w:rFonts w:asciiTheme="minorHAnsi" w:hAnsiTheme="minorHAnsi"/>
          <w:color w:val="000000"/>
        </w:rPr>
        <w:t>.  Available at: https://www.psychologicalscience.org/observer/on-critical-thinking (Accessed: 09 May 2024).</w:t>
      </w:r>
    </w:p>
    <w:p w14:paraId="008C3AE2" w14:textId="77777777" w:rsidR="00021060" w:rsidRPr="003E770C" w:rsidRDefault="00021060" w:rsidP="00D06B63">
      <w:pPr>
        <w:pStyle w:val="NormalWeb"/>
        <w:spacing w:line="360" w:lineRule="auto"/>
        <w:rPr>
          <w:rFonts w:asciiTheme="minorHAnsi" w:hAnsiTheme="minorHAnsi"/>
          <w:color w:val="000000"/>
        </w:rPr>
      </w:pPr>
      <w:r w:rsidRPr="003E770C">
        <w:rPr>
          <w:rFonts w:asciiTheme="minorHAnsi" w:hAnsiTheme="minorHAnsi"/>
          <w:color w:val="000000"/>
        </w:rPr>
        <w:t>Halpern, D. (2013)</w:t>
      </w:r>
      <w:r w:rsidRPr="003E770C">
        <w:rPr>
          <w:rStyle w:val="apple-converted-space"/>
          <w:rFonts w:asciiTheme="minorHAnsi" w:eastAsiaTheme="majorEastAsia" w:hAnsiTheme="minorHAnsi"/>
          <w:color w:val="000000"/>
        </w:rPr>
        <w:t> </w:t>
      </w:r>
      <w:r w:rsidRPr="003E770C">
        <w:rPr>
          <w:rFonts w:asciiTheme="minorHAnsi" w:hAnsiTheme="minorHAnsi"/>
          <w:i/>
          <w:iCs/>
          <w:color w:val="000000"/>
        </w:rPr>
        <w:t>Applying psychology to public policy</w:t>
      </w:r>
      <w:r w:rsidRPr="003E770C">
        <w:rPr>
          <w:rFonts w:asciiTheme="minorHAnsi" w:hAnsiTheme="minorHAnsi"/>
          <w:color w:val="000000"/>
        </w:rPr>
        <w:t>,</w:t>
      </w:r>
      <w:r w:rsidRPr="003E770C">
        <w:rPr>
          <w:rStyle w:val="apple-converted-space"/>
          <w:rFonts w:asciiTheme="minorHAnsi" w:eastAsiaTheme="majorEastAsia" w:hAnsiTheme="minorHAnsi"/>
          <w:color w:val="000000"/>
        </w:rPr>
        <w:t> </w:t>
      </w:r>
      <w:r w:rsidRPr="003E770C">
        <w:rPr>
          <w:rFonts w:asciiTheme="minorHAnsi" w:hAnsiTheme="minorHAnsi"/>
          <w:i/>
          <w:iCs/>
          <w:color w:val="000000"/>
        </w:rPr>
        <w:t>Association for Psychological Science - APS</w:t>
      </w:r>
      <w:r w:rsidRPr="003E770C">
        <w:rPr>
          <w:rFonts w:asciiTheme="minorHAnsi" w:hAnsiTheme="minorHAnsi"/>
          <w:color w:val="000000"/>
        </w:rPr>
        <w:t>. Available at: https://www.psychologicalscience.org/observer/applying-psychology-to-public-policy (Accessed: 09 May 2024).</w:t>
      </w:r>
    </w:p>
    <w:p w14:paraId="1EBBA155" w14:textId="77777777" w:rsidR="00021060" w:rsidRPr="003E770C" w:rsidRDefault="00021060" w:rsidP="00D06B63">
      <w:pPr>
        <w:spacing w:line="360" w:lineRule="auto"/>
        <w:rPr>
          <w:rFonts w:cs="Arial"/>
          <w:color w:val="222222"/>
          <w:shd w:val="clear" w:color="auto" w:fill="FFFFFF"/>
        </w:rPr>
      </w:pPr>
      <w:proofErr w:type="spellStart"/>
      <w:r w:rsidRPr="003E770C">
        <w:rPr>
          <w:rFonts w:cs="Arial"/>
          <w:color w:val="222222"/>
          <w:shd w:val="clear" w:color="auto" w:fill="FFFFFF"/>
        </w:rPr>
        <w:t>Hernawati</w:t>
      </w:r>
      <w:proofErr w:type="spellEnd"/>
      <w:r w:rsidRPr="003E770C">
        <w:rPr>
          <w:rFonts w:cs="Arial"/>
          <w:color w:val="222222"/>
          <w:shd w:val="clear" w:color="auto" w:fill="FFFFFF"/>
        </w:rPr>
        <w:t xml:space="preserve">, A. and </w:t>
      </w:r>
      <w:proofErr w:type="spellStart"/>
      <w:r w:rsidRPr="003E770C">
        <w:rPr>
          <w:rFonts w:cs="Arial"/>
          <w:color w:val="222222"/>
          <w:shd w:val="clear" w:color="auto" w:fill="FFFFFF"/>
        </w:rPr>
        <w:t>Nurbayani</w:t>
      </w:r>
      <w:proofErr w:type="spellEnd"/>
      <w:r w:rsidRPr="003E770C">
        <w:rPr>
          <w:rFonts w:cs="Arial"/>
          <w:color w:val="222222"/>
          <w:shd w:val="clear" w:color="auto" w:fill="FFFFFF"/>
        </w:rPr>
        <w:t>, S., 2018, November. The importance of critical thinking to face global challenges in the era of industry 4.0 through social studies. In</w:t>
      </w:r>
      <w:r w:rsidRPr="003E770C">
        <w:rPr>
          <w:rStyle w:val="apple-converted-space"/>
          <w:rFonts w:cs="Arial"/>
          <w:color w:val="222222"/>
          <w:shd w:val="clear" w:color="auto" w:fill="FFFFFF"/>
        </w:rPr>
        <w:t> </w:t>
      </w:r>
      <w:r w:rsidRPr="003E770C">
        <w:rPr>
          <w:rFonts w:cs="Arial"/>
          <w:i/>
          <w:iCs/>
          <w:color w:val="222222"/>
        </w:rPr>
        <w:t>3rd International Seminar on Social Studies and History Education (ISSSHE Bandung, Indonesia)</w:t>
      </w:r>
      <w:r w:rsidRPr="003E770C">
        <w:rPr>
          <w:rStyle w:val="apple-converted-space"/>
          <w:rFonts w:cs="Arial"/>
          <w:color w:val="222222"/>
          <w:shd w:val="clear" w:color="auto" w:fill="FFFFFF"/>
        </w:rPr>
        <w:t> </w:t>
      </w:r>
      <w:r w:rsidRPr="003E770C">
        <w:rPr>
          <w:rFonts w:cs="Arial"/>
          <w:color w:val="222222"/>
          <w:shd w:val="clear" w:color="auto" w:fill="FFFFFF"/>
        </w:rPr>
        <w:t>(pp. 155-166).</w:t>
      </w:r>
    </w:p>
    <w:p w14:paraId="11DB3BB5" w14:textId="77777777" w:rsidR="00021060" w:rsidRPr="003E770C" w:rsidRDefault="00021060" w:rsidP="00D06B63">
      <w:pPr>
        <w:spacing w:line="360" w:lineRule="auto"/>
        <w:rPr>
          <w:rFonts w:cs="Arial"/>
          <w:color w:val="222222"/>
          <w:shd w:val="clear" w:color="auto" w:fill="FFFFFF"/>
        </w:rPr>
      </w:pPr>
    </w:p>
    <w:p w14:paraId="5CCF1509" w14:textId="77777777" w:rsidR="009F280C" w:rsidRPr="003E770C" w:rsidRDefault="009F280C" w:rsidP="009F280C">
      <w:pPr>
        <w:spacing w:line="276" w:lineRule="auto"/>
        <w:rPr>
          <w:rFonts w:cs="Arial"/>
          <w:color w:val="222222"/>
          <w:shd w:val="clear" w:color="auto" w:fill="FFFFFF"/>
        </w:rPr>
      </w:pPr>
      <w:r w:rsidRPr="003E770C">
        <w:rPr>
          <w:rFonts w:cs="Arial"/>
          <w:color w:val="222222"/>
          <w:shd w:val="clear" w:color="auto" w:fill="FFFFFF"/>
        </w:rPr>
        <w:t>Jasper, M., 2003.</w:t>
      </w:r>
      <w:r w:rsidRPr="003E770C">
        <w:rPr>
          <w:rStyle w:val="apple-converted-space"/>
          <w:rFonts w:cs="Arial"/>
          <w:color w:val="222222"/>
          <w:shd w:val="clear" w:color="auto" w:fill="FFFFFF"/>
        </w:rPr>
        <w:t> </w:t>
      </w:r>
      <w:r w:rsidRPr="003E770C">
        <w:rPr>
          <w:rFonts w:cs="Arial"/>
          <w:i/>
          <w:iCs/>
          <w:color w:val="222222"/>
        </w:rPr>
        <w:t>Beginning reflective practice</w:t>
      </w:r>
      <w:r w:rsidRPr="003E770C">
        <w:rPr>
          <w:rFonts w:cs="Arial"/>
          <w:color w:val="222222"/>
          <w:shd w:val="clear" w:color="auto" w:fill="FFFFFF"/>
        </w:rPr>
        <w:t xml:space="preserve">. Nelson Thornes. </w:t>
      </w:r>
    </w:p>
    <w:p w14:paraId="013EAF13" w14:textId="77777777" w:rsidR="009F280C" w:rsidRPr="003E770C" w:rsidRDefault="009F280C" w:rsidP="00D06B63">
      <w:pPr>
        <w:spacing w:line="360" w:lineRule="auto"/>
        <w:rPr>
          <w:rFonts w:cs="Arial"/>
          <w:color w:val="222222"/>
          <w:shd w:val="clear" w:color="auto" w:fill="FFFFFF"/>
        </w:rPr>
      </w:pPr>
    </w:p>
    <w:p w14:paraId="1F28FA52"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Mann, S., 2019.</w:t>
      </w:r>
      <w:r w:rsidRPr="003E770C">
        <w:rPr>
          <w:rStyle w:val="apple-converted-space"/>
          <w:rFonts w:cs="Arial"/>
          <w:color w:val="222222"/>
          <w:shd w:val="clear" w:color="auto" w:fill="FFFFFF"/>
        </w:rPr>
        <w:t> </w:t>
      </w:r>
      <w:r w:rsidRPr="003E770C">
        <w:rPr>
          <w:rFonts w:cs="Arial"/>
          <w:i/>
          <w:iCs/>
          <w:color w:val="222222"/>
        </w:rPr>
        <w:t xml:space="preserve">Why do I feel like an </w:t>
      </w:r>
      <w:proofErr w:type="gramStart"/>
      <w:r w:rsidRPr="003E770C">
        <w:rPr>
          <w:rFonts w:cs="Arial"/>
          <w:i/>
          <w:iCs/>
          <w:color w:val="222222"/>
        </w:rPr>
        <w:t>imposter?:</w:t>
      </w:r>
      <w:proofErr w:type="gramEnd"/>
      <w:r w:rsidRPr="003E770C">
        <w:rPr>
          <w:rFonts w:cs="Arial"/>
          <w:i/>
          <w:iCs/>
          <w:color w:val="222222"/>
        </w:rPr>
        <w:t xml:space="preserve"> How to understand and cope with imposter syndrome</w:t>
      </w:r>
      <w:r w:rsidRPr="003E770C">
        <w:rPr>
          <w:rFonts w:cs="Arial"/>
          <w:color w:val="222222"/>
          <w:shd w:val="clear" w:color="auto" w:fill="FFFFFF"/>
        </w:rPr>
        <w:t>. Watkins Media Limited.</w:t>
      </w:r>
    </w:p>
    <w:p w14:paraId="47A67690" w14:textId="77777777" w:rsidR="00021060" w:rsidRPr="003E770C" w:rsidRDefault="00021060" w:rsidP="00D06B63">
      <w:pPr>
        <w:spacing w:line="360" w:lineRule="auto"/>
        <w:rPr>
          <w:rFonts w:cs="Arial"/>
          <w:color w:val="222222"/>
          <w:shd w:val="clear" w:color="auto" w:fill="FFFFFF"/>
        </w:rPr>
      </w:pPr>
    </w:p>
    <w:p w14:paraId="0217E2DD"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Maslow, A.H., 1943. Preface to motivation theory.</w:t>
      </w:r>
      <w:r w:rsidRPr="003E770C">
        <w:rPr>
          <w:rStyle w:val="apple-converted-space"/>
          <w:rFonts w:cs="Arial"/>
          <w:color w:val="222222"/>
          <w:shd w:val="clear" w:color="auto" w:fill="FFFFFF"/>
        </w:rPr>
        <w:t> </w:t>
      </w:r>
      <w:r w:rsidRPr="003E770C">
        <w:rPr>
          <w:rFonts w:cs="Arial"/>
          <w:i/>
          <w:iCs/>
          <w:color w:val="222222"/>
        </w:rPr>
        <w:t>Psychosomatic medicine</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5</w:t>
      </w:r>
      <w:r w:rsidRPr="003E770C">
        <w:rPr>
          <w:rFonts w:cs="Arial"/>
          <w:color w:val="222222"/>
          <w:shd w:val="clear" w:color="auto" w:fill="FFFFFF"/>
        </w:rPr>
        <w:t>(1), pp.85-92.</w:t>
      </w:r>
    </w:p>
    <w:p w14:paraId="413E026C" w14:textId="77777777" w:rsidR="00021060" w:rsidRPr="003E770C" w:rsidRDefault="00021060" w:rsidP="00D06B63">
      <w:pPr>
        <w:spacing w:line="360" w:lineRule="auto"/>
        <w:rPr>
          <w:rFonts w:cs="Arial"/>
          <w:color w:val="222222"/>
          <w:shd w:val="clear" w:color="auto" w:fill="FFFFFF"/>
        </w:rPr>
      </w:pPr>
    </w:p>
    <w:p w14:paraId="6966E38E"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 xml:space="preserve">McKnight, K.M., </w:t>
      </w:r>
      <w:proofErr w:type="spellStart"/>
      <w:r w:rsidRPr="003E770C">
        <w:rPr>
          <w:rFonts w:cs="Arial"/>
          <w:color w:val="222222"/>
          <w:shd w:val="clear" w:color="auto" w:fill="FFFFFF"/>
        </w:rPr>
        <w:t>Sechrest</w:t>
      </w:r>
      <w:proofErr w:type="spellEnd"/>
      <w:r w:rsidRPr="003E770C">
        <w:rPr>
          <w:rFonts w:cs="Arial"/>
          <w:color w:val="222222"/>
          <w:shd w:val="clear" w:color="auto" w:fill="FFFFFF"/>
        </w:rPr>
        <w:t>, L. and McKnight, P.E., 2005. Psychology, psychologists, and public policy.</w:t>
      </w:r>
      <w:r w:rsidRPr="003E770C">
        <w:rPr>
          <w:rStyle w:val="apple-converted-space"/>
          <w:rFonts w:cs="Arial"/>
          <w:color w:val="222222"/>
          <w:shd w:val="clear" w:color="auto" w:fill="FFFFFF"/>
        </w:rPr>
        <w:t> </w:t>
      </w:r>
      <w:r w:rsidRPr="003E770C">
        <w:rPr>
          <w:rFonts w:cs="Arial"/>
          <w:i/>
          <w:iCs/>
          <w:color w:val="222222"/>
        </w:rPr>
        <w:t>Annu. Rev. Clin. Psychol.</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1</w:t>
      </w:r>
      <w:r w:rsidRPr="003E770C">
        <w:rPr>
          <w:rFonts w:cs="Arial"/>
          <w:color w:val="222222"/>
          <w:shd w:val="clear" w:color="auto" w:fill="FFFFFF"/>
        </w:rPr>
        <w:t>, pp.557-576.</w:t>
      </w:r>
    </w:p>
    <w:p w14:paraId="418BF38D" w14:textId="77777777" w:rsidR="00021060" w:rsidRPr="003E770C" w:rsidRDefault="00021060" w:rsidP="00D06B63">
      <w:pPr>
        <w:spacing w:line="360" w:lineRule="auto"/>
        <w:rPr>
          <w:rFonts w:cs="Arial"/>
          <w:color w:val="222222"/>
          <w:shd w:val="clear" w:color="auto" w:fill="FFFFFF"/>
        </w:rPr>
      </w:pPr>
    </w:p>
    <w:p w14:paraId="2B34A7AD" w14:textId="77777777" w:rsidR="00021060" w:rsidRPr="003E770C" w:rsidRDefault="00021060" w:rsidP="00D06B63">
      <w:pPr>
        <w:spacing w:line="360" w:lineRule="auto"/>
        <w:rPr>
          <w:rFonts w:cs="Arial"/>
          <w:color w:val="222222"/>
          <w:shd w:val="clear" w:color="auto" w:fill="FFFFFF"/>
        </w:rPr>
      </w:pPr>
      <w:proofErr w:type="spellStart"/>
      <w:r w:rsidRPr="003E770C">
        <w:rPr>
          <w:rFonts w:cs="Arial"/>
          <w:color w:val="222222"/>
          <w:shd w:val="clear" w:color="auto" w:fill="FFFFFF"/>
        </w:rPr>
        <w:t>Miterianifa</w:t>
      </w:r>
      <w:proofErr w:type="spellEnd"/>
      <w:r w:rsidRPr="003E770C">
        <w:rPr>
          <w:rFonts w:cs="Arial"/>
          <w:color w:val="222222"/>
          <w:shd w:val="clear" w:color="auto" w:fill="FFFFFF"/>
        </w:rPr>
        <w:t xml:space="preserve">, M., </w:t>
      </w:r>
      <w:proofErr w:type="spellStart"/>
      <w:r w:rsidRPr="003E770C">
        <w:rPr>
          <w:rFonts w:cs="Arial"/>
          <w:color w:val="222222"/>
          <w:shd w:val="clear" w:color="auto" w:fill="FFFFFF"/>
        </w:rPr>
        <w:t>Ashadi</w:t>
      </w:r>
      <w:proofErr w:type="spellEnd"/>
      <w:r w:rsidRPr="003E770C">
        <w:rPr>
          <w:rFonts w:cs="Arial"/>
          <w:color w:val="222222"/>
          <w:shd w:val="clear" w:color="auto" w:fill="FFFFFF"/>
        </w:rPr>
        <w:t xml:space="preserve">, A., </w:t>
      </w:r>
      <w:proofErr w:type="spellStart"/>
      <w:r w:rsidRPr="003E770C">
        <w:rPr>
          <w:rFonts w:cs="Arial"/>
          <w:color w:val="222222"/>
          <w:shd w:val="clear" w:color="auto" w:fill="FFFFFF"/>
        </w:rPr>
        <w:t>Saputro</w:t>
      </w:r>
      <w:proofErr w:type="spellEnd"/>
      <w:r w:rsidRPr="003E770C">
        <w:rPr>
          <w:rFonts w:cs="Arial"/>
          <w:color w:val="222222"/>
          <w:shd w:val="clear" w:color="auto" w:fill="FFFFFF"/>
        </w:rPr>
        <w:t xml:space="preserve">, S. and </w:t>
      </w:r>
      <w:proofErr w:type="spellStart"/>
      <w:r w:rsidRPr="003E770C">
        <w:rPr>
          <w:rFonts w:cs="Arial"/>
          <w:color w:val="222222"/>
          <w:shd w:val="clear" w:color="auto" w:fill="FFFFFF"/>
        </w:rPr>
        <w:t>Suciati</w:t>
      </w:r>
      <w:proofErr w:type="spellEnd"/>
      <w:r w:rsidRPr="003E770C">
        <w:rPr>
          <w:rFonts w:cs="Arial"/>
          <w:color w:val="222222"/>
          <w:shd w:val="clear" w:color="auto" w:fill="FFFFFF"/>
        </w:rPr>
        <w:t>, S., 2021, January. Higher order thinking skills in the 21st century: Critical thinking. In</w:t>
      </w:r>
      <w:r w:rsidRPr="003E770C">
        <w:rPr>
          <w:rStyle w:val="apple-converted-space"/>
          <w:rFonts w:cs="Arial"/>
          <w:color w:val="222222"/>
          <w:shd w:val="clear" w:color="auto" w:fill="FFFFFF"/>
        </w:rPr>
        <w:t> </w:t>
      </w:r>
      <w:r w:rsidRPr="003E770C">
        <w:rPr>
          <w:rFonts w:cs="Arial"/>
          <w:i/>
          <w:iCs/>
          <w:color w:val="222222"/>
        </w:rPr>
        <w:t xml:space="preserve">Proceedings of the 1st </w:t>
      </w:r>
      <w:r w:rsidRPr="003E770C">
        <w:rPr>
          <w:rFonts w:cs="Arial"/>
          <w:i/>
          <w:iCs/>
          <w:color w:val="222222"/>
        </w:rPr>
        <w:lastRenderedPageBreak/>
        <w:t xml:space="preserve">International Conference on Social Science, Humanities, Education and Society Development, ICONS 2020, 30 November, </w:t>
      </w:r>
      <w:proofErr w:type="spellStart"/>
      <w:r w:rsidRPr="003E770C">
        <w:rPr>
          <w:rFonts w:cs="Arial"/>
          <w:i/>
          <w:iCs/>
          <w:color w:val="222222"/>
        </w:rPr>
        <w:t>Tegal</w:t>
      </w:r>
      <w:proofErr w:type="spellEnd"/>
      <w:r w:rsidRPr="003E770C">
        <w:rPr>
          <w:rFonts w:cs="Arial"/>
          <w:i/>
          <w:iCs/>
          <w:color w:val="222222"/>
        </w:rPr>
        <w:t>, Indonesia</w:t>
      </w:r>
      <w:r w:rsidRPr="003E770C">
        <w:rPr>
          <w:rFonts w:cs="Arial"/>
          <w:color w:val="222222"/>
          <w:shd w:val="clear" w:color="auto" w:fill="FFFFFF"/>
        </w:rPr>
        <w:t>.</w:t>
      </w:r>
    </w:p>
    <w:p w14:paraId="177C6DCB" w14:textId="77777777" w:rsidR="00021060" w:rsidRPr="003E770C" w:rsidRDefault="00021060" w:rsidP="00D06B63">
      <w:pPr>
        <w:spacing w:line="360" w:lineRule="auto"/>
        <w:rPr>
          <w:rFonts w:cs="Arial"/>
          <w:color w:val="222222"/>
          <w:shd w:val="clear" w:color="auto" w:fill="FFFFFF"/>
        </w:rPr>
      </w:pPr>
    </w:p>
    <w:p w14:paraId="1E116BEB"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Neff, K.D., 2011. Self</w:t>
      </w:r>
      <w:r w:rsidRPr="003E770C">
        <w:rPr>
          <w:rFonts w:ascii="Cambria Math" w:hAnsi="Cambria Math" w:cs="Cambria Math"/>
          <w:color w:val="222222"/>
          <w:shd w:val="clear" w:color="auto" w:fill="FFFFFF"/>
        </w:rPr>
        <w:t>‐</w:t>
      </w:r>
      <w:r w:rsidRPr="003E770C">
        <w:rPr>
          <w:rFonts w:cs="Arial"/>
          <w:color w:val="222222"/>
          <w:shd w:val="clear" w:color="auto" w:fill="FFFFFF"/>
        </w:rPr>
        <w:t>compassion, self</w:t>
      </w:r>
      <w:r w:rsidRPr="003E770C">
        <w:rPr>
          <w:rFonts w:ascii="Cambria Math" w:hAnsi="Cambria Math" w:cs="Cambria Math"/>
          <w:color w:val="222222"/>
          <w:shd w:val="clear" w:color="auto" w:fill="FFFFFF"/>
        </w:rPr>
        <w:t>‐</w:t>
      </w:r>
      <w:r w:rsidRPr="003E770C">
        <w:rPr>
          <w:rFonts w:cs="Arial"/>
          <w:color w:val="222222"/>
          <w:shd w:val="clear" w:color="auto" w:fill="FFFFFF"/>
        </w:rPr>
        <w:t>esteem, and well</w:t>
      </w:r>
      <w:r w:rsidRPr="003E770C">
        <w:rPr>
          <w:rFonts w:ascii="Cambria Math" w:hAnsi="Cambria Math" w:cs="Cambria Math"/>
          <w:color w:val="222222"/>
          <w:shd w:val="clear" w:color="auto" w:fill="FFFFFF"/>
        </w:rPr>
        <w:t>‐</w:t>
      </w:r>
      <w:r w:rsidRPr="003E770C">
        <w:rPr>
          <w:rFonts w:cs="Arial"/>
          <w:color w:val="222222"/>
          <w:shd w:val="clear" w:color="auto" w:fill="FFFFFF"/>
        </w:rPr>
        <w:t>being.</w:t>
      </w:r>
      <w:r w:rsidRPr="003E770C">
        <w:rPr>
          <w:rStyle w:val="apple-converted-space"/>
          <w:rFonts w:cs="Arial"/>
          <w:color w:val="222222"/>
          <w:shd w:val="clear" w:color="auto" w:fill="FFFFFF"/>
        </w:rPr>
        <w:t> </w:t>
      </w:r>
      <w:r w:rsidRPr="003E770C">
        <w:rPr>
          <w:rFonts w:cs="Arial"/>
          <w:i/>
          <w:iCs/>
          <w:color w:val="222222"/>
        </w:rPr>
        <w:t>Social and personality psychology compass</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5</w:t>
      </w:r>
      <w:r w:rsidRPr="003E770C">
        <w:rPr>
          <w:rFonts w:cs="Arial"/>
          <w:color w:val="222222"/>
          <w:shd w:val="clear" w:color="auto" w:fill="FFFFFF"/>
        </w:rPr>
        <w:t>(1), pp.1-12.</w:t>
      </w:r>
    </w:p>
    <w:p w14:paraId="016A2A09" w14:textId="77777777" w:rsidR="00021060" w:rsidRPr="003E770C" w:rsidRDefault="00021060" w:rsidP="00D06B63">
      <w:pPr>
        <w:spacing w:line="360" w:lineRule="auto"/>
        <w:rPr>
          <w:rFonts w:cs="Arial"/>
          <w:color w:val="222222"/>
          <w:shd w:val="clear" w:color="auto" w:fill="FFFFFF"/>
        </w:rPr>
      </w:pPr>
    </w:p>
    <w:p w14:paraId="1D65E892"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Neff, K.D., Kirkpatrick, K.L. and Rude, S.S., 2007. Self-compassion and adaptive psychological functioning.</w:t>
      </w:r>
      <w:r w:rsidRPr="003E770C">
        <w:rPr>
          <w:rStyle w:val="apple-converted-space"/>
          <w:rFonts w:cs="Arial"/>
          <w:color w:val="222222"/>
          <w:shd w:val="clear" w:color="auto" w:fill="FFFFFF"/>
        </w:rPr>
        <w:t> </w:t>
      </w:r>
      <w:r w:rsidRPr="003E770C">
        <w:rPr>
          <w:rFonts w:cs="Arial"/>
          <w:i/>
          <w:iCs/>
          <w:color w:val="222222"/>
        </w:rPr>
        <w:t>Journal of research in personality</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41</w:t>
      </w:r>
      <w:r w:rsidRPr="003E770C">
        <w:rPr>
          <w:rFonts w:cs="Arial"/>
          <w:color w:val="222222"/>
          <w:shd w:val="clear" w:color="auto" w:fill="FFFFFF"/>
        </w:rPr>
        <w:t>(1), pp.139-154.</w:t>
      </w:r>
    </w:p>
    <w:p w14:paraId="5AAD6CEF" w14:textId="77777777" w:rsidR="00021060" w:rsidRPr="003E770C" w:rsidRDefault="00021060" w:rsidP="00D06B63">
      <w:pPr>
        <w:spacing w:line="360" w:lineRule="auto"/>
        <w:rPr>
          <w:rFonts w:cs="Arial"/>
          <w:color w:val="222222"/>
          <w:shd w:val="clear" w:color="auto" w:fill="FFFFFF"/>
        </w:rPr>
      </w:pPr>
    </w:p>
    <w:p w14:paraId="6997E67A"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Raj, T., Chauhan, P., Mehrotra, R. and Sharma, M., 2022. Importance of critical thinking in the education.</w:t>
      </w:r>
      <w:r w:rsidRPr="003E770C">
        <w:rPr>
          <w:rStyle w:val="apple-converted-space"/>
          <w:rFonts w:cs="Arial"/>
          <w:color w:val="222222"/>
          <w:shd w:val="clear" w:color="auto" w:fill="FFFFFF"/>
        </w:rPr>
        <w:t> </w:t>
      </w:r>
      <w:r w:rsidRPr="003E770C">
        <w:rPr>
          <w:rFonts w:cs="Arial"/>
          <w:i/>
          <w:iCs/>
          <w:color w:val="222222"/>
        </w:rPr>
        <w:t>World Journal of English Language</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12</w:t>
      </w:r>
      <w:r w:rsidRPr="003E770C">
        <w:rPr>
          <w:rFonts w:cs="Arial"/>
          <w:color w:val="222222"/>
          <w:shd w:val="clear" w:color="auto" w:fill="FFFFFF"/>
        </w:rPr>
        <w:t>(3), pp.126-133.</w:t>
      </w:r>
    </w:p>
    <w:p w14:paraId="07571282" w14:textId="77777777" w:rsidR="00021060" w:rsidRPr="003E770C" w:rsidRDefault="00021060" w:rsidP="00D06B63">
      <w:pPr>
        <w:spacing w:line="360" w:lineRule="auto"/>
        <w:rPr>
          <w:rFonts w:cs="Arial"/>
          <w:color w:val="222222"/>
          <w:shd w:val="clear" w:color="auto" w:fill="FFFFFF"/>
        </w:rPr>
      </w:pPr>
    </w:p>
    <w:p w14:paraId="0371D46E" w14:textId="77777777" w:rsidR="00021060" w:rsidRPr="003E770C" w:rsidRDefault="00021060" w:rsidP="00D06B63">
      <w:pPr>
        <w:spacing w:line="360" w:lineRule="auto"/>
        <w:rPr>
          <w:color w:val="3A3A3A"/>
          <w:shd w:val="clear" w:color="auto" w:fill="FFFFFF"/>
        </w:rPr>
      </w:pPr>
      <w:proofErr w:type="spellStart"/>
      <w:r w:rsidRPr="003E770C">
        <w:rPr>
          <w:color w:val="3A3A3A"/>
          <w:shd w:val="clear" w:color="auto" w:fill="FFFFFF"/>
        </w:rPr>
        <w:t>Sweller</w:t>
      </w:r>
      <w:proofErr w:type="spellEnd"/>
      <w:r w:rsidRPr="003E770C">
        <w:rPr>
          <w:color w:val="3A3A3A"/>
          <w:shd w:val="clear" w:color="auto" w:fill="FFFFFF"/>
        </w:rPr>
        <w:t>, J. (1988) ‘Cognitive Load During Problem Solving: Effects on Learning’,</w:t>
      </w:r>
      <w:r w:rsidRPr="003E770C">
        <w:rPr>
          <w:rStyle w:val="apple-converted-space"/>
          <w:color w:val="3A3A3A"/>
          <w:shd w:val="clear" w:color="auto" w:fill="FFFFFF"/>
        </w:rPr>
        <w:t> </w:t>
      </w:r>
      <w:r w:rsidRPr="003E770C">
        <w:rPr>
          <w:i/>
          <w:iCs/>
          <w:color w:val="3A3A3A"/>
        </w:rPr>
        <w:t>Cognitive science</w:t>
      </w:r>
      <w:r w:rsidRPr="003E770C">
        <w:rPr>
          <w:color w:val="3A3A3A"/>
          <w:shd w:val="clear" w:color="auto" w:fill="FFFFFF"/>
        </w:rPr>
        <w:t xml:space="preserve">, 12(2), pp. 257–285. Available at: </w:t>
      </w:r>
      <w:hyperlink r:id="rId6" w:history="1">
        <w:r w:rsidRPr="003E770C">
          <w:rPr>
            <w:rStyle w:val="Hyperlink"/>
            <w:shd w:val="clear" w:color="auto" w:fill="FFFFFF"/>
          </w:rPr>
          <w:t>https://doi.org/10.1207/s15516709cog1202_4</w:t>
        </w:r>
      </w:hyperlink>
      <w:r w:rsidRPr="003E770C">
        <w:rPr>
          <w:color w:val="3A3A3A"/>
          <w:shd w:val="clear" w:color="auto" w:fill="FFFFFF"/>
        </w:rPr>
        <w:t>.</w:t>
      </w:r>
    </w:p>
    <w:p w14:paraId="3456D9F4" w14:textId="77777777" w:rsidR="00021060" w:rsidRPr="003E770C" w:rsidRDefault="00021060" w:rsidP="00D06B63">
      <w:pPr>
        <w:spacing w:line="360" w:lineRule="auto"/>
        <w:rPr>
          <w:color w:val="3A3A3A"/>
          <w:shd w:val="clear" w:color="auto" w:fill="FFFFFF"/>
        </w:rPr>
      </w:pPr>
    </w:p>
    <w:p w14:paraId="40EF27F9" w14:textId="77777777" w:rsidR="00021060" w:rsidRPr="003E770C" w:rsidRDefault="00021060" w:rsidP="00D06B63">
      <w:pPr>
        <w:spacing w:line="360" w:lineRule="auto"/>
        <w:rPr>
          <w:color w:val="3A3A3A"/>
          <w:shd w:val="clear" w:color="auto" w:fill="FFFFFF"/>
        </w:rPr>
      </w:pPr>
      <w:proofErr w:type="spellStart"/>
      <w:r w:rsidRPr="003E770C">
        <w:rPr>
          <w:color w:val="3A3A3A"/>
          <w:shd w:val="clear" w:color="auto" w:fill="FFFFFF"/>
        </w:rPr>
        <w:t>Sweller</w:t>
      </w:r>
      <w:proofErr w:type="spellEnd"/>
      <w:r w:rsidRPr="003E770C">
        <w:rPr>
          <w:color w:val="3A3A3A"/>
          <w:shd w:val="clear" w:color="auto" w:fill="FFFFFF"/>
        </w:rPr>
        <w:t>, J. (2010) ‘Element Interactivity and Intrinsic, Extraneous, and Germane Cognitive Load’,</w:t>
      </w:r>
      <w:r w:rsidRPr="003E770C">
        <w:rPr>
          <w:rStyle w:val="apple-converted-space"/>
          <w:color w:val="3A3A3A"/>
          <w:shd w:val="clear" w:color="auto" w:fill="FFFFFF"/>
        </w:rPr>
        <w:t> </w:t>
      </w:r>
      <w:r w:rsidRPr="003E770C">
        <w:rPr>
          <w:i/>
          <w:iCs/>
          <w:color w:val="3A3A3A"/>
        </w:rPr>
        <w:t>Educational psychology review</w:t>
      </w:r>
      <w:r w:rsidRPr="003E770C">
        <w:rPr>
          <w:color w:val="3A3A3A"/>
          <w:shd w:val="clear" w:color="auto" w:fill="FFFFFF"/>
        </w:rPr>
        <w:t xml:space="preserve">, 22(2), pp. 123–138. Available at: </w:t>
      </w:r>
      <w:hyperlink r:id="rId7" w:history="1">
        <w:r w:rsidRPr="003E770C">
          <w:rPr>
            <w:rStyle w:val="Hyperlink"/>
            <w:shd w:val="clear" w:color="auto" w:fill="FFFFFF"/>
          </w:rPr>
          <w:t>https://doi.org/10.1007/s10648-010-9128-5</w:t>
        </w:r>
      </w:hyperlink>
      <w:r w:rsidRPr="003E770C">
        <w:rPr>
          <w:color w:val="3A3A3A"/>
          <w:shd w:val="clear" w:color="auto" w:fill="FFFFFF"/>
        </w:rPr>
        <w:t>.</w:t>
      </w:r>
    </w:p>
    <w:p w14:paraId="6F370339" w14:textId="77777777" w:rsidR="00021060" w:rsidRPr="003E770C" w:rsidRDefault="00021060" w:rsidP="00D06B63">
      <w:pPr>
        <w:spacing w:line="360" w:lineRule="auto"/>
        <w:rPr>
          <w:color w:val="3A3A3A"/>
          <w:shd w:val="clear" w:color="auto" w:fill="FFFFFF"/>
        </w:rPr>
      </w:pPr>
    </w:p>
    <w:p w14:paraId="31DD5526" w14:textId="77777777" w:rsidR="00021060" w:rsidRPr="003E770C" w:rsidRDefault="00021060" w:rsidP="00D06B63">
      <w:pPr>
        <w:spacing w:line="360" w:lineRule="auto"/>
        <w:rPr>
          <w:rFonts w:cs="Arial"/>
          <w:color w:val="222222"/>
          <w:shd w:val="clear" w:color="auto" w:fill="FFFFFF"/>
        </w:rPr>
      </w:pPr>
      <w:r w:rsidRPr="003E770C">
        <w:rPr>
          <w:rFonts w:cs="Arial"/>
          <w:color w:val="222222"/>
          <w:shd w:val="clear" w:color="auto" w:fill="FFFFFF"/>
        </w:rPr>
        <w:t xml:space="preserve">Vieira, R.M., </w:t>
      </w:r>
      <w:proofErr w:type="spellStart"/>
      <w:r w:rsidRPr="003E770C">
        <w:rPr>
          <w:rFonts w:cs="Arial"/>
          <w:color w:val="222222"/>
          <w:shd w:val="clear" w:color="auto" w:fill="FFFFFF"/>
        </w:rPr>
        <w:t>Tenreiro</w:t>
      </w:r>
      <w:proofErr w:type="spellEnd"/>
      <w:r w:rsidRPr="003E770C">
        <w:rPr>
          <w:rFonts w:cs="Arial"/>
          <w:color w:val="222222"/>
          <w:shd w:val="clear" w:color="auto" w:fill="FFFFFF"/>
        </w:rPr>
        <w:t>-Vieira, C. and Martins, I.P., 2011. Critical thinking: Conceptual clarification and its importance in science education.</w:t>
      </w:r>
      <w:r w:rsidRPr="003E770C">
        <w:rPr>
          <w:rStyle w:val="apple-converted-space"/>
          <w:rFonts w:cs="Arial"/>
          <w:color w:val="222222"/>
          <w:shd w:val="clear" w:color="auto" w:fill="FFFFFF"/>
        </w:rPr>
        <w:t> </w:t>
      </w:r>
      <w:r w:rsidRPr="003E770C">
        <w:rPr>
          <w:rFonts w:cs="Arial"/>
          <w:i/>
          <w:iCs/>
          <w:color w:val="222222"/>
        </w:rPr>
        <w:t>Science education international</w:t>
      </w:r>
      <w:r w:rsidRPr="003E770C">
        <w:rPr>
          <w:rFonts w:cs="Arial"/>
          <w:color w:val="222222"/>
          <w:shd w:val="clear" w:color="auto" w:fill="FFFFFF"/>
        </w:rPr>
        <w:t>,</w:t>
      </w:r>
      <w:r w:rsidRPr="003E770C">
        <w:rPr>
          <w:rStyle w:val="apple-converted-space"/>
          <w:rFonts w:cs="Arial"/>
          <w:color w:val="222222"/>
          <w:shd w:val="clear" w:color="auto" w:fill="FFFFFF"/>
        </w:rPr>
        <w:t> </w:t>
      </w:r>
      <w:r w:rsidRPr="003E770C">
        <w:rPr>
          <w:rFonts w:cs="Arial"/>
          <w:i/>
          <w:iCs/>
          <w:color w:val="222222"/>
        </w:rPr>
        <w:t>22</w:t>
      </w:r>
      <w:r w:rsidRPr="003E770C">
        <w:rPr>
          <w:rFonts w:cs="Arial"/>
          <w:color w:val="222222"/>
          <w:shd w:val="clear" w:color="auto" w:fill="FFFFFF"/>
        </w:rPr>
        <w:t>(1), pp.43-54.</w:t>
      </w:r>
    </w:p>
    <w:p w14:paraId="23FC5022" w14:textId="081E88A1" w:rsidR="00215E80" w:rsidRPr="003E770C" w:rsidRDefault="00215E80" w:rsidP="009F280C">
      <w:pPr>
        <w:pStyle w:val="NormalWeb"/>
        <w:spacing w:line="276" w:lineRule="auto"/>
        <w:rPr>
          <w:rFonts w:asciiTheme="minorHAnsi" w:hAnsiTheme="minorHAnsi"/>
          <w:color w:val="000000"/>
        </w:rPr>
      </w:pPr>
      <w:r w:rsidRPr="003E770C">
        <w:rPr>
          <w:rFonts w:asciiTheme="minorHAnsi" w:hAnsiTheme="minorHAnsi"/>
          <w:color w:val="000000"/>
        </w:rPr>
        <w:t>Welsh Government</w:t>
      </w:r>
      <w:r w:rsidR="008B53F7">
        <w:rPr>
          <w:rFonts w:asciiTheme="minorHAnsi" w:hAnsiTheme="minorHAnsi"/>
          <w:color w:val="000000"/>
        </w:rPr>
        <w:t xml:space="preserve"> (</w:t>
      </w:r>
      <w:r w:rsidRPr="003E770C">
        <w:rPr>
          <w:rFonts w:asciiTheme="minorHAnsi" w:hAnsiTheme="minorHAnsi"/>
          <w:color w:val="000000"/>
        </w:rPr>
        <w:t>2017</w:t>
      </w:r>
      <w:r w:rsidR="008B53F7">
        <w:rPr>
          <w:rFonts w:asciiTheme="minorHAnsi" w:hAnsiTheme="minorHAnsi"/>
          <w:color w:val="000000"/>
        </w:rPr>
        <w:t xml:space="preserve">) </w:t>
      </w:r>
      <w:r w:rsidR="008B53F7">
        <w:rPr>
          <w:rFonts w:asciiTheme="minorHAnsi" w:hAnsiTheme="minorHAnsi"/>
          <w:i/>
          <w:iCs/>
          <w:color w:val="000000"/>
        </w:rPr>
        <w:t xml:space="preserve">Professional Standards for further education teachers and work-based practitioners in Wales. </w:t>
      </w:r>
      <w:r w:rsidRPr="003E770C">
        <w:rPr>
          <w:rFonts w:asciiTheme="minorHAnsi" w:hAnsiTheme="minorHAnsi"/>
          <w:color w:val="000000"/>
        </w:rPr>
        <w:t>Available at: https://hwb.gov.wales/storage/460a740a-7bf1-4c7b-b4ae-348ae380879b/professional-standards-further-education-teachers-work-based-learning-practitioners-wales.pdf (Accessed: 10 May 2024).</w:t>
      </w:r>
      <w:r w:rsidRPr="003E770C">
        <w:rPr>
          <w:rStyle w:val="apple-converted-space"/>
          <w:rFonts w:asciiTheme="minorHAnsi" w:eastAsiaTheme="majorEastAsia" w:hAnsiTheme="minorHAnsi"/>
          <w:color w:val="000000"/>
        </w:rPr>
        <w:t> </w:t>
      </w:r>
    </w:p>
    <w:p w14:paraId="27BCCDC4" w14:textId="77777777" w:rsidR="00021060" w:rsidRPr="00021060" w:rsidRDefault="00021060" w:rsidP="00D06B63">
      <w:pPr>
        <w:spacing w:line="360" w:lineRule="auto"/>
        <w:rPr>
          <w:rFonts w:cs="Arial"/>
          <w:color w:val="222222"/>
          <w:shd w:val="clear" w:color="auto" w:fill="FFFFFF"/>
        </w:rPr>
      </w:pPr>
      <w:r w:rsidRPr="003E770C">
        <w:rPr>
          <w:rFonts w:cs="Arial"/>
          <w:color w:val="222222"/>
          <w:shd w:val="clear" w:color="auto" w:fill="FFFFFF"/>
        </w:rPr>
        <w:t xml:space="preserve">Zhou, J., Zhang, Y., Luo, Q., Parker, A.G. and De Choudhury, M., 2023, April. Synthetic lies: Understanding ai-generated misinformation and evaluating algorithmic and human </w:t>
      </w:r>
      <w:r w:rsidRPr="003E770C">
        <w:rPr>
          <w:rFonts w:cs="Arial"/>
          <w:color w:val="222222"/>
          <w:shd w:val="clear" w:color="auto" w:fill="FFFFFF"/>
        </w:rPr>
        <w:lastRenderedPageBreak/>
        <w:t>solutions. In</w:t>
      </w:r>
      <w:r w:rsidRPr="003E770C">
        <w:rPr>
          <w:rStyle w:val="apple-converted-space"/>
          <w:rFonts w:cs="Arial"/>
          <w:color w:val="222222"/>
          <w:shd w:val="clear" w:color="auto" w:fill="FFFFFF"/>
        </w:rPr>
        <w:t> </w:t>
      </w:r>
      <w:r w:rsidRPr="003E770C">
        <w:rPr>
          <w:rFonts w:cs="Arial"/>
          <w:i/>
          <w:iCs/>
          <w:color w:val="222222"/>
        </w:rPr>
        <w:t>Proceedings of the 2023 CHI Conference on Human Factors in Computing Systems</w:t>
      </w:r>
      <w:r w:rsidRPr="003E770C">
        <w:rPr>
          <w:rStyle w:val="apple-converted-space"/>
          <w:rFonts w:cs="Arial"/>
          <w:color w:val="222222"/>
          <w:shd w:val="clear" w:color="auto" w:fill="FFFFFF"/>
        </w:rPr>
        <w:t> </w:t>
      </w:r>
      <w:r w:rsidRPr="003E770C">
        <w:rPr>
          <w:rFonts w:cs="Arial"/>
          <w:color w:val="222222"/>
          <w:shd w:val="clear" w:color="auto" w:fill="FFFFFF"/>
        </w:rPr>
        <w:t>(pp. 1-20).</w:t>
      </w:r>
    </w:p>
    <w:p w14:paraId="1C36FC7A" w14:textId="77777777" w:rsidR="00A666EF" w:rsidRDefault="00A666EF" w:rsidP="00D06B63">
      <w:pPr>
        <w:spacing w:line="360" w:lineRule="auto"/>
        <w:rPr>
          <w:rFonts w:ascii="Arial" w:hAnsi="Arial" w:cs="Arial"/>
          <w:color w:val="222222"/>
          <w:sz w:val="20"/>
          <w:szCs w:val="20"/>
          <w:shd w:val="clear" w:color="auto" w:fill="FFFFFF"/>
        </w:rPr>
      </w:pPr>
    </w:p>
    <w:p w14:paraId="0DF9868D" w14:textId="77777777" w:rsidR="00407436" w:rsidRPr="00747A12" w:rsidRDefault="00407436" w:rsidP="00D06B63">
      <w:pPr>
        <w:spacing w:line="360" w:lineRule="auto"/>
        <w:rPr>
          <w:rFonts w:ascii="Merriweather Sans" w:eastAsia="Times New Roman" w:hAnsi="Merriweather Sans" w:cs="Times New Roman"/>
          <w:color w:val="FFFFFF"/>
          <w:kern w:val="36"/>
          <w:lang w:eastAsia="en-GB"/>
          <w14:ligatures w14:val="none"/>
        </w:rPr>
      </w:pPr>
    </w:p>
    <w:p w14:paraId="54DAFE1E" w14:textId="77777777" w:rsidR="00426CC6" w:rsidRDefault="00426CC6" w:rsidP="00D06B63">
      <w:pPr>
        <w:spacing w:line="360" w:lineRule="auto"/>
        <w:rPr>
          <w:rFonts w:ascii="Merriweather Sans" w:eastAsia="Times New Roman" w:hAnsi="Merriweather Sans" w:cs="Times New Roman"/>
          <w:b/>
          <w:bCs/>
          <w:color w:val="FFFFFF"/>
          <w:kern w:val="36"/>
          <w:sz w:val="48"/>
          <w:szCs w:val="48"/>
          <w:lang w:eastAsia="en-GB"/>
          <w14:ligatures w14:val="none"/>
        </w:rPr>
      </w:pPr>
    </w:p>
    <w:p w14:paraId="523FD2DE" w14:textId="77777777" w:rsidR="00426CC6" w:rsidRPr="00426CC6" w:rsidRDefault="00426CC6" w:rsidP="00D06B63">
      <w:pPr>
        <w:spacing w:line="360" w:lineRule="auto"/>
        <w:rPr>
          <w:rFonts w:ascii="Arial" w:hAnsi="Arial" w:cs="Arial"/>
          <w:color w:val="222222"/>
          <w:sz w:val="20"/>
          <w:szCs w:val="20"/>
          <w:shd w:val="clear" w:color="auto" w:fill="FFFFFF"/>
        </w:rPr>
      </w:pPr>
    </w:p>
    <w:p w14:paraId="73FCB37B" w14:textId="77777777" w:rsidR="00426CC6" w:rsidRDefault="00426CC6" w:rsidP="00D06B63">
      <w:pPr>
        <w:spacing w:line="360" w:lineRule="auto"/>
        <w:rPr>
          <w:rFonts w:ascii="Arial" w:hAnsi="Arial" w:cs="Arial"/>
          <w:color w:val="222222"/>
          <w:sz w:val="20"/>
          <w:szCs w:val="20"/>
          <w:shd w:val="clear" w:color="auto" w:fill="FFFFFF"/>
        </w:rPr>
      </w:pPr>
    </w:p>
    <w:p w14:paraId="4BA617DB" w14:textId="77777777" w:rsidR="00426CC6" w:rsidRPr="00426CC6" w:rsidRDefault="00426CC6" w:rsidP="00D06B63">
      <w:pPr>
        <w:spacing w:line="360" w:lineRule="auto"/>
        <w:rPr>
          <w:rFonts w:ascii="Source Sans Pro" w:hAnsi="Source Sans Pro"/>
          <w:b/>
          <w:bCs/>
          <w:color w:val="3A3A3A"/>
          <w:sz w:val="23"/>
          <w:szCs w:val="23"/>
          <w:shd w:val="clear" w:color="auto" w:fill="FFFFFF"/>
        </w:rPr>
      </w:pPr>
    </w:p>
    <w:p w14:paraId="5C657CD8" w14:textId="77777777" w:rsidR="00426CC6" w:rsidRPr="00D20BCF" w:rsidRDefault="00426CC6" w:rsidP="00D06B63">
      <w:pPr>
        <w:spacing w:line="360" w:lineRule="auto"/>
      </w:pPr>
    </w:p>
    <w:sectPr w:rsidR="00426CC6" w:rsidRPr="00D20BCF" w:rsidSect="00345E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Merriweather Sans">
    <w:panose1 w:val="00000000000000000000"/>
    <w:charset w:val="4D"/>
    <w:family w:val="auto"/>
    <w:pitch w:val="variable"/>
    <w:sig w:usb0="A00004FF" w:usb1="4000207B" w:usb2="00000000" w:usb3="00000000" w:csb0="00000193"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75B1"/>
    <w:multiLevelType w:val="hybridMultilevel"/>
    <w:tmpl w:val="ADAAE2D2"/>
    <w:lvl w:ilvl="0" w:tplc="0F662C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2082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BCF"/>
    <w:rsid w:val="00021060"/>
    <w:rsid w:val="00047950"/>
    <w:rsid w:val="000676A2"/>
    <w:rsid w:val="00146198"/>
    <w:rsid w:val="00187524"/>
    <w:rsid w:val="001A54B3"/>
    <w:rsid w:val="0020186A"/>
    <w:rsid w:val="00215E80"/>
    <w:rsid w:val="00222326"/>
    <w:rsid w:val="002344F7"/>
    <w:rsid w:val="002A776E"/>
    <w:rsid w:val="002D4A16"/>
    <w:rsid w:val="002E5E53"/>
    <w:rsid w:val="00303A82"/>
    <w:rsid w:val="003075C2"/>
    <w:rsid w:val="003121A9"/>
    <w:rsid w:val="003443BF"/>
    <w:rsid w:val="00345E89"/>
    <w:rsid w:val="00387B3F"/>
    <w:rsid w:val="00390399"/>
    <w:rsid w:val="003E3932"/>
    <w:rsid w:val="003E770C"/>
    <w:rsid w:val="00407436"/>
    <w:rsid w:val="00426CC6"/>
    <w:rsid w:val="004C0EB2"/>
    <w:rsid w:val="004C61E7"/>
    <w:rsid w:val="005053EE"/>
    <w:rsid w:val="00537506"/>
    <w:rsid w:val="00565DFA"/>
    <w:rsid w:val="00570D34"/>
    <w:rsid w:val="00581A39"/>
    <w:rsid w:val="005A48E9"/>
    <w:rsid w:val="005B271E"/>
    <w:rsid w:val="005C0334"/>
    <w:rsid w:val="005D26D9"/>
    <w:rsid w:val="005D2F20"/>
    <w:rsid w:val="00665669"/>
    <w:rsid w:val="00683203"/>
    <w:rsid w:val="006B03D6"/>
    <w:rsid w:val="00711ED8"/>
    <w:rsid w:val="00747A12"/>
    <w:rsid w:val="00750BD1"/>
    <w:rsid w:val="0075384D"/>
    <w:rsid w:val="00786C81"/>
    <w:rsid w:val="007B662C"/>
    <w:rsid w:val="00827DEA"/>
    <w:rsid w:val="00837BC7"/>
    <w:rsid w:val="00843582"/>
    <w:rsid w:val="008B53F7"/>
    <w:rsid w:val="00914C5F"/>
    <w:rsid w:val="009767A7"/>
    <w:rsid w:val="009E07A6"/>
    <w:rsid w:val="009E7C18"/>
    <w:rsid w:val="009F280C"/>
    <w:rsid w:val="00A01317"/>
    <w:rsid w:val="00A129BA"/>
    <w:rsid w:val="00A666EF"/>
    <w:rsid w:val="00A95B70"/>
    <w:rsid w:val="00AC094B"/>
    <w:rsid w:val="00B73BCF"/>
    <w:rsid w:val="00BE2CC8"/>
    <w:rsid w:val="00BE7C52"/>
    <w:rsid w:val="00BF3C5E"/>
    <w:rsid w:val="00C152F5"/>
    <w:rsid w:val="00C26EDF"/>
    <w:rsid w:val="00C34562"/>
    <w:rsid w:val="00C8437F"/>
    <w:rsid w:val="00CD4059"/>
    <w:rsid w:val="00D06B63"/>
    <w:rsid w:val="00D20BCF"/>
    <w:rsid w:val="00D2632E"/>
    <w:rsid w:val="00D40597"/>
    <w:rsid w:val="00E23820"/>
    <w:rsid w:val="00E52CF1"/>
    <w:rsid w:val="00E620D1"/>
    <w:rsid w:val="00EE560F"/>
    <w:rsid w:val="00EE7AE0"/>
    <w:rsid w:val="00EF455E"/>
    <w:rsid w:val="00F20A1D"/>
    <w:rsid w:val="00F255C5"/>
    <w:rsid w:val="00F26940"/>
    <w:rsid w:val="00F322A7"/>
    <w:rsid w:val="00F92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F9EC9"/>
  <w15:chartTrackingRefBased/>
  <w15:docId w15:val="{3D7F6E90-916C-614C-90D0-91CE11A49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0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B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B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B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B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0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0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BCF"/>
    <w:rPr>
      <w:rFonts w:eastAsiaTheme="majorEastAsia" w:cstheme="majorBidi"/>
      <w:color w:val="272727" w:themeColor="text1" w:themeTint="D8"/>
    </w:rPr>
  </w:style>
  <w:style w:type="paragraph" w:styleId="Title">
    <w:name w:val="Title"/>
    <w:basedOn w:val="Normal"/>
    <w:next w:val="Normal"/>
    <w:link w:val="TitleChar"/>
    <w:uiPriority w:val="10"/>
    <w:qFormat/>
    <w:rsid w:val="00D20B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B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B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0BCF"/>
    <w:rPr>
      <w:i/>
      <w:iCs/>
      <w:color w:val="404040" w:themeColor="text1" w:themeTint="BF"/>
    </w:rPr>
  </w:style>
  <w:style w:type="paragraph" w:styleId="ListParagraph">
    <w:name w:val="List Paragraph"/>
    <w:basedOn w:val="Normal"/>
    <w:uiPriority w:val="34"/>
    <w:qFormat/>
    <w:rsid w:val="00D20BCF"/>
    <w:pPr>
      <w:ind w:left="720"/>
      <w:contextualSpacing/>
    </w:pPr>
  </w:style>
  <w:style w:type="character" w:styleId="IntenseEmphasis">
    <w:name w:val="Intense Emphasis"/>
    <w:basedOn w:val="DefaultParagraphFont"/>
    <w:uiPriority w:val="21"/>
    <w:qFormat/>
    <w:rsid w:val="00D20BCF"/>
    <w:rPr>
      <w:i/>
      <w:iCs/>
      <w:color w:val="0F4761" w:themeColor="accent1" w:themeShade="BF"/>
    </w:rPr>
  </w:style>
  <w:style w:type="paragraph" w:styleId="IntenseQuote">
    <w:name w:val="Intense Quote"/>
    <w:basedOn w:val="Normal"/>
    <w:next w:val="Normal"/>
    <w:link w:val="IntenseQuoteChar"/>
    <w:uiPriority w:val="30"/>
    <w:qFormat/>
    <w:rsid w:val="00D20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BCF"/>
    <w:rPr>
      <w:i/>
      <w:iCs/>
      <w:color w:val="0F4761" w:themeColor="accent1" w:themeShade="BF"/>
    </w:rPr>
  </w:style>
  <w:style w:type="character" w:styleId="IntenseReference">
    <w:name w:val="Intense Reference"/>
    <w:basedOn w:val="DefaultParagraphFont"/>
    <w:uiPriority w:val="32"/>
    <w:qFormat/>
    <w:rsid w:val="00D20BCF"/>
    <w:rPr>
      <w:b/>
      <w:bCs/>
      <w:smallCaps/>
      <w:color w:val="0F4761" w:themeColor="accent1" w:themeShade="BF"/>
      <w:spacing w:val="5"/>
    </w:rPr>
  </w:style>
  <w:style w:type="table" w:styleId="TableGrid">
    <w:name w:val="Table Grid"/>
    <w:basedOn w:val="TableNormal"/>
    <w:uiPriority w:val="39"/>
    <w:rsid w:val="00D263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E560F"/>
  </w:style>
  <w:style w:type="character" w:styleId="Hyperlink">
    <w:name w:val="Hyperlink"/>
    <w:basedOn w:val="DefaultParagraphFont"/>
    <w:uiPriority w:val="99"/>
    <w:unhideWhenUsed/>
    <w:rsid w:val="00426CC6"/>
    <w:rPr>
      <w:color w:val="467886" w:themeColor="hyperlink"/>
      <w:u w:val="single"/>
    </w:rPr>
  </w:style>
  <w:style w:type="character" w:styleId="UnresolvedMention">
    <w:name w:val="Unresolved Mention"/>
    <w:basedOn w:val="DefaultParagraphFont"/>
    <w:uiPriority w:val="99"/>
    <w:semiHidden/>
    <w:unhideWhenUsed/>
    <w:rsid w:val="00426CC6"/>
    <w:rPr>
      <w:color w:val="605E5C"/>
      <w:shd w:val="clear" w:color="auto" w:fill="E1DFDD"/>
    </w:rPr>
  </w:style>
  <w:style w:type="paragraph" w:styleId="NormalWeb">
    <w:name w:val="Normal (Web)"/>
    <w:basedOn w:val="Normal"/>
    <w:uiPriority w:val="99"/>
    <w:unhideWhenUsed/>
    <w:rsid w:val="00A666E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345E8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45E8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601270">
      <w:bodyDiv w:val="1"/>
      <w:marLeft w:val="0"/>
      <w:marRight w:val="0"/>
      <w:marTop w:val="0"/>
      <w:marBottom w:val="0"/>
      <w:divBdr>
        <w:top w:val="none" w:sz="0" w:space="0" w:color="auto"/>
        <w:left w:val="none" w:sz="0" w:space="0" w:color="auto"/>
        <w:bottom w:val="none" w:sz="0" w:space="0" w:color="auto"/>
        <w:right w:val="none" w:sz="0" w:space="0" w:color="auto"/>
      </w:divBdr>
      <w:divsChild>
        <w:div w:id="793328892">
          <w:marLeft w:val="0"/>
          <w:marRight w:val="0"/>
          <w:marTop w:val="0"/>
          <w:marBottom w:val="0"/>
          <w:divBdr>
            <w:top w:val="none" w:sz="0" w:space="0" w:color="auto"/>
            <w:left w:val="none" w:sz="0" w:space="0" w:color="auto"/>
            <w:bottom w:val="none" w:sz="0" w:space="0" w:color="auto"/>
            <w:right w:val="none" w:sz="0" w:space="0" w:color="auto"/>
          </w:divBdr>
        </w:div>
      </w:divsChild>
    </w:div>
    <w:div w:id="998341503">
      <w:bodyDiv w:val="1"/>
      <w:marLeft w:val="0"/>
      <w:marRight w:val="0"/>
      <w:marTop w:val="0"/>
      <w:marBottom w:val="0"/>
      <w:divBdr>
        <w:top w:val="none" w:sz="0" w:space="0" w:color="auto"/>
        <w:left w:val="none" w:sz="0" w:space="0" w:color="auto"/>
        <w:bottom w:val="none" w:sz="0" w:space="0" w:color="auto"/>
        <w:right w:val="none" w:sz="0" w:space="0" w:color="auto"/>
      </w:divBdr>
    </w:div>
    <w:div w:id="1403989934">
      <w:bodyDiv w:val="1"/>
      <w:marLeft w:val="0"/>
      <w:marRight w:val="0"/>
      <w:marTop w:val="0"/>
      <w:marBottom w:val="0"/>
      <w:divBdr>
        <w:top w:val="none" w:sz="0" w:space="0" w:color="auto"/>
        <w:left w:val="none" w:sz="0" w:space="0" w:color="auto"/>
        <w:bottom w:val="none" w:sz="0" w:space="0" w:color="auto"/>
        <w:right w:val="none" w:sz="0" w:space="0" w:color="auto"/>
      </w:divBdr>
    </w:div>
    <w:div w:id="185094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10648-010-912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207/s15516709cog1202_4" TargetMode="External"/><Relationship Id="rId5" Type="http://schemas.openxmlformats.org/officeDocument/2006/relationships/hyperlink" Target="https://cms.bps.org.uk/sites/default/files/2022-09/Using%20pedagogical%20theory%20in%20psychology%20teaching.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11</Pages>
  <Words>2535</Words>
  <Characters>14455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evaluation</dc:title>
  <dc:subject>Curriculum design and peer assessment</dc:subject>
  <dc:creator>Diana Allen (2210522)</dc:creator>
  <cp:keywords/>
  <dc:description/>
  <cp:lastModifiedBy>Diana Allen (2210522)</cp:lastModifiedBy>
  <cp:revision>7</cp:revision>
  <dcterms:created xsi:type="dcterms:W3CDTF">2024-05-23T13:17:00Z</dcterms:created>
  <dcterms:modified xsi:type="dcterms:W3CDTF">2024-05-28T14:39:00Z</dcterms:modified>
</cp:coreProperties>
</file>