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54F2D" w14:textId="77777777" w:rsidR="004203FC" w:rsidRDefault="004203FC" w:rsidP="004203FC">
      <w:pPr>
        <w:ind w:firstLine="0"/>
        <w:rPr>
          <w:rFonts w:cs="Times New Roman"/>
          <w:b/>
          <w:bCs/>
          <w:sz w:val="40"/>
          <w:szCs w:val="40"/>
        </w:rPr>
      </w:pPr>
    </w:p>
    <w:p w14:paraId="5AEB401B" w14:textId="0223AC10" w:rsidR="00682203" w:rsidRDefault="00B54C98" w:rsidP="004203FC">
      <w:pPr>
        <w:ind w:firstLine="0"/>
        <w:jc w:val="center"/>
        <w:rPr>
          <w:rFonts w:cs="Times New Roman"/>
          <w:b/>
          <w:bCs/>
          <w:sz w:val="40"/>
          <w:szCs w:val="40"/>
        </w:rPr>
      </w:pPr>
      <w:r w:rsidRPr="00B54C98">
        <w:rPr>
          <w:rFonts w:cs="Times New Roman"/>
          <w:b/>
          <w:bCs/>
          <w:sz w:val="40"/>
          <w:szCs w:val="40"/>
        </w:rPr>
        <w:t xml:space="preserve">Planning and Delivering </w:t>
      </w:r>
      <w:r w:rsidR="00577865" w:rsidRPr="00B54C98">
        <w:rPr>
          <w:rFonts w:cs="Times New Roman"/>
          <w:b/>
          <w:bCs/>
          <w:sz w:val="40"/>
          <w:szCs w:val="40"/>
        </w:rPr>
        <w:t>a</w:t>
      </w:r>
      <w:r w:rsidRPr="00B54C98">
        <w:rPr>
          <w:rFonts w:cs="Times New Roman"/>
          <w:b/>
          <w:bCs/>
          <w:sz w:val="40"/>
          <w:szCs w:val="40"/>
        </w:rPr>
        <w:t xml:space="preserve"> Sustainable</w:t>
      </w:r>
      <w:r w:rsidR="00636E41">
        <w:rPr>
          <w:rFonts w:cs="Times New Roman"/>
          <w:b/>
          <w:bCs/>
          <w:sz w:val="40"/>
          <w:szCs w:val="40"/>
        </w:rPr>
        <w:t xml:space="preserve"> </w:t>
      </w:r>
      <w:r w:rsidR="00636E41" w:rsidRPr="00636E41">
        <w:rPr>
          <w:rFonts w:cs="Times New Roman"/>
          <w:b/>
          <w:bCs/>
          <w:sz w:val="40"/>
          <w:szCs w:val="40"/>
        </w:rPr>
        <w:t xml:space="preserve">Meeting Event </w:t>
      </w:r>
      <w:r w:rsidR="004203FC" w:rsidRPr="00636E41">
        <w:rPr>
          <w:rFonts w:cs="Times New Roman"/>
          <w:b/>
          <w:bCs/>
          <w:sz w:val="40"/>
          <w:szCs w:val="40"/>
        </w:rPr>
        <w:t>on</w:t>
      </w:r>
      <w:r w:rsidR="00636E41" w:rsidRPr="00636E41">
        <w:rPr>
          <w:rFonts w:cs="Times New Roman"/>
          <w:b/>
          <w:bCs/>
          <w:sz w:val="40"/>
          <w:szCs w:val="40"/>
        </w:rPr>
        <w:t xml:space="preserve"> Double Tree</w:t>
      </w:r>
      <w:r w:rsidR="00FD1ADB">
        <w:rPr>
          <w:rFonts w:cs="Times New Roman"/>
          <w:b/>
          <w:bCs/>
          <w:sz w:val="40"/>
          <w:szCs w:val="40"/>
        </w:rPr>
        <w:t xml:space="preserve"> by Hilton</w:t>
      </w:r>
    </w:p>
    <w:p w14:paraId="4524CCFE" w14:textId="77777777" w:rsidR="00682203" w:rsidRDefault="00682203" w:rsidP="00577865">
      <w:pPr>
        <w:ind w:firstLine="0"/>
        <w:jc w:val="center"/>
        <w:rPr>
          <w:rFonts w:cs="Times New Roman"/>
          <w:b/>
          <w:bCs/>
          <w:sz w:val="40"/>
          <w:szCs w:val="40"/>
        </w:rPr>
      </w:pPr>
    </w:p>
    <w:p w14:paraId="3239EA50" w14:textId="77777777" w:rsidR="00682203" w:rsidRDefault="00682203" w:rsidP="00577865">
      <w:pPr>
        <w:ind w:firstLine="0"/>
        <w:jc w:val="center"/>
        <w:rPr>
          <w:rFonts w:cs="Times New Roman"/>
          <w:b/>
          <w:bCs/>
          <w:sz w:val="40"/>
          <w:szCs w:val="40"/>
        </w:rPr>
      </w:pPr>
    </w:p>
    <w:p w14:paraId="0C39B9C3" w14:textId="77777777" w:rsidR="006E4C7A" w:rsidRDefault="006E4C7A" w:rsidP="00577865">
      <w:pPr>
        <w:ind w:firstLine="0"/>
        <w:jc w:val="center"/>
        <w:rPr>
          <w:rFonts w:cs="Times New Roman"/>
          <w:b/>
          <w:bCs/>
          <w:sz w:val="40"/>
          <w:szCs w:val="40"/>
        </w:rPr>
      </w:pPr>
    </w:p>
    <w:p w14:paraId="716B04C6" w14:textId="77777777" w:rsidR="006E4C7A" w:rsidRDefault="006E4C7A" w:rsidP="00577865">
      <w:pPr>
        <w:ind w:firstLine="0"/>
        <w:jc w:val="center"/>
        <w:rPr>
          <w:rFonts w:cs="Times New Roman"/>
          <w:b/>
          <w:bCs/>
          <w:sz w:val="40"/>
          <w:szCs w:val="40"/>
        </w:rPr>
      </w:pPr>
    </w:p>
    <w:p w14:paraId="5CAF37FA" w14:textId="1A272225" w:rsidR="00F173E7" w:rsidRPr="00FD1ADB" w:rsidRDefault="000B3B04" w:rsidP="00577865">
      <w:pPr>
        <w:ind w:firstLine="0"/>
        <w:jc w:val="center"/>
        <w:rPr>
          <w:rFonts w:cs="Times New Roman"/>
          <w:b/>
          <w:bCs/>
          <w:sz w:val="36"/>
          <w:szCs w:val="36"/>
        </w:rPr>
      </w:pPr>
      <w:r w:rsidRPr="00FD1ADB">
        <w:rPr>
          <w:rFonts w:cs="Times New Roman"/>
          <w:b/>
          <w:bCs/>
          <w:sz w:val="36"/>
          <w:szCs w:val="36"/>
        </w:rPr>
        <w:t>Student Name- Ferdous Rahman</w:t>
      </w:r>
    </w:p>
    <w:p w14:paraId="698D36DC" w14:textId="386712AF" w:rsidR="004371FC" w:rsidRPr="00FD1ADB" w:rsidRDefault="000B3B04" w:rsidP="00577865">
      <w:pPr>
        <w:ind w:firstLine="0"/>
        <w:jc w:val="center"/>
        <w:rPr>
          <w:rFonts w:cs="Times New Roman"/>
          <w:b/>
          <w:bCs/>
          <w:sz w:val="36"/>
          <w:szCs w:val="36"/>
        </w:rPr>
      </w:pPr>
      <w:r w:rsidRPr="00FD1ADB">
        <w:rPr>
          <w:rFonts w:cs="Times New Roman"/>
          <w:b/>
          <w:bCs/>
          <w:sz w:val="36"/>
          <w:szCs w:val="36"/>
        </w:rPr>
        <w:t>Student Id-2120267</w:t>
      </w:r>
    </w:p>
    <w:p w14:paraId="45DC589E" w14:textId="5E59169A" w:rsidR="00A763D8" w:rsidRPr="00FD1ADB" w:rsidRDefault="000B3B04" w:rsidP="00577865">
      <w:pPr>
        <w:ind w:firstLine="0"/>
        <w:jc w:val="center"/>
        <w:rPr>
          <w:rFonts w:cs="Times New Roman"/>
          <w:b/>
          <w:bCs/>
          <w:sz w:val="36"/>
          <w:szCs w:val="36"/>
        </w:rPr>
      </w:pPr>
      <w:r w:rsidRPr="00FD1ADB">
        <w:rPr>
          <w:rFonts w:cs="Times New Roman"/>
          <w:b/>
          <w:bCs/>
          <w:sz w:val="36"/>
          <w:szCs w:val="36"/>
        </w:rPr>
        <w:t>Module Number-(B</w:t>
      </w:r>
      <w:r w:rsidR="00984228">
        <w:rPr>
          <w:rFonts w:cs="Times New Roman"/>
          <w:b/>
          <w:bCs/>
          <w:sz w:val="36"/>
          <w:szCs w:val="36"/>
        </w:rPr>
        <w:t>MIH</w:t>
      </w:r>
      <w:r w:rsidRPr="00FD1ADB">
        <w:rPr>
          <w:rFonts w:cs="Times New Roman"/>
          <w:b/>
          <w:bCs/>
          <w:sz w:val="36"/>
          <w:szCs w:val="36"/>
        </w:rPr>
        <w:t>6007)</w:t>
      </w:r>
    </w:p>
    <w:p w14:paraId="64BAA680" w14:textId="3265F550" w:rsidR="00A763D8" w:rsidRPr="00FD1ADB" w:rsidRDefault="000B3B04" w:rsidP="00577865">
      <w:pPr>
        <w:ind w:firstLine="0"/>
        <w:jc w:val="center"/>
        <w:rPr>
          <w:rFonts w:cs="Times New Roman"/>
          <w:b/>
          <w:bCs/>
          <w:sz w:val="36"/>
          <w:szCs w:val="36"/>
        </w:rPr>
      </w:pPr>
      <w:r w:rsidRPr="00FD1ADB">
        <w:rPr>
          <w:rFonts w:cs="Times New Roman"/>
          <w:b/>
          <w:bCs/>
          <w:sz w:val="36"/>
          <w:szCs w:val="36"/>
        </w:rPr>
        <w:t>Module Lecturer–Kathryn Flynn</w:t>
      </w:r>
    </w:p>
    <w:p w14:paraId="18B96F5F" w14:textId="0C80C89F" w:rsidR="00BB1EB8" w:rsidRPr="00FD1ADB" w:rsidRDefault="000B3B04" w:rsidP="00577865">
      <w:pPr>
        <w:ind w:firstLine="0"/>
        <w:jc w:val="center"/>
        <w:rPr>
          <w:rFonts w:cs="Times New Roman"/>
          <w:b/>
          <w:bCs/>
          <w:sz w:val="36"/>
          <w:szCs w:val="36"/>
        </w:rPr>
      </w:pPr>
      <w:r w:rsidRPr="00FD1ADB">
        <w:rPr>
          <w:rFonts w:cs="Times New Roman"/>
          <w:b/>
          <w:bCs/>
          <w:sz w:val="36"/>
          <w:szCs w:val="36"/>
        </w:rPr>
        <w:t>Module Title -</w:t>
      </w:r>
      <w:r w:rsidR="00577865" w:rsidRPr="00FD1ADB">
        <w:rPr>
          <w:rFonts w:cs="Times New Roman"/>
          <w:b/>
          <w:bCs/>
          <w:sz w:val="36"/>
          <w:szCs w:val="36"/>
        </w:rPr>
        <w:t xml:space="preserve"> International Meetings Management</w:t>
      </w:r>
    </w:p>
    <w:p w14:paraId="5A596F23" w14:textId="34097E83" w:rsidR="00D8247C" w:rsidRPr="00400B2B" w:rsidRDefault="00D8247C" w:rsidP="00577865">
      <w:pPr>
        <w:ind w:firstLine="0"/>
        <w:jc w:val="center"/>
        <w:rPr>
          <w:rFonts w:cs="Times New Roman"/>
          <w:szCs w:val="24"/>
        </w:rPr>
      </w:pPr>
    </w:p>
    <w:p w14:paraId="6B473789" w14:textId="262A7BB5" w:rsidR="00D8247C" w:rsidRPr="00400B2B" w:rsidRDefault="00D8247C" w:rsidP="00577865">
      <w:pPr>
        <w:ind w:firstLine="0"/>
        <w:jc w:val="center"/>
        <w:rPr>
          <w:rFonts w:cs="Times New Roman"/>
          <w:szCs w:val="24"/>
        </w:rPr>
      </w:pPr>
    </w:p>
    <w:p w14:paraId="46D888D3" w14:textId="7C05D7B9" w:rsidR="00D8247C" w:rsidRPr="00400B2B" w:rsidRDefault="00D8247C" w:rsidP="00577865">
      <w:pPr>
        <w:ind w:firstLine="0"/>
        <w:jc w:val="center"/>
        <w:rPr>
          <w:rFonts w:cs="Times New Roman"/>
          <w:szCs w:val="24"/>
        </w:rPr>
      </w:pPr>
    </w:p>
    <w:p w14:paraId="0731C295" w14:textId="1B0270AC" w:rsidR="00D8247C" w:rsidRPr="00400B2B" w:rsidRDefault="00D8247C" w:rsidP="00577865">
      <w:pPr>
        <w:ind w:firstLine="0"/>
        <w:jc w:val="center"/>
        <w:rPr>
          <w:rFonts w:cs="Times New Roman"/>
          <w:szCs w:val="24"/>
        </w:rPr>
      </w:pPr>
    </w:p>
    <w:p w14:paraId="47A94635" w14:textId="43F74349" w:rsidR="00D8247C" w:rsidRPr="00400B2B" w:rsidRDefault="00D8247C" w:rsidP="00577865">
      <w:pPr>
        <w:ind w:firstLine="0"/>
        <w:jc w:val="center"/>
        <w:rPr>
          <w:rFonts w:cs="Times New Roman"/>
          <w:szCs w:val="24"/>
        </w:rPr>
      </w:pPr>
    </w:p>
    <w:p w14:paraId="7FDD0DCC" w14:textId="5E6759D9" w:rsidR="00D8247C" w:rsidRPr="00400B2B" w:rsidRDefault="00D8247C" w:rsidP="00D8247C">
      <w:pPr>
        <w:ind w:firstLine="0"/>
        <w:rPr>
          <w:rFonts w:cs="Times New Roman"/>
          <w:szCs w:val="24"/>
        </w:rPr>
      </w:pPr>
    </w:p>
    <w:p w14:paraId="3DEEB4B8" w14:textId="0997DD59" w:rsidR="00D8247C" w:rsidRPr="00400B2B" w:rsidRDefault="00D8247C" w:rsidP="00D8247C">
      <w:pPr>
        <w:ind w:firstLine="0"/>
        <w:rPr>
          <w:rFonts w:cs="Times New Roman"/>
          <w:szCs w:val="24"/>
        </w:rPr>
      </w:pPr>
    </w:p>
    <w:p w14:paraId="22136564" w14:textId="5D2580CC" w:rsidR="00D8247C" w:rsidRPr="00400B2B" w:rsidRDefault="00D8247C" w:rsidP="00D8247C">
      <w:pPr>
        <w:ind w:firstLine="0"/>
        <w:rPr>
          <w:rFonts w:cs="Times New Roman"/>
          <w:szCs w:val="24"/>
        </w:rPr>
      </w:pPr>
    </w:p>
    <w:p w14:paraId="0A196BB0" w14:textId="4446D765" w:rsidR="00E75D1F" w:rsidRPr="00400B2B" w:rsidRDefault="00D8247C">
      <w:pPr>
        <w:spacing w:after="160" w:line="259" w:lineRule="auto"/>
        <w:ind w:firstLine="0"/>
        <w:jc w:val="left"/>
        <w:rPr>
          <w:rFonts w:cs="Times New Roman"/>
          <w:szCs w:val="24"/>
        </w:rPr>
      </w:pPr>
      <w:r w:rsidRPr="00400B2B">
        <w:rPr>
          <w:rFonts w:cs="Times New Roman"/>
          <w:szCs w:val="24"/>
        </w:rPr>
        <w:br w:type="page"/>
      </w:r>
    </w:p>
    <w:sdt>
      <w:sdtPr>
        <w:rPr>
          <w:rFonts w:ascii="Times New Roman" w:eastAsiaTheme="minorHAnsi" w:hAnsi="Times New Roman" w:cstheme="minorBidi"/>
          <w:color w:val="000000" w:themeColor="text1"/>
          <w:sz w:val="24"/>
          <w:szCs w:val="22"/>
        </w:rPr>
        <w:id w:val="-1246183373"/>
        <w:docPartObj>
          <w:docPartGallery w:val="Table of Contents"/>
          <w:docPartUnique/>
        </w:docPartObj>
      </w:sdtPr>
      <w:sdtEndPr>
        <w:rPr>
          <w:b/>
          <w:bCs/>
          <w:noProof/>
        </w:rPr>
      </w:sdtEndPr>
      <w:sdtContent>
        <w:p w14:paraId="6D06EF54" w14:textId="4B8F7DDF" w:rsidR="004C30FD" w:rsidRPr="004C30FD" w:rsidRDefault="004C30FD" w:rsidP="004C30FD">
          <w:pPr>
            <w:pStyle w:val="TOCHeading"/>
            <w:jc w:val="center"/>
            <w:rPr>
              <w:b/>
              <w:bCs/>
            </w:rPr>
          </w:pPr>
          <w:r w:rsidRPr="004C30FD">
            <w:rPr>
              <w:b/>
              <w:bCs/>
            </w:rPr>
            <w:t>Table of Contents</w:t>
          </w:r>
        </w:p>
        <w:p w14:paraId="682BA1B0" w14:textId="2DC10A06"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Introduction</w:t>
          </w:r>
          <w:r>
            <w:rPr>
              <w:noProof/>
              <w:webHidden/>
            </w:rPr>
            <w:tab/>
            <w:t>3</w:t>
          </w:r>
        </w:p>
        <w:p w14:paraId="6CE6DABD" w14:textId="64924B69"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The Event Cycle</w:t>
          </w:r>
          <w:r>
            <w:rPr>
              <w:noProof/>
              <w:webHidden/>
            </w:rPr>
            <w:tab/>
            <w:t>3</w:t>
          </w:r>
        </w:p>
        <w:p w14:paraId="6F6283E3" w14:textId="1C0E96B4"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Event Concept and Itinerary</w:t>
          </w:r>
          <w:r>
            <w:rPr>
              <w:noProof/>
              <w:webHidden/>
            </w:rPr>
            <w:tab/>
            <w:t>4</w:t>
          </w:r>
        </w:p>
        <w:p w14:paraId="316A85CA" w14:textId="3865CA73"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Aims and Objectives</w:t>
          </w:r>
          <w:r>
            <w:rPr>
              <w:noProof/>
              <w:webHidden/>
            </w:rPr>
            <w:tab/>
            <w:t>5</w:t>
          </w:r>
        </w:p>
        <w:p w14:paraId="5E9B66A1" w14:textId="6532C2F7"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Event Operations</w:t>
          </w:r>
          <w:r>
            <w:rPr>
              <w:noProof/>
              <w:webHidden/>
            </w:rPr>
            <w:tab/>
            <w:t>5</w:t>
          </w:r>
        </w:p>
        <w:p w14:paraId="0ABD1CF0" w14:textId="2FBDCCF1"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SWOT Analysis</w:t>
          </w:r>
          <w:r>
            <w:rPr>
              <w:noProof/>
              <w:webHidden/>
            </w:rPr>
            <w:tab/>
            <w:t>6</w:t>
          </w:r>
        </w:p>
        <w:p w14:paraId="140BCCA0" w14:textId="2AAA2203"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PESTLE Analysis</w:t>
          </w:r>
          <w:r>
            <w:rPr>
              <w:noProof/>
              <w:webHidden/>
            </w:rPr>
            <w:tab/>
            <w:t>7</w:t>
          </w:r>
        </w:p>
        <w:p w14:paraId="23B5DAC3" w14:textId="5FCC5C0F"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4Ps of Marketing</w:t>
          </w:r>
          <w:r>
            <w:rPr>
              <w:noProof/>
              <w:webHidden/>
            </w:rPr>
            <w:tab/>
            <w:t>7</w:t>
          </w:r>
        </w:p>
        <w:p w14:paraId="12962D01" w14:textId="12D61E6C"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Resources Required</w:t>
          </w:r>
          <w:r>
            <w:rPr>
              <w:noProof/>
              <w:webHidden/>
            </w:rPr>
            <w:tab/>
            <w:t>8</w:t>
          </w:r>
        </w:p>
        <w:p w14:paraId="264941C0" w14:textId="4253CECE"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Staffing and Resources</w:t>
          </w:r>
          <w:r>
            <w:rPr>
              <w:noProof/>
              <w:webHidden/>
            </w:rPr>
            <w:tab/>
            <w:t>8</w:t>
          </w:r>
        </w:p>
        <w:p w14:paraId="636C3A0A" w14:textId="50CA51A4"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Contingency Planning, Health and Safety, Accessibility</w:t>
          </w:r>
          <w:r>
            <w:rPr>
              <w:noProof/>
              <w:webHidden/>
            </w:rPr>
            <w:tab/>
            <w:t>8</w:t>
          </w:r>
        </w:p>
        <w:p w14:paraId="49FB82ED" w14:textId="516F410B"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Use of Tech at the Event</w:t>
          </w:r>
          <w:r>
            <w:rPr>
              <w:noProof/>
              <w:webHidden/>
            </w:rPr>
            <w:tab/>
            <w:t>9</w:t>
          </w:r>
        </w:p>
        <w:p w14:paraId="50DA8A26" w14:textId="53A29AC0"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Event Budget</w:t>
          </w:r>
          <w:r>
            <w:rPr>
              <w:noProof/>
              <w:webHidden/>
            </w:rPr>
            <w:tab/>
            <w:t>9</w:t>
          </w:r>
        </w:p>
        <w:p w14:paraId="6AF2BBA7" w14:textId="72C68C79" w:rsidR="004C30FD" w:rsidRDefault="004C30FD">
          <w:pPr>
            <w:pStyle w:val="TOC2"/>
            <w:tabs>
              <w:tab w:val="right" w:leader="dot" w:pos="9350"/>
            </w:tabs>
            <w:rPr>
              <w:rFonts w:asciiTheme="minorHAnsi" w:eastAsiaTheme="minorEastAsia" w:hAnsiTheme="minorHAnsi"/>
              <w:noProof/>
              <w:color w:val="auto"/>
              <w:sz w:val="22"/>
            </w:rPr>
          </w:pPr>
          <w:r w:rsidRPr="00D01372">
            <w:rPr>
              <w:rStyle w:val="Hyperlink"/>
              <w:rFonts w:cs="Times New Roman"/>
              <w:noProof/>
            </w:rPr>
            <w:t>Expenses</w:t>
          </w:r>
          <w:r>
            <w:rPr>
              <w:noProof/>
              <w:webHidden/>
            </w:rPr>
            <w:tab/>
            <w:t>10</w:t>
          </w:r>
        </w:p>
        <w:p w14:paraId="7D15EC6D" w14:textId="7651954A" w:rsidR="004C30FD" w:rsidRDefault="004C30FD">
          <w:pPr>
            <w:pStyle w:val="TOC2"/>
            <w:tabs>
              <w:tab w:val="right" w:leader="dot" w:pos="9350"/>
            </w:tabs>
            <w:rPr>
              <w:rFonts w:asciiTheme="minorHAnsi" w:eastAsiaTheme="minorEastAsia" w:hAnsiTheme="minorHAnsi"/>
              <w:noProof/>
              <w:color w:val="auto"/>
              <w:sz w:val="22"/>
            </w:rPr>
          </w:pPr>
          <w:r w:rsidRPr="00D01372">
            <w:rPr>
              <w:rStyle w:val="Hyperlink"/>
              <w:rFonts w:cs="Times New Roman"/>
              <w:noProof/>
            </w:rPr>
            <w:t>Revenue</w:t>
          </w:r>
          <w:r>
            <w:rPr>
              <w:noProof/>
              <w:webHidden/>
            </w:rPr>
            <w:tab/>
            <w:t>11</w:t>
          </w:r>
        </w:p>
        <w:p w14:paraId="4D1C0E0E" w14:textId="2F13D332" w:rsidR="004C30FD" w:rsidRDefault="004C30FD">
          <w:pPr>
            <w:pStyle w:val="TOC2"/>
            <w:tabs>
              <w:tab w:val="right" w:leader="dot" w:pos="9350"/>
            </w:tabs>
            <w:rPr>
              <w:rFonts w:asciiTheme="minorHAnsi" w:eastAsiaTheme="minorEastAsia" w:hAnsiTheme="minorHAnsi"/>
              <w:noProof/>
              <w:color w:val="auto"/>
              <w:sz w:val="22"/>
            </w:rPr>
          </w:pPr>
          <w:r w:rsidRPr="00D01372">
            <w:rPr>
              <w:rStyle w:val="Hyperlink"/>
              <w:rFonts w:cs="Times New Roman"/>
              <w:noProof/>
            </w:rPr>
            <w:t>Funding Sources</w:t>
          </w:r>
          <w:r>
            <w:rPr>
              <w:noProof/>
              <w:webHidden/>
            </w:rPr>
            <w:tab/>
            <w:t>12</w:t>
          </w:r>
        </w:p>
        <w:p w14:paraId="4853FDAF" w14:textId="08C94333"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Industry Trends</w:t>
          </w:r>
          <w:r>
            <w:rPr>
              <w:noProof/>
              <w:webHidden/>
            </w:rPr>
            <w:tab/>
            <w:t>12</w:t>
          </w:r>
        </w:p>
        <w:p w14:paraId="5938112B" w14:textId="0F74D8B1"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Cultural and Situational Considerations</w:t>
          </w:r>
          <w:r>
            <w:rPr>
              <w:noProof/>
              <w:webHidden/>
            </w:rPr>
            <w:tab/>
            <w:t>13</w:t>
          </w:r>
        </w:p>
        <w:p w14:paraId="56F77C5B" w14:textId="0CF0E307" w:rsidR="004C30FD" w:rsidRDefault="004C30FD">
          <w:pPr>
            <w:pStyle w:val="TOC1"/>
            <w:tabs>
              <w:tab w:val="right" w:leader="dot" w:pos="9350"/>
            </w:tabs>
            <w:rPr>
              <w:rFonts w:asciiTheme="minorHAnsi" w:eastAsiaTheme="minorEastAsia" w:hAnsiTheme="minorHAnsi"/>
              <w:noProof/>
              <w:color w:val="auto"/>
              <w:sz w:val="22"/>
            </w:rPr>
          </w:pPr>
          <w:r w:rsidRPr="00D01372">
            <w:rPr>
              <w:rStyle w:val="Hyperlink"/>
              <w:rFonts w:cs="Times New Roman"/>
              <w:noProof/>
            </w:rPr>
            <w:t>Conclusion</w:t>
          </w:r>
          <w:r>
            <w:rPr>
              <w:noProof/>
              <w:webHidden/>
            </w:rPr>
            <w:tab/>
            <w:t>14</w:t>
          </w:r>
        </w:p>
        <w:p w14:paraId="3E1858EF" w14:textId="414FCEE5" w:rsidR="004C30FD" w:rsidRDefault="00000000"/>
      </w:sdtContent>
    </w:sdt>
    <w:p w14:paraId="14FBE25D" w14:textId="46BB6E8D" w:rsidR="00D8247C" w:rsidRPr="00400B2B" w:rsidRDefault="00D8247C" w:rsidP="00E75D1F"/>
    <w:p w14:paraId="0E9E59B1" w14:textId="77777777" w:rsidR="00E75D1F" w:rsidRPr="00400B2B" w:rsidRDefault="00E75D1F">
      <w:pPr>
        <w:spacing w:after="160" w:line="259" w:lineRule="auto"/>
        <w:ind w:firstLine="0"/>
        <w:jc w:val="left"/>
        <w:rPr>
          <w:rFonts w:eastAsiaTheme="majorEastAsia" w:cs="Times New Roman"/>
          <w:b/>
          <w:i/>
          <w:szCs w:val="24"/>
        </w:rPr>
      </w:pPr>
      <w:bookmarkStart w:id="0" w:name="_Toc157098574"/>
      <w:r w:rsidRPr="00400B2B">
        <w:rPr>
          <w:rFonts w:cs="Times New Roman"/>
          <w:szCs w:val="24"/>
        </w:rPr>
        <w:br w:type="page"/>
      </w:r>
    </w:p>
    <w:p w14:paraId="7CB161A1" w14:textId="5C35C42E" w:rsidR="00D8247C" w:rsidRPr="00400B2B" w:rsidRDefault="009E5D34" w:rsidP="009E5D34">
      <w:pPr>
        <w:pStyle w:val="Heading1"/>
        <w:rPr>
          <w:rFonts w:cs="Times New Roman"/>
          <w:sz w:val="24"/>
          <w:szCs w:val="24"/>
        </w:rPr>
      </w:pPr>
      <w:bookmarkStart w:id="1" w:name="_Toc160119073"/>
      <w:r w:rsidRPr="00400B2B">
        <w:rPr>
          <w:rFonts w:cs="Times New Roman"/>
          <w:sz w:val="24"/>
          <w:szCs w:val="24"/>
        </w:rPr>
        <w:lastRenderedPageBreak/>
        <w:t>Introduction</w:t>
      </w:r>
      <w:bookmarkEnd w:id="0"/>
      <w:bookmarkEnd w:id="1"/>
    </w:p>
    <w:p w14:paraId="1789EEB5" w14:textId="0212B60D" w:rsidR="00FD76B9" w:rsidRPr="00400B2B" w:rsidRDefault="00FD76B9" w:rsidP="00FD76B9">
      <w:pPr>
        <w:rPr>
          <w:rFonts w:cs="Times New Roman"/>
          <w:szCs w:val="24"/>
        </w:rPr>
      </w:pPr>
      <w:r w:rsidRPr="00400B2B">
        <w:rPr>
          <w:rFonts w:cs="Times New Roman"/>
          <w:szCs w:val="24"/>
        </w:rPr>
        <w:t xml:space="preserve">The focal event is a groundbreaking sustainability-driven conference in the Meetings, Incentives, Conferences, and Exhibitions (MICE) industry aimed at </w:t>
      </w:r>
      <w:r w:rsidR="00025154" w:rsidRPr="00400B2B">
        <w:rPr>
          <w:rFonts w:cs="Times New Roman"/>
          <w:szCs w:val="24"/>
        </w:rPr>
        <w:t>countering</w:t>
      </w:r>
      <w:r w:rsidRPr="00400B2B">
        <w:rPr>
          <w:rFonts w:cs="Times New Roman"/>
          <w:szCs w:val="24"/>
        </w:rPr>
        <w:t xml:space="preserve"> the pressing call for responsible environmental stewardship and also sustainable practices in the professional arena (Rwigema et al. 2020). The event is </w:t>
      </w:r>
      <w:r w:rsidR="00F30139" w:rsidRPr="00400B2B">
        <w:rPr>
          <w:rFonts w:cs="Times New Roman"/>
          <w:szCs w:val="24"/>
        </w:rPr>
        <w:t>articulated</w:t>
      </w:r>
      <w:r w:rsidRPr="00400B2B">
        <w:rPr>
          <w:rFonts w:cs="Times New Roman"/>
          <w:szCs w:val="24"/>
        </w:rPr>
        <w:t xml:space="preserve"> to inspire innovation and commitment to eco-principles, which are chosen to reflect a move towards </w:t>
      </w:r>
      <w:r w:rsidR="000451A0" w:rsidRPr="00400B2B">
        <w:rPr>
          <w:rFonts w:cs="Times New Roman"/>
          <w:szCs w:val="24"/>
        </w:rPr>
        <w:t>detailed and effective</w:t>
      </w:r>
      <w:r w:rsidRPr="00400B2B">
        <w:rPr>
          <w:rFonts w:cs="Times New Roman"/>
          <w:szCs w:val="24"/>
        </w:rPr>
        <w:t xml:space="preserve"> sustainable event management in the hospitality industry. The selected place, DoubleTree by Hilton Hotel London – Westminster, is a symbol of the given pledge.</w:t>
      </w:r>
    </w:p>
    <w:p w14:paraId="15B3F70C" w14:textId="55703D57" w:rsidR="00FD76B9" w:rsidRDefault="00FD76B9" w:rsidP="00FD76B9">
      <w:pPr>
        <w:rPr>
          <w:rFonts w:cs="Times New Roman"/>
          <w:szCs w:val="24"/>
        </w:rPr>
      </w:pPr>
      <w:r w:rsidRPr="00400B2B">
        <w:rPr>
          <w:rFonts w:cs="Times New Roman"/>
          <w:szCs w:val="24"/>
        </w:rPr>
        <w:t xml:space="preserve"> As per Westminster London (2023), </w:t>
      </w:r>
      <w:r w:rsidR="00234EF1" w:rsidRPr="00400B2B">
        <w:rPr>
          <w:rFonts w:cs="Times New Roman"/>
          <w:szCs w:val="24"/>
        </w:rPr>
        <w:t>based</w:t>
      </w:r>
      <w:r w:rsidRPr="00400B2B">
        <w:rPr>
          <w:rFonts w:cs="Times New Roman"/>
          <w:szCs w:val="24"/>
        </w:rPr>
        <w:t xml:space="preserve"> in the middle of London, DoubleTree is not only very close but also known for </w:t>
      </w:r>
      <w:r w:rsidR="007A6D63" w:rsidRPr="00400B2B">
        <w:rPr>
          <w:rFonts w:cs="Times New Roman"/>
          <w:szCs w:val="24"/>
        </w:rPr>
        <w:t>complying religiously with</w:t>
      </w:r>
      <w:r w:rsidRPr="00400B2B">
        <w:rPr>
          <w:rFonts w:cs="Times New Roman"/>
          <w:szCs w:val="24"/>
        </w:rPr>
        <w:t xml:space="preserve"> sustainable practices and green initiatives, </w:t>
      </w:r>
      <w:r w:rsidR="00341A41" w:rsidRPr="00400B2B">
        <w:rPr>
          <w:rFonts w:cs="Times New Roman"/>
          <w:szCs w:val="24"/>
        </w:rPr>
        <w:t>presenting</w:t>
      </w:r>
      <w:r w:rsidRPr="00400B2B">
        <w:rPr>
          <w:rFonts w:cs="Times New Roman"/>
          <w:szCs w:val="24"/>
        </w:rPr>
        <w:t xml:space="preserve"> it a</w:t>
      </w:r>
      <w:r w:rsidR="00341A41" w:rsidRPr="00400B2B">
        <w:rPr>
          <w:rFonts w:cs="Times New Roman"/>
          <w:szCs w:val="24"/>
        </w:rPr>
        <w:t>s a</w:t>
      </w:r>
      <w:r w:rsidRPr="00400B2B">
        <w:rPr>
          <w:rFonts w:cs="Times New Roman"/>
          <w:szCs w:val="24"/>
        </w:rPr>
        <w:t xml:space="preserve"> perfect venue for such an event. The choice to hold the event here arises from a need to combine the ease and reputation of a central location in London with the necessity of being environmentally responsible. </w:t>
      </w:r>
      <w:r w:rsidR="001969FE" w:rsidRPr="00400B2B">
        <w:rPr>
          <w:rFonts w:cs="Times New Roman"/>
          <w:szCs w:val="24"/>
        </w:rPr>
        <w:t>The proposed</w:t>
      </w:r>
      <w:r w:rsidRPr="00400B2B">
        <w:rPr>
          <w:rFonts w:cs="Times New Roman"/>
          <w:szCs w:val="24"/>
        </w:rPr>
        <w:t xml:space="preserve"> event is not just a meeting, it is a declaration that the MICE industry </w:t>
      </w:r>
      <w:r w:rsidR="000A11B7" w:rsidRPr="00400B2B">
        <w:rPr>
          <w:rFonts w:cs="Times New Roman"/>
          <w:szCs w:val="24"/>
        </w:rPr>
        <w:t xml:space="preserve">has the potential </w:t>
      </w:r>
      <w:r w:rsidR="008605E6">
        <w:rPr>
          <w:rFonts w:cs="Times New Roman"/>
          <w:szCs w:val="24"/>
        </w:rPr>
        <w:t>to take</w:t>
      </w:r>
      <w:r w:rsidRPr="00400B2B">
        <w:rPr>
          <w:rFonts w:cs="Times New Roman"/>
          <w:szCs w:val="24"/>
        </w:rPr>
        <w:t xml:space="preserve"> the lead in the field of sustainability. </w:t>
      </w:r>
      <w:r w:rsidR="00D4298C" w:rsidRPr="00400B2B">
        <w:rPr>
          <w:rFonts w:cs="Times New Roman"/>
          <w:szCs w:val="24"/>
        </w:rPr>
        <w:t>The proposed</w:t>
      </w:r>
      <w:r w:rsidRPr="00400B2B">
        <w:rPr>
          <w:rFonts w:cs="Times New Roman"/>
          <w:szCs w:val="24"/>
        </w:rPr>
        <w:t xml:space="preserve"> initiative is introduced in the context of the increased awareness and the need for sustainable practices in all areas, </w:t>
      </w:r>
      <w:r w:rsidR="005E4629" w:rsidRPr="00400B2B">
        <w:rPr>
          <w:rFonts w:cs="Times New Roman"/>
          <w:szCs w:val="24"/>
        </w:rPr>
        <w:t>specifically in the context of</w:t>
      </w:r>
      <w:r w:rsidRPr="00400B2B">
        <w:rPr>
          <w:rFonts w:cs="Times New Roman"/>
          <w:szCs w:val="24"/>
        </w:rPr>
        <w:t xml:space="preserve"> the hospitality</w:t>
      </w:r>
      <w:r w:rsidR="00A844E9" w:rsidRPr="00400B2B">
        <w:rPr>
          <w:rFonts w:cs="Times New Roman"/>
          <w:szCs w:val="24"/>
        </w:rPr>
        <w:t xml:space="preserve"> sector</w:t>
      </w:r>
      <w:r w:rsidRPr="00400B2B">
        <w:rPr>
          <w:rFonts w:cs="Times New Roman"/>
          <w:szCs w:val="24"/>
        </w:rPr>
        <w:t>.</w:t>
      </w:r>
    </w:p>
    <w:p w14:paraId="524D92C5" w14:textId="2441F2E4" w:rsidR="001D22B5" w:rsidRDefault="001D22B5" w:rsidP="001D22B5">
      <w:pPr>
        <w:jc w:val="center"/>
        <w:rPr>
          <w:rFonts w:cs="Times New Roman"/>
          <w:szCs w:val="24"/>
        </w:rPr>
      </w:pPr>
      <w:r>
        <w:rPr>
          <w:noProof/>
        </w:rPr>
        <w:drawing>
          <wp:inline distT="0" distB="0" distL="0" distR="0" wp14:anchorId="539A3AEE" wp14:editId="2700593B">
            <wp:extent cx="3188686" cy="2193925"/>
            <wp:effectExtent l="0" t="0" r="0" b="0"/>
            <wp:docPr id="6" name="Picture 6" descr="DoubleTree by Hilton Hotel Portland - Portland, OR, US Meeting Venues and  Event Space | Cv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oubleTree by Hilton Hotel Portland - Portland, OR, US Meeting Venues and  Event Space | Cven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95779" cy="2198805"/>
                    </a:xfrm>
                    <a:prstGeom prst="rect">
                      <a:avLst/>
                    </a:prstGeom>
                    <a:noFill/>
                    <a:ln>
                      <a:noFill/>
                    </a:ln>
                  </pic:spPr>
                </pic:pic>
              </a:graphicData>
            </a:graphic>
          </wp:inline>
        </w:drawing>
      </w:r>
    </w:p>
    <w:p w14:paraId="110FEB99" w14:textId="7ACC1DA2" w:rsidR="001D22B5" w:rsidRPr="00400B2B" w:rsidRDefault="001D22B5" w:rsidP="001D22B5">
      <w:pPr>
        <w:jc w:val="center"/>
        <w:rPr>
          <w:rFonts w:cs="Times New Roman"/>
          <w:szCs w:val="24"/>
        </w:rPr>
      </w:pPr>
      <w:r>
        <w:rPr>
          <w:rFonts w:cs="Times New Roman"/>
          <w:szCs w:val="24"/>
        </w:rPr>
        <w:t>(Fig 1: Hilton Hotel Source Google Image)</w:t>
      </w:r>
    </w:p>
    <w:p w14:paraId="78C7AC3E" w14:textId="77777777" w:rsidR="001D22B5" w:rsidRDefault="001D22B5">
      <w:pPr>
        <w:spacing w:after="160" w:line="259" w:lineRule="auto"/>
        <w:ind w:firstLine="0"/>
        <w:jc w:val="left"/>
        <w:rPr>
          <w:rFonts w:eastAsiaTheme="majorEastAsia" w:cs="Times New Roman"/>
          <w:b/>
          <w:i/>
          <w:szCs w:val="24"/>
        </w:rPr>
      </w:pPr>
      <w:bookmarkStart w:id="2" w:name="_Toc157098575"/>
      <w:bookmarkStart w:id="3" w:name="_Toc160119074"/>
      <w:r>
        <w:rPr>
          <w:rFonts w:cs="Times New Roman"/>
          <w:szCs w:val="24"/>
        </w:rPr>
        <w:br w:type="page"/>
      </w:r>
    </w:p>
    <w:p w14:paraId="79BBA94D" w14:textId="6367AD6A" w:rsidR="009E5D34" w:rsidRDefault="009E5D34" w:rsidP="009E5D34">
      <w:pPr>
        <w:pStyle w:val="Heading1"/>
        <w:rPr>
          <w:rFonts w:cs="Times New Roman"/>
          <w:sz w:val="24"/>
          <w:szCs w:val="24"/>
        </w:rPr>
      </w:pPr>
      <w:r w:rsidRPr="00400B2B">
        <w:rPr>
          <w:rFonts w:cs="Times New Roman"/>
          <w:sz w:val="24"/>
          <w:szCs w:val="24"/>
        </w:rPr>
        <w:lastRenderedPageBreak/>
        <w:t>The Event Cycle</w:t>
      </w:r>
      <w:bookmarkEnd w:id="2"/>
      <w:bookmarkEnd w:id="3"/>
    </w:p>
    <w:p w14:paraId="3D66ABC7" w14:textId="19957D20" w:rsidR="007B25B4" w:rsidRDefault="007B25B4" w:rsidP="007B25B4">
      <w:pPr>
        <w:pStyle w:val="NormalWeb"/>
        <w:jc w:val="center"/>
      </w:pPr>
      <w:r>
        <w:rPr>
          <w:noProof/>
        </w:rPr>
        <w:drawing>
          <wp:inline distT="0" distB="0" distL="0" distR="0" wp14:anchorId="54D2FDFD" wp14:editId="12FDA35B">
            <wp:extent cx="4343400" cy="3257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45431" cy="3259073"/>
                    </a:xfrm>
                    <a:prstGeom prst="rect">
                      <a:avLst/>
                    </a:prstGeom>
                    <a:noFill/>
                    <a:ln>
                      <a:noFill/>
                    </a:ln>
                  </pic:spPr>
                </pic:pic>
              </a:graphicData>
            </a:graphic>
          </wp:inline>
        </w:drawing>
      </w:r>
    </w:p>
    <w:p w14:paraId="1B74B7F7" w14:textId="1E1CA3C4" w:rsidR="001D22B5" w:rsidRPr="001D22B5" w:rsidRDefault="007B25B4" w:rsidP="001D22B5">
      <w:pPr>
        <w:jc w:val="center"/>
      </w:pPr>
      <w:r>
        <w:t>(Fig 2: Event Planning Cycle Source Google Images)</w:t>
      </w:r>
    </w:p>
    <w:p w14:paraId="438302F6" w14:textId="38565E58" w:rsidR="00522DFE" w:rsidRPr="00400B2B" w:rsidRDefault="00467A49" w:rsidP="001527C7">
      <w:pPr>
        <w:rPr>
          <w:rFonts w:cs="Times New Roman"/>
          <w:szCs w:val="24"/>
        </w:rPr>
      </w:pPr>
      <w:r w:rsidRPr="00400B2B">
        <w:rPr>
          <w:rFonts w:cs="Times New Roman"/>
          <w:szCs w:val="24"/>
        </w:rPr>
        <w:t xml:space="preserve">The Event Cycle is a </w:t>
      </w:r>
      <w:r w:rsidR="00BA1C10" w:rsidRPr="00400B2B">
        <w:rPr>
          <w:rFonts w:cs="Times New Roman"/>
          <w:szCs w:val="24"/>
        </w:rPr>
        <w:t>detailed</w:t>
      </w:r>
      <w:r w:rsidRPr="00400B2B">
        <w:rPr>
          <w:rFonts w:cs="Times New Roman"/>
          <w:szCs w:val="24"/>
        </w:rPr>
        <w:t xml:space="preserve"> framework that </w:t>
      </w:r>
      <w:r w:rsidR="005D1AAE" w:rsidRPr="00400B2B">
        <w:rPr>
          <w:rFonts w:cs="Times New Roman"/>
          <w:szCs w:val="24"/>
        </w:rPr>
        <w:t>respects</w:t>
      </w:r>
      <w:r w:rsidRPr="00400B2B">
        <w:rPr>
          <w:rFonts w:cs="Times New Roman"/>
          <w:szCs w:val="24"/>
        </w:rPr>
        <w:t xml:space="preserve"> the steps </w:t>
      </w:r>
      <w:r w:rsidR="001F0C2B" w:rsidRPr="00400B2B">
        <w:rPr>
          <w:rFonts w:cs="Times New Roman"/>
          <w:szCs w:val="24"/>
        </w:rPr>
        <w:t>inter-linked</w:t>
      </w:r>
      <w:r w:rsidRPr="00400B2B">
        <w:rPr>
          <w:rFonts w:cs="Times New Roman"/>
          <w:szCs w:val="24"/>
        </w:rPr>
        <w:t xml:space="preserve"> with planning, </w:t>
      </w:r>
      <w:r w:rsidR="0038722C">
        <w:rPr>
          <w:rFonts w:cs="Times New Roman"/>
          <w:szCs w:val="24"/>
        </w:rPr>
        <w:t>promotion, at event</w:t>
      </w:r>
      <w:r w:rsidRPr="00400B2B">
        <w:rPr>
          <w:rFonts w:cs="Times New Roman"/>
          <w:szCs w:val="24"/>
        </w:rPr>
        <w:t xml:space="preserve">, and </w:t>
      </w:r>
      <w:r w:rsidR="0038722C">
        <w:rPr>
          <w:rFonts w:cs="Times New Roman"/>
          <w:szCs w:val="24"/>
        </w:rPr>
        <w:t xml:space="preserve">post event </w:t>
      </w:r>
      <w:r w:rsidRPr="00400B2B">
        <w:rPr>
          <w:rFonts w:cs="Times New Roman"/>
          <w:szCs w:val="24"/>
        </w:rPr>
        <w:t xml:space="preserve">(Sultana et al. 2020). Therefore, by using this cycle in the management of the sustainability-themed conference at the DoubleTree by Hilton Hotel London Westminster, the goal is to </w:t>
      </w:r>
      <w:r w:rsidR="00934A17" w:rsidRPr="00400B2B">
        <w:rPr>
          <w:rFonts w:cs="Times New Roman"/>
          <w:szCs w:val="24"/>
        </w:rPr>
        <w:t>guarantee</w:t>
      </w:r>
      <w:r w:rsidRPr="00400B2B">
        <w:rPr>
          <w:rFonts w:cs="Times New Roman"/>
          <w:szCs w:val="24"/>
        </w:rPr>
        <w:t xml:space="preserve"> a successful event management process. The first phase </w:t>
      </w:r>
      <w:r w:rsidR="00D5352E" w:rsidRPr="00400B2B">
        <w:rPr>
          <w:rFonts w:cs="Times New Roman"/>
          <w:szCs w:val="24"/>
        </w:rPr>
        <w:t>talks about</w:t>
      </w:r>
      <w:r w:rsidRPr="00400B2B">
        <w:rPr>
          <w:rFonts w:cs="Times New Roman"/>
          <w:szCs w:val="24"/>
        </w:rPr>
        <w:t xml:space="preserve"> defining the </w:t>
      </w:r>
      <w:r w:rsidR="0038722C">
        <w:rPr>
          <w:rFonts w:cs="Times New Roman"/>
          <w:szCs w:val="24"/>
        </w:rPr>
        <w:t>planning</w:t>
      </w:r>
      <w:r w:rsidRPr="00400B2B">
        <w:rPr>
          <w:rFonts w:cs="Times New Roman"/>
          <w:szCs w:val="24"/>
        </w:rPr>
        <w:t>, objectives, and feasibility of the event (Abalaka et al. 2023). The concept of the designed sustainability-themed conference emerged from the reali</w:t>
      </w:r>
      <w:r w:rsidR="006F5EA2" w:rsidRPr="00400B2B">
        <w:rPr>
          <w:rFonts w:cs="Times New Roman"/>
          <w:szCs w:val="24"/>
        </w:rPr>
        <w:t>s</w:t>
      </w:r>
      <w:r w:rsidRPr="00400B2B">
        <w:rPr>
          <w:rFonts w:cs="Times New Roman"/>
          <w:szCs w:val="24"/>
        </w:rPr>
        <w:t>ation of the immediate need for sustainability in the MICE industry. The event’s goal is to give voice to the need for sustainability while being a medium for knowledge sharing, innovation development, and promoting sustainable practices among practitioners (Chirieleison et al. 2020). The selection of the eco-friendly DoubleTree by Hilton Hotel London Westminster interfaces with the event’s sustainability philosophy, mirroring a perfect setting for deliberations on environmental care, similarly reflected in (Chirieleison et al. 2020).</w:t>
      </w:r>
    </w:p>
    <w:p w14:paraId="34BCAD0C" w14:textId="77777777" w:rsidR="0038722C" w:rsidRDefault="0038722C">
      <w:pPr>
        <w:spacing w:after="160" w:line="259" w:lineRule="auto"/>
        <w:ind w:firstLine="0"/>
        <w:jc w:val="left"/>
        <w:rPr>
          <w:rFonts w:cs="Times New Roman"/>
          <w:szCs w:val="24"/>
        </w:rPr>
      </w:pPr>
      <w:r>
        <w:rPr>
          <w:rFonts w:cs="Times New Roman"/>
          <w:szCs w:val="24"/>
        </w:rPr>
        <w:br w:type="page"/>
      </w:r>
    </w:p>
    <w:p w14:paraId="7CF4FB58" w14:textId="170B3964" w:rsidR="0035560C" w:rsidRDefault="009A1049" w:rsidP="002E32D2">
      <w:pPr>
        <w:rPr>
          <w:rFonts w:cs="Times New Roman"/>
          <w:szCs w:val="24"/>
        </w:rPr>
      </w:pPr>
      <w:r w:rsidRPr="00400B2B">
        <w:rPr>
          <w:rFonts w:cs="Times New Roman"/>
          <w:szCs w:val="24"/>
        </w:rPr>
        <w:lastRenderedPageBreak/>
        <w:t>The second</w:t>
      </w:r>
      <w:r w:rsidR="0038722C">
        <w:rPr>
          <w:rFonts w:cs="Times New Roman"/>
          <w:szCs w:val="24"/>
        </w:rPr>
        <w:t xml:space="preserve"> </w:t>
      </w:r>
      <w:r w:rsidRPr="00400B2B">
        <w:rPr>
          <w:rFonts w:cs="Times New Roman"/>
          <w:szCs w:val="24"/>
        </w:rPr>
        <w:t xml:space="preserve">stage of the event cycle </w:t>
      </w:r>
      <w:r w:rsidR="0038722C">
        <w:rPr>
          <w:rFonts w:cs="Times New Roman"/>
          <w:szCs w:val="24"/>
        </w:rPr>
        <w:t>are promotion</w:t>
      </w:r>
      <w:r w:rsidR="008F1B7E" w:rsidRPr="00400B2B">
        <w:rPr>
          <w:rFonts w:cs="Times New Roman"/>
          <w:szCs w:val="24"/>
        </w:rPr>
        <w:t xml:space="preserve">, which </w:t>
      </w:r>
      <w:r w:rsidR="007073EC" w:rsidRPr="00400B2B">
        <w:rPr>
          <w:rFonts w:cs="Times New Roman"/>
          <w:szCs w:val="24"/>
        </w:rPr>
        <w:t>incorporate</w:t>
      </w:r>
      <w:r w:rsidR="00B34773" w:rsidRPr="00400B2B">
        <w:rPr>
          <w:rFonts w:cs="Times New Roman"/>
          <w:szCs w:val="24"/>
        </w:rPr>
        <w:t xml:space="preserve"> detailed preparations, from logistics and scheduling to vendor selection and marketing. For this event, </w:t>
      </w:r>
      <w:r w:rsidR="0094274B" w:rsidRPr="00400B2B">
        <w:rPr>
          <w:rFonts w:cs="Times New Roman"/>
          <w:szCs w:val="24"/>
        </w:rPr>
        <w:t>detailed</w:t>
      </w:r>
      <w:r w:rsidR="00B34773" w:rsidRPr="00400B2B">
        <w:rPr>
          <w:rFonts w:cs="Times New Roman"/>
          <w:szCs w:val="24"/>
        </w:rPr>
        <w:t xml:space="preserve"> </w:t>
      </w:r>
      <w:r w:rsidR="0035560C">
        <w:rPr>
          <w:rFonts w:cs="Times New Roman"/>
          <w:szCs w:val="24"/>
        </w:rPr>
        <w:t>promotion</w:t>
      </w:r>
      <w:r w:rsidR="00B34773" w:rsidRPr="00400B2B">
        <w:rPr>
          <w:rFonts w:cs="Times New Roman"/>
          <w:szCs w:val="24"/>
        </w:rPr>
        <w:t xml:space="preserve"> </w:t>
      </w:r>
      <w:r w:rsidR="00054867" w:rsidRPr="00400B2B">
        <w:rPr>
          <w:rFonts w:cs="Times New Roman"/>
          <w:szCs w:val="24"/>
        </w:rPr>
        <w:t xml:space="preserve">has the potential in </w:t>
      </w:r>
      <w:r w:rsidR="00393389" w:rsidRPr="00400B2B">
        <w:rPr>
          <w:rFonts w:cs="Times New Roman"/>
          <w:szCs w:val="24"/>
        </w:rPr>
        <w:t>guaranteeing</w:t>
      </w:r>
      <w:r w:rsidR="00B34773" w:rsidRPr="00400B2B">
        <w:rPr>
          <w:rFonts w:cs="Times New Roman"/>
          <w:szCs w:val="24"/>
        </w:rPr>
        <w:t xml:space="preserve"> the selection of eco-conscious suppliers, the development of a low-impact logistics plan, and the </w:t>
      </w:r>
      <w:r w:rsidR="005A1B5D" w:rsidRPr="00400B2B">
        <w:rPr>
          <w:rFonts w:cs="Times New Roman"/>
          <w:szCs w:val="24"/>
        </w:rPr>
        <w:t>development</w:t>
      </w:r>
      <w:r w:rsidR="00B34773" w:rsidRPr="00400B2B">
        <w:rPr>
          <w:rFonts w:cs="Times New Roman"/>
          <w:szCs w:val="24"/>
        </w:rPr>
        <w:t xml:space="preserve"> of engaging content relevant to sustainability in the MICE industry</w:t>
      </w:r>
      <w:r w:rsidR="00AB187D" w:rsidRPr="00400B2B">
        <w:rPr>
          <w:rFonts w:cs="Times New Roman"/>
          <w:szCs w:val="24"/>
        </w:rPr>
        <w:t>, also echoed in (Mair et al. 2022)</w:t>
      </w:r>
      <w:r w:rsidR="00B34773" w:rsidRPr="00400B2B">
        <w:rPr>
          <w:rFonts w:cs="Times New Roman"/>
          <w:szCs w:val="24"/>
        </w:rPr>
        <w:t xml:space="preserve">. The central London location of the venue was strategically chosen for its accessibility </w:t>
      </w:r>
      <w:r w:rsidR="00962BA4" w:rsidRPr="00400B2B">
        <w:rPr>
          <w:rFonts w:cs="Times New Roman"/>
          <w:szCs w:val="24"/>
        </w:rPr>
        <w:t>limiting</w:t>
      </w:r>
      <w:r w:rsidR="00B34773" w:rsidRPr="00400B2B">
        <w:rPr>
          <w:rFonts w:cs="Times New Roman"/>
          <w:szCs w:val="24"/>
        </w:rPr>
        <w:t xml:space="preserve"> the need for long-distance travel and supporting the event's sustainability goals.</w:t>
      </w:r>
      <w:r w:rsidR="002E32D2" w:rsidRPr="00400B2B">
        <w:rPr>
          <w:rFonts w:cs="Times New Roman"/>
          <w:szCs w:val="24"/>
        </w:rPr>
        <w:t xml:space="preserve"> </w:t>
      </w:r>
    </w:p>
    <w:p w14:paraId="734113BE" w14:textId="2302B345" w:rsidR="00B34773" w:rsidRPr="00400B2B" w:rsidRDefault="002E32D2" w:rsidP="002E32D2">
      <w:pPr>
        <w:rPr>
          <w:rFonts w:cs="Times New Roman"/>
          <w:szCs w:val="24"/>
        </w:rPr>
      </w:pPr>
      <w:r w:rsidRPr="00400B2B">
        <w:rPr>
          <w:rFonts w:cs="Times New Roman"/>
          <w:szCs w:val="24"/>
        </w:rPr>
        <w:t>Similarly, t</w:t>
      </w:r>
      <w:r w:rsidR="00680B7A" w:rsidRPr="00400B2B">
        <w:rPr>
          <w:rFonts w:cs="Times New Roman"/>
          <w:szCs w:val="24"/>
        </w:rPr>
        <w:t xml:space="preserve">he third stage of the articulated cycle is </w:t>
      </w:r>
      <w:r w:rsidR="0035560C">
        <w:rPr>
          <w:rFonts w:cs="Times New Roman"/>
          <w:szCs w:val="24"/>
        </w:rPr>
        <w:t>at event</w:t>
      </w:r>
      <w:r w:rsidR="00680B7A" w:rsidRPr="00400B2B">
        <w:rPr>
          <w:rFonts w:cs="Times New Roman"/>
          <w:szCs w:val="24"/>
        </w:rPr>
        <w:t xml:space="preserve">. </w:t>
      </w:r>
      <w:r w:rsidR="0035560C">
        <w:rPr>
          <w:rFonts w:cs="Times New Roman"/>
          <w:szCs w:val="24"/>
        </w:rPr>
        <w:t>It</w:t>
      </w:r>
      <w:r w:rsidR="00B34773" w:rsidRPr="00400B2B">
        <w:rPr>
          <w:rFonts w:cs="Times New Roman"/>
          <w:szCs w:val="24"/>
        </w:rPr>
        <w:t xml:space="preserve"> entails the actual running of the event, where plans </w:t>
      </w:r>
      <w:r w:rsidR="00F76AFE" w:rsidRPr="00400B2B">
        <w:rPr>
          <w:rFonts w:cs="Times New Roman"/>
          <w:szCs w:val="24"/>
        </w:rPr>
        <w:t xml:space="preserve">are applied </w:t>
      </w:r>
      <w:r w:rsidR="00EB4EC9" w:rsidRPr="00400B2B">
        <w:rPr>
          <w:rFonts w:cs="Times New Roman"/>
          <w:szCs w:val="24"/>
        </w:rPr>
        <w:t>accordingly</w:t>
      </w:r>
      <w:r w:rsidR="00B34773" w:rsidRPr="00400B2B">
        <w:rPr>
          <w:rFonts w:cs="Times New Roman"/>
          <w:szCs w:val="24"/>
        </w:rPr>
        <w:t>. The sustainability conference at DoubleTree by Hilton will see the implementation of green practices</w:t>
      </w:r>
      <w:r w:rsidR="009277A8" w:rsidRPr="00400B2B">
        <w:rPr>
          <w:rFonts w:cs="Times New Roman"/>
          <w:szCs w:val="24"/>
        </w:rPr>
        <w:t xml:space="preserve"> in the form of</w:t>
      </w:r>
      <w:r w:rsidR="00B34773" w:rsidRPr="00400B2B">
        <w:rPr>
          <w:rFonts w:cs="Times New Roman"/>
          <w:szCs w:val="24"/>
        </w:rPr>
        <w:t xml:space="preserve"> digital ticketing, waste minimi</w:t>
      </w:r>
      <w:r w:rsidR="00A570D4" w:rsidRPr="00400B2B">
        <w:rPr>
          <w:rFonts w:cs="Times New Roman"/>
          <w:szCs w:val="24"/>
        </w:rPr>
        <w:t>s</w:t>
      </w:r>
      <w:r w:rsidR="00B34773" w:rsidRPr="00400B2B">
        <w:rPr>
          <w:rFonts w:cs="Times New Roman"/>
          <w:szCs w:val="24"/>
        </w:rPr>
        <w:t>ation strategies, and the use of sustainable materials</w:t>
      </w:r>
      <w:r w:rsidR="003524CE" w:rsidRPr="00400B2B">
        <w:rPr>
          <w:rFonts w:cs="Times New Roman"/>
          <w:szCs w:val="24"/>
        </w:rPr>
        <w:t>, also echoed in (Sann et al. 2020)</w:t>
      </w:r>
      <w:r w:rsidR="00B34773" w:rsidRPr="00400B2B">
        <w:rPr>
          <w:rFonts w:cs="Times New Roman"/>
          <w:szCs w:val="24"/>
        </w:rPr>
        <w:t xml:space="preserve">. </w:t>
      </w:r>
    </w:p>
    <w:p w14:paraId="7E87DCB9" w14:textId="4F91ED29" w:rsidR="006023E4" w:rsidRPr="00393389" w:rsidRDefault="00E230D1" w:rsidP="00393389">
      <w:pPr>
        <w:rPr>
          <w:rFonts w:cs="Times New Roman"/>
          <w:szCs w:val="24"/>
        </w:rPr>
      </w:pPr>
      <w:r w:rsidRPr="00400B2B">
        <w:rPr>
          <w:rFonts w:cs="Times New Roman"/>
          <w:szCs w:val="24"/>
        </w:rPr>
        <w:t>Hence, this will lead to the last stage</w:t>
      </w:r>
      <w:r w:rsidR="00984558" w:rsidRPr="00400B2B">
        <w:rPr>
          <w:rFonts w:cs="Times New Roman"/>
          <w:szCs w:val="24"/>
        </w:rPr>
        <w:t>,</w:t>
      </w:r>
      <w:r w:rsidRPr="00400B2B">
        <w:rPr>
          <w:rFonts w:cs="Times New Roman"/>
          <w:szCs w:val="24"/>
        </w:rPr>
        <w:t xml:space="preserve"> </w:t>
      </w:r>
      <w:r w:rsidR="00984558" w:rsidRPr="00400B2B">
        <w:rPr>
          <w:rFonts w:cs="Times New Roman"/>
          <w:szCs w:val="24"/>
        </w:rPr>
        <w:t>which</w:t>
      </w:r>
      <w:r w:rsidRPr="00400B2B">
        <w:rPr>
          <w:rFonts w:cs="Times New Roman"/>
          <w:szCs w:val="24"/>
        </w:rPr>
        <w:t xml:space="preserve"> is post-event. </w:t>
      </w:r>
      <w:r w:rsidR="00984558" w:rsidRPr="00400B2B">
        <w:rPr>
          <w:rFonts w:cs="Times New Roman"/>
          <w:szCs w:val="24"/>
        </w:rPr>
        <w:t>The p</w:t>
      </w:r>
      <w:r w:rsidR="00B34773" w:rsidRPr="00400B2B">
        <w:rPr>
          <w:rFonts w:cs="Times New Roman"/>
          <w:szCs w:val="24"/>
        </w:rPr>
        <w:t>ost-event focu</w:t>
      </w:r>
      <w:r w:rsidR="00D375B4" w:rsidRPr="00400B2B">
        <w:rPr>
          <w:rFonts w:cs="Times New Roman"/>
          <w:szCs w:val="24"/>
        </w:rPr>
        <w:t>s</w:t>
      </w:r>
      <w:r w:rsidR="00B34773" w:rsidRPr="00400B2B">
        <w:rPr>
          <w:rFonts w:cs="Times New Roman"/>
          <w:szCs w:val="24"/>
        </w:rPr>
        <w:t xml:space="preserve"> shifts to evaluating the event's success against its objectives, gathering feedback, and documenting lessons learned</w:t>
      </w:r>
      <w:r w:rsidR="003F5347" w:rsidRPr="00400B2B">
        <w:rPr>
          <w:rFonts w:cs="Times New Roman"/>
          <w:szCs w:val="24"/>
        </w:rPr>
        <w:t xml:space="preserve"> (De Visser-Amundson, 2022)</w:t>
      </w:r>
      <w:r w:rsidR="00B34773" w:rsidRPr="00400B2B">
        <w:rPr>
          <w:rFonts w:cs="Times New Roman"/>
          <w:szCs w:val="24"/>
        </w:rPr>
        <w:t xml:space="preserve">. </w:t>
      </w:r>
      <w:r w:rsidR="00984558" w:rsidRPr="00400B2B">
        <w:rPr>
          <w:rFonts w:cs="Times New Roman"/>
          <w:szCs w:val="24"/>
        </w:rPr>
        <w:t>T</w:t>
      </w:r>
      <w:r w:rsidR="0096546E" w:rsidRPr="00400B2B">
        <w:rPr>
          <w:rFonts w:cs="Times New Roman"/>
          <w:szCs w:val="24"/>
        </w:rPr>
        <w:t>he proposed</w:t>
      </w:r>
      <w:r w:rsidR="00B34773" w:rsidRPr="00400B2B">
        <w:rPr>
          <w:rFonts w:cs="Times New Roman"/>
          <w:szCs w:val="24"/>
        </w:rPr>
        <w:t xml:space="preserve"> conference will </w:t>
      </w:r>
      <w:r w:rsidR="009249FF" w:rsidRPr="00400B2B">
        <w:rPr>
          <w:rFonts w:cs="Times New Roman"/>
          <w:szCs w:val="24"/>
        </w:rPr>
        <w:t>articulate</w:t>
      </w:r>
      <w:r w:rsidR="00B34773" w:rsidRPr="00400B2B">
        <w:rPr>
          <w:rFonts w:cs="Times New Roman"/>
          <w:szCs w:val="24"/>
        </w:rPr>
        <w:t xml:space="preserve"> the impact on attendees' sustainability practices, the effectiveness of the venue's green features in </w:t>
      </w:r>
      <w:r w:rsidR="00E43FB1" w:rsidRPr="00400B2B">
        <w:rPr>
          <w:rFonts w:cs="Times New Roman"/>
          <w:szCs w:val="24"/>
        </w:rPr>
        <w:t>signifying the importance of an</w:t>
      </w:r>
      <w:r w:rsidR="00B34773" w:rsidRPr="00400B2B">
        <w:rPr>
          <w:rFonts w:cs="Times New Roman"/>
          <w:szCs w:val="24"/>
        </w:rPr>
        <w:t xml:space="preserve"> event, and the overall contribution to advancing sustainability within the MICE industry</w:t>
      </w:r>
      <w:r w:rsidR="00DE458E" w:rsidRPr="00400B2B">
        <w:rPr>
          <w:rFonts w:cs="Times New Roman"/>
          <w:szCs w:val="24"/>
        </w:rPr>
        <w:t>, also illustrated in (De Visser-Amundson, 2022)</w:t>
      </w:r>
      <w:r w:rsidR="00B34773" w:rsidRPr="00400B2B">
        <w:rPr>
          <w:rFonts w:cs="Times New Roman"/>
          <w:szCs w:val="24"/>
        </w:rPr>
        <w:t xml:space="preserve">. </w:t>
      </w:r>
    </w:p>
    <w:p w14:paraId="2D7344F9" w14:textId="08E6D3B7" w:rsidR="009E5D34" w:rsidRPr="00400B2B" w:rsidRDefault="009E5D34" w:rsidP="009E5D34">
      <w:pPr>
        <w:pStyle w:val="Heading1"/>
        <w:rPr>
          <w:rFonts w:cs="Times New Roman"/>
          <w:sz w:val="24"/>
          <w:szCs w:val="24"/>
        </w:rPr>
      </w:pPr>
      <w:bookmarkStart w:id="4" w:name="_Toc157098576"/>
      <w:bookmarkStart w:id="5" w:name="_Toc160119075"/>
      <w:r w:rsidRPr="00400B2B">
        <w:rPr>
          <w:rFonts w:cs="Times New Roman"/>
          <w:sz w:val="24"/>
          <w:szCs w:val="24"/>
        </w:rPr>
        <w:t>Event Concept</w:t>
      </w:r>
      <w:bookmarkEnd w:id="4"/>
      <w:r w:rsidR="00BD0D8B" w:rsidRPr="00400B2B">
        <w:rPr>
          <w:rFonts w:cs="Times New Roman"/>
          <w:sz w:val="24"/>
          <w:szCs w:val="24"/>
        </w:rPr>
        <w:t xml:space="preserve"> and Itinerary</w:t>
      </w:r>
      <w:bookmarkEnd w:id="5"/>
    </w:p>
    <w:p w14:paraId="575AC566" w14:textId="77777777" w:rsidR="00393389" w:rsidRDefault="00550718" w:rsidP="00393389">
      <w:pPr>
        <w:rPr>
          <w:rFonts w:cs="Times New Roman"/>
          <w:szCs w:val="24"/>
        </w:rPr>
      </w:pPr>
      <w:r w:rsidRPr="00400B2B">
        <w:rPr>
          <w:rFonts w:cs="Times New Roman"/>
          <w:szCs w:val="24"/>
        </w:rPr>
        <w:t>The proposed sustainable event has been organi</w:t>
      </w:r>
      <w:r w:rsidR="005B5E0D" w:rsidRPr="00400B2B">
        <w:rPr>
          <w:rFonts w:cs="Times New Roman"/>
          <w:szCs w:val="24"/>
        </w:rPr>
        <w:t>s</w:t>
      </w:r>
      <w:r w:rsidRPr="00400B2B">
        <w:rPr>
          <w:rFonts w:cs="Times New Roman"/>
          <w:szCs w:val="24"/>
        </w:rPr>
        <w:t xml:space="preserve">ed in the context of DoubleTree by Hilton Hotel London – Westminster. The notion of the event is to promote the importance of sustainable practices and </w:t>
      </w:r>
      <w:r w:rsidR="00D67196" w:rsidRPr="00400B2B">
        <w:rPr>
          <w:rFonts w:cs="Times New Roman"/>
          <w:szCs w:val="24"/>
        </w:rPr>
        <w:t xml:space="preserve">to what extent sustainable practices prove out to be beneficial for an overall </w:t>
      </w:r>
      <w:r w:rsidR="005B5E0D" w:rsidRPr="00400B2B">
        <w:rPr>
          <w:rFonts w:cs="Times New Roman"/>
          <w:szCs w:val="24"/>
        </w:rPr>
        <w:t>growth of the hospitality sector of the UK</w:t>
      </w:r>
      <w:r w:rsidR="00D67196" w:rsidRPr="00400B2B">
        <w:rPr>
          <w:rFonts w:cs="Times New Roman"/>
          <w:szCs w:val="24"/>
        </w:rPr>
        <w:t xml:space="preserve">. </w:t>
      </w:r>
      <w:r w:rsidR="005B5E0D" w:rsidRPr="00400B2B">
        <w:rPr>
          <w:rFonts w:cs="Times New Roman"/>
          <w:szCs w:val="24"/>
        </w:rPr>
        <w:t>Similarly, the audience of the event is precisely defined to target environmental students and business people working in the sustainability departments of their respective organisations</w:t>
      </w:r>
      <w:r w:rsidR="00393389">
        <w:rPr>
          <w:rFonts w:cs="Times New Roman"/>
          <w:szCs w:val="24"/>
        </w:rPr>
        <w:t>.</w:t>
      </w:r>
    </w:p>
    <w:p w14:paraId="3AF28B53" w14:textId="77777777" w:rsidR="00274EC8" w:rsidRDefault="00274EC8">
      <w:pPr>
        <w:spacing w:after="160" w:line="259" w:lineRule="auto"/>
        <w:ind w:firstLine="0"/>
        <w:jc w:val="left"/>
        <w:rPr>
          <w:rFonts w:cs="Times New Roman"/>
          <w:szCs w:val="24"/>
        </w:rPr>
      </w:pPr>
      <w:r>
        <w:rPr>
          <w:rFonts w:cs="Times New Roman"/>
          <w:szCs w:val="24"/>
        </w:rPr>
        <w:br w:type="page"/>
      </w:r>
    </w:p>
    <w:p w14:paraId="00EB2EF6" w14:textId="0CE15124" w:rsidR="00487144" w:rsidRPr="00400B2B" w:rsidRDefault="00966004" w:rsidP="00393389">
      <w:pPr>
        <w:rPr>
          <w:rFonts w:cs="Times New Roman"/>
          <w:szCs w:val="24"/>
        </w:rPr>
      </w:pPr>
      <w:r w:rsidRPr="00400B2B">
        <w:rPr>
          <w:rFonts w:cs="Times New Roman"/>
          <w:szCs w:val="24"/>
        </w:rPr>
        <w:lastRenderedPageBreak/>
        <w:t>Likewise, t</w:t>
      </w:r>
      <w:r w:rsidR="00487144" w:rsidRPr="00400B2B">
        <w:rPr>
          <w:rFonts w:cs="Times New Roman"/>
          <w:szCs w:val="24"/>
        </w:rPr>
        <w:t>he day will unfold as follows:</w:t>
      </w:r>
    </w:p>
    <w:p w14:paraId="2B795190" w14:textId="77777777" w:rsidR="008359B1" w:rsidRPr="00400B2B" w:rsidRDefault="008359B1" w:rsidP="008359B1">
      <w:pPr>
        <w:pStyle w:val="ListParagraph"/>
        <w:numPr>
          <w:ilvl w:val="0"/>
          <w:numId w:val="1"/>
        </w:numPr>
        <w:rPr>
          <w:rFonts w:cs="Times New Roman"/>
          <w:szCs w:val="24"/>
        </w:rPr>
      </w:pPr>
      <w:r w:rsidRPr="00400B2B">
        <w:rPr>
          <w:rFonts w:cs="Times New Roman"/>
          <w:szCs w:val="24"/>
        </w:rPr>
        <w:t>12 pm: Buses start shuttling attendees from Westminster Station.</w:t>
      </w:r>
    </w:p>
    <w:p w14:paraId="683ACEC9" w14:textId="77777777" w:rsidR="008359B1" w:rsidRPr="00400B2B" w:rsidRDefault="008359B1" w:rsidP="008359B1">
      <w:pPr>
        <w:pStyle w:val="ListParagraph"/>
        <w:numPr>
          <w:ilvl w:val="0"/>
          <w:numId w:val="1"/>
        </w:numPr>
        <w:rPr>
          <w:rFonts w:cs="Times New Roman"/>
          <w:szCs w:val="24"/>
        </w:rPr>
      </w:pPr>
      <w:r w:rsidRPr="00400B2B">
        <w:rPr>
          <w:rFonts w:cs="Times New Roman"/>
          <w:szCs w:val="24"/>
        </w:rPr>
        <w:t>1 pm: Pre-event meal served in the dining area.</w:t>
      </w:r>
    </w:p>
    <w:p w14:paraId="331BEE2E" w14:textId="41FAE25F" w:rsidR="008359B1" w:rsidRPr="00400B2B" w:rsidRDefault="008359B1" w:rsidP="008359B1">
      <w:pPr>
        <w:pStyle w:val="ListParagraph"/>
        <w:numPr>
          <w:ilvl w:val="0"/>
          <w:numId w:val="1"/>
        </w:numPr>
        <w:rPr>
          <w:rFonts w:cs="Times New Roman"/>
          <w:szCs w:val="24"/>
        </w:rPr>
      </w:pPr>
      <w:r w:rsidRPr="00400B2B">
        <w:rPr>
          <w:rFonts w:cs="Times New Roman"/>
          <w:szCs w:val="24"/>
        </w:rPr>
        <w:t xml:space="preserve">2 pm: Opening remarks and </w:t>
      </w:r>
      <w:r w:rsidR="00984558" w:rsidRPr="00400B2B">
        <w:rPr>
          <w:rFonts w:cs="Times New Roman"/>
          <w:szCs w:val="24"/>
        </w:rPr>
        <w:t xml:space="preserve">the </w:t>
      </w:r>
      <w:r w:rsidRPr="00400B2B">
        <w:rPr>
          <w:rFonts w:cs="Times New Roman"/>
          <w:szCs w:val="24"/>
        </w:rPr>
        <w:t>start of the conference.</w:t>
      </w:r>
    </w:p>
    <w:p w14:paraId="518D2989" w14:textId="77777777" w:rsidR="008359B1" w:rsidRPr="00400B2B" w:rsidRDefault="008359B1" w:rsidP="008359B1">
      <w:pPr>
        <w:pStyle w:val="ListParagraph"/>
        <w:numPr>
          <w:ilvl w:val="0"/>
          <w:numId w:val="1"/>
        </w:numPr>
        <w:rPr>
          <w:rFonts w:cs="Times New Roman"/>
          <w:szCs w:val="24"/>
        </w:rPr>
      </w:pPr>
      <w:r w:rsidRPr="00400B2B">
        <w:rPr>
          <w:rFonts w:cs="Times New Roman"/>
          <w:szCs w:val="24"/>
        </w:rPr>
        <w:t>4 pm: Coffee and beverages break.</w:t>
      </w:r>
    </w:p>
    <w:p w14:paraId="2F7F49E8" w14:textId="77777777" w:rsidR="008359B1" w:rsidRPr="00400B2B" w:rsidRDefault="008359B1" w:rsidP="008359B1">
      <w:pPr>
        <w:pStyle w:val="ListParagraph"/>
        <w:numPr>
          <w:ilvl w:val="0"/>
          <w:numId w:val="1"/>
        </w:numPr>
        <w:rPr>
          <w:rFonts w:cs="Times New Roman"/>
          <w:szCs w:val="24"/>
        </w:rPr>
      </w:pPr>
      <w:r w:rsidRPr="00400B2B">
        <w:rPr>
          <w:rFonts w:cs="Times New Roman"/>
          <w:szCs w:val="24"/>
        </w:rPr>
        <w:t>4:30 pm: Conference resumes with keynote speeches and workshops.</w:t>
      </w:r>
    </w:p>
    <w:p w14:paraId="41431AA7" w14:textId="77777777" w:rsidR="008359B1" w:rsidRPr="00400B2B" w:rsidRDefault="008359B1" w:rsidP="008359B1">
      <w:pPr>
        <w:pStyle w:val="ListParagraph"/>
        <w:numPr>
          <w:ilvl w:val="0"/>
          <w:numId w:val="1"/>
        </w:numPr>
        <w:rPr>
          <w:rFonts w:cs="Times New Roman"/>
          <w:szCs w:val="24"/>
        </w:rPr>
      </w:pPr>
      <w:r w:rsidRPr="00400B2B">
        <w:rPr>
          <w:rFonts w:cs="Times New Roman"/>
          <w:szCs w:val="24"/>
        </w:rPr>
        <w:t>6 pm: Certificate distribution and closing remarks.</w:t>
      </w:r>
    </w:p>
    <w:p w14:paraId="7BAA34C4" w14:textId="259D434B" w:rsidR="006E76CD" w:rsidRPr="00393389" w:rsidRDefault="008359B1" w:rsidP="00393389">
      <w:pPr>
        <w:pStyle w:val="ListParagraph"/>
        <w:numPr>
          <w:ilvl w:val="0"/>
          <w:numId w:val="1"/>
        </w:numPr>
        <w:rPr>
          <w:rFonts w:cs="Times New Roman"/>
          <w:szCs w:val="24"/>
        </w:rPr>
      </w:pPr>
      <w:r w:rsidRPr="00400B2B">
        <w:rPr>
          <w:rFonts w:cs="Times New Roman"/>
          <w:szCs w:val="24"/>
        </w:rPr>
        <w:t>8 pm: Networking session concludes, and buses shuttle attendees back to Westminster Station.</w:t>
      </w:r>
      <w:bookmarkStart w:id="6" w:name="_Toc157098577"/>
    </w:p>
    <w:p w14:paraId="37E9492E" w14:textId="6A814112" w:rsidR="009E5D34" w:rsidRPr="00400B2B" w:rsidRDefault="009E5D34" w:rsidP="009E5D34">
      <w:pPr>
        <w:pStyle w:val="Heading1"/>
        <w:rPr>
          <w:rFonts w:cs="Times New Roman"/>
          <w:sz w:val="24"/>
          <w:szCs w:val="24"/>
        </w:rPr>
      </w:pPr>
      <w:bookmarkStart w:id="7" w:name="_Toc160119076"/>
      <w:r w:rsidRPr="00400B2B">
        <w:rPr>
          <w:rFonts w:cs="Times New Roman"/>
          <w:sz w:val="24"/>
          <w:szCs w:val="24"/>
        </w:rPr>
        <w:t>Aims and Objectives</w:t>
      </w:r>
      <w:bookmarkEnd w:id="6"/>
      <w:bookmarkEnd w:id="7"/>
    </w:p>
    <w:p w14:paraId="66E5F88A" w14:textId="4AFD5F31" w:rsidR="00697C54" w:rsidRPr="00400B2B" w:rsidRDefault="00697C54" w:rsidP="00697C54">
      <w:pPr>
        <w:rPr>
          <w:rFonts w:cs="Times New Roman"/>
          <w:szCs w:val="24"/>
        </w:rPr>
      </w:pPr>
      <w:r w:rsidRPr="00400B2B">
        <w:rPr>
          <w:rFonts w:cs="Times New Roman"/>
          <w:szCs w:val="24"/>
        </w:rPr>
        <w:t xml:space="preserve">The overarching aim of the sustainability-themed conference is to </w:t>
      </w:r>
      <w:r w:rsidR="007D6A99" w:rsidRPr="00400B2B">
        <w:rPr>
          <w:rFonts w:cs="Times New Roman"/>
          <w:szCs w:val="24"/>
        </w:rPr>
        <w:t>dignify</w:t>
      </w:r>
      <w:r w:rsidRPr="00400B2B">
        <w:rPr>
          <w:rFonts w:cs="Times New Roman"/>
          <w:szCs w:val="24"/>
        </w:rPr>
        <w:t xml:space="preserve"> a paradigm shift within the MICE industry towards embracing and implementing sustainable practices in event planning and execution.</w:t>
      </w:r>
    </w:p>
    <w:p w14:paraId="080641AB" w14:textId="50CB27E2" w:rsidR="00A400AD" w:rsidRPr="00400B2B" w:rsidRDefault="00697C54" w:rsidP="00A400AD">
      <w:pPr>
        <w:rPr>
          <w:rFonts w:cs="Times New Roman"/>
          <w:szCs w:val="24"/>
        </w:rPr>
      </w:pPr>
      <w:r w:rsidRPr="00400B2B">
        <w:rPr>
          <w:rFonts w:cs="Times New Roman"/>
          <w:szCs w:val="24"/>
        </w:rPr>
        <w:t xml:space="preserve">Hence, </w:t>
      </w:r>
      <w:r w:rsidR="00984558" w:rsidRPr="00400B2B">
        <w:rPr>
          <w:rFonts w:cs="Times New Roman"/>
          <w:szCs w:val="24"/>
        </w:rPr>
        <w:t xml:space="preserve">the </w:t>
      </w:r>
      <w:r w:rsidRPr="00400B2B">
        <w:rPr>
          <w:rFonts w:cs="Times New Roman"/>
          <w:szCs w:val="24"/>
        </w:rPr>
        <w:t>following SMART objectives are devised accordingly;</w:t>
      </w:r>
    </w:p>
    <w:p w14:paraId="56215C99" w14:textId="5676D3A7" w:rsidR="00697C54" w:rsidRPr="00400B2B" w:rsidRDefault="00697C54" w:rsidP="00697C54">
      <w:pPr>
        <w:pStyle w:val="ListParagraph"/>
        <w:numPr>
          <w:ilvl w:val="0"/>
          <w:numId w:val="2"/>
        </w:numPr>
        <w:rPr>
          <w:rFonts w:cs="Times New Roman"/>
          <w:szCs w:val="24"/>
        </w:rPr>
      </w:pPr>
      <w:r w:rsidRPr="00400B2B">
        <w:rPr>
          <w:rFonts w:cs="Times New Roman"/>
          <w:szCs w:val="24"/>
        </w:rPr>
        <w:t>To educate at least 200 industry professionals on the latest sustainable event management practices and inspire them to integrate at least one new sustainable practice into their future events within the next year.</w:t>
      </w:r>
    </w:p>
    <w:p w14:paraId="27A29179" w14:textId="1CC5ECFC" w:rsidR="00697C54" w:rsidRPr="00400B2B" w:rsidRDefault="00697C54" w:rsidP="00697C54">
      <w:pPr>
        <w:pStyle w:val="ListParagraph"/>
        <w:numPr>
          <w:ilvl w:val="0"/>
          <w:numId w:val="2"/>
        </w:numPr>
        <w:rPr>
          <w:rFonts w:cs="Times New Roman"/>
          <w:szCs w:val="24"/>
        </w:rPr>
      </w:pPr>
      <w:r w:rsidRPr="00400B2B">
        <w:rPr>
          <w:rFonts w:cs="Times New Roman"/>
          <w:szCs w:val="24"/>
        </w:rPr>
        <w:t>To facilitate the establishment of at least 50 new collaborative partnerships among attendees, sponsors, and exhibitors aimed at promoting sustainability within the MICE industry by the conclusion of the event.</w:t>
      </w:r>
    </w:p>
    <w:p w14:paraId="0DB424C4" w14:textId="3CDF77FB" w:rsidR="00271779" w:rsidRPr="00400B2B" w:rsidRDefault="00697C54" w:rsidP="001F2509">
      <w:pPr>
        <w:pStyle w:val="ListParagraph"/>
        <w:numPr>
          <w:ilvl w:val="0"/>
          <w:numId w:val="2"/>
        </w:numPr>
        <w:rPr>
          <w:rFonts w:cs="Times New Roman"/>
          <w:szCs w:val="24"/>
        </w:rPr>
      </w:pPr>
      <w:r w:rsidRPr="00400B2B">
        <w:rPr>
          <w:rFonts w:cs="Times New Roman"/>
          <w:szCs w:val="24"/>
        </w:rPr>
        <w:t>To showcase a minimum of 10 innovative sustainable products or services during the event, providing tangible solutions for event professionals seeking to enhance their sustainability efforts.</w:t>
      </w:r>
    </w:p>
    <w:p w14:paraId="40F918F3" w14:textId="77777777" w:rsidR="00274EC8" w:rsidRDefault="00274EC8">
      <w:pPr>
        <w:spacing w:after="160" w:line="259" w:lineRule="auto"/>
        <w:ind w:firstLine="0"/>
        <w:jc w:val="left"/>
        <w:rPr>
          <w:rFonts w:eastAsiaTheme="majorEastAsia" w:cs="Times New Roman"/>
          <w:b/>
          <w:i/>
          <w:szCs w:val="24"/>
        </w:rPr>
      </w:pPr>
      <w:bookmarkStart w:id="8" w:name="_Toc157098578"/>
      <w:bookmarkStart w:id="9" w:name="_Toc160119077"/>
      <w:r>
        <w:rPr>
          <w:rFonts w:cs="Times New Roman"/>
          <w:szCs w:val="24"/>
        </w:rPr>
        <w:br w:type="page"/>
      </w:r>
    </w:p>
    <w:p w14:paraId="579D356A" w14:textId="05D7C04E" w:rsidR="009E5D34" w:rsidRPr="00400B2B" w:rsidRDefault="009E5D34" w:rsidP="009E5D34">
      <w:pPr>
        <w:pStyle w:val="Heading1"/>
        <w:rPr>
          <w:rFonts w:cs="Times New Roman"/>
          <w:sz w:val="24"/>
          <w:szCs w:val="24"/>
        </w:rPr>
      </w:pPr>
      <w:r w:rsidRPr="00400B2B">
        <w:rPr>
          <w:rFonts w:cs="Times New Roman"/>
          <w:sz w:val="24"/>
          <w:szCs w:val="24"/>
        </w:rPr>
        <w:lastRenderedPageBreak/>
        <w:t>Event Operations</w:t>
      </w:r>
      <w:bookmarkEnd w:id="8"/>
      <w:bookmarkEnd w:id="9"/>
    </w:p>
    <w:p w14:paraId="5E3709E2" w14:textId="1B30410B" w:rsidR="00C42B54" w:rsidRPr="00400B2B" w:rsidRDefault="00FE42EA" w:rsidP="00274EC8">
      <w:pPr>
        <w:rPr>
          <w:rFonts w:cs="Times New Roman"/>
          <w:szCs w:val="24"/>
        </w:rPr>
      </w:pPr>
      <w:r w:rsidRPr="00400B2B">
        <w:rPr>
          <w:rFonts w:cs="Times New Roman"/>
          <w:szCs w:val="24"/>
        </w:rPr>
        <w:t xml:space="preserve">The particular type of event operations required for a sustainability-based conference within the MICE industry requires a unique set of skills and resources, thereby </w:t>
      </w:r>
      <w:r w:rsidR="00BA0AA8" w:rsidRPr="00400B2B">
        <w:rPr>
          <w:rFonts w:cs="Times New Roman"/>
          <w:szCs w:val="24"/>
        </w:rPr>
        <w:t>guaranteeing</w:t>
      </w:r>
      <w:r w:rsidRPr="00400B2B">
        <w:rPr>
          <w:rFonts w:cs="Times New Roman"/>
          <w:szCs w:val="24"/>
        </w:rPr>
        <w:t xml:space="preserve"> the incorporation of sustainable practices in every single aspect of the event</w:t>
      </w:r>
      <w:r w:rsidR="00E76BAF" w:rsidRPr="00400B2B">
        <w:rPr>
          <w:rFonts w:cs="Times New Roman"/>
          <w:szCs w:val="24"/>
        </w:rPr>
        <w:t xml:space="preserve"> (Filimonau, 2021)</w:t>
      </w:r>
      <w:r w:rsidRPr="00400B2B">
        <w:rPr>
          <w:rFonts w:cs="Times New Roman"/>
          <w:szCs w:val="24"/>
        </w:rPr>
        <w:t xml:space="preserve">. Thus, the event team has to have a clear understanding of the sustainable practices that will </w:t>
      </w:r>
      <w:r w:rsidR="009F790E" w:rsidRPr="00400B2B">
        <w:rPr>
          <w:rFonts w:cs="Times New Roman"/>
          <w:szCs w:val="24"/>
        </w:rPr>
        <w:t>put them in a position from where they can</w:t>
      </w:r>
      <w:r w:rsidRPr="00400B2B">
        <w:rPr>
          <w:rFonts w:cs="Times New Roman"/>
          <w:szCs w:val="24"/>
        </w:rPr>
        <w:t xml:space="preserve"> make</w:t>
      </w:r>
      <w:r w:rsidR="009F790E" w:rsidRPr="00400B2B">
        <w:rPr>
          <w:rFonts w:cs="Times New Roman"/>
          <w:szCs w:val="24"/>
        </w:rPr>
        <w:t xml:space="preserve"> informed</w:t>
      </w:r>
      <w:r w:rsidRPr="00400B2B">
        <w:rPr>
          <w:rFonts w:cs="Times New Roman"/>
          <w:szCs w:val="24"/>
        </w:rPr>
        <w:t xml:space="preserve"> decisions that are interwoven with the environmental objectives. It </w:t>
      </w:r>
      <w:r w:rsidR="00323003" w:rsidRPr="00400B2B">
        <w:rPr>
          <w:rFonts w:cs="Times New Roman"/>
          <w:szCs w:val="24"/>
        </w:rPr>
        <w:t>dignifies</w:t>
      </w:r>
      <w:r w:rsidRPr="00400B2B">
        <w:rPr>
          <w:rFonts w:cs="Times New Roman"/>
          <w:szCs w:val="24"/>
        </w:rPr>
        <w:t xml:space="preserve"> the awareness of sustainable materials, waste</w:t>
      </w:r>
      <w:r w:rsidR="00984558" w:rsidRPr="00400B2B">
        <w:rPr>
          <w:rFonts w:cs="Times New Roman"/>
          <w:szCs w:val="24"/>
        </w:rPr>
        <w:t>-</w:t>
      </w:r>
      <w:r w:rsidRPr="00400B2B">
        <w:rPr>
          <w:rFonts w:cs="Times New Roman"/>
          <w:szCs w:val="24"/>
        </w:rPr>
        <w:t>limiting techniques, and also energy</w:t>
      </w:r>
      <w:r w:rsidR="00984558" w:rsidRPr="00400B2B">
        <w:rPr>
          <w:rFonts w:cs="Times New Roman"/>
          <w:szCs w:val="24"/>
        </w:rPr>
        <w:t>-</w:t>
      </w:r>
      <w:r w:rsidRPr="00400B2B">
        <w:rPr>
          <w:rFonts w:cs="Times New Roman"/>
          <w:szCs w:val="24"/>
        </w:rPr>
        <w:t>saving practices</w:t>
      </w:r>
      <w:r w:rsidR="002F5769" w:rsidRPr="00400B2B">
        <w:rPr>
          <w:rFonts w:cs="Times New Roman"/>
          <w:szCs w:val="24"/>
        </w:rPr>
        <w:t>, also echoed in (Filimonau, 2021)</w:t>
      </w:r>
      <w:r w:rsidRPr="00400B2B">
        <w:rPr>
          <w:rFonts w:cs="Times New Roman"/>
          <w:szCs w:val="24"/>
        </w:rPr>
        <w:t>.</w:t>
      </w:r>
      <w:r w:rsidR="00A418A0" w:rsidRPr="00400B2B">
        <w:rPr>
          <w:rFonts w:cs="Times New Roman"/>
          <w:szCs w:val="24"/>
        </w:rPr>
        <w:t xml:space="preserve"> </w:t>
      </w:r>
      <w:r w:rsidR="00EE790A" w:rsidRPr="00400B2B">
        <w:rPr>
          <w:rFonts w:cs="Times New Roman"/>
          <w:szCs w:val="24"/>
        </w:rPr>
        <w:t xml:space="preserve">Likewise, core event management skills such as logistical planning, time management, and also problem-solving are also extremely important. The team will be able to manage the multiple aspects of the event simultaneously, thereby ensuring that everything goes according to the plan and without any delays, as mentioned in (Floričić, 2020). </w:t>
      </w:r>
    </w:p>
    <w:p w14:paraId="280164D0" w14:textId="15E58CF5" w:rsidR="00B45AEA" w:rsidRPr="00400B2B" w:rsidRDefault="00B54422" w:rsidP="00B54422">
      <w:pPr>
        <w:rPr>
          <w:rFonts w:cs="Times New Roman"/>
          <w:szCs w:val="24"/>
        </w:rPr>
      </w:pPr>
      <w:r>
        <w:rPr>
          <w:rFonts w:cs="Times New Roman"/>
          <w:szCs w:val="24"/>
        </w:rPr>
        <w:t>Likewise, c</w:t>
      </w:r>
      <w:r w:rsidR="00EE790A" w:rsidRPr="00400B2B">
        <w:rPr>
          <w:rFonts w:cs="Times New Roman"/>
          <w:szCs w:val="24"/>
        </w:rPr>
        <w:t xml:space="preserve">ommunicating the sustainability vision for the event, as well as promoting the green initiative involvement will remain an important key. Furthermore, the understanding of the digital tools and platforms that are able to significantly </w:t>
      </w:r>
      <w:r w:rsidR="00C451C4" w:rsidRPr="00400B2B">
        <w:rPr>
          <w:rFonts w:cs="Times New Roman"/>
          <w:szCs w:val="24"/>
        </w:rPr>
        <w:t>limit</w:t>
      </w:r>
      <w:r w:rsidR="00EE790A" w:rsidRPr="00400B2B">
        <w:rPr>
          <w:rFonts w:cs="Times New Roman"/>
          <w:szCs w:val="24"/>
        </w:rPr>
        <w:t xml:space="preserve"> the carbon footprint of the event</w:t>
      </w:r>
      <w:r w:rsidR="004A2B4C" w:rsidRPr="00400B2B">
        <w:rPr>
          <w:rFonts w:cs="Times New Roman"/>
          <w:szCs w:val="24"/>
        </w:rPr>
        <w:t xml:space="preserve"> comprising of</w:t>
      </w:r>
      <w:r w:rsidR="00EE790A" w:rsidRPr="00400B2B">
        <w:rPr>
          <w:rFonts w:cs="Times New Roman"/>
          <w:szCs w:val="24"/>
        </w:rPr>
        <w:t xml:space="preserve"> the electronic tickets, digital marketing channels, and also virtual event technologies, is required.</w:t>
      </w:r>
      <w:r>
        <w:rPr>
          <w:rFonts w:cs="Times New Roman"/>
          <w:szCs w:val="24"/>
        </w:rPr>
        <w:t xml:space="preserve"> </w:t>
      </w:r>
      <w:r w:rsidR="00B45AEA" w:rsidRPr="00400B2B">
        <w:rPr>
          <w:rFonts w:cs="Times New Roman"/>
          <w:szCs w:val="24"/>
        </w:rPr>
        <w:t xml:space="preserve">In terms of competition, </w:t>
      </w:r>
      <w:r w:rsidR="00CA56CC" w:rsidRPr="00400B2B">
        <w:rPr>
          <w:rFonts w:cs="Times New Roman"/>
          <w:szCs w:val="24"/>
        </w:rPr>
        <w:t>competitors range from large-scale international conferences to local workshops and seminars held in the context of London and articulate the importance of sustainability</w:t>
      </w:r>
      <w:r>
        <w:rPr>
          <w:rFonts w:cs="Times New Roman"/>
          <w:szCs w:val="24"/>
        </w:rPr>
        <w:t xml:space="preserve"> </w:t>
      </w:r>
      <w:r w:rsidRPr="00400B2B">
        <w:rPr>
          <w:rFonts w:cs="Times New Roman"/>
          <w:szCs w:val="24"/>
        </w:rPr>
        <w:t>(Floričić, 2020)</w:t>
      </w:r>
      <w:r w:rsidR="00CA56CC" w:rsidRPr="00400B2B">
        <w:rPr>
          <w:rFonts w:cs="Times New Roman"/>
          <w:szCs w:val="24"/>
        </w:rPr>
        <w:t xml:space="preserve">. Hence, the proposed event will ensure that its theme is completely different and unique for instance, the following event has also incorporated the students and business professionals so that the students can also get the professional understanding and the businesses can </w:t>
      </w:r>
      <w:r w:rsidR="00A978AA" w:rsidRPr="00400B2B">
        <w:rPr>
          <w:rFonts w:cs="Times New Roman"/>
          <w:szCs w:val="24"/>
        </w:rPr>
        <w:t xml:space="preserve">understand students’ perspectives. </w:t>
      </w:r>
    </w:p>
    <w:p w14:paraId="0A093F02" w14:textId="77777777" w:rsidR="00274EC8" w:rsidRDefault="00274EC8">
      <w:pPr>
        <w:spacing w:after="160" w:line="259" w:lineRule="auto"/>
        <w:ind w:firstLine="0"/>
        <w:jc w:val="left"/>
        <w:rPr>
          <w:rFonts w:eastAsiaTheme="majorEastAsia" w:cs="Times New Roman"/>
          <w:b/>
          <w:i/>
          <w:szCs w:val="24"/>
        </w:rPr>
      </w:pPr>
      <w:bookmarkStart w:id="10" w:name="_Toc160119078"/>
      <w:r>
        <w:rPr>
          <w:rFonts w:cs="Times New Roman"/>
          <w:szCs w:val="24"/>
        </w:rPr>
        <w:br w:type="page"/>
      </w:r>
    </w:p>
    <w:p w14:paraId="40B7C6FA" w14:textId="253C0143" w:rsidR="00C42B54" w:rsidRPr="00400B2B" w:rsidRDefault="00C42B54" w:rsidP="00C42B54">
      <w:pPr>
        <w:pStyle w:val="Heading1"/>
        <w:rPr>
          <w:rFonts w:cs="Times New Roman"/>
          <w:sz w:val="24"/>
          <w:szCs w:val="24"/>
        </w:rPr>
      </w:pPr>
      <w:r w:rsidRPr="00400B2B">
        <w:rPr>
          <w:rFonts w:cs="Times New Roman"/>
          <w:sz w:val="24"/>
          <w:szCs w:val="24"/>
        </w:rPr>
        <w:lastRenderedPageBreak/>
        <w:t>SWOT Analysis</w:t>
      </w:r>
      <w:bookmarkEnd w:id="10"/>
    </w:p>
    <w:p w14:paraId="5C784E0E" w14:textId="6E67436E" w:rsidR="006D7E6C" w:rsidRPr="00400B2B" w:rsidRDefault="006D7E6C" w:rsidP="006D7E6C">
      <w:pPr>
        <w:rPr>
          <w:rFonts w:cs="Times New Roman"/>
          <w:szCs w:val="24"/>
        </w:rPr>
      </w:pPr>
      <w:r w:rsidRPr="00400B2B">
        <w:rPr>
          <w:rFonts w:cs="Times New Roman"/>
          <w:szCs w:val="24"/>
        </w:rPr>
        <w:t>Table 1 illustrates SWOT analysis</w:t>
      </w:r>
      <w:r w:rsidR="0098776C" w:rsidRPr="00400B2B">
        <w:rPr>
          <w:rFonts w:cs="Times New Roman"/>
          <w:szCs w:val="24"/>
        </w:rPr>
        <w:t xml:space="preserve"> of the proposed event</w:t>
      </w:r>
      <w:r w:rsidR="00273A90">
        <w:rPr>
          <w:rFonts w:cs="Times New Roman"/>
          <w:szCs w:val="24"/>
        </w:rPr>
        <w:t xml:space="preserve"> </w:t>
      </w:r>
      <w:r w:rsidR="00273A90" w:rsidRPr="00273A90">
        <w:rPr>
          <w:rFonts w:cs="Times New Roman"/>
          <w:szCs w:val="24"/>
        </w:rPr>
        <w:t>(Astawa et al. 2022)</w:t>
      </w:r>
      <w:r w:rsidR="0098776C" w:rsidRPr="00400B2B">
        <w:rPr>
          <w:rFonts w:cs="Times New Roman"/>
          <w:szCs w:val="24"/>
        </w:rPr>
        <w:t xml:space="preserve">. </w:t>
      </w:r>
    </w:p>
    <w:p w14:paraId="573E0829" w14:textId="477C7A9B" w:rsidR="006D7E6C" w:rsidRPr="00400B2B" w:rsidRDefault="006D7E6C" w:rsidP="006D7E6C">
      <w:pPr>
        <w:jc w:val="center"/>
        <w:rPr>
          <w:rFonts w:cs="Times New Roman"/>
          <w:szCs w:val="24"/>
        </w:rPr>
      </w:pPr>
      <w:r w:rsidRPr="00400B2B">
        <w:rPr>
          <w:rFonts w:cs="Times New Roman"/>
          <w:szCs w:val="24"/>
        </w:rPr>
        <w:t>Table 1: SWOT Analysis</w:t>
      </w:r>
    </w:p>
    <w:p w14:paraId="7970152F" w14:textId="158FB12A" w:rsidR="00445602" w:rsidRPr="00274EC8" w:rsidRDefault="00400B2B" w:rsidP="00274EC8">
      <w:pPr>
        <w:rPr>
          <w:rFonts w:cs="Times New Roman"/>
          <w:szCs w:val="24"/>
        </w:rPr>
      </w:pPr>
      <w:r>
        <w:rPr>
          <w:noProof/>
        </w:rPr>
        <w:drawing>
          <wp:inline distT="0" distB="0" distL="0" distR="0" wp14:anchorId="42E72652" wp14:editId="564FC567">
            <wp:extent cx="5943600" cy="27228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5943600" cy="2722880"/>
                    </a:xfrm>
                    <a:prstGeom prst="rect">
                      <a:avLst/>
                    </a:prstGeom>
                  </pic:spPr>
                </pic:pic>
              </a:graphicData>
            </a:graphic>
          </wp:inline>
        </w:drawing>
      </w:r>
    </w:p>
    <w:p w14:paraId="3A113D02" w14:textId="297B476E" w:rsidR="00C42B54" w:rsidRPr="00400B2B" w:rsidRDefault="00C42B54" w:rsidP="00C42B54">
      <w:pPr>
        <w:pStyle w:val="Heading1"/>
        <w:rPr>
          <w:rFonts w:cs="Times New Roman"/>
          <w:sz w:val="24"/>
          <w:szCs w:val="24"/>
        </w:rPr>
      </w:pPr>
      <w:bookmarkStart w:id="11" w:name="_Toc160119079"/>
      <w:r w:rsidRPr="00400B2B">
        <w:rPr>
          <w:rFonts w:cs="Times New Roman"/>
          <w:sz w:val="24"/>
          <w:szCs w:val="24"/>
        </w:rPr>
        <w:t>PESTLE Analysis</w:t>
      </w:r>
      <w:bookmarkEnd w:id="11"/>
    </w:p>
    <w:p w14:paraId="2C23C7F8" w14:textId="4133A9BA" w:rsidR="00AC3FEE" w:rsidRPr="00400B2B" w:rsidRDefault="00AC3FEE" w:rsidP="00AC3FEE">
      <w:pPr>
        <w:rPr>
          <w:rFonts w:cs="Times New Roman"/>
          <w:szCs w:val="24"/>
        </w:rPr>
      </w:pPr>
      <w:r w:rsidRPr="00400B2B">
        <w:rPr>
          <w:rFonts w:cs="Times New Roman"/>
          <w:szCs w:val="24"/>
        </w:rPr>
        <w:t>Table 2 outlines the application of external factors such as PESTLE from the perspective of the UK’s market and its applicability</w:t>
      </w:r>
      <w:r w:rsidR="009E55A9">
        <w:rPr>
          <w:rFonts w:cs="Times New Roman"/>
          <w:szCs w:val="24"/>
        </w:rPr>
        <w:t xml:space="preserve"> </w:t>
      </w:r>
      <w:r w:rsidR="009E55A9" w:rsidRPr="009E55A9">
        <w:rPr>
          <w:rFonts w:cs="Times New Roman"/>
          <w:szCs w:val="24"/>
        </w:rPr>
        <w:t>(George, 2021)</w:t>
      </w:r>
      <w:r w:rsidRPr="00400B2B">
        <w:rPr>
          <w:rFonts w:cs="Times New Roman"/>
          <w:szCs w:val="24"/>
        </w:rPr>
        <w:t xml:space="preserve">. </w:t>
      </w:r>
    </w:p>
    <w:p w14:paraId="45735DD5" w14:textId="57B32C69" w:rsidR="00AC3FEE" w:rsidRPr="00400B2B" w:rsidRDefault="00AC3FEE" w:rsidP="00AC3FEE">
      <w:pPr>
        <w:jc w:val="center"/>
        <w:rPr>
          <w:rFonts w:cs="Times New Roman"/>
          <w:szCs w:val="24"/>
        </w:rPr>
      </w:pPr>
      <w:r w:rsidRPr="00400B2B">
        <w:rPr>
          <w:rFonts w:cs="Times New Roman"/>
          <w:szCs w:val="24"/>
        </w:rPr>
        <w:t>Table 2: PESTLE Analysis</w:t>
      </w:r>
    </w:p>
    <w:p w14:paraId="261FB76D" w14:textId="30EDEFD5" w:rsidR="00AC3FEE" w:rsidRPr="00400B2B" w:rsidRDefault="00D62B84" w:rsidP="00AC3FEE">
      <w:pPr>
        <w:rPr>
          <w:rFonts w:cs="Times New Roman"/>
          <w:szCs w:val="24"/>
        </w:rPr>
      </w:pPr>
      <w:r>
        <w:rPr>
          <w:noProof/>
        </w:rPr>
        <w:drawing>
          <wp:inline distT="0" distB="0" distL="0" distR="0" wp14:anchorId="33169632" wp14:editId="1D0E6575">
            <wp:extent cx="5943600" cy="2590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5943600" cy="2590800"/>
                    </a:xfrm>
                    <a:prstGeom prst="rect">
                      <a:avLst/>
                    </a:prstGeom>
                  </pic:spPr>
                </pic:pic>
              </a:graphicData>
            </a:graphic>
          </wp:inline>
        </w:drawing>
      </w:r>
    </w:p>
    <w:p w14:paraId="66C33794" w14:textId="77777777" w:rsidR="005A1CAB" w:rsidRDefault="005A1CAB">
      <w:pPr>
        <w:spacing w:after="160" w:line="259" w:lineRule="auto"/>
        <w:ind w:firstLine="0"/>
        <w:jc w:val="left"/>
        <w:rPr>
          <w:rFonts w:eastAsiaTheme="majorEastAsia" w:cs="Times New Roman"/>
          <w:b/>
          <w:i/>
          <w:szCs w:val="24"/>
        </w:rPr>
      </w:pPr>
      <w:bookmarkStart w:id="12" w:name="_Toc160119080"/>
      <w:r>
        <w:rPr>
          <w:rFonts w:cs="Times New Roman"/>
          <w:szCs w:val="24"/>
        </w:rPr>
        <w:br w:type="page"/>
      </w:r>
    </w:p>
    <w:p w14:paraId="069C8AAA" w14:textId="7FEA9E2E" w:rsidR="00C42B54" w:rsidRPr="00400B2B" w:rsidRDefault="00C42B54" w:rsidP="00C42B54">
      <w:pPr>
        <w:pStyle w:val="Heading1"/>
        <w:rPr>
          <w:rFonts w:cs="Times New Roman"/>
          <w:sz w:val="24"/>
          <w:szCs w:val="24"/>
        </w:rPr>
      </w:pPr>
      <w:r w:rsidRPr="00400B2B">
        <w:rPr>
          <w:rFonts w:cs="Times New Roman"/>
          <w:sz w:val="24"/>
          <w:szCs w:val="24"/>
        </w:rPr>
        <w:lastRenderedPageBreak/>
        <w:t>4Ps of Marketing</w:t>
      </w:r>
      <w:bookmarkEnd w:id="12"/>
    </w:p>
    <w:p w14:paraId="0C93591A" w14:textId="0AA35DEF" w:rsidR="00031E8C" w:rsidRPr="00400B2B" w:rsidRDefault="00031E8C" w:rsidP="00031E8C">
      <w:pPr>
        <w:jc w:val="center"/>
        <w:rPr>
          <w:rFonts w:cs="Times New Roman"/>
          <w:szCs w:val="24"/>
        </w:rPr>
      </w:pPr>
      <w:r w:rsidRPr="00400B2B">
        <w:rPr>
          <w:rFonts w:cs="Times New Roman"/>
          <w:szCs w:val="24"/>
        </w:rPr>
        <w:t>Table 3: Four Ps of Marketing</w:t>
      </w:r>
      <w:r w:rsidR="005A1CAB">
        <w:rPr>
          <w:rFonts w:cs="Times New Roman"/>
          <w:szCs w:val="24"/>
        </w:rPr>
        <w:t xml:space="preserve"> Source: </w:t>
      </w:r>
      <w:r w:rsidR="005A1CAB" w:rsidRPr="005A1CAB">
        <w:rPr>
          <w:rFonts w:cs="Times New Roman"/>
          <w:szCs w:val="24"/>
        </w:rPr>
        <w:t>(Rainanto et al. 2021)</w:t>
      </w:r>
    </w:p>
    <w:p w14:paraId="14300A0C" w14:textId="1E2BF3A5" w:rsidR="00EA31B8" w:rsidRPr="00A72B56" w:rsidRDefault="001C415B" w:rsidP="00A72B56">
      <w:pPr>
        <w:jc w:val="center"/>
        <w:rPr>
          <w:rFonts w:cs="Times New Roman"/>
          <w:szCs w:val="24"/>
        </w:rPr>
      </w:pPr>
      <w:r>
        <w:rPr>
          <w:noProof/>
        </w:rPr>
        <w:drawing>
          <wp:inline distT="0" distB="0" distL="0" distR="0" wp14:anchorId="64C8DCCE" wp14:editId="49A69FE2">
            <wp:extent cx="5943600" cy="27063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a:extLst>
                        <a:ext uri="{28A0092B-C50C-407E-A947-70E740481C1C}">
                          <a14:useLocalDpi xmlns:a14="http://schemas.microsoft.com/office/drawing/2010/main" val="0"/>
                        </a:ext>
                      </a:extLst>
                    </a:blip>
                    <a:stretch>
                      <a:fillRect/>
                    </a:stretch>
                  </pic:blipFill>
                  <pic:spPr>
                    <a:xfrm>
                      <a:off x="0" y="0"/>
                      <a:ext cx="5943600" cy="2706370"/>
                    </a:xfrm>
                    <a:prstGeom prst="rect">
                      <a:avLst/>
                    </a:prstGeom>
                  </pic:spPr>
                </pic:pic>
              </a:graphicData>
            </a:graphic>
          </wp:inline>
        </w:drawing>
      </w:r>
      <w:bookmarkStart w:id="13" w:name="_Toc157098579"/>
    </w:p>
    <w:p w14:paraId="7D135ACB" w14:textId="0A590561" w:rsidR="00705D7E" w:rsidRPr="00400B2B" w:rsidRDefault="00705D7E" w:rsidP="00E76BAF">
      <w:pPr>
        <w:pStyle w:val="Heading1"/>
        <w:rPr>
          <w:rFonts w:cs="Times New Roman"/>
          <w:sz w:val="24"/>
          <w:szCs w:val="24"/>
        </w:rPr>
      </w:pPr>
      <w:bookmarkStart w:id="14" w:name="_Toc160119081"/>
      <w:r w:rsidRPr="00400B2B">
        <w:rPr>
          <w:rFonts w:cs="Times New Roman"/>
          <w:sz w:val="24"/>
          <w:szCs w:val="24"/>
        </w:rPr>
        <w:t>Resources Required</w:t>
      </w:r>
      <w:bookmarkEnd w:id="13"/>
      <w:bookmarkEnd w:id="14"/>
    </w:p>
    <w:p w14:paraId="36188D10" w14:textId="1A42D6CE" w:rsidR="00D04D05" w:rsidRPr="00400B2B" w:rsidRDefault="00D04D05" w:rsidP="00D04D05">
      <w:pPr>
        <w:rPr>
          <w:rFonts w:cs="Times New Roman"/>
          <w:szCs w:val="24"/>
        </w:rPr>
      </w:pPr>
      <w:r w:rsidRPr="00400B2B">
        <w:rPr>
          <w:rFonts w:cs="Times New Roman"/>
          <w:szCs w:val="24"/>
        </w:rPr>
        <w:t>In response to this, the following resources are required to successfully comply with the event;</w:t>
      </w:r>
    </w:p>
    <w:p w14:paraId="7C36034A" w14:textId="6DC1522F" w:rsidR="00705D7E" w:rsidRPr="00400B2B" w:rsidRDefault="00705D7E" w:rsidP="00705D7E">
      <w:pPr>
        <w:pStyle w:val="ListParagraph"/>
        <w:numPr>
          <w:ilvl w:val="0"/>
          <w:numId w:val="3"/>
        </w:numPr>
        <w:rPr>
          <w:rFonts w:cs="Times New Roman"/>
          <w:szCs w:val="24"/>
        </w:rPr>
      </w:pPr>
      <w:r w:rsidRPr="00400B2B">
        <w:rPr>
          <w:rFonts w:cs="Times New Roman"/>
          <w:szCs w:val="24"/>
        </w:rPr>
        <w:t xml:space="preserve">Venues like the DoubleTree by Hilton Hotel London - Westminster, known for their sustainability initiatives, </w:t>
      </w:r>
      <w:r w:rsidR="00ED45CB" w:rsidRPr="00400B2B">
        <w:rPr>
          <w:rFonts w:cs="Times New Roman"/>
          <w:szCs w:val="24"/>
        </w:rPr>
        <w:t>offer</w:t>
      </w:r>
      <w:r w:rsidRPr="00400B2B">
        <w:rPr>
          <w:rFonts w:cs="Times New Roman"/>
          <w:szCs w:val="24"/>
        </w:rPr>
        <w:t xml:space="preserve"> the ideal setting. Such venues </w:t>
      </w:r>
      <w:r w:rsidR="00D90B64" w:rsidRPr="00400B2B">
        <w:rPr>
          <w:rFonts w:cs="Times New Roman"/>
          <w:szCs w:val="24"/>
        </w:rPr>
        <w:t>are required to</w:t>
      </w:r>
      <w:r w:rsidRPr="00400B2B">
        <w:rPr>
          <w:rFonts w:cs="Times New Roman"/>
          <w:szCs w:val="24"/>
        </w:rPr>
        <w:t xml:space="preserve"> have green certifications and offer features like energy-efficient lighting and recycling programs.</w:t>
      </w:r>
    </w:p>
    <w:p w14:paraId="7B158B1D" w14:textId="518DD5C0" w:rsidR="00705D7E" w:rsidRPr="00400B2B" w:rsidRDefault="00705D7E" w:rsidP="00705D7E">
      <w:pPr>
        <w:pStyle w:val="ListParagraph"/>
        <w:numPr>
          <w:ilvl w:val="0"/>
          <w:numId w:val="3"/>
        </w:numPr>
        <w:rPr>
          <w:rFonts w:cs="Times New Roman"/>
          <w:szCs w:val="24"/>
        </w:rPr>
      </w:pPr>
      <w:r w:rsidRPr="00400B2B">
        <w:rPr>
          <w:rFonts w:cs="Times New Roman"/>
          <w:szCs w:val="24"/>
        </w:rPr>
        <w:t xml:space="preserve">Catering services that use locally sourced, organic, and vegetarian food options </w:t>
      </w:r>
      <w:r w:rsidR="00FF3B40" w:rsidRPr="00400B2B">
        <w:rPr>
          <w:rFonts w:cs="Times New Roman"/>
          <w:szCs w:val="24"/>
        </w:rPr>
        <w:t>limit</w:t>
      </w:r>
      <w:r w:rsidRPr="00400B2B">
        <w:rPr>
          <w:rFonts w:cs="Times New Roman"/>
          <w:szCs w:val="24"/>
        </w:rPr>
        <w:t xml:space="preserve"> the event's environmental impact. </w:t>
      </w:r>
      <w:r w:rsidR="00B14F51" w:rsidRPr="00400B2B">
        <w:rPr>
          <w:rFonts w:cs="Times New Roman"/>
          <w:szCs w:val="24"/>
        </w:rPr>
        <w:t>Therefore, c</w:t>
      </w:r>
      <w:r w:rsidRPr="00400B2B">
        <w:rPr>
          <w:rFonts w:cs="Times New Roman"/>
          <w:szCs w:val="24"/>
        </w:rPr>
        <w:t xml:space="preserve">ompostable or reusable serving ware </w:t>
      </w:r>
      <w:r w:rsidR="00984558" w:rsidRPr="00400B2B">
        <w:rPr>
          <w:rFonts w:cs="Times New Roman"/>
          <w:szCs w:val="24"/>
        </w:rPr>
        <w:t>will further</w:t>
      </w:r>
      <w:r w:rsidR="004C02F1" w:rsidRPr="00400B2B">
        <w:rPr>
          <w:rFonts w:cs="Times New Roman"/>
          <w:szCs w:val="24"/>
        </w:rPr>
        <w:t xml:space="preserve"> </w:t>
      </w:r>
      <w:r w:rsidRPr="00400B2B">
        <w:rPr>
          <w:rFonts w:cs="Times New Roman"/>
          <w:szCs w:val="24"/>
        </w:rPr>
        <w:t>support waste reduction efforts.</w:t>
      </w:r>
    </w:p>
    <w:p w14:paraId="1C63DBD9" w14:textId="494E08FB" w:rsidR="00705D7E" w:rsidRPr="00400B2B" w:rsidRDefault="00705D7E" w:rsidP="00705D7E">
      <w:pPr>
        <w:pStyle w:val="ListParagraph"/>
        <w:numPr>
          <w:ilvl w:val="0"/>
          <w:numId w:val="3"/>
        </w:numPr>
        <w:rPr>
          <w:rFonts w:cs="Times New Roman"/>
          <w:szCs w:val="24"/>
        </w:rPr>
      </w:pPr>
      <w:r w:rsidRPr="00400B2B">
        <w:rPr>
          <w:rFonts w:cs="Times New Roman"/>
          <w:szCs w:val="24"/>
        </w:rPr>
        <w:t xml:space="preserve">Energy-efficient AV equipment, LED lighting, and digital event management tools </w:t>
      </w:r>
      <w:r w:rsidR="00F1099C" w:rsidRPr="00400B2B">
        <w:rPr>
          <w:rFonts w:cs="Times New Roman"/>
          <w:szCs w:val="24"/>
        </w:rPr>
        <w:t xml:space="preserve">limit </w:t>
      </w:r>
      <w:r w:rsidRPr="00400B2B">
        <w:rPr>
          <w:rFonts w:cs="Times New Roman"/>
          <w:szCs w:val="24"/>
        </w:rPr>
        <w:t>energy consumption and paper waste, contributing to the event's sustainability goals.</w:t>
      </w:r>
    </w:p>
    <w:p w14:paraId="41BBDC03" w14:textId="71D5722F" w:rsidR="00705D7E" w:rsidRPr="00400B2B" w:rsidRDefault="00705D7E" w:rsidP="00705D7E">
      <w:pPr>
        <w:pStyle w:val="ListParagraph"/>
        <w:numPr>
          <w:ilvl w:val="0"/>
          <w:numId w:val="3"/>
        </w:numPr>
        <w:rPr>
          <w:rFonts w:cs="Times New Roman"/>
          <w:szCs w:val="24"/>
        </w:rPr>
      </w:pPr>
      <w:r w:rsidRPr="00400B2B">
        <w:rPr>
          <w:rFonts w:cs="Times New Roman"/>
          <w:szCs w:val="24"/>
        </w:rPr>
        <w:t xml:space="preserve">Systems for recycling, composting, and </w:t>
      </w:r>
      <w:r w:rsidR="00820E0F" w:rsidRPr="00400B2B">
        <w:rPr>
          <w:rFonts w:cs="Times New Roman"/>
          <w:szCs w:val="24"/>
        </w:rPr>
        <w:t>limiting</w:t>
      </w:r>
      <w:r w:rsidRPr="00400B2B">
        <w:rPr>
          <w:rFonts w:cs="Times New Roman"/>
          <w:szCs w:val="24"/>
        </w:rPr>
        <w:t xml:space="preserve"> waste are critical. </w:t>
      </w:r>
      <w:r w:rsidR="00CF03DF" w:rsidRPr="00400B2B">
        <w:rPr>
          <w:rFonts w:cs="Times New Roman"/>
          <w:szCs w:val="24"/>
        </w:rPr>
        <w:t>Hence, it</w:t>
      </w:r>
      <w:r w:rsidRPr="00400B2B">
        <w:rPr>
          <w:rFonts w:cs="Times New Roman"/>
          <w:szCs w:val="24"/>
        </w:rPr>
        <w:t xml:space="preserve"> involve</w:t>
      </w:r>
      <w:r w:rsidR="00B20D6B" w:rsidRPr="00400B2B">
        <w:rPr>
          <w:rFonts w:cs="Times New Roman"/>
          <w:szCs w:val="24"/>
        </w:rPr>
        <w:t>s</w:t>
      </w:r>
      <w:r w:rsidRPr="00400B2B">
        <w:rPr>
          <w:rFonts w:cs="Times New Roman"/>
          <w:szCs w:val="24"/>
        </w:rPr>
        <w:t xml:space="preserve"> hiring </w:t>
      </w:r>
      <w:r w:rsidR="00462B94" w:rsidRPr="00400B2B">
        <w:rPr>
          <w:rFonts w:cs="Times New Roman"/>
          <w:szCs w:val="24"/>
        </w:rPr>
        <w:t>particular</w:t>
      </w:r>
      <w:r w:rsidRPr="00400B2B">
        <w:rPr>
          <w:rFonts w:cs="Times New Roman"/>
          <w:szCs w:val="24"/>
        </w:rPr>
        <w:t xml:space="preserve"> waste management services that </w:t>
      </w:r>
      <w:r w:rsidR="00227AA5" w:rsidRPr="00400B2B">
        <w:rPr>
          <w:rFonts w:cs="Times New Roman"/>
          <w:szCs w:val="24"/>
        </w:rPr>
        <w:t>inter-link</w:t>
      </w:r>
      <w:r w:rsidRPr="00400B2B">
        <w:rPr>
          <w:rFonts w:cs="Times New Roman"/>
          <w:szCs w:val="24"/>
        </w:rPr>
        <w:t xml:space="preserve"> with the event's green objectives.</w:t>
      </w:r>
    </w:p>
    <w:p w14:paraId="111EAFAC" w14:textId="7220E8B4" w:rsidR="00DA3EDF" w:rsidRPr="00400B2B" w:rsidRDefault="00705D7E" w:rsidP="00EA31B8">
      <w:pPr>
        <w:pStyle w:val="ListParagraph"/>
        <w:numPr>
          <w:ilvl w:val="0"/>
          <w:numId w:val="3"/>
        </w:numPr>
        <w:rPr>
          <w:rFonts w:cs="Times New Roman"/>
          <w:szCs w:val="24"/>
        </w:rPr>
      </w:pPr>
      <w:r w:rsidRPr="00400B2B">
        <w:rPr>
          <w:rFonts w:cs="Times New Roman"/>
          <w:szCs w:val="24"/>
        </w:rPr>
        <w:t xml:space="preserve">Encouraging the use of public transport, </w:t>
      </w:r>
      <w:r w:rsidR="00C0303C" w:rsidRPr="00400B2B">
        <w:rPr>
          <w:rFonts w:cs="Times New Roman"/>
          <w:szCs w:val="24"/>
        </w:rPr>
        <w:t>offering</w:t>
      </w:r>
      <w:r w:rsidRPr="00400B2B">
        <w:rPr>
          <w:rFonts w:cs="Times New Roman"/>
          <w:szCs w:val="24"/>
        </w:rPr>
        <w:t xml:space="preserve"> electric shuttle services, or organi</w:t>
      </w:r>
      <w:r w:rsidR="00196EC7" w:rsidRPr="00400B2B">
        <w:rPr>
          <w:rFonts w:cs="Times New Roman"/>
          <w:szCs w:val="24"/>
        </w:rPr>
        <w:t>s</w:t>
      </w:r>
      <w:r w:rsidRPr="00400B2B">
        <w:rPr>
          <w:rFonts w:cs="Times New Roman"/>
          <w:szCs w:val="24"/>
        </w:rPr>
        <w:t xml:space="preserve">ing carpooling options for attendees helps </w:t>
      </w:r>
      <w:r w:rsidR="000F5159" w:rsidRPr="00400B2B">
        <w:rPr>
          <w:rFonts w:cs="Times New Roman"/>
          <w:szCs w:val="24"/>
        </w:rPr>
        <w:t>limit</w:t>
      </w:r>
      <w:r w:rsidRPr="00400B2B">
        <w:rPr>
          <w:rFonts w:cs="Times New Roman"/>
          <w:szCs w:val="24"/>
        </w:rPr>
        <w:t xml:space="preserve"> the event's overall carbon footprint.</w:t>
      </w:r>
      <w:bookmarkStart w:id="15" w:name="_Toc157098580"/>
    </w:p>
    <w:p w14:paraId="78502192" w14:textId="77777777" w:rsidR="00A72B56" w:rsidRDefault="00A72B56">
      <w:pPr>
        <w:spacing w:after="160" w:line="259" w:lineRule="auto"/>
        <w:ind w:firstLine="0"/>
        <w:jc w:val="left"/>
        <w:rPr>
          <w:rFonts w:eastAsiaTheme="majorEastAsia" w:cs="Times New Roman"/>
          <w:b/>
          <w:i/>
          <w:szCs w:val="24"/>
        </w:rPr>
      </w:pPr>
      <w:bookmarkStart w:id="16" w:name="_Toc160119082"/>
      <w:r>
        <w:rPr>
          <w:rFonts w:cs="Times New Roman"/>
          <w:szCs w:val="24"/>
        </w:rPr>
        <w:br w:type="page"/>
      </w:r>
    </w:p>
    <w:p w14:paraId="738C2531" w14:textId="172EC534" w:rsidR="00451BE9" w:rsidRPr="00400B2B" w:rsidRDefault="00451BE9" w:rsidP="00451BE9">
      <w:pPr>
        <w:pStyle w:val="Heading1"/>
        <w:rPr>
          <w:rFonts w:cs="Times New Roman"/>
          <w:sz w:val="24"/>
          <w:szCs w:val="24"/>
        </w:rPr>
      </w:pPr>
      <w:r w:rsidRPr="00400B2B">
        <w:rPr>
          <w:rFonts w:cs="Times New Roman"/>
          <w:sz w:val="24"/>
          <w:szCs w:val="24"/>
        </w:rPr>
        <w:lastRenderedPageBreak/>
        <w:t>Staffing and Resources</w:t>
      </w:r>
      <w:bookmarkEnd w:id="16"/>
    </w:p>
    <w:p w14:paraId="29483178" w14:textId="6201872F" w:rsidR="00B14655" w:rsidRPr="00A72B56" w:rsidRDefault="00451BE9" w:rsidP="00A72B56">
      <w:pPr>
        <w:rPr>
          <w:rFonts w:cs="Times New Roman"/>
          <w:szCs w:val="24"/>
        </w:rPr>
      </w:pPr>
      <w:r w:rsidRPr="00400B2B">
        <w:rPr>
          <w:rFonts w:cs="Times New Roman"/>
          <w:szCs w:val="24"/>
        </w:rPr>
        <w:t xml:space="preserve">The event operations necessitate a team with a deep understanding of sustainable practices, enabling informed decision-making aligned with environmental objectives. </w:t>
      </w:r>
      <w:r w:rsidR="0085138D" w:rsidRPr="00400B2B">
        <w:rPr>
          <w:rFonts w:cs="Times New Roman"/>
          <w:szCs w:val="24"/>
        </w:rPr>
        <w:t>It</w:t>
      </w:r>
      <w:r w:rsidRPr="00400B2B">
        <w:rPr>
          <w:rFonts w:cs="Times New Roman"/>
          <w:szCs w:val="24"/>
        </w:rPr>
        <w:t xml:space="preserve"> includes knowledge of sustainable materials, waste-limiting techniques, and energy-saving practices. </w:t>
      </w:r>
      <w:r w:rsidR="0085138D" w:rsidRPr="00400B2B">
        <w:rPr>
          <w:rFonts w:cs="Times New Roman"/>
          <w:szCs w:val="24"/>
        </w:rPr>
        <w:t>Hence, in the context of DoubleTree e</w:t>
      </w:r>
      <w:r w:rsidRPr="00400B2B">
        <w:rPr>
          <w:rFonts w:cs="Times New Roman"/>
          <w:szCs w:val="24"/>
        </w:rPr>
        <w:t xml:space="preserve">vent management skills like logistical planning, time management, and problem-solving </w:t>
      </w:r>
      <w:r w:rsidR="0085138D" w:rsidRPr="00400B2B">
        <w:rPr>
          <w:rFonts w:cs="Times New Roman"/>
          <w:szCs w:val="24"/>
        </w:rPr>
        <w:t>will remain</w:t>
      </w:r>
      <w:r w:rsidRPr="00400B2B">
        <w:rPr>
          <w:rFonts w:cs="Times New Roman"/>
          <w:szCs w:val="24"/>
        </w:rPr>
        <w:t xml:space="preserve"> crucial. The team </w:t>
      </w:r>
      <w:r w:rsidR="0085138D" w:rsidRPr="00400B2B">
        <w:rPr>
          <w:rFonts w:cs="Times New Roman"/>
          <w:szCs w:val="24"/>
        </w:rPr>
        <w:t>will consist of</w:t>
      </w:r>
      <w:r w:rsidRPr="00400B2B">
        <w:rPr>
          <w:rFonts w:cs="Times New Roman"/>
          <w:szCs w:val="24"/>
        </w:rPr>
        <w:t xml:space="preserve"> ensure vendors, ranging from caterers to technology providers, comply with the event's sustainability guidelines. </w:t>
      </w:r>
      <w:r w:rsidR="0085138D" w:rsidRPr="00400B2B">
        <w:rPr>
          <w:rFonts w:cs="Times New Roman"/>
          <w:szCs w:val="24"/>
        </w:rPr>
        <w:t>Similarly, e</w:t>
      </w:r>
      <w:r w:rsidRPr="00400B2B">
        <w:rPr>
          <w:rFonts w:cs="Times New Roman"/>
          <w:szCs w:val="24"/>
        </w:rPr>
        <w:t xml:space="preserve">ngaging effectively with stakeholders </w:t>
      </w:r>
      <w:r w:rsidR="0085138D" w:rsidRPr="00400B2B">
        <w:rPr>
          <w:rFonts w:cs="Times New Roman"/>
          <w:szCs w:val="24"/>
        </w:rPr>
        <w:t>like</w:t>
      </w:r>
      <w:r w:rsidRPr="00400B2B">
        <w:rPr>
          <w:rFonts w:cs="Times New Roman"/>
          <w:szCs w:val="24"/>
        </w:rPr>
        <w:t xml:space="preserve"> sponsors, exhibitors, speakers, and attendees </w:t>
      </w:r>
      <w:r w:rsidR="006C7AB6" w:rsidRPr="00400B2B">
        <w:rPr>
          <w:rFonts w:cs="Times New Roman"/>
          <w:szCs w:val="24"/>
        </w:rPr>
        <w:t>will remain</w:t>
      </w:r>
      <w:r w:rsidRPr="00400B2B">
        <w:rPr>
          <w:rFonts w:cs="Times New Roman"/>
          <w:szCs w:val="24"/>
        </w:rPr>
        <w:t xml:space="preserve"> key</w:t>
      </w:r>
      <w:r w:rsidR="006C7AB6" w:rsidRPr="00400B2B">
        <w:rPr>
          <w:rFonts w:cs="Times New Roman"/>
          <w:szCs w:val="24"/>
        </w:rPr>
        <w:t xml:space="preserve"> articulating the significance</w:t>
      </w:r>
      <w:r w:rsidRPr="00400B2B">
        <w:rPr>
          <w:rFonts w:cs="Times New Roman"/>
          <w:szCs w:val="24"/>
        </w:rPr>
        <w:t xml:space="preserve"> of communication skills. </w:t>
      </w:r>
      <w:bookmarkStart w:id="17" w:name="_Toc160119083"/>
    </w:p>
    <w:p w14:paraId="0FB27225" w14:textId="5E98DC4C" w:rsidR="006C7AB6" w:rsidRPr="00400B2B" w:rsidRDefault="006C7AB6" w:rsidP="006C7AB6">
      <w:pPr>
        <w:pStyle w:val="Heading1"/>
        <w:rPr>
          <w:rFonts w:cs="Times New Roman"/>
          <w:sz w:val="24"/>
          <w:szCs w:val="24"/>
        </w:rPr>
      </w:pPr>
      <w:r w:rsidRPr="00400B2B">
        <w:rPr>
          <w:rFonts w:cs="Times New Roman"/>
          <w:sz w:val="24"/>
          <w:szCs w:val="24"/>
        </w:rPr>
        <w:t>Contingency Planning, Health and Safety, Accessibility</w:t>
      </w:r>
      <w:bookmarkEnd w:id="17"/>
    </w:p>
    <w:p w14:paraId="6F0E9D1F" w14:textId="462D96EA" w:rsidR="00451BE9" w:rsidRPr="00400B2B" w:rsidRDefault="006C7AB6" w:rsidP="00B45DD2">
      <w:pPr>
        <w:rPr>
          <w:rFonts w:cs="Times New Roman"/>
          <w:szCs w:val="24"/>
        </w:rPr>
      </w:pPr>
      <w:r w:rsidRPr="00400B2B">
        <w:rPr>
          <w:rFonts w:cs="Times New Roman"/>
          <w:szCs w:val="24"/>
        </w:rPr>
        <w:t xml:space="preserve">Contingency planning considers global and local conditions </w:t>
      </w:r>
      <w:r w:rsidR="008F53AE" w:rsidRPr="00400B2B">
        <w:rPr>
          <w:rFonts w:cs="Times New Roman"/>
          <w:szCs w:val="24"/>
        </w:rPr>
        <w:t>in the form of</w:t>
      </w:r>
      <w:r w:rsidRPr="00400B2B">
        <w:rPr>
          <w:rFonts w:cs="Times New Roman"/>
          <w:szCs w:val="24"/>
        </w:rPr>
        <w:t xml:space="preserve"> economic issues, environmental disasters, or public health concerns, tailoring the event to ensure safety, engagement, and relevance. </w:t>
      </w:r>
      <w:r w:rsidR="00641039" w:rsidRPr="00400B2B">
        <w:rPr>
          <w:rFonts w:cs="Times New Roman"/>
          <w:szCs w:val="24"/>
        </w:rPr>
        <w:t>In the context of Hilton, t</w:t>
      </w:r>
      <w:r w:rsidRPr="00400B2B">
        <w:rPr>
          <w:rFonts w:cs="Times New Roman"/>
          <w:szCs w:val="24"/>
        </w:rPr>
        <w:t xml:space="preserve">he event </w:t>
      </w:r>
      <w:r w:rsidR="00CD2B07" w:rsidRPr="00400B2B">
        <w:rPr>
          <w:rFonts w:cs="Times New Roman"/>
          <w:szCs w:val="24"/>
        </w:rPr>
        <w:t xml:space="preserve">will aim to </w:t>
      </w:r>
      <w:r w:rsidRPr="00400B2B">
        <w:rPr>
          <w:rFonts w:cs="Times New Roman"/>
          <w:szCs w:val="24"/>
        </w:rPr>
        <w:t xml:space="preserve">promote local sustainability </w:t>
      </w:r>
      <w:r w:rsidR="003202BE" w:rsidRPr="00400B2B">
        <w:rPr>
          <w:rFonts w:cs="Times New Roman"/>
          <w:szCs w:val="24"/>
        </w:rPr>
        <w:t>via</w:t>
      </w:r>
      <w:r w:rsidRPr="00400B2B">
        <w:rPr>
          <w:rFonts w:cs="Times New Roman"/>
          <w:szCs w:val="24"/>
        </w:rPr>
        <w:t xml:space="preserve"> engagement with local eco-friendly businesses and environmental activities, contributing positively to the local community</w:t>
      </w:r>
      <w:r w:rsidR="00B17B75">
        <w:rPr>
          <w:rFonts w:cs="Times New Roman"/>
          <w:szCs w:val="24"/>
        </w:rPr>
        <w:t xml:space="preserve"> </w:t>
      </w:r>
      <w:r w:rsidR="00B17B75" w:rsidRPr="00400B2B">
        <w:rPr>
          <w:rFonts w:cs="Times New Roman"/>
          <w:szCs w:val="24"/>
        </w:rPr>
        <w:t>(Asadi et al. 2020)</w:t>
      </w:r>
      <w:r w:rsidRPr="00400B2B">
        <w:rPr>
          <w:rFonts w:cs="Times New Roman"/>
          <w:szCs w:val="24"/>
        </w:rPr>
        <w:t xml:space="preserve">. </w:t>
      </w:r>
      <w:r w:rsidR="004E0A67" w:rsidRPr="00400B2B">
        <w:rPr>
          <w:rFonts w:cs="Times New Roman"/>
          <w:szCs w:val="24"/>
        </w:rPr>
        <w:t>Similarly, e</w:t>
      </w:r>
      <w:r w:rsidRPr="00400B2B">
        <w:rPr>
          <w:rFonts w:cs="Times New Roman"/>
          <w:szCs w:val="24"/>
        </w:rPr>
        <w:t xml:space="preserve">thical considerations </w:t>
      </w:r>
      <w:r w:rsidR="00842CB2" w:rsidRPr="00400B2B">
        <w:rPr>
          <w:rFonts w:cs="Times New Roman"/>
          <w:szCs w:val="24"/>
        </w:rPr>
        <w:t>will remain</w:t>
      </w:r>
      <w:r w:rsidRPr="00400B2B">
        <w:rPr>
          <w:rFonts w:cs="Times New Roman"/>
          <w:szCs w:val="24"/>
        </w:rPr>
        <w:t xml:space="preserve"> paramount, especially in </w:t>
      </w:r>
      <w:r w:rsidR="00643F81" w:rsidRPr="00400B2B">
        <w:rPr>
          <w:rFonts w:cs="Times New Roman"/>
          <w:szCs w:val="24"/>
        </w:rPr>
        <w:t>circumventing</w:t>
      </w:r>
      <w:r w:rsidRPr="00400B2B">
        <w:rPr>
          <w:rFonts w:cs="Times New Roman"/>
          <w:szCs w:val="24"/>
        </w:rPr>
        <w:t xml:space="preserve"> greenwashing, to maintain the event's credibility and integrity​</w:t>
      </w:r>
      <w:r w:rsidR="00B45DD2" w:rsidRPr="00400B2B">
        <w:rPr>
          <w:rFonts w:cs="Times New Roman"/>
          <w:szCs w:val="24"/>
        </w:rPr>
        <w:t>.</w:t>
      </w:r>
    </w:p>
    <w:p w14:paraId="6573C157" w14:textId="77777777" w:rsidR="00B45DD2" w:rsidRPr="00400B2B" w:rsidRDefault="00B45DD2" w:rsidP="00B45DD2">
      <w:pPr>
        <w:pStyle w:val="Heading1"/>
        <w:rPr>
          <w:rFonts w:cs="Times New Roman"/>
          <w:sz w:val="24"/>
          <w:szCs w:val="24"/>
        </w:rPr>
      </w:pPr>
      <w:bookmarkStart w:id="18" w:name="_Toc160119084"/>
      <w:r w:rsidRPr="00400B2B">
        <w:rPr>
          <w:rFonts w:cs="Times New Roman"/>
          <w:sz w:val="24"/>
          <w:szCs w:val="24"/>
        </w:rPr>
        <w:t>Use of Tech at the Event</w:t>
      </w:r>
      <w:bookmarkEnd w:id="18"/>
    </w:p>
    <w:p w14:paraId="32366F3B" w14:textId="2180550A" w:rsidR="00B45DD2" w:rsidRPr="00400B2B" w:rsidRDefault="00B45DD2" w:rsidP="003C1809">
      <w:pPr>
        <w:rPr>
          <w:rFonts w:cs="Times New Roman"/>
          <w:szCs w:val="24"/>
        </w:rPr>
      </w:pPr>
      <w:r w:rsidRPr="00400B2B">
        <w:rPr>
          <w:rFonts w:cs="Times New Roman"/>
          <w:szCs w:val="24"/>
        </w:rPr>
        <w:t xml:space="preserve">The event at DoubleTree will </w:t>
      </w:r>
      <w:r w:rsidR="00D4343B" w:rsidRPr="00400B2B">
        <w:rPr>
          <w:rFonts w:cs="Times New Roman"/>
          <w:szCs w:val="24"/>
        </w:rPr>
        <w:t>apply</w:t>
      </w:r>
      <w:r w:rsidRPr="00400B2B">
        <w:rPr>
          <w:rFonts w:cs="Times New Roman"/>
          <w:szCs w:val="24"/>
        </w:rPr>
        <w:t xml:space="preserve"> energy-efficient technology and lighting emphasi</w:t>
      </w:r>
      <w:r w:rsidR="00246178" w:rsidRPr="00400B2B">
        <w:rPr>
          <w:rFonts w:cs="Times New Roman"/>
          <w:szCs w:val="24"/>
        </w:rPr>
        <w:t>s</w:t>
      </w:r>
      <w:r w:rsidRPr="00400B2B">
        <w:rPr>
          <w:rFonts w:cs="Times New Roman"/>
          <w:szCs w:val="24"/>
        </w:rPr>
        <w:t xml:space="preserve">ing the </w:t>
      </w:r>
      <w:r w:rsidR="00A30829" w:rsidRPr="00400B2B">
        <w:rPr>
          <w:rFonts w:cs="Times New Roman"/>
          <w:szCs w:val="24"/>
        </w:rPr>
        <w:t>significance</w:t>
      </w:r>
      <w:r w:rsidRPr="00400B2B">
        <w:rPr>
          <w:rFonts w:cs="Times New Roman"/>
          <w:szCs w:val="24"/>
        </w:rPr>
        <w:t xml:space="preserve"> of sustainable AV solutions to </w:t>
      </w:r>
      <w:r w:rsidR="00487FC1" w:rsidRPr="00400B2B">
        <w:rPr>
          <w:rFonts w:cs="Times New Roman"/>
          <w:szCs w:val="24"/>
        </w:rPr>
        <w:t>improve</w:t>
      </w:r>
      <w:r w:rsidRPr="00400B2B">
        <w:rPr>
          <w:rFonts w:cs="Times New Roman"/>
          <w:szCs w:val="24"/>
        </w:rPr>
        <w:t xml:space="preserve"> attendee experience while </w:t>
      </w:r>
      <w:r w:rsidR="001966C9" w:rsidRPr="00400B2B">
        <w:rPr>
          <w:rFonts w:cs="Times New Roman"/>
          <w:szCs w:val="24"/>
        </w:rPr>
        <w:t>restricting</w:t>
      </w:r>
      <w:r w:rsidR="00BB4994" w:rsidRPr="00400B2B">
        <w:rPr>
          <w:rFonts w:cs="Times New Roman"/>
          <w:szCs w:val="24"/>
        </w:rPr>
        <w:t xml:space="preserve"> or controlling</w:t>
      </w:r>
      <w:r w:rsidRPr="00400B2B">
        <w:rPr>
          <w:rFonts w:cs="Times New Roman"/>
          <w:szCs w:val="24"/>
        </w:rPr>
        <w:t xml:space="preserve"> energy consumption. </w:t>
      </w:r>
      <w:r w:rsidR="003C6BF7" w:rsidRPr="00400B2B">
        <w:rPr>
          <w:rFonts w:cs="Times New Roman"/>
          <w:szCs w:val="24"/>
        </w:rPr>
        <w:t>In addition, d</w:t>
      </w:r>
      <w:r w:rsidRPr="00400B2B">
        <w:rPr>
          <w:rFonts w:cs="Times New Roman"/>
          <w:szCs w:val="24"/>
        </w:rPr>
        <w:t>igital marketing strategies and sustainable materials will be used for necessary physical branding</w:t>
      </w:r>
      <w:r w:rsidR="003A0474" w:rsidRPr="00400B2B">
        <w:rPr>
          <w:rFonts w:cs="Times New Roman"/>
          <w:szCs w:val="24"/>
        </w:rPr>
        <w:t xml:space="preserve"> inter-linking </w:t>
      </w:r>
      <w:r w:rsidRPr="00400B2B">
        <w:rPr>
          <w:rFonts w:cs="Times New Roman"/>
          <w:szCs w:val="24"/>
        </w:rPr>
        <w:t>with the event's green objectives</w:t>
      </w:r>
      <w:r w:rsidR="005B55D1">
        <w:rPr>
          <w:rFonts w:cs="Times New Roman"/>
          <w:szCs w:val="24"/>
        </w:rPr>
        <w:t xml:space="preserve"> </w:t>
      </w:r>
      <w:r w:rsidR="005B55D1" w:rsidRPr="005B55D1">
        <w:rPr>
          <w:rFonts w:cs="Times New Roman"/>
          <w:szCs w:val="24"/>
        </w:rPr>
        <w:t>(Khatter et al. 2021)</w:t>
      </w:r>
      <w:r w:rsidRPr="00400B2B">
        <w:rPr>
          <w:rFonts w:cs="Times New Roman"/>
          <w:szCs w:val="24"/>
        </w:rPr>
        <w:t xml:space="preserve">. The </w:t>
      </w:r>
      <w:r w:rsidR="00046B0B" w:rsidRPr="00400B2B">
        <w:rPr>
          <w:rFonts w:cs="Times New Roman"/>
          <w:szCs w:val="24"/>
        </w:rPr>
        <w:t>application</w:t>
      </w:r>
      <w:r w:rsidRPr="00400B2B">
        <w:rPr>
          <w:rFonts w:cs="Times New Roman"/>
          <w:szCs w:val="24"/>
        </w:rPr>
        <w:t xml:space="preserve"> of digital technologies, virtual participation options, and digital tools for networking and content sharing will </w:t>
      </w:r>
      <w:r w:rsidR="00E804F4" w:rsidRPr="00400B2B">
        <w:rPr>
          <w:rFonts w:cs="Times New Roman"/>
          <w:szCs w:val="24"/>
        </w:rPr>
        <w:t>improve</w:t>
      </w:r>
      <w:r w:rsidRPr="00400B2B">
        <w:rPr>
          <w:rFonts w:cs="Times New Roman"/>
          <w:szCs w:val="24"/>
        </w:rPr>
        <w:t xml:space="preserve"> the attendee experience and engagement​</w:t>
      </w:r>
    </w:p>
    <w:p w14:paraId="548D0B44" w14:textId="4C486A31" w:rsidR="009E5D34" w:rsidRPr="00400B2B" w:rsidRDefault="009E5D34" w:rsidP="009E5D34">
      <w:pPr>
        <w:pStyle w:val="Heading1"/>
        <w:rPr>
          <w:rFonts w:cs="Times New Roman"/>
          <w:sz w:val="24"/>
          <w:szCs w:val="24"/>
        </w:rPr>
      </w:pPr>
      <w:bookmarkStart w:id="19" w:name="_Toc160119085"/>
      <w:r w:rsidRPr="00400B2B">
        <w:rPr>
          <w:rFonts w:cs="Times New Roman"/>
          <w:sz w:val="24"/>
          <w:szCs w:val="24"/>
        </w:rPr>
        <w:t>Event Budget</w:t>
      </w:r>
      <w:bookmarkEnd w:id="15"/>
      <w:bookmarkEnd w:id="19"/>
    </w:p>
    <w:p w14:paraId="427AB6C5" w14:textId="4D298690" w:rsidR="00EA31B8" w:rsidRPr="006E76CD" w:rsidRDefault="00705D7E" w:rsidP="006E76CD">
      <w:pPr>
        <w:rPr>
          <w:rFonts w:cs="Times New Roman"/>
          <w:szCs w:val="24"/>
        </w:rPr>
      </w:pPr>
      <w:r w:rsidRPr="00400B2B">
        <w:rPr>
          <w:rFonts w:cs="Times New Roman"/>
          <w:szCs w:val="24"/>
        </w:rPr>
        <w:t xml:space="preserve">The financial blueprint of </w:t>
      </w:r>
      <w:r w:rsidR="00D833C9" w:rsidRPr="00400B2B">
        <w:rPr>
          <w:rFonts w:cs="Times New Roman"/>
          <w:szCs w:val="24"/>
        </w:rPr>
        <w:t>the proposed</w:t>
      </w:r>
      <w:r w:rsidRPr="00400B2B">
        <w:rPr>
          <w:rFonts w:cs="Times New Roman"/>
          <w:szCs w:val="24"/>
        </w:rPr>
        <w:t xml:space="preserve"> sustainability-themed conference is </w:t>
      </w:r>
      <w:r w:rsidR="00A50E7F" w:rsidRPr="00400B2B">
        <w:rPr>
          <w:rFonts w:cs="Times New Roman"/>
          <w:szCs w:val="24"/>
        </w:rPr>
        <w:t>significantly</w:t>
      </w:r>
      <w:r w:rsidRPr="00400B2B">
        <w:rPr>
          <w:rFonts w:cs="Times New Roman"/>
          <w:szCs w:val="24"/>
        </w:rPr>
        <w:t xml:space="preserve"> designed to </w:t>
      </w:r>
      <w:r w:rsidR="00BA468D" w:rsidRPr="00400B2B">
        <w:rPr>
          <w:rFonts w:cs="Times New Roman"/>
          <w:szCs w:val="24"/>
        </w:rPr>
        <w:t>guarantee</w:t>
      </w:r>
      <w:r w:rsidRPr="00400B2B">
        <w:rPr>
          <w:rFonts w:cs="Times New Roman"/>
          <w:szCs w:val="24"/>
        </w:rPr>
        <w:t xml:space="preserve"> a balance between income generation and expenditure, with a </w:t>
      </w:r>
      <w:r w:rsidR="003E7460" w:rsidRPr="00400B2B">
        <w:rPr>
          <w:rFonts w:cs="Times New Roman"/>
          <w:szCs w:val="24"/>
        </w:rPr>
        <w:t>strategic</w:t>
      </w:r>
      <w:r w:rsidRPr="00400B2B">
        <w:rPr>
          <w:rFonts w:cs="Times New Roman"/>
          <w:szCs w:val="24"/>
        </w:rPr>
        <w:t xml:space="preserve"> focus on </w:t>
      </w:r>
      <w:r w:rsidR="008464C2" w:rsidRPr="00400B2B">
        <w:rPr>
          <w:rFonts w:cs="Times New Roman"/>
          <w:szCs w:val="24"/>
        </w:rPr>
        <w:t>inter-linking</w:t>
      </w:r>
      <w:r w:rsidRPr="00400B2B">
        <w:rPr>
          <w:rFonts w:cs="Times New Roman"/>
          <w:szCs w:val="24"/>
        </w:rPr>
        <w:t xml:space="preserve"> all financial aspects with the event's sustainability ethos. The budget </w:t>
      </w:r>
      <w:r w:rsidR="00443978" w:rsidRPr="00400B2B">
        <w:rPr>
          <w:rFonts w:cs="Times New Roman"/>
          <w:szCs w:val="24"/>
        </w:rPr>
        <w:t>dignifies</w:t>
      </w:r>
      <w:r w:rsidRPr="00400B2B">
        <w:rPr>
          <w:rFonts w:cs="Times New Roman"/>
          <w:szCs w:val="24"/>
        </w:rPr>
        <w:t xml:space="preserve"> a conscientious approach to both resource allocation and revenue streams, </w:t>
      </w:r>
      <w:r w:rsidR="003427F1" w:rsidRPr="00400B2B">
        <w:rPr>
          <w:rFonts w:cs="Times New Roman"/>
          <w:szCs w:val="24"/>
        </w:rPr>
        <w:t>guaranteeing</w:t>
      </w:r>
      <w:r w:rsidRPr="00400B2B">
        <w:rPr>
          <w:rFonts w:cs="Times New Roman"/>
          <w:szCs w:val="24"/>
        </w:rPr>
        <w:t xml:space="preserve"> the event is not only environmentally responsible but also financially viable.</w:t>
      </w:r>
      <w:bookmarkStart w:id="20" w:name="_Toc157098581"/>
    </w:p>
    <w:p w14:paraId="1AA8BBD3" w14:textId="276E0320" w:rsidR="002D557E" w:rsidRPr="00B513A1" w:rsidRDefault="002D557E" w:rsidP="00B513A1">
      <w:pPr>
        <w:pStyle w:val="Heading2"/>
      </w:pPr>
      <w:bookmarkStart w:id="21" w:name="_Toc160119086"/>
      <w:r w:rsidRPr="00B513A1">
        <w:lastRenderedPageBreak/>
        <w:t>Expenses</w:t>
      </w:r>
      <w:bookmarkEnd w:id="20"/>
      <w:bookmarkEnd w:id="21"/>
    </w:p>
    <w:p w14:paraId="5F38A110" w14:textId="506E0D36" w:rsidR="002655F9" w:rsidRPr="00400B2B" w:rsidRDefault="0023531A" w:rsidP="00DA3EDF">
      <w:pPr>
        <w:ind w:firstLine="0"/>
        <w:rPr>
          <w:rFonts w:cs="Times New Roman"/>
          <w:szCs w:val="24"/>
        </w:rPr>
      </w:pPr>
      <w:r w:rsidRPr="00684225">
        <w:rPr>
          <w:noProof/>
        </w:rPr>
        <w:drawing>
          <wp:inline distT="0" distB="0" distL="0" distR="0" wp14:anchorId="28FDB40D" wp14:editId="71292978">
            <wp:extent cx="5943600" cy="49339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4933950"/>
                    </a:xfrm>
                    <a:prstGeom prst="rect">
                      <a:avLst/>
                    </a:prstGeom>
                    <a:noFill/>
                    <a:ln>
                      <a:noFill/>
                    </a:ln>
                  </pic:spPr>
                </pic:pic>
              </a:graphicData>
            </a:graphic>
          </wp:inline>
        </w:drawing>
      </w:r>
    </w:p>
    <w:p w14:paraId="6344F2DC" w14:textId="4E9A7F92" w:rsidR="00B94A00" w:rsidRPr="00400B2B" w:rsidRDefault="002D557E" w:rsidP="00B94A00">
      <w:pPr>
        <w:rPr>
          <w:rFonts w:cs="Times New Roman"/>
          <w:szCs w:val="24"/>
        </w:rPr>
      </w:pPr>
      <w:r w:rsidRPr="00400B2B">
        <w:rPr>
          <w:rFonts w:cs="Times New Roman"/>
          <w:szCs w:val="24"/>
        </w:rPr>
        <w:t>The DoubleTree by Hilton Hotel London Westminster</w:t>
      </w:r>
      <w:r w:rsidR="00D84E53" w:rsidRPr="00400B2B">
        <w:rPr>
          <w:rFonts w:cs="Times New Roman"/>
          <w:szCs w:val="24"/>
        </w:rPr>
        <w:t xml:space="preserve"> has been </w:t>
      </w:r>
      <w:r w:rsidRPr="00400B2B">
        <w:rPr>
          <w:rFonts w:cs="Times New Roman"/>
          <w:szCs w:val="24"/>
        </w:rPr>
        <w:t>chosen</w:t>
      </w:r>
      <w:r w:rsidR="00D84E53" w:rsidRPr="00400B2B">
        <w:rPr>
          <w:rFonts w:cs="Times New Roman"/>
          <w:szCs w:val="24"/>
        </w:rPr>
        <w:t xml:space="preserve"> at the base price of</w:t>
      </w:r>
      <w:r w:rsidRPr="00400B2B">
        <w:rPr>
          <w:rFonts w:cs="Times New Roman"/>
          <w:szCs w:val="24"/>
        </w:rPr>
        <w:t xml:space="preserve"> </w:t>
      </w:r>
      <w:r w:rsidR="00D84E53" w:rsidRPr="00400B2B">
        <w:rPr>
          <w:rFonts w:cs="Times New Roman"/>
          <w:szCs w:val="24"/>
        </w:rPr>
        <w:t xml:space="preserve">£800 </w:t>
      </w:r>
      <w:r w:rsidRPr="00400B2B">
        <w:rPr>
          <w:rFonts w:cs="Times New Roman"/>
          <w:szCs w:val="24"/>
        </w:rPr>
        <w:t xml:space="preserve">for its sustainable practices and central location, </w:t>
      </w:r>
      <w:r w:rsidR="00984558" w:rsidRPr="00400B2B">
        <w:rPr>
          <w:rFonts w:cs="Times New Roman"/>
          <w:szCs w:val="24"/>
        </w:rPr>
        <w:t xml:space="preserve">which </w:t>
      </w:r>
      <w:r w:rsidRPr="00400B2B">
        <w:rPr>
          <w:rFonts w:cs="Times New Roman"/>
          <w:szCs w:val="24"/>
        </w:rPr>
        <w:t>commands this rental fee for the conference space. This cost is justified by the venue's alignment with the event's sustainability goals and the value it adds in terms of accessibility and facilities</w:t>
      </w:r>
      <w:r w:rsidR="00921303" w:rsidRPr="00400B2B">
        <w:rPr>
          <w:rFonts w:cs="Times New Roman"/>
          <w:szCs w:val="24"/>
        </w:rPr>
        <w:t>, also dignified in (Fonseca et al. 2021)</w:t>
      </w:r>
      <w:r w:rsidRPr="00400B2B">
        <w:rPr>
          <w:rFonts w:cs="Times New Roman"/>
          <w:szCs w:val="24"/>
        </w:rPr>
        <w:t xml:space="preserve">. </w:t>
      </w:r>
      <w:r w:rsidR="009168DF" w:rsidRPr="00400B2B">
        <w:rPr>
          <w:rFonts w:cs="Times New Roman"/>
          <w:szCs w:val="24"/>
        </w:rPr>
        <w:t>Likewise, c</w:t>
      </w:r>
      <w:r w:rsidRPr="00400B2B">
        <w:rPr>
          <w:rFonts w:cs="Times New Roman"/>
          <w:szCs w:val="24"/>
        </w:rPr>
        <w:t>atering includes £6,000 for a sustainable pre-event meal and £1,600 for eco-friendly coffee breaks, emphasi</w:t>
      </w:r>
      <w:r w:rsidR="00C075F3" w:rsidRPr="00400B2B">
        <w:rPr>
          <w:rFonts w:cs="Times New Roman"/>
          <w:szCs w:val="24"/>
        </w:rPr>
        <w:t>s</w:t>
      </w:r>
      <w:r w:rsidRPr="00400B2B">
        <w:rPr>
          <w:rFonts w:cs="Times New Roman"/>
          <w:szCs w:val="24"/>
        </w:rPr>
        <w:t xml:space="preserve">ing locally sourced and organic ingredients to </w:t>
      </w:r>
      <w:r w:rsidR="00E66633" w:rsidRPr="00400B2B">
        <w:rPr>
          <w:rFonts w:cs="Times New Roman"/>
          <w:szCs w:val="24"/>
        </w:rPr>
        <w:t>control</w:t>
      </w:r>
      <w:r w:rsidRPr="00400B2B">
        <w:rPr>
          <w:rFonts w:cs="Times New Roman"/>
          <w:szCs w:val="24"/>
        </w:rPr>
        <w:t xml:space="preserve"> the environmental impact.</w:t>
      </w:r>
      <w:r w:rsidR="00566A4D" w:rsidRPr="00400B2B">
        <w:rPr>
          <w:rFonts w:cs="Times New Roman"/>
          <w:szCs w:val="24"/>
        </w:rPr>
        <w:t xml:space="preserve"> Likewise, s</w:t>
      </w:r>
      <w:r w:rsidRPr="00400B2B">
        <w:rPr>
          <w:rFonts w:cs="Times New Roman"/>
          <w:szCs w:val="24"/>
        </w:rPr>
        <w:t xml:space="preserve">taff </w:t>
      </w:r>
      <w:r w:rsidR="00566A4D" w:rsidRPr="00400B2B">
        <w:rPr>
          <w:rFonts w:cs="Times New Roman"/>
          <w:szCs w:val="24"/>
        </w:rPr>
        <w:t>w</w:t>
      </w:r>
      <w:r w:rsidRPr="00400B2B">
        <w:rPr>
          <w:rFonts w:cs="Times New Roman"/>
          <w:szCs w:val="24"/>
        </w:rPr>
        <w:t xml:space="preserve">ages </w:t>
      </w:r>
      <w:r w:rsidR="00C91B1D" w:rsidRPr="00400B2B">
        <w:rPr>
          <w:rFonts w:cs="Times New Roman"/>
          <w:szCs w:val="24"/>
        </w:rPr>
        <w:t>c</w:t>
      </w:r>
      <w:r w:rsidRPr="00400B2B">
        <w:rPr>
          <w:rFonts w:cs="Times New Roman"/>
          <w:szCs w:val="24"/>
        </w:rPr>
        <w:t xml:space="preserve">over the cost </w:t>
      </w:r>
      <w:r w:rsidR="00984558" w:rsidRPr="00400B2B">
        <w:rPr>
          <w:rFonts w:cs="Times New Roman"/>
          <w:szCs w:val="24"/>
        </w:rPr>
        <w:t xml:space="preserve">of </w:t>
      </w:r>
      <w:r w:rsidR="009744F7" w:rsidRPr="00400B2B">
        <w:rPr>
          <w:rFonts w:cs="Times New Roman"/>
          <w:szCs w:val="24"/>
        </w:rPr>
        <w:t xml:space="preserve">£1,200 </w:t>
      </w:r>
      <w:r w:rsidR="00984558" w:rsidRPr="00400B2B">
        <w:rPr>
          <w:rFonts w:cs="Times New Roman"/>
          <w:szCs w:val="24"/>
        </w:rPr>
        <w:t>for</w:t>
      </w:r>
      <w:r w:rsidRPr="00400B2B">
        <w:rPr>
          <w:rFonts w:cs="Times New Roman"/>
          <w:szCs w:val="24"/>
        </w:rPr>
        <w:t xml:space="preserve"> skilled event staff essential for the smooth operation of the event, from planning to execution, ensuring adherence to sustainable practices throughout</w:t>
      </w:r>
      <w:r w:rsidR="00426DEE" w:rsidRPr="00400B2B">
        <w:rPr>
          <w:rFonts w:cs="Times New Roman"/>
          <w:szCs w:val="24"/>
        </w:rPr>
        <w:t>, also illustrated in (Mpuon et al. 2021)</w:t>
      </w:r>
      <w:r w:rsidRPr="00400B2B">
        <w:rPr>
          <w:rFonts w:cs="Times New Roman"/>
          <w:szCs w:val="24"/>
        </w:rPr>
        <w:t>.</w:t>
      </w:r>
    </w:p>
    <w:p w14:paraId="49524178" w14:textId="77777777" w:rsidR="00B14655" w:rsidRDefault="00B14655">
      <w:pPr>
        <w:spacing w:after="160" w:line="259" w:lineRule="auto"/>
        <w:ind w:firstLine="0"/>
        <w:jc w:val="left"/>
        <w:rPr>
          <w:rFonts w:cs="Times New Roman"/>
          <w:szCs w:val="24"/>
        </w:rPr>
      </w:pPr>
      <w:r>
        <w:rPr>
          <w:rFonts w:cs="Times New Roman"/>
          <w:szCs w:val="24"/>
        </w:rPr>
        <w:br w:type="page"/>
      </w:r>
    </w:p>
    <w:p w14:paraId="66F9DD92" w14:textId="519E849C" w:rsidR="00705D7E" w:rsidRPr="00400B2B" w:rsidRDefault="00B94A00" w:rsidP="000F5B1B">
      <w:pPr>
        <w:rPr>
          <w:rFonts w:cs="Times New Roman"/>
          <w:szCs w:val="24"/>
        </w:rPr>
      </w:pPr>
      <w:r w:rsidRPr="00400B2B">
        <w:rPr>
          <w:rFonts w:cs="Times New Roman"/>
          <w:szCs w:val="24"/>
        </w:rPr>
        <w:lastRenderedPageBreak/>
        <w:t>Furthermore, for s</w:t>
      </w:r>
      <w:r w:rsidR="002D557E" w:rsidRPr="00400B2B">
        <w:rPr>
          <w:rFonts w:cs="Times New Roman"/>
          <w:szCs w:val="24"/>
        </w:rPr>
        <w:t xml:space="preserve">ustainable </w:t>
      </w:r>
      <w:r w:rsidRPr="00400B2B">
        <w:rPr>
          <w:rFonts w:cs="Times New Roman"/>
          <w:szCs w:val="24"/>
        </w:rPr>
        <w:t>t</w:t>
      </w:r>
      <w:r w:rsidR="002D557E" w:rsidRPr="00400B2B">
        <w:rPr>
          <w:rFonts w:cs="Times New Roman"/>
          <w:szCs w:val="24"/>
        </w:rPr>
        <w:t>ransportation</w:t>
      </w:r>
      <w:r w:rsidRPr="00400B2B">
        <w:rPr>
          <w:rFonts w:cs="Times New Roman"/>
          <w:szCs w:val="24"/>
        </w:rPr>
        <w:t>,</w:t>
      </w:r>
      <w:r w:rsidR="002D557E" w:rsidRPr="00400B2B">
        <w:rPr>
          <w:rFonts w:cs="Times New Roman"/>
          <w:szCs w:val="24"/>
        </w:rPr>
        <w:t xml:space="preserve"> £600 </w:t>
      </w:r>
      <w:r w:rsidR="00984558" w:rsidRPr="00400B2B">
        <w:rPr>
          <w:rFonts w:cs="Times New Roman"/>
          <w:szCs w:val="24"/>
        </w:rPr>
        <w:t>is</w:t>
      </w:r>
      <w:r w:rsidR="002D557E" w:rsidRPr="00400B2B">
        <w:rPr>
          <w:rFonts w:cs="Times New Roman"/>
          <w:szCs w:val="24"/>
        </w:rPr>
        <w:t xml:space="preserve"> </w:t>
      </w:r>
      <w:r w:rsidRPr="00400B2B">
        <w:rPr>
          <w:rFonts w:cs="Times New Roman"/>
          <w:szCs w:val="24"/>
        </w:rPr>
        <w:t>a</w:t>
      </w:r>
      <w:r w:rsidR="002D557E" w:rsidRPr="00400B2B">
        <w:rPr>
          <w:rFonts w:cs="Times New Roman"/>
          <w:szCs w:val="24"/>
        </w:rPr>
        <w:t>llocated for electric or biodiesel bus services to facilitate eco-friendly attendee transportation, reducing the event's carbon footprint.</w:t>
      </w:r>
      <w:r w:rsidR="00E50A0A" w:rsidRPr="00400B2B">
        <w:rPr>
          <w:rFonts w:cs="Times New Roman"/>
          <w:szCs w:val="24"/>
        </w:rPr>
        <w:t xml:space="preserve"> Likewise, </w:t>
      </w:r>
      <w:r w:rsidR="002D557E" w:rsidRPr="00400B2B">
        <w:rPr>
          <w:rFonts w:cs="Times New Roman"/>
          <w:szCs w:val="24"/>
        </w:rPr>
        <w:t xml:space="preserve">AV, Lighting, and Tech </w:t>
      </w:r>
      <w:r w:rsidR="00D03393" w:rsidRPr="00400B2B">
        <w:rPr>
          <w:rFonts w:cs="Times New Roman"/>
          <w:szCs w:val="24"/>
        </w:rPr>
        <w:t xml:space="preserve">will cost around </w:t>
      </w:r>
      <w:r w:rsidR="002D557E" w:rsidRPr="00400B2B">
        <w:rPr>
          <w:rFonts w:cs="Times New Roman"/>
          <w:szCs w:val="24"/>
        </w:rPr>
        <w:t>£3,500</w:t>
      </w:r>
      <w:r w:rsidR="00D03393" w:rsidRPr="00400B2B">
        <w:rPr>
          <w:rFonts w:cs="Times New Roman"/>
          <w:szCs w:val="24"/>
        </w:rPr>
        <w:t>. Hence,</w:t>
      </w:r>
      <w:r w:rsidR="002D557E" w:rsidRPr="00400B2B">
        <w:rPr>
          <w:rFonts w:cs="Times New Roman"/>
          <w:szCs w:val="24"/>
        </w:rPr>
        <w:t xml:space="preserve"> </w:t>
      </w:r>
      <w:r w:rsidR="00D03393" w:rsidRPr="00400B2B">
        <w:rPr>
          <w:rFonts w:cs="Times New Roman"/>
          <w:szCs w:val="24"/>
        </w:rPr>
        <w:t>i</w:t>
      </w:r>
      <w:r w:rsidR="002D557E" w:rsidRPr="00400B2B">
        <w:rPr>
          <w:rFonts w:cs="Times New Roman"/>
          <w:szCs w:val="24"/>
        </w:rPr>
        <w:t xml:space="preserve">nvestment in energy-efficient technology and lighting </w:t>
      </w:r>
      <w:r w:rsidR="005512A5" w:rsidRPr="00400B2B">
        <w:rPr>
          <w:rFonts w:cs="Times New Roman"/>
          <w:szCs w:val="24"/>
        </w:rPr>
        <w:t>will remain</w:t>
      </w:r>
      <w:r w:rsidR="002D557E" w:rsidRPr="00400B2B">
        <w:rPr>
          <w:rFonts w:cs="Times New Roman"/>
          <w:szCs w:val="24"/>
        </w:rPr>
        <w:t xml:space="preserve"> </w:t>
      </w:r>
      <w:r w:rsidR="00164B93" w:rsidRPr="00400B2B">
        <w:rPr>
          <w:rFonts w:cs="Times New Roman"/>
          <w:szCs w:val="24"/>
        </w:rPr>
        <w:t>important</w:t>
      </w:r>
      <w:r w:rsidR="002D557E" w:rsidRPr="00400B2B">
        <w:rPr>
          <w:rFonts w:cs="Times New Roman"/>
          <w:szCs w:val="24"/>
        </w:rPr>
        <w:t xml:space="preserve"> for </w:t>
      </w:r>
      <w:r w:rsidR="003F6D5B" w:rsidRPr="00400B2B">
        <w:rPr>
          <w:rFonts w:cs="Times New Roman"/>
          <w:szCs w:val="24"/>
        </w:rPr>
        <w:t>limiting</w:t>
      </w:r>
      <w:r w:rsidR="002D557E" w:rsidRPr="00400B2B">
        <w:rPr>
          <w:rFonts w:cs="Times New Roman"/>
          <w:szCs w:val="24"/>
        </w:rPr>
        <w:t xml:space="preserve"> energy consumption while </w:t>
      </w:r>
      <w:r w:rsidR="00B2477F" w:rsidRPr="00400B2B">
        <w:rPr>
          <w:rFonts w:cs="Times New Roman"/>
          <w:szCs w:val="24"/>
        </w:rPr>
        <w:t>improving</w:t>
      </w:r>
      <w:r w:rsidR="002D557E" w:rsidRPr="00400B2B">
        <w:rPr>
          <w:rFonts w:cs="Times New Roman"/>
          <w:szCs w:val="24"/>
        </w:rPr>
        <w:t xml:space="preserve"> the attendee experience</w:t>
      </w:r>
      <w:r w:rsidR="00122C04" w:rsidRPr="00400B2B">
        <w:rPr>
          <w:rFonts w:cs="Times New Roman"/>
          <w:szCs w:val="24"/>
        </w:rPr>
        <w:t>, as articulated in (Getz, 2023)</w:t>
      </w:r>
      <w:r w:rsidR="002D557E" w:rsidRPr="00400B2B">
        <w:rPr>
          <w:rFonts w:cs="Times New Roman"/>
          <w:szCs w:val="24"/>
        </w:rPr>
        <w:t>.</w:t>
      </w:r>
      <w:r w:rsidR="0013719D" w:rsidRPr="00400B2B">
        <w:rPr>
          <w:rFonts w:cs="Times New Roman"/>
          <w:szCs w:val="24"/>
        </w:rPr>
        <w:t xml:space="preserve"> In addition, m</w:t>
      </w:r>
      <w:r w:rsidR="002D557E" w:rsidRPr="00400B2B">
        <w:rPr>
          <w:rFonts w:cs="Times New Roman"/>
          <w:szCs w:val="24"/>
        </w:rPr>
        <w:t xml:space="preserve">arketing and </w:t>
      </w:r>
      <w:r w:rsidR="0013719D" w:rsidRPr="00400B2B">
        <w:rPr>
          <w:rFonts w:cs="Times New Roman"/>
          <w:szCs w:val="24"/>
        </w:rPr>
        <w:t>m</w:t>
      </w:r>
      <w:r w:rsidR="002D557E" w:rsidRPr="00400B2B">
        <w:rPr>
          <w:rFonts w:cs="Times New Roman"/>
          <w:szCs w:val="24"/>
        </w:rPr>
        <w:t xml:space="preserve">aterials </w:t>
      </w:r>
      <w:r w:rsidR="0013719D" w:rsidRPr="00400B2B">
        <w:rPr>
          <w:rFonts w:cs="Times New Roman"/>
          <w:szCs w:val="24"/>
        </w:rPr>
        <w:t xml:space="preserve">will cost </w:t>
      </w:r>
      <w:r w:rsidR="002D557E" w:rsidRPr="00400B2B">
        <w:rPr>
          <w:rFonts w:cs="Times New Roman"/>
          <w:szCs w:val="24"/>
        </w:rPr>
        <w:t>£2,000</w:t>
      </w:r>
      <w:r w:rsidR="00984558" w:rsidRPr="00400B2B">
        <w:rPr>
          <w:rFonts w:cs="Times New Roman"/>
          <w:szCs w:val="24"/>
        </w:rPr>
        <w:t>,</w:t>
      </w:r>
      <w:r w:rsidR="0013719D" w:rsidRPr="00400B2B">
        <w:rPr>
          <w:rFonts w:cs="Times New Roman"/>
          <w:szCs w:val="24"/>
        </w:rPr>
        <w:t xml:space="preserve"> </w:t>
      </w:r>
      <w:r w:rsidR="00984558" w:rsidRPr="00400B2B">
        <w:rPr>
          <w:rFonts w:cs="Times New Roman"/>
          <w:szCs w:val="24"/>
        </w:rPr>
        <w:t>which</w:t>
      </w:r>
      <w:r w:rsidR="0013719D" w:rsidRPr="00400B2B">
        <w:rPr>
          <w:rFonts w:cs="Times New Roman"/>
          <w:szCs w:val="24"/>
        </w:rPr>
        <w:t xml:space="preserve"> will</w:t>
      </w:r>
      <w:r w:rsidR="002D557E" w:rsidRPr="00400B2B">
        <w:rPr>
          <w:rFonts w:cs="Times New Roman"/>
          <w:szCs w:val="24"/>
        </w:rPr>
        <w:t xml:space="preserve"> </w:t>
      </w:r>
      <w:r w:rsidR="0013719D" w:rsidRPr="00400B2B">
        <w:rPr>
          <w:rFonts w:cs="Times New Roman"/>
          <w:szCs w:val="24"/>
        </w:rPr>
        <w:t>f</w:t>
      </w:r>
      <w:r w:rsidR="002D557E" w:rsidRPr="00400B2B">
        <w:rPr>
          <w:rFonts w:cs="Times New Roman"/>
          <w:szCs w:val="24"/>
        </w:rPr>
        <w:t xml:space="preserve">ocus on digital marketing strategies and the use of sustainable materials for any necessary physical branding, </w:t>
      </w:r>
      <w:r w:rsidR="00B252C4" w:rsidRPr="00400B2B">
        <w:rPr>
          <w:rFonts w:cs="Times New Roman"/>
          <w:szCs w:val="24"/>
        </w:rPr>
        <w:t>inter-linking</w:t>
      </w:r>
      <w:r w:rsidR="002D557E" w:rsidRPr="00400B2B">
        <w:rPr>
          <w:rFonts w:cs="Times New Roman"/>
          <w:szCs w:val="24"/>
        </w:rPr>
        <w:t xml:space="preserve"> with the event's green objectives</w:t>
      </w:r>
      <w:r w:rsidR="00C87721" w:rsidRPr="00400B2B">
        <w:rPr>
          <w:rFonts w:cs="Times New Roman"/>
          <w:szCs w:val="24"/>
        </w:rPr>
        <w:t>, supported by (Nguyen, 2023)</w:t>
      </w:r>
      <w:r w:rsidR="002D557E" w:rsidRPr="00400B2B">
        <w:rPr>
          <w:rFonts w:cs="Times New Roman"/>
          <w:szCs w:val="24"/>
        </w:rPr>
        <w:t>.</w:t>
      </w:r>
      <w:r w:rsidR="000F5B1B" w:rsidRPr="00400B2B">
        <w:rPr>
          <w:rFonts w:cs="Times New Roman"/>
          <w:szCs w:val="24"/>
        </w:rPr>
        <w:t xml:space="preserve"> Likewise, m</w:t>
      </w:r>
      <w:r w:rsidR="002D557E" w:rsidRPr="00400B2B">
        <w:rPr>
          <w:rFonts w:cs="Times New Roman"/>
          <w:szCs w:val="24"/>
        </w:rPr>
        <w:t xml:space="preserve">iscellaneous and </w:t>
      </w:r>
      <w:r w:rsidR="000F5B1B" w:rsidRPr="00400B2B">
        <w:rPr>
          <w:rFonts w:cs="Times New Roman"/>
          <w:szCs w:val="24"/>
        </w:rPr>
        <w:t>c</w:t>
      </w:r>
      <w:r w:rsidR="002D557E" w:rsidRPr="00400B2B">
        <w:rPr>
          <w:rFonts w:cs="Times New Roman"/>
          <w:szCs w:val="24"/>
        </w:rPr>
        <w:t xml:space="preserve">ontingency </w:t>
      </w:r>
      <w:r w:rsidR="000F5B1B" w:rsidRPr="00400B2B">
        <w:rPr>
          <w:rFonts w:cs="Times New Roman"/>
          <w:szCs w:val="24"/>
        </w:rPr>
        <w:t xml:space="preserve">will cost us </w:t>
      </w:r>
      <w:r w:rsidR="002D557E" w:rsidRPr="00400B2B">
        <w:rPr>
          <w:rFonts w:cs="Times New Roman"/>
          <w:szCs w:val="24"/>
        </w:rPr>
        <w:t>£1,000</w:t>
      </w:r>
      <w:r w:rsidR="00984558" w:rsidRPr="00400B2B">
        <w:rPr>
          <w:rFonts w:cs="Times New Roman"/>
          <w:szCs w:val="24"/>
        </w:rPr>
        <w:t>;</w:t>
      </w:r>
      <w:r w:rsidR="000F5B1B" w:rsidRPr="00400B2B">
        <w:rPr>
          <w:rFonts w:cs="Times New Roman"/>
          <w:szCs w:val="24"/>
        </w:rPr>
        <w:t xml:space="preserve"> </w:t>
      </w:r>
      <w:r w:rsidR="00450A84" w:rsidRPr="00400B2B">
        <w:rPr>
          <w:rFonts w:cs="Times New Roman"/>
          <w:szCs w:val="24"/>
        </w:rPr>
        <w:t xml:space="preserve">it is </w:t>
      </w:r>
      <w:r w:rsidR="000F5B1B" w:rsidRPr="00400B2B">
        <w:rPr>
          <w:rFonts w:cs="Times New Roman"/>
          <w:szCs w:val="24"/>
        </w:rPr>
        <w:t>a</w:t>
      </w:r>
      <w:r w:rsidR="002D557E" w:rsidRPr="00400B2B">
        <w:rPr>
          <w:rFonts w:cs="Times New Roman"/>
          <w:szCs w:val="24"/>
        </w:rPr>
        <w:t xml:space="preserve"> prudent reserve for unforeseen expenses, </w:t>
      </w:r>
      <w:r w:rsidR="00C76BB7" w:rsidRPr="00400B2B">
        <w:rPr>
          <w:rFonts w:cs="Times New Roman"/>
          <w:szCs w:val="24"/>
        </w:rPr>
        <w:t>guaranteeing</w:t>
      </w:r>
      <w:r w:rsidR="002D557E" w:rsidRPr="00400B2B">
        <w:rPr>
          <w:rFonts w:cs="Times New Roman"/>
          <w:szCs w:val="24"/>
        </w:rPr>
        <w:t xml:space="preserve"> the event's financial stability.</w:t>
      </w:r>
    </w:p>
    <w:p w14:paraId="71E2D4B3" w14:textId="32AF9A90" w:rsidR="00271779" w:rsidRPr="00400B2B" w:rsidRDefault="00FD630E" w:rsidP="00B513A1">
      <w:pPr>
        <w:pStyle w:val="Heading2"/>
      </w:pPr>
      <w:bookmarkStart w:id="22" w:name="_Toc157098582"/>
      <w:bookmarkStart w:id="23" w:name="_Toc160119087"/>
      <w:r w:rsidRPr="00400B2B">
        <w:t>Revenue</w:t>
      </w:r>
      <w:bookmarkEnd w:id="22"/>
      <w:bookmarkEnd w:id="23"/>
    </w:p>
    <w:p w14:paraId="15C96194" w14:textId="0AB48F9C" w:rsidR="00DA3EDF" w:rsidRPr="00400B2B" w:rsidRDefault="0023531A" w:rsidP="00DA3EDF">
      <w:pPr>
        <w:jc w:val="center"/>
        <w:rPr>
          <w:rFonts w:cs="Times New Roman"/>
          <w:szCs w:val="24"/>
        </w:rPr>
      </w:pPr>
      <w:r w:rsidRPr="0023531A">
        <w:rPr>
          <w:noProof/>
        </w:rPr>
        <w:drawing>
          <wp:inline distT="0" distB="0" distL="0" distR="0" wp14:anchorId="73845ED2" wp14:editId="188DF09E">
            <wp:extent cx="5227983" cy="25050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35804" cy="2508823"/>
                    </a:xfrm>
                    <a:prstGeom prst="rect">
                      <a:avLst/>
                    </a:prstGeom>
                    <a:noFill/>
                    <a:ln>
                      <a:noFill/>
                    </a:ln>
                  </pic:spPr>
                </pic:pic>
              </a:graphicData>
            </a:graphic>
          </wp:inline>
        </w:drawing>
      </w:r>
    </w:p>
    <w:p w14:paraId="2D8D7FE4" w14:textId="1515CC76" w:rsidR="00FD630E" w:rsidRPr="00400B2B" w:rsidRDefault="00EB0CA6" w:rsidP="00D76BBA">
      <w:pPr>
        <w:rPr>
          <w:rFonts w:cs="Times New Roman"/>
          <w:szCs w:val="24"/>
        </w:rPr>
      </w:pPr>
      <w:r w:rsidRPr="00400B2B">
        <w:rPr>
          <w:rFonts w:cs="Times New Roman"/>
          <w:szCs w:val="24"/>
        </w:rPr>
        <w:t xml:space="preserve">In terms of revenue, we are planning to cover our expenses in the form of ticket sales, sponsorships, and exhibition fees. </w:t>
      </w:r>
      <w:r w:rsidR="00FD630E" w:rsidRPr="00400B2B">
        <w:rPr>
          <w:rFonts w:cs="Times New Roman"/>
          <w:szCs w:val="24"/>
        </w:rPr>
        <w:t>Ticket Sales</w:t>
      </w:r>
      <w:r w:rsidRPr="00400B2B">
        <w:rPr>
          <w:rFonts w:cs="Times New Roman"/>
          <w:szCs w:val="24"/>
        </w:rPr>
        <w:t xml:space="preserve"> will provide us </w:t>
      </w:r>
      <w:r w:rsidR="00984558" w:rsidRPr="00400B2B">
        <w:rPr>
          <w:rFonts w:cs="Times New Roman"/>
          <w:szCs w:val="24"/>
        </w:rPr>
        <w:t>with a</w:t>
      </w:r>
      <w:r w:rsidRPr="00400B2B">
        <w:rPr>
          <w:rFonts w:cs="Times New Roman"/>
          <w:szCs w:val="24"/>
        </w:rPr>
        <w:t xml:space="preserve"> revenue of</w:t>
      </w:r>
      <w:r w:rsidR="00FD630E" w:rsidRPr="00400B2B">
        <w:rPr>
          <w:rFonts w:cs="Times New Roman"/>
          <w:szCs w:val="24"/>
        </w:rPr>
        <w:t xml:space="preserve"> £8,000</w:t>
      </w:r>
      <w:r w:rsidRPr="00400B2B">
        <w:rPr>
          <w:rFonts w:cs="Times New Roman"/>
          <w:szCs w:val="24"/>
        </w:rPr>
        <w:t>.</w:t>
      </w:r>
      <w:r w:rsidR="00FD630E" w:rsidRPr="00400B2B">
        <w:rPr>
          <w:rFonts w:cs="Times New Roman"/>
          <w:szCs w:val="24"/>
        </w:rPr>
        <w:t xml:space="preserve"> With 200 tickets priced at £40, this stream is the primary source of revenue, making the event accessible while </w:t>
      </w:r>
      <w:r w:rsidR="00C2648C" w:rsidRPr="00400B2B">
        <w:rPr>
          <w:rFonts w:cs="Times New Roman"/>
          <w:szCs w:val="24"/>
        </w:rPr>
        <w:t>guaranteeing</w:t>
      </w:r>
      <w:r w:rsidR="00FD630E" w:rsidRPr="00400B2B">
        <w:rPr>
          <w:rFonts w:cs="Times New Roman"/>
          <w:szCs w:val="24"/>
        </w:rPr>
        <w:t xml:space="preserve"> quality and sustainability.</w:t>
      </w:r>
      <w:r w:rsidR="00C022E5" w:rsidRPr="00400B2B">
        <w:rPr>
          <w:rFonts w:cs="Times New Roman"/>
          <w:szCs w:val="24"/>
        </w:rPr>
        <w:t xml:space="preserve"> Furthermore, s</w:t>
      </w:r>
      <w:r w:rsidR="00FD630E" w:rsidRPr="00400B2B">
        <w:rPr>
          <w:rFonts w:cs="Times New Roman"/>
          <w:szCs w:val="24"/>
        </w:rPr>
        <w:t>ponsorships</w:t>
      </w:r>
      <w:r w:rsidR="00C022E5" w:rsidRPr="00400B2B">
        <w:rPr>
          <w:rFonts w:cs="Times New Roman"/>
          <w:szCs w:val="24"/>
        </w:rPr>
        <w:t xml:space="preserve"> will provide us </w:t>
      </w:r>
      <w:r w:rsidR="00984558" w:rsidRPr="00400B2B">
        <w:rPr>
          <w:rFonts w:cs="Times New Roman"/>
          <w:szCs w:val="24"/>
        </w:rPr>
        <w:t>with</w:t>
      </w:r>
      <w:r w:rsidR="00C022E5" w:rsidRPr="00400B2B">
        <w:rPr>
          <w:rFonts w:cs="Times New Roman"/>
          <w:szCs w:val="24"/>
        </w:rPr>
        <w:t xml:space="preserve"> revenue of</w:t>
      </w:r>
      <w:r w:rsidR="00FD630E" w:rsidRPr="00400B2B">
        <w:rPr>
          <w:rFonts w:cs="Times New Roman"/>
          <w:szCs w:val="24"/>
        </w:rPr>
        <w:t xml:space="preserve"> £5,000</w:t>
      </w:r>
      <w:r w:rsidR="00C022E5" w:rsidRPr="00400B2B">
        <w:rPr>
          <w:rFonts w:cs="Times New Roman"/>
          <w:szCs w:val="24"/>
        </w:rPr>
        <w:t>, allowing us</w:t>
      </w:r>
      <w:r w:rsidR="00FD630E" w:rsidRPr="00400B2B">
        <w:rPr>
          <w:rFonts w:cs="Times New Roman"/>
          <w:szCs w:val="24"/>
        </w:rPr>
        <w:t xml:space="preserve"> </w:t>
      </w:r>
      <w:r w:rsidR="00C022E5" w:rsidRPr="00400B2B">
        <w:rPr>
          <w:rFonts w:cs="Times New Roman"/>
          <w:szCs w:val="24"/>
        </w:rPr>
        <w:t>t</w:t>
      </w:r>
      <w:r w:rsidR="00984558" w:rsidRPr="00400B2B">
        <w:rPr>
          <w:rFonts w:cs="Times New Roman"/>
          <w:szCs w:val="24"/>
        </w:rPr>
        <w:t>o target</w:t>
      </w:r>
      <w:r w:rsidR="00FD630E" w:rsidRPr="00400B2B">
        <w:rPr>
          <w:rFonts w:cs="Times New Roman"/>
          <w:szCs w:val="24"/>
        </w:rPr>
        <w:t xml:space="preserve"> businesses </w:t>
      </w:r>
      <w:r w:rsidR="00121C82" w:rsidRPr="00400B2B">
        <w:rPr>
          <w:rFonts w:cs="Times New Roman"/>
          <w:szCs w:val="24"/>
        </w:rPr>
        <w:t>inter</w:t>
      </w:r>
      <w:r w:rsidR="00984558" w:rsidRPr="00400B2B">
        <w:rPr>
          <w:rFonts w:cs="Times New Roman"/>
          <w:szCs w:val="24"/>
        </w:rPr>
        <w:t>linked with sustainability and offer</w:t>
      </w:r>
      <w:r w:rsidR="00FD630E" w:rsidRPr="00400B2B">
        <w:rPr>
          <w:rFonts w:cs="Times New Roman"/>
          <w:szCs w:val="24"/>
        </w:rPr>
        <w:t xml:space="preserve"> them valuable exposure to an engaged and relevant audience</w:t>
      </w:r>
      <w:r w:rsidR="004752DA" w:rsidRPr="00400B2B">
        <w:rPr>
          <w:rFonts w:cs="Times New Roman"/>
          <w:szCs w:val="24"/>
        </w:rPr>
        <w:t>, simplified in (Morgan et al. 2020)</w:t>
      </w:r>
      <w:r w:rsidR="00FD630E" w:rsidRPr="00400B2B">
        <w:rPr>
          <w:rFonts w:cs="Times New Roman"/>
          <w:szCs w:val="24"/>
        </w:rPr>
        <w:t>.</w:t>
      </w:r>
      <w:r w:rsidR="00623F97" w:rsidRPr="00400B2B">
        <w:rPr>
          <w:rFonts w:cs="Times New Roman"/>
          <w:szCs w:val="24"/>
        </w:rPr>
        <w:t xml:space="preserve"> </w:t>
      </w:r>
      <w:r w:rsidR="00D76BBA" w:rsidRPr="00400B2B">
        <w:rPr>
          <w:rFonts w:cs="Times New Roman"/>
          <w:szCs w:val="24"/>
        </w:rPr>
        <w:t>In addition, the £5,000 generated from exhibitor fees will enable us to host 10 eco-friendly exhibitors, which will not only help financially but also enhance the quality of the event and the customer satisfaction.</w:t>
      </w:r>
    </w:p>
    <w:p w14:paraId="640735A3" w14:textId="77777777" w:rsidR="0023531A" w:rsidRDefault="0023531A">
      <w:pPr>
        <w:spacing w:after="160" w:line="259" w:lineRule="auto"/>
        <w:ind w:firstLine="0"/>
        <w:jc w:val="left"/>
        <w:rPr>
          <w:rFonts w:eastAsiaTheme="majorEastAsia" w:cs="Times New Roman"/>
          <w:i/>
          <w:szCs w:val="24"/>
        </w:rPr>
      </w:pPr>
      <w:bookmarkStart w:id="24" w:name="_Toc157098583"/>
      <w:r>
        <w:rPr>
          <w:rFonts w:cs="Times New Roman"/>
          <w:szCs w:val="24"/>
        </w:rPr>
        <w:br w:type="page"/>
      </w:r>
    </w:p>
    <w:p w14:paraId="279DEDAD" w14:textId="1247B569" w:rsidR="000C7080" w:rsidRPr="00400B2B" w:rsidRDefault="00EF57E8" w:rsidP="00B513A1">
      <w:pPr>
        <w:pStyle w:val="Heading2"/>
      </w:pPr>
      <w:bookmarkStart w:id="25" w:name="_Toc160119088"/>
      <w:r w:rsidRPr="00400B2B">
        <w:lastRenderedPageBreak/>
        <w:t>Funding Sources</w:t>
      </w:r>
      <w:bookmarkEnd w:id="24"/>
      <w:bookmarkEnd w:id="25"/>
    </w:p>
    <w:p w14:paraId="39C479DD" w14:textId="0300D9CC" w:rsidR="0013660E" w:rsidRPr="00400B2B" w:rsidRDefault="0013660E" w:rsidP="00B41799">
      <w:pPr>
        <w:rPr>
          <w:rFonts w:cs="Times New Roman"/>
          <w:szCs w:val="24"/>
        </w:rPr>
      </w:pPr>
      <w:r w:rsidRPr="00400B2B">
        <w:rPr>
          <w:rFonts w:cs="Times New Roman"/>
          <w:szCs w:val="24"/>
        </w:rPr>
        <w:t>Apart from the ticket sales, sponsorships, and exhibitor fees, the event will seek grants from environmental organi</w:t>
      </w:r>
      <w:r w:rsidR="008F03C1" w:rsidRPr="00400B2B">
        <w:rPr>
          <w:rFonts w:cs="Times New Roman"/>
          <w:szCs w:val="24"/>
        </w:rPr>
        <w:t>s</w:t>
      </w:r>
      <w:r w:rsidRPr="00400B2B">
        <w:rPr>
          <w:rFonts w:cs="Times New Roman"/>
          <w:szCs w:val="24"/>
        </w:rPr>
        <w:t xml:space="preserve">ations </w:t>
      </w:r>
      <w:r w:rsidR="008F03C1" w:rsidRPr="00400B2B">
        <w:rPr>
          <w:rFonts w:cs="Times New Roman"/>
          <w:szCs w:val="24"/>
        </w:rPr>
        <w:t>amid</w:t>
      </w:r>
      <w:r w:rsidRPr="00400B2B">
        <w:rPr>
          <w:rFonts w:cs="Times New Roman"/>
          <w:szCs w:val="24"/>
        </w:rPr>
        <w:t xml:space="preserve"> the growing interest of corporate and public sectors in sustainability.</w:t>
      </w:r>
      <w:r w:rsidR="00B41799" w:rsidRPr="00400B2B">
        <w:rPr>
          <w:rFonts w:cs="Times New Roman"/>
          <w:szCs w:val="24"/>
        </w:rPr>
        <w:t xml:space="preserve"> </w:t>
      </w:r>
      <w:r w:rsidRPr="00400B2B">
        <w:rPr>
          <w:rFonts w:cs="Times New Roman"/>
          <w:szCs w:val="24"/>
        </w:rPr>
        <w:t>This is because the grants will offer necessary financial support without compromising environmental goals of the event. In the same vein, the strategic alliances with eco-friendly brands will also open up alternative funding avenues in the form of in-kind sponsorships or co-marketing initiatives, thereby widening the menu of funding sources for the event.</w:t>
      </w:r>
    </w:p>
    <w:p w14:paraId="52B00B13" w14:textId="79963F10" w:rsidR="007D3BDE" w:rsidRPr="00400B2B" w:rsidRDefault="007D3BDE" w:rsidP="007D3BDE">
      <w:pPr>
        <w:rPr>
          <w:rFonts w:cs="Times New Roman"/>
          <w:szCs w:val="24"/>
        </w:rPr>
      </w:pPr>
      <w:r w:rsidRPr="00400B2B">
        <w:rPr>
          <w:rFonts w:cs="Times New Roman"/>
          <w:szCs w:val="24"/>
        </w:rPr>
        <w:t>Hence, it shows that the total costs for the event will be £14,100 and the total revenues will be £18,000 turning the proposed event to be profitable by generating profits of £3,900</w:t>
      </w:r>
    </w:p>
    <w:p w14:paraId="748CB26F" w14:textId="1EBDCA66" w:rsidR="009E5D34" w:rsidRPr="00400B2B" w:rsidRDefault="009E5D34" w:rsidP="009E5D34">
      <w:pPr>
        <w:pStyle w:val="Heading1"/>
        <w:rPr>
          <w:rFonts w:cs="Times New Roman"/>
          <w:sz w:val="24"/>
          <w:szCs w:val="24"/>
        </w:rPr>
      </w:pPr>
      <w:bookmarkStart w:id="26" w:name="_Toc157098584"/>
      <w:bookmarkStart w:id="27" w:name="_Toc160119089"/>
      <w:r w:rsidRPr="00400B2B">
        <w:rPr>
          <w:rFonts w:cs="Times New Roman"/>
          <w:sz w:val="24"/>
          <w:szCs w:val="24"/>
        </w:rPr>
        <w:t>Industry Trends</w:t>
      </w:r>
      <w:bookmarkEnd w:id="26"/>
      <w:bookmarkEnd w:id="27"/>
    </w:p>
    <w:p w14:paraId="1E1E3665" w14:textId="34073024" w:rsidR="00CA7AD2" w:rsidRPr="00400B2B" w:rsidRDefault="00CA7AD2" w:rsidP="00CA7AD2">
      <w:pPr>
        <w:rPr>
          <w:rFonts w:cs="Times New Roman"/>
          <w:szCs w:val="24"/>
        </w:rPr>
      </w:pPr>
      <w:r w:rsidRPr="00400B2B">
        <w:rPr>
          <w:rFonts w:cs="Times New Roman"/>
          <w:szCs w:val="24"/>
        </w:rPr>
        <w:t xml:space="preserve">The most significant trend that influence the proposed event is the growing importance of sustainability and environmental responsibility. The trend in question has gained a lot of momentum as companies and also individuals begin to understand the environmental cost of their activities and events. The industry is moving towards more environmentally friendly practices such as reducing waste, controlling carbon emissions, and using sustainable materials (Legrand et al. 2022). </w:t>
      </w:r>
      <w:r w:rsidR="00B007F4" w:rsidRPr="00400B2B">
        <w:rPr>
          <w:rFonts w:cs="Times New Roman"/>
          <w:szCs w:val="24"/>
        </w:rPr>
        <w:t>The given</w:t>
      </w:r>
      <w:r w:rsidRPr="00400B2B">
        <w:rPr>
          <w:rFonts w:cs="Times New Roman"/>
          <w:szCs w:val="24"/>
        </w:rPr>
        <w:t xml:space="preserve"> suggested trend is related to the following event, which focuses on sustainability and seeks to establish a benchmark for sustainable event management in the MICE industry. In addition, digital technologies and the transition to hybrid and virtual events have radically transformed the sector, especially after the global pandemic (Sakshi et al. 2020).</w:t>
      </w:r>
    </w:p>
    <w:p w14:paraId="720A7934" w14:textId="08199451" w:rsidR="00CA7AD2" w:rsidRPr="00400B2B" w:rsidRDefault="00CA7AD2" w:rsidP="00CA7AD2">
      <w:pPr>
        <w:rPr>
          <w:rFonts w:cs="Times New Roman"/>
          <w:szCs w:val="24"/>
        </w:rPr>
      </w:pPr>
      <w:r w:rsidRPr="00400B2B">
        <w:rPr>
          <w:rFonts w:cs="Times New Roman"/>
          <w:szCs w:val="24"/>
        </w:rPr>
        <w:t xml:space="preserve"> The trend for digitalisation, as presented above, has created plenty of opportunities for interaction, accessibility, and also content distribution. The given event uses these technologies in our event to enhance the attendee experience and engagement, providing the virtual participation possibilities and digital tools for networking and content sharing (Hussain et al. 2020). This approach does not only increase the scope of the event but also overlaps with the sustainability targets by removing travel and materials.</w:t>
      </w:r>
    </w:p>
    <w:p w14:paraId="19D703E6" w14:textId="77777777" w:rsidR="00C42B54" w:rsidRPr="00400B2B" w:rsidRDefault="00C42B54">
      <w:pPr>
        <w:spacing w:after="160" w:line="259" w:lineRule="auto"/>
        <w:ind w:firstLine="0"/>
        <w:jc w:val="left"/>
        <w:rPr>
          <w:rFonts w:cs="Times New Roman"/>
          <w:szCs w:val="24"/>
        </w:rPr>
      </w:pPr>
      <w:r w:rsidRPr="00400B2B">
        <w:rPr>
          <w:rFonts w:cs="Times New Roman"/>
          <w:szCs w:val="24"/>
        </w:rPr>
        <w:br w:type="page"/>
      </w:r>
    </w:p>
    <w:p w14:paraId="53C56832" w14:textId="7DAAF4C3" w:rsidR="00420A13" w:rsidRPr="00400B2B" w:rsidRDefault="009E5D34" w:rsidP="00C92EB0">
      <w:pPr>
        <w:pStyle w:val="Heading1"/>
        <w:rPr>
          <w:rFonts w:cs="Times New Roman"/>
          <w:sz w:val="24"/>
          <w:szCs w:val="24"/>
        </w:rPr>
      </w:pPr>
      <w:bookmarkStart w:id="28" w:name="_Toc157098585"/>
      <w:bookmarkStart w:id="29" w:name="_Toc160119090"/>
      <w:r w:rsidRPr="00400B2B">
        <w:rPr>
          <w:rFonts w:cs="Times New Roman"/>
          <w:sz w:val="24"/>
          <w:szCs w:val="24"/>
        </w:rPr>
        <w:lastRenderedPageBreak/>
        <w:t>Cultural and Situational Considerations</w:t>
      </w:r>
      <w:bookmarkEnd w:id="28"/>
      <w:bookmarkEnd w:id="29"/>
    </w:p>
    <w:p w14:paraId="4360D320" w14:textId="494F04E2" w:rsidR="00C42B54" w:rsidRPr="00400B2B" w:rsidRDefault="0058047E" w:rsidP="00445602">
      <w:pPr>
        <w:rPr>
          <w:rFonts w:cs="Times New Roman"/>
          <w:szCs w:val="24"/>
        </w:rPr>
      </w:pPr>
      <w:r w:rsidRPr="00400B2B">
        <w:rPr>
          <w:rFonts w:cs="Times New Roman"/>
          <w:szCs w:val="24"/>
        </w:rPr>
        <w:t>Amid</w:t>
      </w:r>
      <w:r w:rsidR="00085F99" w:rsidRPr="00400B2B">
        <w:rPr>
          <w:rFonts w:cs="Times New Roman"/>
          <w:szCs w:val="24"/>
        </w:rPr>
        <w:t xml:space="preserve"> </w:t>
      </w:r>
      <w:r w:rsidR="00E60FD9" w:rsidRPr="00400B2B">
        <w:rPr>
          <w:rFonts w:cs="Times New Roman"/>
          <w:szCs w:val="24"/>
        </w:rPr>
        <w:t>the worldwide</w:t>
      </w:r>
      <w:r w:rsidR="00085F99" w:rsidRPr="00400B2B">
        <w:rPr>
          <w:rFonts w:cs="Times New Roman"/>
          <w:szCs w:val="24"/>
        </w:rPr>
        <w:t xml:space="preserve"> nature of the sustainability challenges, an event that is culturally sensitive and also inclusive is required. The participants will </w:t>
      </w:r>
      <w:r w:rsidR="00316726" w:rsidRPr="00400B2B">
        <w:rPr>
          <w:rFonts w:cs="Times New Roman"/>
          <w:szCs w:val="24"/>
        </w:rPr>
        <w:t>embody</w:t>
      </w:r>
      <w:r w:rsidR="00085F99" w:rsidRPr="00400B2B">
        <w:rPr>
          <w:rFonts w:cs="Times New Roman"/>
          <w:szCs w:val="24"/>
        </w:rPr>
        <w:t xml:space="preserve"> </w:t>
      </w:r>
      <w:r w:rsidR="0059177E" w:rsidRPr="00400B2B">
        <w:rPr>
          <w:rFonts w:cs="Times New Roman"/>
          <w:szCs w:val="24"/>
        </w:rPr>
        <w:t>multiple</w:t>
      </w:r>
      <w:r w:rsidR="00085F99" w:rsidRPr="00400B2B">
        <w:rPr>
          <w:rFonts w:cs="Times New Roman"/>
          <w:szCs w:val="24"/>
        </w:rPr>
        <w:t xml:space="preserve"> cultural backgrounds, bringing in </w:t>
      </w:r>
      <w:r w:rsidR="00D551E9" w:rsidRPr="00400B2B">
        <w:rPr>
          <w:rFonts w:cs="Times New Roman"/>
          <w:szCs w:val="24"/>
        </w:rPr>
        <w:t>multiple</w:t>
      </w:r>
      <w:r w:rsidR="00085F99" w:rsidRPr="00400B2B">
        <w:rPr>
          <w:rFonts w:cs="Times New Roman"/>
          <w:szCs w:val="24"/>
        </w:rPr>
        <w:t xml:space="preserve"> perceptions of sustainability </w:t>
      </w:r>
      <w:r w:rsidR="00715FA9" w:rsidRPr="00400B2B">
        <w:rPr>
          <w:rFonts w:cs="Times New Roman"/>
          <w:szCs w:val="24"/>
        </w:rPr>
        <w:t>shaped</w:t>
      </w:r>
      <w:r w:rsidR="00085F99" w:rsidRPr="00400B2B">
        <w:rPr>
          <w:rFonts w:cs="Times New Roman"/>
          <w:szCs w:val="24"/>
        </w:rPr>
        <w:t xml:space="preserve"> by their particular region, a</w:t>
      </w:r>
      <w:r w:rsidR="00984558" w:rsidRPr="00400B2B">
        <w:rPr>
          <w:rFonts w:cs="Times New Roman"/>
          <w:szCs w:val="24"/>
        </w:rPr>
        <w:t>s well as</w:t>
      </w:r>
      <w:r w:rsidR="00085F99" w:rsidRPr="00400B2B">
        <w:rPr>
          <w:rFonts w:cs="Times New Roman"/>
          <w:szCs w:val="24"/>
        </w:rPr>
        <w:t xml:space="preserve"> beliefs and practices</w:t>
      </w:r>
      <w:r w:rsidR="0011302E" w:rsidRPr="00400B2B">
        <w:rPr>
          <w:rFonts w:cs="Times New Roman"/>
          <w:szCs w:val="24"/>
        </w:rPr>
        <w:t xml:space="preserve"> (Oriade et al. 2021)</w:t>
      </w:r>
      <w:r w:rsidR="00085F99" w:rsidRPr="00400B2B">
        <w:rPr>
          <w:rFonts w:cs="Times New Roman"/>
          <w:szCs w:val="24"/>
        </w:rPr>
        <w:t xml:space="preserve">. </w:t>
      </w:r>
      <w:r w:rsidR="0053731D" w:rsidRPr="00400B2B">
        <w:rPr>
          <w:rFonts w:cs="Times New Roman"/>
          <w:szCs w:val="24"/>
        </w:rPr>
        <w:t>Furthermore, r</w:t>
      </w:r>
      <w:r w:rsidR="00085F99" w:rsidRPr="00400B2B">
        <w:rPr>
          <w:rFonts w:cs="Times New Roman"/>
          <w:szCs w:val="24"/>
        </w:rPr>
        <w:t xml:space="preserve">ecognising and celebrating </w:t>
      </w:r>
      <w:r w:rsidR="00200461" w:rsidRPr="00400B2B">
        <w:rPr>
          <w:rFonts w:cs="Times New Roman"/>
          <w:szCs w:val="24"/>
        </w:rPr>
        <w:t>the proposed</w:t>
      </w:r>
      <w:r w:rsidR="00085F99" w:rsidRPr="00400B2B">
        <w:rPr>
          <w:rFonts w:cs="Times New Roman"/>
          <w:szCs w:val="24"/>
        </w:rPr>
        <w:t xml:space="preserve"> variety will continue to be essential, not only in the content and format of the event but also in the selection of the speakers, the planning of interactive sessions, and even in the food options. Through cultural inclusivity, the scope of the discussion and learning at the event will expand a</w:t>
      </w:r>
      <w:r w:rsidR="00984558" w:rsidRPr="00400B2B">
        <w:rPr>
          <w:rFonts w:cs="Times New Roman"/>
          <w:szCs w:val="24"/>
        </w:rPr>
        <w:t xml:space="preserve"> </w:t>
      </w:r>
      <w:r w:rsidR="00085F99" w:rsidRPr="00400B2B">
        <w:rPr>
          <w:rFonts w:cs="Times New Roman"/>
          <w:szCs w:val="24"/>
        </w:rPr>
        <w:t xml:space="preserve">lot, </w:t>
      </w:r>
      <w:r w:rsidR="00A05D98" w:rsidRPr="00400B2B">
        <w:rPr>
          <w:rFonts w:cs="Times New Roman"/>
          <w:szCs w:val="24"/>
        </w:rPr>
        <w:t>resulting in</w:t>
      </w:r>
      <w:r w:rsidR="00085F99" w:rsidRPr="00400B2B">
        <w:rPr>
          <w:rFonts w:cs="Times New Roman"/>
          <w:szCs w:val="24"/>
        </w:rPr>
        <w:t xml:space="preserve"> a deeper understanding of sustainability in </w:t>
      </w:r>
      <w:r w:rsidR="00D67D17" w:rsidRPr="00400B2B">
        <w:rPr>
          <w:rFonts w:cs="Times New Roman"/>
          <w:szCs w:val="24"/>
        </w:rPr>
        <w:t>broader</w:t>
      </w:r>
      <w:r w:rsidR="00085F99" w:rsidRPr="00400B2B">
        <w:rPr>
          <w:rFonts w:cs="Times New Roman"/>
          <w:szCs w:val="24"/>
        </w:rPr>
        <w:t xml:space="preserve"> situations</w:t>
      </w:r>
      <w:r w:rsidR="0011302E" w:rsidRPr="00400B2B">
        <w:rPr>
          <w:rFonts w:cs="Times New Roman"/>
          <w:szCs w:val="24"/>
        </w:rPr>
        <w:t xml:space="preserve"> (Oriade et al. 2021)</w:t>
      </w:r>
      <w:r w:rsidR="00085F99" w:rsidRPr="00400B2B">
        <w:rPr>
          <w:rFonts w:cs="Times New Roman"/>
          <w:szCs w:val="24"/>
        </w:rPr>
        <w:t>.</w:t>
      </w:r>
    </w:p>
    <w:p w14:paraId="71A4D7F6" w14:textId="65F53D82" w:rsidR="009F31E5" w:rsidRPr="00400B2B" w:rsidRDefault="00E60FD9" w:rsidP="00085F99">
      <w:pPr>
        <w:rPr>
          <w:rFonts w:cs="Times New Roman"/>
          <w:szCs w:val="24"/>
        </w:rPr>
      </w:pPr>
      <w:r w:rsidRPr="00400B2B">
        <w:rPr>
          <w:rFonts w:cs="Times New Roman"/>
          <w:szCs w:val="24"/>
        </w:rPr>
        <w:t>Global</w:t>
      </w:r>
      <w:r w:rsidR="00085F99" w:rsidRPr="00400B2B">
        <w:rPr>
          <w:rFonts w:cs="Times New Roman"/>
          <w:szCs w:val="24"/>
        </w:rPr>
        <w:t xml:space="preserve"> and local conditions, such as economic issues, environmental disasters, or public health issues</w:t>
      </w:r>
      <w:r w:rsidR="00984558" w:rsidRPr="00400B2B">
        <w:rPr>
          <w:rFonts w:cs="Times New Roman"/>
          <w:szCs w:val="24"/>
        </w:rPr>
        <w:t>,</w:t>
      </w:r>
      <w:r w:rsidR="00085F99" w:rsidRPr="00400B2B">
        <w:rPr>
          <w:rFonts w:cs="Times New Roman"/>
          <w:szCs w:val="24"/>
        </w:rPr>
        <w:t xml:space="preserve"> will play a very vital role in the planning and implementation of the event. For instance, in the aftermath of a pandemic, public health concerns will determine the use of hybrid or fully virtual event formats to ensure safety </w:t>
      </w:r>
      <w:r w:rsidR="00984558" w:rsidRPr="00400B2B">
        <w:rPr>
          <w:rFonts w:cs="Times New Roman"/>
          <w:szCs w:val="24"/>
        </w:rPr>
        <w:t>and</w:t>
      </w:r>
      <w:r w:rsidR="00085F99" w:rsidRPr="00400B2B">
        <w:rPr>
          <w:rFonts w:cs="Times New Roman"/>
          <w:szCs w:val="24"/>
        </w:rPr>
        <w:t xml:space="preserve"> engagement. In the same way, economic recessions will influence attendance capabilities, requiring flexible pricing or virtual participation. Attunement to these situational factors and tailoring the event to them will continue to be very crucial for ensuring its availability and also relevance</w:t>
      </w:r>
      <w:r w:rsidR="00B344B7" w:rsidRPr="00400B2B">
        <w:rPr>
          <w:rFonts w:cs="Times New Roman"/>
          <w:szCs w:val="24"/>
        </w:rPr>
        <w:t xml:space="preserve"> (Ioannidis et al. 2021)</w:t>
      </w:r>
      <w:r w:rsidR="00085F99" w:rsidRPr="00400B2B">
        <w:rPr>
          <w:rFonts w:cs="Times New Roman"/>
          <w:szCs w:val="24"/>
        </w:rPr>
        <w:t xml:space="preserve">. </w:t>
      </w:r>
    </w:p>
    <w:p w14:paraId="052B962D" w14:textId="2DFC1861" w:rsidR="00F766B3" w:rsidRPr="00400B2B" w:rsidRDefault="00085F99" w:rsidP="002E6148">
      <w:pPr>
        <w:rPr>
          <w:rFonts w:cs="Times New Roman"/>
          <w:szCs w:val="24"/>
        </w:rPr>
      </w:pPr>
      <w:r w:rsidRPr="00400B2B">
        <w:rPr>
          <w:rFonts w:cs="Times New Roman"/>
          <w:szCs w:val="24"/>
        </w:rPr>
        <w:t>Further, the organi</w:t>
      </w:r>
      <w:r w:rsidR="00984558" w:rsidRPr="00400B2B">
        <w:rPr>
          <w:rFonts w:cs="Times New Roman"/>
          <w:szCs w:val="24"/>
        </w:rPr>
        <w:t>s</w:t>
      </w:r>
      <w:r w:rsidRPr="00400B2B">
        <w:rPr>
          <w:rFonts w:cs="Times New Roman"/>
          <w:szCs w:val="24"/>
        </w:rPr>
        <w:t xml:space="preserve">ation of a sustainability event involves the responsibility </w:t>
      </w:r>
      <w:r w:rsidR="00984558" w:rsidRPr="00400B2B">
        <w:rPr>
          <w:rFonts w:cs="Times New Roman"/>
          <w:szCs w:val="24"/>
        </w:rPr>
        <w:t>of managing the environmental impact and also positively contributing to the local communit</w:t>
      </w:r>
      <w:r w:rsidRPr="00400B2B">
        <w:rPr>
          <w:rFonts w:cs="Times New Roman"/>
          <w:szCs w:val="24"/>
        </w:rPr>
        <w:t xml:space="preserve">y. It refers to the ecological footprint of the event – from the venue selection to waste management and everything in between. Moreover, the event will help </w:t>
      </w:r>
      <w:r w:rsidR="00984558" w:rsidRPr="00400B2B">
        <w:rPr>
          <w:rFonts w:cs="Times New Roman"/>
          <w:szCs w:val="24"/>
        </w:rPr>
        <w:t>promote local sustainability concepts, either through</w:t>
      </w:r>
      <w:r w:rsidRPr="00400B2B">
        <w:rPr>
          <w:rFonts w:cs="Times New Roman"/>
          <w:szCs w:val="24"/>
        </w:rPr>
        <w:t xml:space="preserve"> local eco-friendly businesses or through local environmental activities</w:t>
      </w:r>
      <w:r w:rsidR="00A16BB3" w:rsidRPr="00400B2B">
        <w:rPr>
          <w:rFonts w:cs="Times New Roman"/>
          <w:szCs w:val="24"/>
        </w:rPr>
        <w:t>, also summarised in (Ioannidis et al. 2021)</w:t>
      </w:r>
      <w:r w:rsidRPr="00400B2B">
        <w:rPr>
          <w:rFonts w:cs="Times New Roman"/>
          <w:szCs w:val="24"/>
        </w:rPr>
        <w:t>. This will not only make the event much more sustainable but will also increase its contribution to the overall sustainability goal of the local and global community.</w:t>
      </w:r>
    </w:p>
    <w:p w14:paraId="44279AAC" w14:textId="77777777" w:rsidR="00445602" w:rsidRDefault="00445602">
      <w:pPr>
        <w:spacing w:after="160" w:line="259" w:lineRule="auto"/>
        <w:ind w:firstLine="0"/>
        <w:jc w:val="left"/>
        <w:rPr>
          <w:rFonts w:eastAsiaTheme="majorEastAsia" w:cs="Times New Roman"/>
          <w:b/>
          <w:i/>
          <w:szCs w:val="24"/>
        </w:rPr>
      </w:pPr>
      <w:bookmarkStart w:id="30" w:name="_Toc157098586"/>
      <w:r>
        <w:rPr>
          <w:rFonts w:cs="Times New Roman"/>
          <w:szCs w:val="24"/>
        </w:rPr>
        <w:br w:type="page"/>
      </w:r>
    </w:p>
    <w:p w14:paraId="24955F31" w14:textId="5082C760" w:rsidR="009E5D34" w:rsidRPr="00400B2B" w:rsidRDefault="009E5D34" w:rsidP="009E5D34">
      <w:pPr>
        <w:pStyle w:val="Heading1"/>
        <w:rPr>
          <w:rFonts w:cs="Times New Roman"/>
          <w:sz w:val="24"/>
          <w:szCs w:val="24"/>
        </w:rPr>
      </w:pPr>
      <w:bookmarkStart w:id="31" w:name="_Toc160119091"/>
      <w:r w:rsidRPr="00400B2B">
        <w:rPr>
          <w:rFonts w:cs="Times New Roman"/>
          <w:sz w:val="24"/>
          <w:szCs w:val="24"/>
        </w:rPr>
        <w:lastRenderedPageBreak/>
        <w:t>Conclusion</w:t>
      </w:r>
      <w:bookmarkEnd w:id="30"/>
      <w:bookmarkEnd w:id="31"/>
    </w:p>
    <w:p w14:paraId="510AB938" w14:textId="7B91E163" w:rsidR="00D33832" w:rsidRPr="00400B2B" w:rsidRDefault="005A1194" w:rsidP="00D33832">
      <w:pPr>
        <w:rPr>
          <w:rFonts w:cs="Times New Roman"/>
          <w:szCs w:val="24"/>
        </w:rPr>
      </w:pPr>
      <w:r w:rsidRPr="00400B2B">
        <w:rPr>
          <w:rFonts w:cs="Times New Roman"/>
          <w:szCs w:val="24"/>
        </w:rPr>
        <w:t xml:space="preserve">To </w:t>
      </w:r>
      <w:r w:rsidR="000135D9">
        <w:rPr>
          <w:rFonts w:cs="Times New Roman"/>
          <w:szCs w:val="24"/>
        </w:rPr>
        <w:t>summarise</w:t>
      </w:r>
      <w:r w:rsidRPr="00400B2B">
        <w:rPr>
          <w:rFonts w:cs="Times New Roman"/>
          <w:szCs w:val="24"/>
        </w:rPr>
        <w:t xml:space="preserve">, the sustainability-themed conference within the MICE industry </w:t>
      </w:r>
      <w:r w:rsidR="007E1D1E" w:rsidRPr="00400B2B">
        <w:rPr>
          <w:rFonts w:cs="Times New Roman"/>
          <w:szCs w:val="24"/>
        </w:rPr>
        <w:t>articulates</w:t>
      </w:r>
      <w:r w:rsidRPr="00400B2B">
        <w:rPr>
          <w:rFonts w:cs="Times New Roman"/>
          <w:szCs w:val="24"/>
        </w:rPr>
        <w:t xml:space="preserve"> </w:t>
      </w:r>
      <w:r w:rsidR="00392506" w:rsidRPr="00400B2B">
        <w:rPr>
          <w:rFonts w:cs="Times New Roman"/>
          <w:szCs w:val="24"/>
        </w:rPr>
        <w:t>an important</w:t>
      </w:r>
      <w:r w:rsidRPr="00400B2B">
        <w:rPr>
          <w:rFonts w:cs="Times New Roman"/>
          <w:szCs w:val="24"/>
        </w:rPr>
        <w:t xml:space="preserve"> initiative that mirrors the </w:t>
      </w:r>
      <w:r w:rsidR="00D4235D" w:rsidRPr="00400B2B">
        <w:rPr>
          <w:rFonts w:cs="Times New Roman"/>
          <w:szCs w:val="24"/>
        </w:rPr>
        <w:t>changing</w:t>
      </w:r>
      <w:r w:rsidRPr="00400B2B">
        <w:rPr>
          <w:rFonts w:cs="Times New Roman"/>
          <w:szCs w:val="24"/>
        </w:rPr>
        <w:t xml:space="preserve"> landscape of event management, underscored by a growing emphasis on sustainability, inclusivity, and technological integration. The choice of the DoubleTree by Hilton Hotel London - Westminster as the venue underscores a commitment to these principles, offering an exemplary model of how venues can </w:t>
      </w:r>
      <w:r w:rsidR="00725ECC" w:rsidRPr="00400B2B">
        <w:rPr>
          <w:rFonts w:cs="Times New Roman"/>
          <w:szCs w:val="24"/>
        </w:rPr>
        <w:t>inter-link</w:t>
      </w:r>
      <w:r w:rsidRPr="00400B2B">
        <w:rPr>
          <w:rFonts w:cs="Times New Roman"/>
          <w:szCs w:val="24"/>
        </w:rPr>
        <w:t xml:space="preserve"> with and enhance the thematic focus of events they host. The strategic incorporation of sustainability into every facet of the event, from planning through execution, sets a new standard for eco-conscious event management, addressing the pressing environmental concerns of our time.</w:t>
      </w:r>
    </w:p>
    <w:p w14:paraId="2AF90469" w14:textId="77777777" w:rsidR="00D33832" w:rsidRPr="00400B2B" w:rsidRDefault="00D33832">
      <w:pPr>
        <w:spacing w:after="160" w:line="259" w:lineRule="auto"/>
        <w:ind w:firstLine="0"/>
        <w:jc w:val="left"/>
        <w:rPr>
          <w:rFonts w:cs="Times New Roman"/>
          <w:szCs w:val="24"/>
        </w:rPr>
      </w:pPr>
      <w:r w:rsidRPr="00400B2B">
        <w:rPr>
          <w:rFonts w:cs="Times New Roman"/>
          <w:szCs w:val="24"/>
        </w:rPr>
        <w:br w:type="page"/>
      </w:r>
    </w:p>
    <w:p w14:paraId="55CA286A" w14:textId="5AA8C9FE" w:rsidR="00271779" w:rsidRPr="00400B2B" w:rsidRDefault="00D33832" w:rsidP="00D33832">
      <w:pPr>
        <w:jc w:val="center"/>
        <w:rPr>
          <w:rFonts w:cs="Times New Roman"/>
          <w:b/>
          <w:bCs/>
          <w:szCs w:val="24"/>
        </w:rPr>
      </w:pPr>
      <w:r w:rsidRPr="00400B2B">
        <w:rPr>
          <w:rFonts w:cs="Times New Roman"/>
          <w:b/>
          <w:bCs/>
          <w:szCs w:val="24"/>
        </w:rPr>
        <w:lastRenderedPageBreak/>
        <w:t>References</w:t>
      </w:r>
    </w:p>
    <w:p w14:paraId="0C54842A" w14:textId="06082856"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 xml:space="preserve">Abalaka, A., Olaniyi, O., &amp; Adebiyi, O. O. (2023). </w:t>
      </w:r>
      <w:r w:rsidRPr="007C0806">
        <w:rPr>
          <w:rFonts w:cs="Times New Roman"/>
          <w:i/>
          <w:iCs/>
          <w:szCs w:val="24"/>
          <w:shd w:val="clear" w:color="auto" w:fill="FFFFFF"/>
        </w:rPr>
        <w:t>Understanding and overcoming the limitations to strategy execution in hotels within the small and medium enterprises sector</w:t>
      </w:r>
      <w:r w:rsidRPr="00400B2B">
        <w:rPr>
          <w:rFonts w:cs="Times New Roman"/>
          <w:szCs w:val="24"/>
          <w:shd w:val="clear" w:color="auto" w:fill="FFFFFF"/>
        </w:rPr>
        <w:t>. </w:t>
      </w:r>
    </w:p>
    <w:p w14:paraId="215F058C"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Asadi, S., Pourhashemi, S. O., Nilashi, M., Abdullah, R., Samad, S., Yadegaridehkordi, E., ... &amp; Razali, N. S. (2020). Investigating influence of green innovation on sustainability performance: A case on Malaysian hotel industry. </w:t>
      </w:r>
      <w:r w:rsidRPr="00400B2B">
        <w:rPr>
          <w:rFonts w:cs="Times New Roman"/>
          <w:i/>
          <w:iCs/>
          <w:szCs w:val="24"/>
          <w:shd w:val="clear" w:color="auto" w:fill="FFFFFF"/>
        </w:rPr>
        <w:t>Journal of cleaner production</w:t>
      </w:r>
      <w:r w:rsidRPr="00400B2B">
        <w:rPr>
          <w:rFonts w:cs="Times New Roman"/>
          <w:szCs w:val="24"/>
          <w:shd w:val="clear" w:color="auto" w:fill="FFFFFF"/>
        </w:rPr>
        <w:t>, </w:t>
      </w:r>
      <w:r w:rsidRPr="00400B2B">
        <w:rPr>
          <w:rFonts w:cs="Times New Roman"/>
          <w:i/>
          <w:iCs/>
          <w:szCs w:val="24"/>
          <w:shd w:val="clear" w:color="auto" w:fill="FFFFFF"/>
        </w:rPr>
        <w:t>258</w:t>
      </w:r>
      <w:r w:rsidRPr="00400B2B">
        <w:rPr>
          <w:rFonts w:cs="Times New Roman"/>
          <w:szCs w:val="24"/>
          <w:shd w:val="clear" w:color="auto" w:fill="FFFFFF"/>
        </w:rPr>
        <w:t>, 120860.</w:t>
      </w:r>
    </w:p>
    <w:p w14:paraId="55647E80" w14:textId="77777777" w:rsidR="00976F32" w:rsidRPr="00976F32" w:rsidRDefault="00976F32" w:rsidP="00976F32">
      <w:pPr>
        <w:ind w:left="720" w:hanging="720"/>
        <w:rPr>
          <w:rFonts w:cs="Times New Roman"/>
          <w:szCs w:val="24"/>
          <w:shd w:val="clear" w:color="auto" w:fill="FFFFFF"/>
        </w:rPr>
      </w:pPr>
      <w:r w:rsidRPr="00976F32">
        <w:rPr>
          <w:rFonts w:cs="Times New Roman"/>
          <w:szCs w:val="24"/>
          <w:shd w:val="clear" w:color="auto" w:fill="FFFFFF"/>
        </w:rPr>
        <w:t xml:space="preserve">Astawa, I. K., Widhari, C. I. S., Budarma, I. K., &amp; Mudana, I. G. (2022, March). Green Hotel Promotion Strategy in Bali: A Study Using SWOT Analysis. </w:t>
      </w:r>
      <w:r w:rsidRPr="00DE1B9A">
        <w:rPr>
          <w:rFonts w:cs="Times New Roman"/>
          <w:i/>
          <w:iCs/>
          <w:szCs w:val="24"/>
          <w:shd w:val="clear" w:color="auto" w:fill="FFFFFF"/>
        </w:rPr>
        <w:t>In International Conference on Applied Science and Technology on Social Science 2021</w:t>
      </w:r>
      <w:r w:rsidRPr="00976F32">
        <w:rPr>
          <w:rFonts w:cs="Times New Roman"/>
          <w:szCs w:val="24"/>
          <w:shd w:val="clear" w:color="auto" w:fill="FFFFFF"/>
        </w:rPr>
        <w:t xml:space="preserve"> (iCAST-SS 2021) (pp. 460-466). Atlantis Press.</w:t>
      </w:r>
    </w:p>
    <w:p w14:paraId="0B55DD5E"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Chirieleison, C., Montrone, A., &amp; Scrucca, L. (2020). Event sustainability and sustainable transportation: A positive reciprocal influence. </w:t>
      </w:r>
      <w:r w:rsidRPr="00400B2B">
        <w:rPr>
          <w:rFonts w:cs="Times New Roman"/>
          <w:i/>
          <w:iCs/>
          <w:szCs w:val="24"/>
          <w:shd w:val="clear" w:color="auto" w:fill="FFFFFF"/>
        </w:rPr>
        <w:t>Journal of Sustainable Tourism</w:t>
      </w:r>
      <w:r w:rsidRPr="00400B2B">
        <w:rPr>
          <w:rFonts w:cs="Times New Roman"/>
          <w:szCs w:val="24"/>
          <w:shd w:val="clear" w:color="auto" w:fill="FFFFFF"/>
        </w:rPr>
        <w:t>, </w:t>
      </w:r>
      <w:r w:rsidRPr="00400B2B">
        <w:rPr>
          <w:rFonts w:cs="Times New Roman"/>
          <w:i/>
          <w:iCs/>
          <w:szCs w:val="24"/>
          <w:shd w:val="clear" w:color="auto" w:fill="FFFFFF"/>
        </w:rPr>
        <w:t>28</w:t>
      </w:r>
      <w:r w:rsidRPr="00400B2B">
        <w:rPr>
          <w:rFonts w:cs="Times New Roman"/>
          <w:szCs w:val="24"/>
          <w:shd w:val="clear" w:color="auto" w:fill="FFFFFF"/>
        </w:rPr>
        <w:t>(2), 240-262.</w:t>
      </w:r>
    </w:p>
    <w:p w14:paraId="781A074F"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De Visser-Amundson, A. (2022). A multi-stakeholder partnership to fight food waste in the hospitality industry: A contribution to the United Nations Sustainable Development Goals 12 and 17. </w:t>
      </w:r>
      <w:r w:rsidRPr="00400B2B">
        <w:rPr>
          <w:rFonts w:cs="Times New Roman"/>
          <w:i/>
          <w:iCs/>
          <w:szCs w:val="24"/>
          <w:shd w:val="clear" w:color="auto" w:fill="FFFFFF"/>
        </w:rPr>
        <w:t>Journal of sustainable tourism</w:t>
      </w:r>
      <w:r w:rsidRPr="00400B2B">
        <w:rPr>
          <w:rFonts w:cs="Times New Roman"/>
          <w:szCs w:val="24"/>
          <w:shd w:val="clear" w:color="auto" w:fill="FFFFFF"/>
        </w:rPr>
        <w:t>, </w:t>
      </w:r>
      <w:r w:rsidRPr="00400B2B">
        <w:rPr>
          <w:rFonts w:cs="Times New Roman"/>
          <w:i/>
          <w:iCs/>
          <w:szCs w:val="24"/>
          <w:shd w:val="clear" w:color="auto" w:fill="FFFFFF"/>
        </w:rPr>
        <w:t>30</w:t>
      </w:r>
      <w:r w:rsidRPr="00400B2B">
        <w:rPr>
          <w:rFonts w:cs="Times New Roman"/>
          <w:szCs w:val="24"/>
          <w:shd w:val="clear" w:color="auto" w:fill="FFFFFF"/>
        </w:rPr>
        <w:t>(10), 2448-2475.</w:t>
      </w:r>
    </w:p>
    <w:p w14:paraId="19974954"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Filimonau, V. (2021). The prospects of waste management in the hospitality sector post COVID-19. </w:t>
      </w:r>
      <w:r w:rsidRPr="00400B2B">
        <w:rPr>
          <w:rFonts w:cs="Times New Roman"/>
          <w:i/>
          <w:iCs/>
          <w:szCs w:val="24"/>
          <w:shd w:val="clear" w:color="auto" w:fill="FFFFFF"/>
        </w:rPr>
        <w:t>Resources, Conservation and Recycling</w:t>
      </w:r>
      <w:r w:rsidRPr="00400B2B">
        <w:rPr>
          <w:rFonts w:cs="Times New Roman"/>
          <w:szCs w:val="24"/>
          <w:shd w:val="clear" w:color="auto" w:fill="FFFFFF"/>
        </w:rPr>
        <w:t>, </w:t>
      </w:r>
      <w:r w:rsidRPr="00400B2B">
        <w:rPr>
          <w:rFonts w:cs="Times New Roman"/>
          <w:i/>
          <w:iCs/>
          <w:szCs w:val="24"/>
          <w:shd w:val="clear" w:color="auto" w:fill="FFFFFF"/>
        </w:rPr>
        <w:t>168</w:t>
      </w:r>
      <w:r w:rsidRPr="00400B2B">
        <w:rPr>
          <w:rFonts w:cs="Times New Roman"/>
          <w:szCs w:val="24"/>
          <w:shd w:val="clear" w:color="auto" w:fill="FFFFFF"/>
        </w:rPr>
        <w:t>, 105272.</w:t>
      </w:r>
    </w:p>
    <w:p w14:paraId="5BE4D715"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Floričić, T. (2020). Sustainable solutions in the hospitality industry and competitiveness context of “green hotels”. </w:t>
      </w:r>
      <w:r w:rsidRPr="00400B2B">
        <w:rPr>
          <w:rFonts w:cs="Times New Roman"/>
          <w:i/>
          <w:iCs/>
          <w:szCs w:val="24"/>
          <w:shd w:val="clear" w:color="auto" w:fill="FFFFFF"/>
        </w:rPr>
        <w:t>Civil Engineering Journal</w:t>
      </w:r>
      <w:r w:rsidRPr="00400B2B">
        <w:rPr>
          <w:rFonts w:cs="Times New Roman"/>
          <w:szCs w:val="24"/>
          <w:shd w:val="clear" w:color="auto" w:fill="FFFFFF"/>
        </w:rPr>
        <w:t>, </w:t>
      </w:r>
      <w:r w:rsidRPr="00400B2B">
        <w:rPr>
          <w:rFonts w:cs="Times New Roman"/>
          <w:i/>
          <w:iCs/>
          <w:szCs w:val="24"/>
          <w:shd w:val="clear" w:color="auto" w:fill="FFFFFF"/>
        </w:rPr>
        <w:t>6</w:t>
      </w:r>
      <w:r w:rsidRPr="00400B2B">
        <w:rPr>
          <w:rFonts w:cs="Times New Roman"/>
          <w:szCs w:val="24"/>
          <w:shd w:val="clear" w:color="auto" w:fill="FFFFFF"/>
        </w:rPr>
        <w:t>(6), 1104-1113.</w:t>
      </w:r>
    </w:p>
    <w:p w14:paraId="751C29FA"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Fonseca, A. P., &amp; Carnicelli, S. (2021). Corporate social responsibility and sustainability in a hospitality family business. </w:t>
      </w:r>
      <w:r w:rsidRPr="00400B2B">
        <w:rPr>
          <w:rFonts w:cs="Times New Roman"/>
          <w:i/>
          <w:iCs/>
          <w:szCs w:val="24"/>
          <w:shd w:val="clear" w:color="auto" w:fill="FFFFFF"/>
        </w:rPr>
        <w:t>Sustainability</w:t>
      </w:r>
      <w:r w:rsidRPr="00400B2B">
        <w:rPr>
          <w:rFonts w:cs="Times New Roman"/>
          <w:szCs w:val="24"/>
          <w:shd w:val="clear" w:color="auto" w:fill="FFFFFF"/>
        </w:rPr>
        <w:t>, </w:t>
      </w:r>
      <w:r w:rsidRPr="00400B2B">
        <w:rPr>
          <w:rFonts w:cs="Times New Roman"/>
          <w:i/>
          <w:iCs/>
          <w:szCs w:val="24"/>
          <w:shd w:val="clear" w:color="auto" w:fill="FFFFFF"/>
        </w:rPr>
        <w:t>13</w:t>
      </w:r>
      <w:r w:rsidRPr="00400B2B">
        <w:rPr>
          <w:rFonts w:cs="Times New Roman"/>
          <w:szCs w:val="24"/>
          <w:shd w:val="clear" w:color="auto" w:fill="FFFFFF"/>
        </w:rPr>
        <w:t>(13), 7091.</w:t>
      </w:r>
    </w:p>
    <w:p w14:paraId="5483447F" w14:textId="77777777" w:rsidR="00976F32" w:rsidRPr="00976F32" w:rsidRDefault="00976F32" w:rsidP="00976F32">
      <w:pPr>
        <w:ind w:left="720" w:hanging="720"/>
        <w:rPr>
          <w:rFonts w:cs="Times New Roman"/>
          <w:szCs w:val="24"/>
          <w:shd w:val="clear" w:color="auto" w:fill="FFFFFF"/>
        </w:rPr>
      </w:pPr>
      <w:r w:rsidRPr="00976F32">
        <w:rPr>
          <w:rFonts w:cs="Times New Roman"/>
          <w:szCs w:val="24"/>
          <w:shd w:val="clear" w:color="auto" w:fill="FFFFFF"/>
        </w:rPr>
        <w:t xml:space="preserve">George, R. (2021). The Tourism and Hospitality Marketing Environment. </w:t>
      </w:r>
      <w:r w:rsidRPr="0073189D">
        <w:rPr>
          <w:rFonts w:cs="Times New Roman"/>
          <w:i/>
          <w:iCs/>
          <w:szCs w:val="24"/>
          <w:shd w:val="clear" w:color="auto" w:fill="FFFFFF"/>
        </w:rPr>
        <w:t>In Marketing Tourism and Hospitality: Concepts and Cases (pp. 183-219).</w:t>
      </w:r>
      <w:r w:rsidRPr="00976F32">
        <w:rPr>
          <w:rFonts w:cs="Times New Roman"/>
          <w:szCs w:val="24"/>
          <w:shd w:val="clear" w:color="auto" w:fill="FFFFFF"/>
        </w:rPr>
        <w:t xml:space="preserve"> Cham: Springer International Publishing.</w:t>
      </w:r>
    </w:p>
    <w:p w14:paraId="4AE78C89"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Getz, D. (2023). THOUGHTS ON RESILIENCE AND INNOVATION IN EVENTS TODAY. </w:t>
      </w:r>
      <w:r w:rsidRPr="00400B2B">
        <w:rPr>
          <w:rFonts w:cs="Times New Roman"/>
          <w:i/>
          <w:iCs/>
          <w:szCs w:val="24"/>
          <w:shd w:val="clear" w:color="auto" w:fill="FFFFFF"/>
        </w:rPr>
        <w:t>Event Management</w:t>
      </w:r>
      <w:r w:rsidRPr="00400B2B">
        <w:rPr>
          <w:rFonts w:cs="Times New Roman"/>
          <w:szCs w:val="24"/>
          <w:shd w:val="clear" w:color="auto" w:fill="FFFFFF"/>
        </w:rPr>
        <w:t>.</w:t>
      </w:r>
    </w:p>
    <w:p w14:paraId="300739CA"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Hussain, I., Mu, S., Mohiuddin, M., Danish, R. Q., &amp; Sair, S. A. (2020). Effects of sustainable brand equity and marketing innovation on market performance in hospitality industry: Mediating effects of sustainable competitive advantage. </w:t>
      </w:r>
      <w:r w:rsidRPr="00400B2B">
        <w:rPr>
          <w:rFonts w:cs="Times New Roman"/>
          <w:i/>
          <w:iCs/>
          <w:szCs w:val="24"/>
          <w:shd w:val="clear" w:color="auto" w:fill="FFFFFF"/>
        </w:rPr>
        <w:t>Sustainability</w:t>
      </w:r>
      <w:r w:rsidRPr="00400B2B">
        <w:rPr>
          <w:rFonts w:cs="Times New Roman"/>
          <w:szCs w:val="24"/>
          <w:shd w:val="clear" w:color="auto" w:fill="FFFFFF"/>
        </w:rPr>
        <w:t>, </w:t>
      </w:r>
      <w:r w:rsidRPr="00400B2B">
        <w:rPr>
          <w:rFonts w:cs="Times New Roman"/>
          <w:i/>
          <w:iCs/>
          <w:szCs w:val="24"/>
          <w:shd w:val="clear" w:color="auto" w:fill="FFFFFF"/>
        </w:rPr>
        <w:t>12</w:t>
      </w:r>
      <w:r w:rsidRPr="00400B2B">
        <w:rPr>
          <w:rFonts w:cs="Times New Roman"/>
          <w:szCs w:val="24"/>
          <w:shd w:val="clear" w:color="auto" w:fill="FFFFFF"/>
        </w:rPr>
        <w:t>(7), 2939.</w:t>
      </w:r>
    </w:p>
    <w:p w14:paraId="2040C1F1"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lastRenderedPageBreak/>
        <w:t>Ioannidis, A., Chalvatzis, K. J., Leonidou, L. C., &amp; Feng, Z. (2021). Applying the reduce, reuse, and recycle principle in the hospitality sector: Its antecedents and performance implications. </w:t>
      </w:r>
      <w:r w:rsidRPr="00400B2B">
        <w:rPr>
          <w:rFonts w:cs="Times New Roman"/>
          <w:i/>
          <w:iCs/>
          <w:szCs w:val="24"/>
          <w:shd w:val="clear" w:color="auto" w:fill="FFFFFF"/>
        </w:rPr>
        <w:t>Business Strategy and the Environment</w:t>
      </w:r>
      <w:r w:rsidRPr="00400B2B">
        <w:rPr>
          <w:rFonts w:cs="Times New Roman"/>
          <w:szCs w:val="24"/>
          <w:shd w:val="clear" w:color="auto" w:fill="FFFFFF"/>
        </w:rPr>
        <w:t>, </w:t>
      </w:r>
      <w:r w:rsidRPr="00400B2B">
        <w:rPr>
          <w:rFonts w:cs="Times New Roman"/>
          <w:i/>
          <w:iCs/>
          <w:szCs w:val="24"/>
          <w:shd w:val="clear" w:color="auto" w:fill="FFFFFF"/>
        </w:rPr>
        <w:t>30</w:t>
      </w:r>
      <w:r w:rsidRPr="00400B2B">
        <w:rPr>
          <w:rFonts w:cs="Times New Roman"/>
          <w:szCs w:val="24"/>
          <w:shd w:val="clear" w:color="auto" w:fill="FFFFFF"/>
        </w:rPr>
        <w:t>(7), 3394-3410.</w:t>
      </w:r>
    </w:p>
    <w:p w14:paraId="6F5CFFEF"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Khatter, A., White, L., Pyke, J., &amp; McGrath, M. (2021). Barriers and drivers of environmental sustainability: Australian hotels. </w:t>
      </w:r>
      <w:r w:rsidRPr="00400B2B">
        <w:rPr>
          <w:rFonts w:cs="Times New Roman"/>
          <w:i/>
          <w:iCs/>
          <w:szCs w:val="24"/>
          <w:shd w:val="clear" w:color="auto" w:fill="FFFFFF"/>
        </w:rPr>
        <w:t>International Journal of Contemporary Hospitality Management</w:t>
      </w:r>
      <w:r w:rsidRPr="00400B2B">
        <w:rPr>
          <w:rFonts w:cs="Times New Roman"/>
          <w:szCs w:val="24"/>
          <w:shd w:val="clear" w:color="auto" w:fill="FFFFFF"/>
        </w:rPr>
        <w:t>, </w:t>
      </w:r>
      <w:r w:rsidRPr="00400B2B">
        <w:rPr>
          <w:rFonts w:cs="Times New Roman"/>
          <w:i/>
          <w:iCs/>
          <w:szCs w:val="24"/>
          <w:shd w:val="clear" w:color="auto" w:fill="FFFFFF"/>
        </w:rPr>
        <w:t>33</w:t>
      </w:r>
      <w:r w:rsidRPr="00400B2B">
        <w:rPr>
          <w:rFonts w:cs="Times New Roman"/>
          <w:szCs w:val="24"/>
          <w:shd w:val="clear" w:color="auto" w:fill="FFFFFF"/>
        </w:rPr>
        <w:t>(5), 1830-1849.</w:t>
      </w:r>
    </w:p>
    <w:p w14:paraId="5DD3554E"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Legrand, W., Chen, J. S., &amp; Laeis, G. C. (2022). </w:t>
      </w:r>
      <w:r w:rsidRPr="00400B2B">
        <w:rPr>
          <w:rFonts w:cs="Times New Roman"/>
          <w:i/>
          <w:iCs/>
          <w:szCs w:val="24"/>
          <w:shd w:val="clear" w:color="auto" w:fill="FFFFFF"/>
        </w:rPr>
        <w:t>Sustainability in the hospitality industry: Principles of sustainable operations</w:t>
      </w:r>
      <w:r w:rsidRPr="00400B2B">
        <w:rPr>
          <w:rFonts w:cs="Times New Roman"/>
          <w:szCs w:val="24"/>
          <w:shd w:val="clear" w:color="auto" w:fill="FFFFFF"/>
        </w:rPr>
        <w:t>. Taylor &amp; Francis.</w:t>
      </w:r>
    </w:p>
    <w:p w14:paraId="0F7C7751" w14:textId="21376660"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Mair, J., &amp; Smith, A. (2022). Events and sustainability: why making events more sustainable is not enough. In </w:t>
      </w:r>
      <w:r w:rsidRPr="00400B2B">
        <w:rPr>
          <w:rFonts w:cs="Times New Roman"/>
          <w:i/>
          <w:iCs/>
          <w:szCs w:val="24"/>
          <w:shd w:val="clear" w:color="auto" w:fill="FFFFFF"/>
        </w:rPr>
        <w:t>Events and sustainability</w:t>
      </w:r>
      <w:r w:rsidRPr="00400B2B">
        <w:rPr>
          <w:rFonts w:cs="Times New Roman"/>
          <w:szCs w:val="24"/>
          <w:shd w:val="clear" w:color="auto" w:fill="FFFFFF"/>
        </w:rPr>
        <w:t> (pp. 1-17). Routledge.</w:t>
      </w:r>
    </w:p>
    <w:p w14:paraId="34FA1A12"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Morgan, A., Taylor, T., &amp; Adair, D. (2020). Sport event sponsorship management from the sponsee’s perspective. </w:t>
      </w:r>
      <w:r w:rsidRPr="00400B2B">
        <w:rPr>
          <w:rFonts w:cs="Times New Roman"/>
          <w:i/>
          <w:iCs/>
          <w:szCs w:val="24"/>
          <w:shd w:val="clear" w:color="auto" w:fill="FFFFFF"/>
        </w:rPr>
        <w:t>Sport Management Review</w:t>
      </w:r>
      <w:r w:rsidRPr="00400B2B">
        <w:rPr>
          <w:rFonts w:cs="Times New Roman"/>
          <w:szCs w:val="24"/>
          <w:shd w:val="clear" w:color="auto" w:fill="FFFFFF"/>
        </w:rPr>
        <w:t>, </w:t>
      </w:r>
      <w:r w:rsidRPr="00400B2B">
        <w:rPr>
          <w:rFonts w:cs="Times New Roman"/>
          <w:i/>
          <w:iCs/>
          <w:szCs w:val="24"/>
          <w:shd w:val="clear" w:color="auto" w:fill="FFFFFF"/>
        </w:rPr>
        <w:t>23</w:t>
      </w:r>
      <w:r w:rsidRPr="00400B2B">
        <w:rPr>
          <w:rFonts w:cs="Times New Roman"/>
          <w:szCs w:val="24"/>
          <w:shd w:val="clear" w:color="auto" w:fill="FFFFFF"/>
        </w:rPr>
        <w:t>(5), 838-851.</w:t>
      </w:r>
    </w:p>
    <w:p w14:paraId="79C6EE7D"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Mpuon, J. A., Etim, G. S., Offiong, A. I., &amp; Enouh, R. O. (2021). The role of event marketing in entrepreneurship development of firms in hospitality industry. </w:t>
      </w:r>
      <w:r w:rsidRPr="00400B2B">
        <w:rPr>
          <w:rFonts w:cs="Times New Roman"/>
          <w:i/>
          <w:iCs/>
          <w:szCs w:val="24"/>
          <w:shd w:val="clear" w:color="auto" w:fill="FFFFFF"/>
        </w:rPr>
        <w:t>International Journal of Hospitality and Tourism Systems</w:t>
      </w:r>
      <w:r w:rsidRPr="00400B2B">
        <w:rPr>
          <w:rFonts w:cs="Times New Roman"/>
          <w:szCs w:val="24"/>
          <w:shd w:val="clear" w:color="auto" w:fill="FFFFFF"/>
        </w:rPr>
        <w:t>, </w:t>
      </w:r>
      <w:r w:rsidRPr="00400B2B">
        <w:rPr>
          <w:rFonts w:cs="Times New Roman"/>
          <w:i/>
          <w:iCs/>
          <w:szCs w:val="24"/>
          <w:shd w:val="clear" w:color="auto" w:fill="FFFFFF"/>
        </w:rPr>
        <w:t>14</w:t>
      </w:r>
      <w:r w:rsidRPr="00400B2B">
        <w:rPr>
          <w:rFonts w:cs="Times New Roman"/>
          <w:szCs w:val="24"/>
          <w:shd w:val="clear" w:color="auto" w:fill="FFFFFF"/>
        </w:rPr>
        <w:t>(2), 25.</w:t>
      </w:r>
    </w:p>
    <w:p w14:paraId="5FB83C53"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 xml:space="preserve">Nguyen, N. (2023). </w:t>
      </w:r>
      <w:r w:rsidRPr="002B4750">
        <w:rPr>
          <w:rFonts w:cs="Times New Roman"/>
          <w:i/>
          <w:iCs/>
          <w:szCs w:val="24"/>
          <w:shd w:val="clear" w:color="auto" w:fill="FFFFFF"/>
        </w:rPr>
        <w:t>Heading Toward Sustainable Event Management in Vietnam Based on Examples from Finland</w:t>
      </w:r>
      <w:r w:rsidRPr="00400B2B">
        <w:rPr>
          <w:rFonts w:cs="Times New Roman"/>
          <w:szCs w:val="24"/>
          <w:shd w:val="clear" w:color="auto" w:fill="FFFFFF"/>
        </w:rPr>
        <w:t>.</w:t>
      </w:r>
    </w:p>
    <w:p w14:paraId="39EF335D"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Oriade, A., Osinaike, A., Aduhene, K., &amp; Wang, Y. (2021). Sustainability awareness, management practices and organisational culture in hotels: Evidence from developing countries. </w:t>
      </w:r>
      <w:r w:rsidRPr="00400B2B">
        <w:rPr>
          <w:rFonts w:cs="Times New Roman"/>
          <w:i/>
          <w:iCs/>
          <w:szCs w:val="24"/>
          <w:shd w:val="clear" w:color="auto" w:fill="FFFFFF"/>
        </w:rPr>
        <w:t>International Journal of Hospitality Management</w:t>
      </w:r>
      <w:r w:rsidRPr="00400B2B">
        <w:rPr>
          <w:rFonts w:cs="Times New Roman"/>
          <w:szCs w:val="24"/>
          <w:shd w:val="clear" w:color="auto" w:fill="FFFFFF"/>
        </w:rPr>
        <w:t>, </w:t>
      </w:r>
      <w:r w:rsidRPr="00400B2B">
        <w:rPr>
          <w:rFonts w:cs="Times New Roman"/>
          <w:i/>
          <w:iCs/>
          <w:szCs w:val="24"/>
          <w:shd w:val="clear" w:color="auto" w:fill="FFFFFF"/>
        </w:rPr>
        <w:t>92</w:t>
      </w:r>
      <w:r w:rsidRPr="00400B2B">
        <w:rPr>
          <w:rFonts w:cs="Times New Roman"/>
          <w:szCs w:val="24"/>
          <w:shd w:val="clear" w:color="auto" w:fill="FFFFFF"/>
        </w:rPr>
        <w:t>, 102699.</w:t>
      </w:r>
    </w:p>
    <w:p w14:paraId="28925040" w14:textId="77777777" w:rsidR="00976F32" w:rsidRPr="002B4750" w:rsidRDefault="00976F32" w:rsidP="00976F32">
      <w:pPr>
        <w:ind w:left="720" w:hanging="720"/>
        <w:rPr>
          <w:rFonts w:cs="Times New Roman"/>
          <w:i/>
          <w:iCs/>
          <w:szCs w:val="24"/>
          <w:shd w:val="clear" w:color="auto" w:fill="FFFFFF"/>
        </w:rPr>
      </w:pPr>
      <w:r w:rsidRPr="00976F32">
        <w:rPr>
          <w:rFonts w:cs="Times New Roman"/>
          <w:szCs w:val="24"/>
          <w:shd w:val="clear" w:color="auto" w:fill="FFFFFF"/>
        </w:rPr>
        <w:t xml:space="preserve">Rainanto, B. H., BON, A. T., MEKANIWATI, A., &amp; MELLE, J. V. (2021). Interaction of Green Marketing Mix (GMM) and Pro-Environmental Behavior (PEB) in the Hospitality Industry to Achieve Sustainable Industry Performance (SIP). </w:t>
      </w:r>
      <w:r w:rsidRPr="002B4750">
        <w:rPr>
          <w:rFonts w:cs="Times New Roman"/>
          <w:i/>
          <w:iCs/>
          <w:szCs w:val="24"/>
          <w:shd w:val="clear" w:color="auto" w:fill="FFFFFF"/>
        </w:rPr>
        <w:t>Review of International Geographical Education Online, 11(3).</w:t>
      </w:r>
    </w:p>
    <w:p w14:paraId="101D7C72"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Rwigema, P. C., &amp; Celestin, R. P. (2020). Impact of Covid-19 pandemic to meetings, incentives, conferences and exhibitions (Mice) tourism in Rwanda. </w:t>
      </w:r>
      <w:r w:rsidRPr="00400B2B">
        <w:rPr>
          <w:rFonts w:cs="Times New Roman"/>
          <w:i/>
          <w:iCs/>
          <w:szCs w:val="24"/>
          <w:shd w:val="clear" w:color="auto" w:fill="FFFFFF"/>
        </w:rPr>
        <w:t>The Strategic Journal of Business and Change Management</w:t>
      </w:r>
      <w:r w:rsidRPr="00400B2B">
        <w:rPr>
          <w:rFonts w:cs="Times New Roman"/>
          <w:szCs w:val="24"/>
          <w:shd w:val="clear" w:color="auto" w:fill="FFFFFF"/>
        </w:rPr>
        <w:t>, </w:t>
      </w:r>
      <w:r w:rsidRPr="00400B2B">
        <w:rPr>
          <w:rFonts w:cs="Times New Roman"/>
          <w:i/>
          <w:iCs/>
          <w:szCs w:val="24"/>
          <w:shd w:val="clear" w:color="auto" w:fill="FFFFFF"/>
        </w:rPr>
        <w:t>7</w:t>
      </w:r>
      <w:r w:rsidRPr="00400B2B">
        <w:rPr>
          <w:rFonts w:cs="Times New Roman"/>
          <w:szCs w:val="24"/>
          <w:shd w:val="clear" w:color="auto" w:fill="FFFFFF"/>
        </w:rPr>
        <w:t>(3), 395-409.</w:t>
      </w:r>
    </w:p>
    <w:p w14:paraId="563BE90B"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Sakshi, Shashi, Cerchione, R., &amp; Bansal, H. (2020). Measuring the impact of sustainability policy and practices in tourism and hospitality industry. </w:t>
      </w:r>
      <w:r w:rsidRPr="00400B2B">
        <w:rPr>
          <w:rFonts w:cs="Times New Roman"/>
          <w:i/>
          <w:iCs/>
          <w:szCs w:val="24"/>
          <w:shd w:val="clear" w:color="auto" w:fill="FFFFFF"/>
        </w:rPr>
        <w:t>Business Strategy and the Environment</w:t>
      </w:r>
      <w:r w:rsidRPr="00400B2B">
        <w:rPr>
          <w:rFonts w:cs="Times New Roman"/>
          <w:szCs w:val="24"/>
          <w:shd w:val="clear" w:color="auto" w:fill="FFFFFF"/>
        </w:rPr>
        <w:t>, </w:t>
      </w:r>
      <w:r w:rsidRPr="00400B2B">
        <w:rPr>
          <w:rFonts w:cs="Times New Roman"/>
          <w:i/>
          <w:iCs/>
          <w:szCs w:val="24"/>
          <w:shd w:val="clear" w:color="auto" w:fill="FFFFFF"/>
        </w:rPr>
        <w:t>29</w:t>
      </w:r>
      <w:r w:rsidRPr="00400B2B">
        <w:rPr>
          <w:rFonts w:cs="Times New Roman"/>
          <w:szCs w:val="24"/>
          <w:shd w:val="clear" w:color="auto" w:fill="FFFFFF"/>
        </w:rPr>
        <w:t>(3), 1109-1126.</w:t>
      </w:r>
    </w:p>
    <w:p w14:paraId="53683DB6"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lastRenderedPageBreak/>
        <w:t>Sann, R., &amp; Lai, P. C. (2020). Understanding homophily of service failure within the hotel guest cycle: Applying NLP-aspect-based sentiment analysis to the hospitality industry. </w:t>
      </w:r>
      <w:r w:rsidRPr="00400B2B">
        <w:rPr>
          <w:rFonts w:cs="Times New Roman"/>
          <w:i/>
          <w:iCs/>
          <w:szCs w:val="24"/>
          <w:shd w:val="clear" w:color="auto" w:fill="FFFFFF"/>
        </w:rPr>
        <w:t>International Journal of Hospitality Management</w:t>
      </w:r>
      <w:r w:rsidRPr="00400B2B">
        <w:rPr>
          <w:rFonts w:cs="Times New Roman"/>
          <w:szCs w:val="24"/>
          <w:shd w:val="clear" w:color="auto" w:fill="FFFFFF"/>
        </w:rPr>
        <w:t>, </w:t>
      </w:r>
      <w:r w:rsidRPr="00400B2B">
        <w:rPr>
          <w:rFonts w:cs="Times New Roman"/>
          <w:i/>
          <w:iCs/>
          <w:szCs w:val="24"/>
          <w:shd w:val="clear" w:color="auto" w:fill="FFFFFF"/>
        </w:rPr>
        <w:t>91</w:t>
      </w:r>
      <w:r w:rsidRPr="00400B2B">
        <w:rPr>
          <w:rFonts w:cs="Times New Roman"/>
          <w:szCs w:val="24"/>
          <w:shd w:val="clear" w:color="auto" w:fill="FFFFFF"/>
        </w:rPr>
        <w:t>, 102678.</w:t>
      </w:r>
    </w:p>
    <w:p w14:paraId="61144C7A" w14:textId="77777777" w:rsidR="00976F32" w:rsidRPr="00400B2B" w:rsidRDefault="00976F32" w:rsidP="00342B6F">
      <w:pPr>
        <w:ind w:left="720" w:hanging="720"/>
        <w:rPr>
          <w:rFonts w:cs="Times New Roman"/>
          <w:szCs w:val="24"/>
          <w:shd w:val="clear" w:color="auto" w:fill="FFFFFF"/>
        </w:rPr>
      </w:pPr>
      <w:r w:rsidRPr="00400B2B">
        <w:rPr>
          <w:rFonts w:cs="Times New Roman"/>
          <w:szCs w:val="24"/>
          <w:shd w:val="clear" w:color="auto" w:fill="FFFFFF"/>
        </w:rPr>
        <w:t>Sultana, S., Parvez, M., Khan, R. S., &amp; Jalil, M. S. (2020). Perception of event management company towards green event: evidence from Bangladesh. </w:t>
      </w:r>
      <w:r w:rsidRPr="00400B2B">
        <w:rPr>
          <w:rFonts w:cs="Times New Roman"/>
          <w:i/>
          <w:iCs/>
          <w:szCs w:val="24"/>
          <w:shd w:val="clear" w:color="auto" w:fill="FFFFFF"/>
        </w:rPr>
        <w:t>Academy of Strategic Management Journal</w:t>
      </w:r>
      <w:r w:rsidRPr="00400B2B">
        <w:rPr>
          <w:rFonts w:cs="Times New Roman"/>
          <w:szCs w:val="24"/>
          <w:shd w:val="clear" w:color="auto" w:fill="FFFFFF"/>
        </w:rPr>
        <w:t>, </w:t>
      </w:r>
      <w:r w:rsidRPr="00400B2B">
        <w:rPr>
          <w:rFonts w:cs="Times New Roman"/>
          <w:i/>
          <w:iCs/>
          <w:szCs w:val="24"/>
          <w:shd w:val="clear" w:color="auto" w:fill="FFFFFF"/>
        </w:rPr>
        <w:t>19</w:t>
      </w:r>
      <w:r w:rsidRPr="00400B2B">
        <w:rPr>
          <w:rFonts w:cs="Times New Roman"/>
          <w:szCs w:val="24"/>
          <w:shd w:val="clear" w:color="auto" w:fill="FFFFFF"/>
        </w:rPr>
        <w:t>(4), 1-10.</w:t>
      </w:r>
    </w:p>
    <w:p w14:paraId="62C6CA98" w14:textId="6DC0E68A" w:rsidR="00976F32" w:rsidRDefault="00976F32" w:rsidP="00342B6F">
      <w:pPr>
        <w:ind w:left="720" w:hanging="720"/>
        <w:rPr>
          <w:rFonts w:cs="Times New Roman"/>
          <w:szCs w:val="24"/>
          <w:shd w:val="clear" w:color="auto" w:fill="FFFFFF"/>
        </w:rPr>
      </w:pPr>
      <w:r w:rsidRPr="00400B2B">
        <w:rPr>
          <w:rFonts w:cs="Times New Roman"/>
          <w:szCs w:val="24"/>
          <w:shd w:val="clear" w:color="auto" w:fill="FFFFFF"/>
        </w:rPr>
        <w:t xml:space="preserve">The Westminster London, (2023). </w:t>
      </w:r>
      <w:r w:rsidRPr="00572B80">
        <w:rPr>
          <w:rFonts w:cs="Times New Roman"/>
          <w:i/>
          <w:iCs/>
          <w:szCs w:val="24"/>
          <w:shd w:val="clear" w:color="auto" w:fill="FFFFFF"/>
        </w:rPr>
        <w:t>Curio Collection by Hilton</w:t>
      </w:r>
      <w:r w:rsidRPr="00400B2B">
        <w:rPr>
          <w:rFonts w:cs="Times New Roman"/>
          <w:szCs w:val="24"/>
          <w:shd w:val="clear" w:color="auto" w:fill="FFFFFF"/>
        </w:rPr>
        <w:t xml:space="preserve">. Available at: </w:t>
      </w:r>
      <w:hyperlink r:id="rId15" w:history="1">
        <w:r w:rsidR="00572B80" w:rsidRPr="006247AF">
          <w:rPr>
            <w:rStyle w:val="Hyperlink"/>
            <w:rFonts w:cs="Times New Roman"/>
            <w:szCs w:val="24"/>
            <w:shd w:val="clear" w:color="auto" w:fill="FFFFFF"/>
          </w:rPr>
          <w:t>https://www.hilton.com/en/hotels/lonwmqq-westminster-london/</w:t>
        </w:r>
      </w:hyperlink>
      <w:r w:rsidR="00572B80">
        <w:rPr>
          <w:rFonts w:cs="Times New Roman"/>
          <w:szCs w:val="24"/>
          <w:shd w:val="clear" w:color="auto" w:fill="FFFFFF"/>
        </w:rPr>
        <w:t xml:space="preserve"> </w:t>
      </w:r>
      <w:r w:rsidRPr="00400B2B">
        <w:rPr>
          <w:rFonts w:cs="Times New Roman"/>
          <w:szCs w:val="24"/>
          <w:shd w:val="clear" w:color="auto" w:fill="FFFFFF"/>
        </w:rPr>
        <w:t xml:space="preserve"> (Accessed: 25 January 2024).</w:t>
      </w:r>
    </w:p>
    <w:p w14:paraId="185A0538" w14:textId="197E6114" w:rsidR="00D33832" w:rsidRPr="00400B2B" w:rsidRDefault="00D33832" w:rsidP="00207116">
      <w:pPr>
        <w:ind w:left="720" w:hanging="720"/>
        <w:rPr>
          <w:rFonts w:cs="Times New Roman"/>
          <w:szCs w:val="24"/>
          <w:shd w:val="clear" w:color="auto" w:fill="FFFFFF"/>
        </w:rPr>
      </w:pPr>
    </w:p>
    <w:sectPr w:rsidR="00D33832" w:rsidRPr="00400B2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06E00" w14:textId="77777777" w:rsidR="009575C9" w:rsidRDefault="009575C9" w:rsidP="00AE2D5D">
      <w:pPr>
        <w:spacing w:line="240" w:lineRule="auto"/>
      </w:pPr>
      <w:r>
        <w:separator/>
      </w:r>
    </w:p>
  </w:endnote>
  <w:endnote w:type="continuationSeparator" w:id="0">
    <w:p w14:paraId="2CAADE97" w14:textId="77777777" w:rsidR="009575C9" w:rsidRDefault="009575C9" w:rsidP="00AE2D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533BF6" w14:textId="77777777" w:rsidR="009575C9" w:rsidRDefault="009575C9" w:rsidP="00AE2D5D">
      <w:pPr>
        <w:spacing w:line="240" w:lineRule="auto"/>
      </w:pPr>
      <w:r>
        <w:separator/>
      </w:r>
    </w:p>
  </w:footnote>
  <w:footnote w:type="continuationSeparator" w:id="0">
    <w:p w14:paraId="0D23F96D" w14:textId="77777777" w:rsidR="009575C9" w:rsidRDefault="009575C9" w:rsidP="00AE2D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32763"/>
    <w:multiLevelType w:val="hybridMultilevel"/>
    <w:tmpl w:val="BFF6C39A"/>
    <w:lvl w:ilvl="0" w:tplc="41FA627C">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0E78C2"/>
    <w:multiLevelType w:val="hybridMultilevel"/>
    <w:tmpl w:val="E5429C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68401CA"/>
    <w:multiLevelType w:val="hybridMultilevel"/>
    <w:tmpl w:val="B34AB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867579"/>
    <w:multiLevelType w:val="hybridMultilevel"/>
    <w:tmpl w:val="C85C03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880130">
    <w:abstractNumId w:val="2"/>
  </w:num>
  <w:num w:numId="2" w16cid:durableId="1763603684">
    <w:abstractNumId w:val="3"/>
  </w:num>
  <w:num w:numId="3" w16cid:durableId="2033532684">
    <w:abstractNumId w:val="1"/>
  </w:num>
  <w:num w:numId="4" w16cid:durableId="1149515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zMzC0NLewMDEysrRQ0lEKTi0uzszPAykwqgUAny7+5CwAAAA="/>
  </w:docVars>
  <w:rsids>
    <w:rsidRoot w:val="00F25633"/>
    <w:rsid w:val="00006086"/>
    <w:rsid w:val="000135D9"/>
    <w:rsid w:val="00025154"/>
    <w:rsid w:val="00031E8C"/>
    <w:rsid w:val="00037F49"/>
    <w:rsid w:val="000451A0"/>
    <w:rsid w:val="00046B0B"/>
    <w:rsid w:val="00054867"/>
    <w:rsid w:val="000652A2"/>
    <w:rsid w:val="00067A18"/>
    <w:rsid w:val="000748E1"/>
    <w:rsid w:val="00080C78"/>
    <w:rsid w:val="00085F99"/>
    <w:rsid w:val="000954FA"/>
    <w:rsid w:val="000A0E74"/>
    <w:rsid w:val="000A11B7"/>
    <w:rsid w:val="000A6693"/>
    <w:rsid w:val="000A6EC8"/>
    <w:rsid w:val="000B1096"/>
    <w:rsid w:val="000B11F5"/>
    <w:rsid w:val="000B3B04"/>
    <w:rsid w:val="000B43F6"/>
    <w:rsid w:val="000C4E4A"/>
    <w:rsid w:val="000C53EE"/>
    <w:rsid w:val="000C62FC"/>
    <w:rsid w:val="000C7080"/>
    <w:rsid w:val="000D2E4A"/>
    <w:rsid w:val="000D35EE"/>
    <w:rsid w:val="000D7839"/>
    <w:rsid w:val="000E0D2E"/>
    <w:rsid w:val="000E1C00"/>
    <w:rsid w:val="000E1E0E"/>
    <w:rsid w:val="000E6BE4"/>
    <w:rsid w:val="000E7270"/>
    <w:rsid w:val="000F5159"/>
    <w:rsid w:val="000F5B1B"/>
    <w:rsid w:val="00100B18"/>
    <w:rsid w:val="0011302E"/>
    <w:rsid w:val="00116E2C"/>
    <w:rsid w:val="00121C82"/>
    <w:rsid w:val="00122C04"/>
    <w:rsid w:val="00123282"/>
    <w:rsid w:val="0013660E"/>
    <w:rsid w:val="00136E42"/>
    <w:rsid w:val="0013719D"/>
    <w:rsid w:val="00150751"/>
    <w:rsid w:val="001511A8"/>
    <w:rsid w:val="001527C7"/>
    <w:rsid w:val="00155EE1"/>
    <w:rsid w:val="00156A45"/>
    <w:rsid w:val="00164B93"/>
    <w:rsid w:val="001720E3"/>
    <w:rsid w:val="00181A77"/>
    <w:rsid w:val="001919B1"/>
    <w:rsid w:val="001966C9"/>
    <w:rsid w:val="001969FE"/>
    <w:rsid w:val="00196EC7"/>
    <w:rsid w:val="001C415B"/>
    <w:rsid w:val="001C6429"/>
    <w:rsid w:val="001D1FC0"/>
    <w:rsid w:val="001D22B5"/>
    <w:rsid w:val="001F0C2B"/>
    <w:rsid w:val="001F2509"/>
    <w:rsid w:val="00200461"/>
    <w:rsid w:val="00207116"/>
    <w:rsid w:val="00216FAC"/>
    <w:rsid w:val="00227AA5"/>
    <w:rsid w:val="00234EF1"/>
    <w:rsid w:val="0023531A"/>
    <w:rsid w:val="00246178"/>
    <w:rsid w:val="00255811"/>
    <w:rsid w:val="00256CD2"/>
    <w:rsid w:val="00261803"/>
    <w:rsid w:val="002655F9"/>
    <w:rsid w:val="0026675E"/>
    <w:rsid w:val="00271779"/>
    <w:rsid w:val="00273A90"/>
    <w:rsid w:val="00274EC8"/>
    <w:rsid w:val="0027643D"/>
    <w:rsid w:val="00283EF3"/>
    <w:rsid w:val="00294675"/>
    <w:rsid w:val="00295910"/>
    <w:rsid w:val="002A480A"/>
    <w:rsid w:val="002B4750"/>
    <w:rsid w:val="002C27C9"/>
    <w:rsid w:val="002C3B5E"/>
    <w:rsid w:val="002D557E"/>
    <w:rsid w:val="002E32D2"/>
    <w:rsid w:val="002E6148"/>
    <w:rsid w:val="002F0A9D"/>
    <w:rsid w:val="002F5769"/>
    <w:rsid w:val="002F6341"/>
    <w:rsid w:val="003079C9"/>
    <w:rsid w:val="00316726"/>
    <w:rsid w:val="003202BE"/>
    <w:rsid w:val="00323003"/>
    <w:rsid w:val="00327356"/>
    <w:rsid w:val="00341A41"/>
    <w:rsid w:val="003427F1"/>
    <w:rsid w:val="00342B6F"/>
    <w:rsid w:val="0034697F"/>
    <w:rsid w:val="00347AD1"/>
    <w:rsid w:val="003524CE"/>
    <w:rsid w:val="00352816"/>
    <w:rsid w:val="0035560C"/>
    <w:rsid w:val="003578A4"/>
    <w:rsid w:val="003679AE"/>
    <w:rsid w:val="0038722C"/>
    <w:rsid w:val="00392506"/>
    <w:rsid w:val="00393389"/>
    <w:rsid w:val="00395E80"/>
    <w:rsid w:val="003A0474"/>
    <w:rsid w:val="003A5881"/>
    <w:rsid w:val="003B6BEF"/>
    <w:rsid w:val="003C1809"/>
    <w:rsid w:val="003C18DC"/>
    <w:rsid w:val="003C4382"/>
    <w:rsid w:val="003C6BF7"/>
    <w:rsid w:val="003E4A3D"/>
    <w:rsid w:val="003E7460"/>
    <w:rsid w:val="003F5347"/>
    <w:rsid w:val="003F6D5B"/>
    <w:rsid w:val="0040047A"/>
    <w:rsid w:val="00400B2B"/>
    <w:rsid w:val="00407EB0"/>
    <w:rsid w:val="00413F4E"/>
    <w:rsid w:val="004203FC"/>
    <w:rsid w:val="00420A13"/>
    <w:rsid w:val="00426DEE"/>
    <w:rsid w:val="004371FC"/>
    <w:rsid w:val="00443978"/>
    <w:rsid w:val="00445602"/>
    <w:rsid w:val="00450A84"/>
    <w:rsid w:val="00451BE9"/>
    <w:rsid w:val="00462B94"/>
    <w:rsid w:val="00463566"/>
    <w:rsid w:val="00467265"/>
    <w:rsid w:val="00467A49"/>
    <w:rsid w:val="004752DA"/>
    <w:rsid w:val="00476094"/>
    <w:rsid w:val="004811B0"/>
    <w:rsid w:val="00483162"/>
    <w:rsid w:val="004860EA"/>
    <w:rsid w:val="00487144"/>
    <w:rsid w:val="00487FC1"/>
    <w:rsid w:val="004944AF"/>
    <w:rsid w:val="00497C37"/>
    <w:rsid w:val="004A2B4C"/>
    <w:rsid w:val="004B4FCB"/>
    <w:rsid w:val="004B6090"/>
    <w:rsid w:val="004C02F1"/>
    <w:rsid w:val="004C30FD"/>
    <w:rsid w:val="004C6FFD"/>
    <w:rsid w:val="004D20E1"/>
    <w:rsid w:val="004E0A67"/>
    <w:rsid w:val="004E49F6"/>
    <w:rsid w:val="004F0FD0"/>
    <w:rsid w:val="004F284A"/>
    <w:rsid w:val="004F3B34"/>
    <w:rsid w:val="00502D88"/>
    <w:rsid w:val="00506072"/>
    <w:rsid w:val="0050656B"/>
    <w:rsid w:val="00510F0C"/>
    <w:rsid w:val="00514836"/>
    <w:rsid w:val="005218FF"/>
    <w:rsid w:val="00522DFE"/>
    <w:rsid w:val="0053731D"/>
    <w:rsid w:val="00550718"/>
    <w:rsid w:val="005512A5"/>
    <w:rsid w:val="00566A4D"/>
    <w:rsid w:val="00566C93"/>
    <w:rsid w:val="00572B80"/>
    <w:rsid w:val="00577865"/>
    <w:rsid w:val="0058047E"/>
    <w:rsid w:val="00580B6A"/>
    <w:rsid w:val="00585403"/>
    <w:rsid w:val="0059177E"/>
    <w:rsid w:val="005A1194"/>
    <w:rsid w:val="005A1B5D"/>
    <w:rsid w:val="005A1CAB"/>
    <w:rsid w:val="005B55D1"/>
    <w:rsid w:val="005B5E0D"/>
    <w:rsid w:val="005B6C67"/>
    <w:rsid w:val="005D1AAE"/>
    <w:rsid w:val="005E4629"/>
    <w:rsid w:val="005F1BD1"/>
    <w:rsid w:val="00601039"/>
    <w:rsid w:val="006023E4"/>
    <w:rsid w:val="006038CA"/>
    <w:rsid w:val="00615A7E"/>
    <w:rsid w:val="00623F97"/>
    <w:rsid w:val="00636A68"/>
    <w:rsid w:val="00636E41"/>
    <w:rsid w:val="00641039"/>
    <w:rsid w:val="00643F81"/>
    <w:rsid w:val="006456A2"/>
    <w:rsid w:val="00655E07"/>
    <w:rsid w:val="00680B7A"/>
    <w:rsid w:val="00682203"/>
    <w:rsid w:val="00697C54"/>
    <w:rsid w:val="006A55D9"/>
    <w:rsid w:val="006A6ED4"/>
    <w:rsid w:val="006C7AB6"/>
    <w:rsid w:val="006D7E6C"/>
    <w:rsid w:val="006E4146"/>
    <w:rsid w:val="006E4C7A"/>
    <w:rsid w:val="006E5E1A"/>
    <w:rsid w:val="006E76CD"/>
    <w:rsid w:val="006F5EA2"/>
    <w:rsid w:val="00705D7E"/>
    <w:rsid w:val="007073EC"/>
    <w:rsid w:val="0071343A"/>
    <w:rsid w:val="00715FA9"/>
    <w:rsid w:val="0071665A"/>
    <w:rsid w:val="00725ECC"/>
    <w:rsid w:val="007315CA"/>
    <w:rsid w:val="0073189D"/>
    <w:rsid w:val="007369D6"/>
    <w:rsid w:val="00737721"/>
    <w:rsid w:val="00742F23"/>
    <w:rsid w:val="00744797"/>
    <w:rsid w:val="007544EC"/>
    <w:rsid w:val="0077029A"/>
    <w:rsid w:val="007716EE"/>
    <w:rsid w:val="00774B1C"/>
    <w:rsid w:val="00783A24"/>
    <w:rsid w:val="007851B7"/>
    <w:rsid w:val="00794C98"/>
    <w:rsid w:val="007A4B29"/>
    <w:rsid w:val="007A508D"/>
    <w:rsid w:val="007A6D63"/>
    <w:rsid w:val="007A7D9B"/>
    <w:rsid w:val="007B25B4"/>
    <w:rsid w:val="007C0806"/>
    <w:rsid w:val="007D3BDE"/>
    <w:rsid w:val="007D5264"/>
    <w:rsid w:val="007D6A99"/>
    <w:rsid w:val="007D6E98"/>
    <w:rsid w:val="007E1D1E"/>
    <w:rsid w:val="007F18FF"/>
    <w:rsid w:val="00800D3C"/>
    <w:rsid w:val="00813DEF"/>
    <w:rsid w:val="00820E0F"/>
    <w:rsid w:val="00827E96"/>
    <w:rsid w:val="00832031"/>
    <w:rsid w:val="00834124"/>
    <w:rsid w:val="008359B1"/>
    <w:rsid w:val="00842CB2"/>
    <w:rsid w:val="008464C2"/>
    <w:rsid w:val="0085138D"/>
    <w:rsid w:val="00851E0F"/>
    <w:rsid w:val="00851EB7"/>
    <w:rsid w:val="008605E6"/>
    <w:rsid w:val="008736D1"/>
    <w:rsid w:val="00875B28"/>
    <w:rsid w:val="0088215E"/>
    <w:rsid w:val="008966C6"/>
    <w:rsid w:val="008A1BBD"/>
    <w:rsid w:val="008A68C0"/>
    <w:rsid w:val="008C173C"/>
    <w:rsid w:val="008C6232"/>
    <w:rsid w:val="008F03C1"/>
    <w:rsid w:val="008F1B7E"/>
    <w:rsid w:val="008F53AE"/>
    <w:rsid w:val="00903C94"/>
    <w:rsid w:val="00916777"/>
    <w:rsid w:val="009168DF"/>
    <w:rsid w:val="00921303"/>
    <w:rsid w:val="009249FF"/>
    <w:rsid w:val="009277A8"/>
    <w:rsid w:val="00930C0E"/>
    <w:rsid w:val="00934A17"/>
    <w:rsid w:val="00936C13"/>
    <w:rsid w:val="0094274B"/>
    <w:rsid w:val="00947E6C"/>
    <w:rsid w:val="009575C9"/>
    <w:rsid w:val="0096240F"/>
    <w:rsid w:val="00962BA4"/>
    <w:rsid w:val="0096546E"/>
    <w:rsid w:val="00966004"/>
    <w:rsid w:val="00967A88"/>
    <w:rsid w:val="009744F7"/>
    <w:rsid w:val="00976F32"/>
    <w:rsid w:val="009831E6"/>
    <w:rsid w:val="00983787"/>
    <w:rsid w:val="00984228"/>
    <w:rsid w:val="00984558"/>
    <w:rsid w:val="0098776C"/>
    <w:rsid w:val="009900B5"/>
    <w:rsid w:val="00996579"/>
    <w:rsid w:val="009A0DAF"/>
    <w:rsid w:val="009A1049"/>
    <w:rsid w:val="009A60C3"/>
    <w:rsid w:val="009B39A9"/>
    <w:rsid w:val="009B3BFE"/>
    <w:rsid w:val="009B695F"/>
    <w:rsid w:val="009C21CF"/>
    <w:rsid w:val="009D01BF"/>
    <w:rsid w:val="009E3544"/>
    <w:rsid w:val="009E4C07"/>
    <w:rsid w:val="009E4D6A"/>
    <w:rsid w:val="009E5197"/>
    <w:rsid w:val="009E55A9"/>
    <w:rsid w:val="009E5D34"/>
    <w:rsid w:val="009F31E5"/>
    <w:rsid w:val="009F487D"/>
    <w:rsid w:val="009F790E"/>
    <w:rsid w:val="00A05D98"/>
    <w:rsid w:val="00A125AB"/>
    <w:rsid w:val="00A163EE"/>
    <w:rsid w:val="00A16BB3"/>
    <w:rsid w:val="00A22C74"/>
    <w:rsid w:val="00A279D1"/>
    <w:rsid w:val="00A30829"/>
    <w:rsid w:val="00A400AD"/>
    <w:rsid w:val="00A418A0"/>
    <w:rsid w:val="00A50E7F"/>
    <w:rsid w:val="00A570D4"/>
    <w:rsid w:val="00A57E19"/>
    <w:rsid w:val="00A64D3C"/>
    <w:rsid w:val="00A72B56"/>
    <w:rsid w:val="00A74BEE"/>
    <w:rsid w:val="00A763D8"/>
    <w:rsid w:val="00A83469"/>
    <w:rsid w:val="00A844E9"/>
    <w:rsid w:val="00A978AA"/>
    <w:rsid w:val="00AB187D"/>
    <w:rsid w:val="00AB56DF"/>
    <w:rsid w:val="00AB6166"/>
    <w:rsid w:val="00AC3FEE"/>
    <w:rsid w:val="00AC55A1"/>
    <w:rsid w:val="00AD12A5"/>
    <w:rsid w:val="00AD2711"/>
    <w:rsid w:val="00AD4638"/>
    <w:rsid w:val="00AD5187"/>
    <w:rsid w:val="00AE2D5D"/>
    <w:rsid w:val="00AF67D7"/>
    <w:rsid w:val="00B007F4"/>
    <w:rsid w:val="00B03C2A"/>
    <w:rsid w:val="00B05F92"/>
    <w:rsid w:val="00B14655"/>
    <w:rsid w:val="00B14F51"/>
    <w:rsid w:val="00B17B75"/>
    <w:rsid w:val="00B2098A"/>
    <w:rsid w:val="00B20D6B"/>
    <w:rsid w:val="00B22D81"/>
    <w:rsid w:val="00B238EC"/>
    <w:rsid w:val="00B2477F"/>
    <w:rsid w:val="00B252C4"/>
    <w:rsid w:val="00B344B7"/>
    <w:rsid w:val="00B346BF"/>
    <w:rsid w:val="00B34773"/>
    <w:rsid w:val="00B41799"/>
    <w:rsid w:val="00B428CC"/>
    <w:rsid w:val="00B43C10"/>
    <w:rsid w:val="00B45AEA"/>
    <w:rsid w:val="00B45DD2"/>
    <w:rsid w:val="00B513A1"/>
    <w:rsid w:val="00B51B00"/>
    <w:rsid w:val="00B54422"/>
    <w:rsid w:val="00B54C98"/>
    <w:rsid w:val="00B7569D"/>
    <w:rsid w:val="00B94A00"/>
    <w:rsid w:val="00BA0136"/>
    <w:rsid w:val="00BA0AA8"/>
    <w:rsid w:val="00BA1C10"/>
    <w:rsid w:val="00BA1E43"/>
    <w:rsid w:val="00BA468D"/>
    <w:rsid w:val="00BB1EB8"/>
    <w:rsid w:val="00BB4994"/>
    <w:rsid w:val="00BC0E2E"/>
    <w:rsid w:val="00BC62A7"/>
    <w:rsid w:val="00BD0D8B"/>
    <w:rsid w:val="00BE0F48"/>
    <w:rsid w:val="00C022E5"/>
    <w:rsid w:val="00C0303C"/>
    <w:rsid w:val="00C03149"/>
    <w:rsid w:val="00C075F3"/>
    <w:rsid w:val="00C13941"/>
    <w:rsid w:val="00C21FA5"/>
    <w:rsid w:val="00C2295F"/>
    <w:rsid w:val="00C23212"/>
    <w:rsid w:val="00C2648C"/>
    <w:rsid w:val="00C351C1"/>
    <w:rsid w:val="00C413AD"/>
    <w:rsid w:val="00C416F3"/>
    <w:rsid w:val="00C42B54"/>
    <w:rsid w:val="00C451C4"/>
    <w:rsid w:val="00C45FB7"/>
    <w:rsid w:val="00C46B74"/>
    <w:rsid w:val="00C5516D"/>
    <w:rsid w:val="00C5751C"/>
    <w:rsid w:val="00C679D4"/>
    <w:rsid w:val="00C70F1C"/>
    <w:rsid w:val="00C72F28"/>
    <w:rsid w:val="00C76BB7"/>
    <w:rsid w:val="00C87721"/>
    <w:rsid w:val="00C91B1D"/>
    <w:rsid w:val="00C92EB0"/>
    <w:rsid w:val="00CA13B7"/>
    <w:rsid w:val="00CA56CC"/>
    <w:rsid w:val="00CA750C"/>
    <w:rsid w:val="00CA759F"/>
    <w:rsid w:val="00CA7AD2"/>
    <w:rsid w:val="00CB4549"/>
    <w:rsid w:val="00CB542E"/>
    <w:rsid w:val="00CD2B07"/>
    <w:rsid w:val="00CD3762"/>
    <w:rsid w:val="00CD510D"/>
    <w:rsid w:val="00CD7054"/>
    <w:rsid w:val="00CD71A2"/>
    <w:rsid w:val="00CE1778"/>
    <w:rsid w:val="00CE5917"/>
    <w:rsid w:val="00CF03DF"/>
    <w:rsid w:val="00CF06E8"/>
    <w:rsid w:val="00CF51AE"/>
    <w:rsid w:val="00D01372"/>
    <w:rsid w:val="00D03393"/>
    <w:rsid w:val="00D04D05"/>
    <w:rsid w:val="00D105EE"/>
    <w:rsid w:val="00D138F2"/>
    <w:rsid w:val="00D14BB4"/>
    <w:rsid w:val="00D33832"/>
    <w:rsid w:val="00D375B4"/>
    <w:rsid w:val="00D4235D"/>
    <w:rsid w:val="00D4298C"/>
    <w:rsid w:val="00D4343B"/>
    <w:rsid w:val="00D44D6A"/>
    <w:rsid w:val="00D5352E"/>
    <w:rsid w:val="00D551E9"/>
    <w:rsid w:val="00D62B84"/>
    <w:rsid w:val="00D67196"/>
    <w:rsid w:val="00D67D17"/>
    <w:rsid w:val="00D76BBA"/>
    <w:rsid w:val="00D8247C"/>
    <w:rsid w:val="00D833C9"/>
    <w:rsid w:val="00D83E6D"/>
    <w:rsid w:val="00D84E53"/>
    <w:rsid w:val="00D90B64"/>
    <w:rsid w:val="00D942A0"/>
    <w:rsid w:val="00DA3EDF"/>
    <w:rsid w:val="00DB2CAB"/>
    <w:rsid w:val="00DD03EE"/>
    <w:rsid w:val="00DD6460"/>
    <w:rsid w:val="00DE1B9A"/>
    <w:rsid w:val="00DE458E"/>
    <w:rsid w:val="00DE67A2"/>
    <w:rsid w:val="00E109A4"/>
    <w:rsid w:val="00E1795A"/>
    <w:rsid w:val="00E2305E"/>
    <w:rsid w:val="00E230D1"/>
    <w:rsid w:val="00E31ADC"/>
    <w:rsid w:val="00E31C1D"/>
    <w:rsid w:val="00E32C50"/>
    <w:rsid w:val="00E41F38"/>
    <w:rsid w:val="00E43FB1"/>
    <w:rsid w:val="00E50A0A"/>
    <w:rsid w:val="00E50A6B"/>
    <w:rsid w:val="00E5233C"/>
    <w:rsid w:val="00E52674"/>
    <w:rsid w:val="00E54D40"/>
    <w:rsid w:val="00E60FD9"/>
    <w:rsid w:val="00E66633"/>
    <w:rsid w:val="00E74FF3"/>
    <w:rsid w:val="00E75D1F"/>
    <w:rsid w:val="00E76BAF"/>
    <w:rsid w:val="00E804F4"/>
    <w:rsid w:val="00E83029"/>
    <w:rsid w:val="00E84C00"/>
    <w:rsid w:val="00E93AFE"/>
    <w:rsid w:val="00EA31B8"/>
    <w:rsid w:val="00EA78F4"/>
    <w:rsid w:val="00EB0CA6"/>
    <w:rsid w:val="00EB4EC9"/>
    <w:rsid w:val="00EC7F20"/>
    <w:rsid w:val="00ED45CB"/>
    <w:rsid w:val="00EE790A"/>
    <w:rsid w:val="00EF57E8"/>
    <w:rsid w:val="00F1063F"/>
    <w:rsid w:val="00F1099C"/>
    <w:rsid w:val="00F173E7"/>
    <w:rsid w:val="00F25633"/>
    <w:rsid w:val="00F30139"/>
    <w:rsid w:val="00F304E8"/>
    <w:rsid w:val="00F326A5"/>
    <w:rsid w:val="00F62130"/>
    <w:rsid w:val="00F62D31"/>
    <w:rsid w:val="00F7035E"/>
    <w:rsid w:val="00F766B3"/>
    <w:rsid w:val="00F76AFE"/>
    <w:rsid w:val="00FA2A7C"/>
    <w:rsid w:val="00FB389D"/>
    <w:rsid w:val="00FC2D3E"/>
    <w:rsid w:val="00FD149F"/>
    <w:rsid w:val="00FD1ADB"/>
    <w:rsid w:val="00FD630E"/>
    <w:rsid w:val="00FD641C"/>
    <w:rsid w:val="00FD76B9"/>
    <w:rsid w:val="00FE42EA"/>
    <w:rsid w:val="00FE644D"/>
    <w:rsid w:val="00FF3B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4EC37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BEF"/>
    <w:pPr>
      <w:spacing w:after="0" w:line="360" w:lineRule="auto"/>
      <w:ind w:firstLine="720"/>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3B6BEF"/>
    <w:pPr>
      <w:keepNext/>
      <w:keepLines/>
      <w:ind w:firstLine="0"/>
      <w:outlineLvl w:val="0"/>
    </w:pPr>
    <w:rPr>
      <w:rFonts w:eastAsiaTheme="majorEastAsia" w:cstheme="majorBidi"/>
      <w:b/>
      <w:i/>
      <w:sz w:val="28"/>
      <w:szCs w:val="32"/>
    </w:rPr>
  </w:style>
  <w:style w:type="paragraph" w:styleId="Heading2">
    <w:name w:val="heading 2"/>
    <w:basedOn w:val="Normal"/>
    <w:next w:val="Normal"/>
    <w:link w:val="Heading2Char"/>
    <w:autoRedefine/>
    <w:uiPriority w:val="9"/>
    <w:unhideWhenUsed/>
    <w:qFormat/>
    <w:rsid w:val="00B513A1"/>
    <w:pPr>
      <w:keepNext/>
      <w:keepLines/>
      <w:ind w:firstLine="0"/>
      <w:outlineLvl w:val="1"/>
    </w:pPr>
    <w:rPr>
      <w:rFonts w:eastAsiaTheme="majorEastAsia" w:cs="Times New Roman"/>
      <w:b/>
      <w:bCs/>
      <w:i/>
      <w:szCs w:val="24"/>
    </w:rPr>
  </w:style>
  <w:style w:type="paragraph" w:styleId="Heading3">
    <w:name w:val="heading 3"/>
    <w:basedOn w:val="Normal"/>
    <w:next w:val="Normal"/>
    <w:link w:val="Heading3Char"/>
    <w:autoRedefine/>
    <w:uiPriority w:val="9"/>
    <w:semiHidden/>
    <w:unhideWhenUsed/>
    <w:qFormat/>
    <w:rsid w:val="003B6BEF"/>
    <w:pPr>
      <w:keepNext/>
      <w:keepLines/>
      <w:ind w:firstLine="0"/>
      <w:jc w:val="center"/>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6BEF"/>
    <w:rPr>
      <w:rFonts w:ascii="Times New Roman" w:eastAsiaTheme="majorEastAsia" w:hAnsi="Times New Roman" w:cstheme="majorBidi"/>
      <w:b/>
      <w:i/>
      <w:color w:val="000000" w:themeColor="text1"/>
      <w:sz w:val="28"/>
      <w:szCs w:val="32"/>
    </w:rPr>
  </w:style>
  <w:style w:type="character" w:customStyle="1" w:styleId="Heading2Char">
    <w:name w:val="Heading 2 Char"/>
    <w:basedOn w:val="DefaultParagraphFont"/>
    <w:link w:val="Heading2"/>
    <w:uiPriority w:val="9"/>
    <w:rsid w:val="00B513A1"/>
    <w:rPr>
      <w:rFonts w:ascii="Times New Roman" w:eastAsiaTheme="majorEastAsia" w:hAnsi="Times New Roman" w:cs="Times New Roman"/>
      <w:b/>
      <w:bCs/>
      <w:i/>
      <w:color w:val="000000" w:themeColor="text1"/>
      <w:sz w:val="24"/>
      <w:szCs w:val="24"/>
    </w:rPr>
  </w:style>
  <w:style w:type="character" w:customStyle="1" w:styleId="Heading3Char">
    <w:name w:val="Heading 3 Char"/>
    <w:basedOn w:val="DefaultParagraphFont"/>
    <w:link w:val="Heading3"/>
    <w:uiPriority w:val="9"/>
    <w:semiHidden/>
    <w:rsid w:val="003B6BEF"/>
    <w:rPr>
      <w:rFonts w:ascii="Times New Roman" w:eastAsiaTheme="majorEastAsia" w:hAnsi="Times New Roman" w:cstheme="majorBidi"/>
      <w:color w:val="000000" w:themeColor="text1"/>
      <w:sz w:val="24"/>
      <w:szCs w:val="24"/>
    </w:rPr>
  </w:style>
  <w:style w:type="paragraph" w:styleId="ListParagraph">
    <w:name w:val="List Paragraph"/>
    <w:basedOn w:val="Normal"/>
    <w:uiPriority w:val="34"/>
    <w:qFormat/>
    <w:rsid w:val="008359B1"/>
    <w:pPr>
      <w:ind w:left="720"/>
      <w:contextualSpacing/>
    </w:pPr>
  </w:style>
  <w:style w:type="paragraph" w:styleId="NoSpacing">
    <w:name w:val="No Spacing"/>
    <w:uiPriority w:val="1"/>
    <w:qFormat/>
    <w:rsid w:val="00E76BAF"/>
    <w:pPr>
      <w:spacing w:after="0" w:line="240" w:lineRule="auto"/>
      <w:ind w:firstLine="720"/>
      <w:jc w:val="both"/>
    </w:pPr>
    <w:rPr>
      <w:rFonts w:ascii="Times New Roman" w:hAnsi="Times New Roman"/>
      <w:color w:val="000000" w:themeColor="text1"/>
      <w:sz w:val="24"/>
    </w:rPr>
  </w:style>
  <w:style w:type="paragraph" w:styleId="TOCHeading">
    <w:name w:val="TOC Heading"/>
    <w:basedOn w:val="Heading1"/>
    <w:next w:val="Normal"/>
    <w:uiPriority w:val="39"/>
    <w:unhideWhenUsed/>
    <w:qFormat/>
    <w:rsid w:val="00E75D1F"/>
    <w:pPr>
      <w:spacing w:before="240" w:line="259" w:lineRule="auto"/>
      <w:jc w:val="left"/>
      <w:outlineLvl w:val="9"/>
    </w:pPr>
    <w:rPr>
      <w:rFonts w:asciiTheme="majorHAnsi" w:hAnsiTheme="majorHAnsi"/>
      <w:b w:val="0"/>
      <w:i w:val="0"/>
      <w:color w:val="2F5496" w:themeColor="accent1" w:themeShade="BF"/>
      <w:sz w:val="32"/>
    </w:rPr>
  </w:style>
  <w:style w:type="paragraph" w:styleId="TOC1">
    <w:name w:val="toc 1"/>
    <w:basedOn w:val="Normal"/>
    <w:next w:val="Normal"/>
    <w:autoRedefine/>
    <w:uiPriority w:val="39"/>
    <w:unhideWhenUsed/>
    <w:rsid w:val="00E75D1F"/>
    <w:pPr>
      <w:spacing w:after="100"/>
    </w:pPr>
  </w:style>
  <w:style w:type="paragraph" w:styleId="TOC2">
    <w:name w:val="toc 2"/>
    <w:basedOn w:val="Normal"/>
    <w:next w:val="Normal"/>
    <w:autoRedefine/>
    <w:uiPriority w:val="39"/>
    <w:unhideWhenUsed/>
    <w:rsid w:val="00E75D1F"/>
    <w:pPr>
      <w:spacing w:after="100"/>
      <w:ind w:left="240"/>
    </w:pPr>
  </w:style>
  <w:style w:type="character" w:styleId="Hyperlink">
    <w:name w:val="Hyperlink"/>
    <w:basedOn w:val="DefaultParagraphFont"/>
    <w:uiPriority w:val="99"/>
    <w:unhideWhenUsed/>
    <w:rsid w:val="00E75D1F"/>
    <w:rPr>
      <w:color w:val="0563C1" w:themeColor="hyperlink"/>
      <w:u w:val="single"/>
    </w:rPr>
  </w:style>
  <w:style w:type="paragraph" w:styleId="NormalWeb">
    <w:name w:val="Normal (Web)"/>
    <w:basedOn w:val="Normal"/>
    <w:uiPriority w:val="99"/>
    <w:semiHidden/>
    <w:unhideWhenUsed/>
    <w:rsid w:val="007D3BDE"/>
    <w:pPr>
      <w:spacing w:before="100" w:beforeAutospacing="1" w:after="100" w:afterAutospacing="1" w:line="240" w:lineRule="auto"/>
      <w:ind w:firstLine="0"/>
      <w:jc w:val="left"/>
    </w:pPr>
    <w:rPr>
      <w:rFonts w:eastAsia="Times New Roman" w:cs="Times New Roman"/>
      <w:color w:val="auto"/>
      <w:szCs w:val="24"/>
    </w:rPr>
  </w:style>
  <w:style w:type="table" w:styleId="TableGrid">
    <w:name w:val="Table Grid"/>
    <w:basedOn w:val="TableNormal"/>
    <w:uiPriority w:val="39"/>
    <w:rsid w:val="00C42B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2D5D"/>
    <w:pPr>
      <w:tabs>
        <w:tab w:val="center" w:pos="4680"/>
        <w:tab w:val="right" w:pos="9360"/>
      </w:tabs>
      <w:spacing w:line="240" w:lineRule="auto"/>
    </w:pPr>
  </w:style>
  <w:style w:type="character" w:customStyle="1" w:styleId="HeaderChar">
    <w:name w:val="Header Char"/>
    <w:basedOn w:val="DefaultParagraphFont"/>
    <w:link w:val="Header"/>
    <w:uiPriority w:val="99"/>
    <w:rsid w:val="00AE2D5D"/>
    <w:rPr>
      <w:rFonts w:ascii="Times New Roman" w:hAnsi="Times New Roman"/>
      <w:color w:val="000000" w:themeColor="text1"/>
      <w:sz w:val="24"/>
    </w:rPr>
  </w:style>
  <w:style w:type="paragraph" w:styleId="Footer">
    <w:name w:val="footer"/>
    <w:basedOn w:val="Normal"/>
    <w:link w:val="FooterChar"/>
    <w:uiPriority w:val="99"/>
    <w:unhideWhenUsed/>
    <w:rsid w:val="00AE2D5D"/>
    <w:pPr>
      <w:tabs>
        <w:tab w:val="center" w:pos="4680"/>
        <w:tab w:val="right" w:pos="9360"/>
      </w:tabs>
      <w:spacing w:line="240" w:lineRule="auto"/>
    </w:pPr>
  </w:style>
  <w:style w:type="character" w:customStyle="1" w:styleId="FooterChar">
    <w:name w:val="Footer Char"/>
    <w:basedOn w:val="DefaultParagraphFont"/>
    <w:link w:val="Footer"/>
    <w:uiPriority w:val="99"/>
    <w:rsid w:val="00AE2D5D"/>
    <w:rPr>
      <w:rFonts w:ascii="Times New Roman" w:hAnsi="Times New Roman"/>
      <w:color w:val="000000" w:themeColor="text1"/>
      <w:sz w:val="24"/>
    </w:rPr>
  </w:style>
  <w:style w:type="character" w:styleId="UnresolvedMention">
    <w:name w:val="Unresolved Mention"/>
    <w:basedOn w:val="DefaultParagraphFont"/>
    <w:uiPriority w:val="99"/>
    <w:semiHidden/>
    <w:unhideWhenUsed/>
    <w:rsid w:val="00572B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340232">
      <w:bodyDiv w:val="1"/>
      <w:marLeft w:val="0"/>
      <w:marRight w:val="0"/>
      <w:marTop w:val="0"/>
      <w:marBottom w:val="0"/>
      <w:divBdr>
        <w:top w:val="none" w:sz="0" w:space="0" w:color="auto"/>
        <w:left w:val="none" w:sz="0" w:space="0" w:color="auto"/>
        <w:bottom w:val="none" w:sz="0" w:space="0" w:color="auto"/>
        <w:right w:val="none" w:sz="0" w:space="0" w:color="auto"/>
      </w:divBdr>
    </w:div>
    <w:div w:id="759521827">
      <w:bodyDiv w:val="1"/>
      <w:marLeft w:val="0"/>
      <w:marRight w:val="0"/>
      <w:marTop w:val="0"/>
      <w:marBottom w:val="0"/>
      <w:divBdr>
        <w:top w:val="none" w:sz="0" w:space="0" w:color="auto"/>
        <w:left w:val="none" w:sz="0" w:space="0" w:color="auto"/>
        <w:bottom w:val="none" w:sz="0" w:space="0" w:color="auto"/>
        <w:right w:val="none" w:sz="0" w:space="0" w:color="auto"/>
      </w:divBdr>
    </w:div>
    <w:div w:id="760445183">
      <w:bodyDiv w:val="1"/>
      <w:marLeft w:val="0"/>
      <w:marRight w:val="0"/>
      <w:marTop w:val="0"/>
      <w:marBottom w:val="0"/>
      <w:divBdr>
        <w:top w:val="none" w:sz="0" w:space="0" w:color="auto"/>
        <w:left w:val="none" w:sz="0" w:space="0" w:color="auto"/>
        <w:bottom w:val="none" w:sz="0" w:space="0" w:color="auto"/>
        <w:right w:val="none" w:sz="0" w:space="0" w:color="auto"/>
      </w:divBdr>
    </w:div>
    <w:div w:id="1504779252">
      <w:bodyDiv w:val="1"/>
      <w:marLeft w:val="0"/>
      <w:marRight w:val="0"/>
      <w:marTop w:val="0"/>
      <w:marBottom w:val="0"/>
      <w:divBdr>
        <w:top w:val="none" w:sz="0" w:space="0" w:color="auto"/>
        <w:left w:val="none" w:sz="0" w:space="0" w:color="auto"/>
        <w:bottom w:val="none" w:sz="0" w:space="0" w:color="auto"/>
        <w:right w:val="none" w:sz="0" w:space="0" w:color="auto"/>
      </w:divBdr>
      <w:divsChild>
        <w:div w:id="1140073253">
          <w:marLeft w:val="0"/>
          <w:marRight w:val="0"/>
          <w:marTop w:val="75"/>
          <w:marBottom w:val="0"/>
          <w:divBdr>
            <w:top w:val="single" w:sz="6" w:space="0" w:color="CCCCCC"/>
            <w:left w:val="single" w:sz="6" w:space="0" w:color="CCCCCC"/>
            <w:bottom w:val="single" w:sz="6" w:space="0" w:color="CCCCCC"/>
            <w:right w:val="single" w:sz="6" w:space="0" w:color="CCCCCC"/>
          </w:divBdr>
          <w:divsChild>
            <w:div w:id="42339387">
              <w:marLeft w:val="0"/>
              <w:marRight w:val="0"/>
              <w:marTop w:val="0"/>
              <w:marBottom w:val="0"/>
              <w:divBdr>
                <w:top w:val="single" w:sz="2" w:space="9" w:color="E5E7EB"/>
                <w:left w:val="single" w:sz="2" w:space="6" w:color="E5E7EB"/>
                <w:bottom w:val="single" w:sz="2" w:space="9" w:color="E5E7EB"/>
                <w:right w:val="single" w:sz="2" w:space="6" w:color="E5E7EB"/>
              </w:divBdr>
              <w:divsChild>
                <w:div w:id="429591341">
                  <w:marLeft w:val="0"/>
                  <w:marRight w:val="0"/>
                  <w:marTop w:val="0"/>
                  <w:marBottom w:val="0"/>
                  <w:divBdr>
                    <w:top w:val="single" w:sz="2" w:space="6" w:color="E5E7EB"/>
                    <w:left w:val="single" w:sz="2" w:space="6" w:color="E5E7EB"/>
                    <w:bottom w:val="single" w:sz="2" w:space="6" w:color="E5E7EB"/>
                    <w:right w:val="single" w:sz="2" w:space="6" w:color="E5E7EB"/>
                  </w:divBdr>
                </w:div>
                <w:div w:id="1049574553">
                  <w:marLeft w:val="0"/>
                  <w:marRight w:val="0"/>
                  <w:marTop w:val="0"/>
                  <w:marBottom w:val="0"/>
                  <w:divBdr>
                    <w:top w:val="single" w:sz="2" w:space="6" w:color="E5E7EB"/>
                    <w:left w:val="single" w:sz="2" w:space="6" w:color="E5E7EB"/>
                    <w:bottom w:val="single" w:sz="2" w:space="6" w:color="E5E7EB"/>
                    <w:right w:val="single" w:sz="2" w:space="6" w:color="E5E7EB"/>
                  </w:divBdr>
                </w:div>
                <w:div w:id="1513449292">
                  <w:marLeft w:val="0"/>
                  <w:marRight w:val="0"/>
                  <w:marTop w:val="0"/>
                  <w:marBottom w:val="0"/>
                  <w:divBdr>
                    <w:top w:val="single" w:sz="2" w:space="6" w:color="E5E7EB"/>
                    <w:left w:val="single" w:sz="2" w:space="6" w:color="E5E7EB"/>
                    <w:bottom w:val="single" w:sz="2" w:space="6" w:color="E5E7EB"/>
                    <w:right w:val="single" w:sz="2" w:space="6" w:color="E5E7EB"/>
                  </w:divBdr>
                </w:div>
              </w:divsChild>
            </w:div>
          </w:divsChild>
        </w:div>
      </w:divsChild>
    </w:div>
    <w:div w:id="1940065798">
      <w:bodyDiv w:val="1"/>
      <w:marLeft w:val="0"/>
      <w:marRight w:val="0"/>
      <w:marTop w:val="0"/>
      <w:marBottom w:val="0"/>
      <w:divBdr>
        <w:top w:val="none" w:sz="0" w:space="0" w:color="auto"/>
        <w:left w:val="none" w:sz="0" w:space="0" w:color="auto"/>
        <w:bottom w:val="none" w:sz="0" w:space="0" w:color="auto"/>
        <w:right w:val="none" w:sz="0" w:space="0" w:color="auto"/>
      </w:divBdr>
    </w:div>
    <w:div w:id="1957906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mp"/><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tmp"/><Relationship Id="rId5" Type="http://schemas.openxmlformats.org/officeDocument/2006/relationships/webSettings" Target="webSettings.xml"/><Relationship Id="rId15" Type="http://schemas.openxmlformats.org/officeDocument/2006/relationships/hyperlink" Target="https://www.hilton.com/en/hotels/lonwmqq-westminster-london/" TargetMode="Externa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2C747A-A373-47F4-BF02-0A850ADFD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3577</Words>
  <Characters>21518</Characters>
  <Application>Microsoft Office Word</Application>
  <DocSecurity>0</DocSecurity>
  <Lines>375</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2024-02-29T21:30:00Z</dcterms:created>
  <dcterms:modified xsi:type="dcterms:W3CDTF">2024-02-29T22:21:00Z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5263782708083c842cb34d6ddedc0cc1245373f6a255529a077d282f2afd4a78</vt:lpwstr>
  </property>
</Properties>
</file>