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5070BB77" w:rsidP="5BAF8285" w:rsidRDefault="2F9F4F9F" w14:paraId="4A237F68" w14:textId="32BDBDA3">
      <w:pPr>
        <w:spacing w:line="360" w:lineRule="auto"/>
        <w:rPr>
          <w:rFonts w:ascii="Arial" w:hAnsi="Arial" w:eastAsia="Arial" w:cs="Arial"/>
          <w:color w:val="000000" w:themeColor="text1"/>
          <w:sz w:val="22"/>
          <w:szCs w:val="22"/>
        </w:rPr>
      </w:pPr>
      <w:r w:rsidRPr="5BAF8285" w:rsidR="2F9F4F9F">
        <w:rPr>
          <w:rFonts w:ascii="Arial" w:hAnsi="Arial" w:eastAsia="Arial" w:cs="Arial"/>
          <w:b w:val="1"/>
          <w:bCs w:val="1"/>
          <w:color w:val="000000" w:themeColor="text1" w:themeTint="FF" w:themeShade="FF"/>
          <w:sz w:val="22"/>
          <w:szCs w:val="22"/>
        </w:rPr>
        <w:t>Name:</w:t>
      </w:r>
      <w:r w:rsidRPr="5BAF8285" w:rsidR="36DA78D9">
        <w:rPr>
          <w:rFonts w:ascii="Arial" w:hAnsi="Arial" w:eastAsia="Arial" w:cs="Arial"/>
          <w:color w:val="000000" w:themeColor="text1" w:themeTint="FF" w:themeShade="FF"/>
          <w:sz w:val="22"/>
          <w:szCs w:val="22"/>
        </w:rPr>
        <w:t xml:space="preserve"> Sirmenaz Bibi</w:t>
      </w:r>
    </w:p>
    <w:p w:rsidR="5070BB77" w:rsidP="5BAF8285" w:rsidRDefault="36DA78D9" w14:paraId="47B9C88E" w14:textId="1C4CA1FC">
      <w:pPr>
        <w:spacing w:line="360" w:lineRule="auto"/>
        <w:rPr>
          <w:rFonts w:ascii="Arial" w:hAnsi="Arial" w:eastAsia="Arial" w:cs="Arial"/>
          <w:color w:val="000000" w:themeColor="text1"/>
          <w:sz w:val="22"/>
          <w:szCs w:val="22"/>
        </w:rPr>
      </w:pPr>
      <w:r w:rsidRPr="5BAF8285" w:rsidR="36DA78D9">
        <w:rPr>
          <w:rFonts w:ascii="Arial" w:hAnsi="Arial" w:eastAsia="Arial" w:cs="Arial"/>
          <w:b w:val="1"/>
          <w:bCs w:val="1"/>
          <w:color w:val="000000" w:themeColor="text1" w:themeTint="FF" w:themeShade="FF"/>
          <w:sz w:val="22"/>
          <w:szCs w:val="22"/>
        </w:rPr>
        <w:t>Student</w:t>
      </w:r>
      <w:r w:rsidRPr="5BAF8285" w:rsidR="75779F07">
        <w:rPr>
          <w:rFonts w:ascii="Arial" w:hAnsi="Arial" w:eastAsia="Arial" w:cs="Arial"/>
          <w:b w:val="1"/>
          <w:bCs w:val="1"/>
          <w:color w:val="000000" w:themeColor="text1" w:themeTint="FF" w:themeShade="FF"/>
          <w:sz w:val="22"/>
          <w:szCs w:val="22"/>
        </w:rPr>
        <w:t>:</w:t>
      </w:r>
      <w:r w:rsidRPr="5BAF8285" w:rsidR="36DA78D9">
        <w:rPr>
          <w:rFonts w:ascii="Arial" w:hAnsi="Arial" w:eastAsia="Arial" w:cs="Arial"/>
          <w:b w:val="1"/>
          <w:bCs w:val="1"/>
          <w:color w:val="000000" w:themeColor="text1" w:themeTint="FF" w:themeShade="FF"/>
          <w:sz w:val="22"/>
          <w:szCs w:val="22"/>
        </w:rPr>
        <w:t xml:space="preserve"> </w:t>
      </w:r>
      <w:r w:rsidRPr="5BAF8285" w:rsidR="36DA78D9">
        <w:rPr>
          <w:rFonts w:ascii="Arial" w:hAnsi="Arial" w:eastAsia="Arial" w:cs="Arial"/>
          <w:color w:val="000000" w:themeColor="text1" w:themeTint="FF" w:themeShade="FF"/>
          <w:sz w:val="22"/>
          <w:szCs w:val="22"/>
        </w:rPr>
        <w:t>Number: 2232147.</w:t>
      </w:r>
    </w:p>
    <w:p w:rsidR="5070BB77" w:rsidP="5BAF8285" w:rsidRDefault="36DA78D9" w14:paraId="4BCE5A91" w14:textId="1472210C">
      <w:pPr>
        <w:spacing w:line="360" w:lineRule="auto"/>
        <w:rPr>
          <w:rFonts w:ascii="Arial" w:hAnsi="Arial" w:eastAsia="Arial" w:cs="Arial"/>
          <w:color w:val="000000" w:themeColor="text1"/>
          <w:sz w:val="22"/>
          <w:szCs w:val="22"/>
        </w:rPr>
      </w:pPr>
      <w:r w:rsidRPr="5BAF8285" w:rsidR="36DA78D9">
        <w:rPr>
          <w:rFonts w:ascii="Arial" w:hAnsi="Arial" w:eastAsia="Arial" w:cs="Arial"/>
          <w:b w:val="1"/>
          <w:bCs w:val="1"/>
          <w:color w:val="000000" w:themeColor="text1" w:themeTint="FF" w:themeShade="FF"/>
          <w:sz w:val="22"/>
          <w:szCs w:val="22"/>
        </w:rPr>
        <w:t xml:space="preserve">Module: </w:t>
      </w:r>
      <w:r w:rsidRPr="5BAF8285" w:rsidR="36DA78D9">
        <w:rPr>
          <w:rFonts w:ascii="Arial" w:hAnsi="Arial" w:eastAsia="Arial" w:cs="Arial"/>
          <w:color w:val="000000" w:themeColor="text1" w:themeTint="FF" w:themeShade="FF"/>
          <w:sz w:val="22"/>
          <w:szCs w:val="22"/>
        </w:rPr>
        <w:t>BMHP6020.</w:t>
      </w:r>
    </w:p>
    <w:p w:rsidR="5070BB77" w:rsidP="5BAF8285" w:rsidRDefault="36DA78D9" w14:paraId="727B3A36" w14:textId="31E69530">
      <w:pPr>
        <w:spacing w:line="360" w:lineRule="auto"/>
        <w:rPr>
          <w:rFonts w:ascii="Arial" w:hAnsi="Arial" w:eastAsia="Arial" w:cs="Arial"/>
          <w:color w:val="000000" w:themeColor="text1"/>
          <w:sz w:val="22"/>
          <w:szCs w:val="22"/>
        </w:rPr>
      </w:pPr>
      <w:r w:rsidRPr="5BAF8285" w:rsidR="36DA78D9">
        <w:rPr>
          <w:rFonts w:ascii="Arial" w:hAnsi="Arial" w:eastAsia="Arial" w:cs="Arial"/>
          <w:b w:val="1"/>
          <w:bCs w:val="1"/>
          <w:color w:val="000000" w:themeColor="text1" w:themeTint="FF" w:themeShade="FF"/>
          <w:sz w:val="22"/>
          <w:szCs w:val="22"/>
        </w:rPr>
        <w:t>Lecturer:</w:t>
      </w:r>
      <w:r w:rsidRPr="5BAF8285" w:rsidR="36DA78D9">
        <w:rPr>
          <w:rFonts w:ascii="Arial" w:hAnsi="Arial" w:eastAsia="Arial" w:cs="Arial"/>
          <w:color w:val="000000" w:themeColor="text1" w:themeTint="FF" w:themeShade="FF"/>
          <w:sz w:val="22"/>
          <w:szCs w:val="22"/>
        </w:rPr>
        <w:t xml:space="preserve"> Danielle Dunn.</w:t>
      </w:r>
    </w:p>
    <w:p w:rsidR="5070BB77" w:rsidP="5BAF8285" w:rsidRDefault="5070BB77" w14:paraId="1A71D4B5" w14:textId="595AA26D">
      <w:pPr>
        <w:spacing w:line="360" w:lineRule="auto"/>
        <w:rPr>
          <w:rFonts w:ascii="Arial" w:hAnsi="Arial" w:eastAsia="Arial" w:cs="Arial"/>
          <w:sz w:val="22"/>
          <w:szCs w:val="22"/>
        </w:rPr>
      </w:pPr>
    </w:p>
    <w:p w:rsidR="5070BB77" w:rsidP="5BAF8285" w:rsidRDefault="5070BB77" w14:paraId="3EA6D264" w14:textId="7F5E8C3F">
      <w:pPr>
        <w:spacing w:line="360" w:lineRule="auto"/>
        <w:rPr>
          <w:rFonts w:ascii="Arial" w:hAnsi="Arial" w:eastAsia="Arial" w:cs="Arial"/>
          <w:sz w:val="22"/>
          <w:szCs w:val="22"/>
        </w:rPr>
      </w:pPr>
    </w:p>
    <w:p w:rsidR="5070BB77" w:rsidP="5BAF8285" w:rsidRDefault="5070BB77" w14:paraId="6EF5F4DA" w14:textId="4F7322FA">
      <w:pPr>
        <w:spacing w:line="360" w:lineRule="auto"/>
        <w:rPr>
          <w:rFonts w:ascii="Arial" w:hAnsi="Arial" w:eastAsia="Arial" w:cs="Arial"/>
          <w:sz w:val="22"/>
          <w:szCs w:val="22"/>
        </w:rPr>
      </w:pPr>
    </w:p>
    <w:p w:rsidR="5070BB77" w:rsidP="5BAF8285" w:rsidRDefault="5070BB77" w14:paraId="25E11E2B" w14:textId="61D63DC6">
      <w:pPr>
        <w:spacing w:line="360" w:lineRule="auto"/>
        <w:rPr>
          <w:rFonts w:ascii="Arial" w:hAnsi="Arial" w:eastAsia="Arial" w:cs="Arial"/>
          <w:sz w:val="22"/>
          <w:szCs w:val="22"/>
        </w:rPr>
      </w:pPr>
    </w:p>
    <w:p w:rsidR="5070BB77" w:rsidP="5BAF8285" w:rsidRDefault="5070BB77" w14:paraId="70E0D0C3" w14:textId="4A777B21">
      <w:pPr>
        <w:spacing w:line="360" w:lineRule="auto"/>
        <w:rPr>
          <w:rFonts w:ascii="Arial" w:hAnsi="Arial" w:eastAsia="Arial" w:cs="Arial"/>
          <w:sz w:val="22"/>
          <w:szCs w:val="22"/>
        </w:rPr>
      </w:pPr>
    </w:p>
    <w:p w:rsidR="5070BB77" w:rsidP="5BAF8285" w:rsidRDefault="5070BB77" w14:paraId="7F50CA4E" w14:textId="1239ACE3">
      <w:pPr>
        <w:spacing w:line="360" w:lineRule="auto"/>
        <w:rPr>
          <w:rFonts w:ascii="Arial" w:hAnsi="Arial" w:eastAsia="Arial" w:cs="Arial"/>
          <w:sz w:val="22"/>
          <w:szCs w:val="22"/>
        </w:rPr>
      </w:pPr>
    </w:p>
    <w:p w:rsidR="5070BB77" w:rsidP="5BAF8285" w:rsidRDefault="5070BB77" w14:paraId="6DB34383" w14:textId="4E20F687">
      <w:pPr>
        <w:spacing w:line="360" w:lineRule="auto"/>
        <w:rPr>
          <w:rFonts w:ascii="Arial" w:hAnsi="Arial" w:eastAsia="Arial" w:cs="Arial"/>
          <w:sz w:val="22"/>
          <w:szCs w:val="22"/>
        </w:rPr>
      </w:pPr>
    </w:p>
    <w:p w:rsidR="5070BB77" w:rsidP="5BAF8285" w:rsidRDefault="5070BB77" w14:paraId="16E54647" w14:textId="1100AAAB">
      <w:pPr>
        <w:spacing w:line="360" w:lineRule="auto"/>
        <w:rPr>
          <w:rFonts w:ascii="Arial" w:hAnsi="Arial" w:eastAsia="Arial" w:cs="Arial"/>
          <w:sz w:val="22"/>
          <w:szCs w:val="22"/>
        </w:rPr>
      </w:pPr>
    </w:p>
    <w:p w:rsidR="5070BB77" w:rsidP="5BAF8285" w:rsidRDefault="5070BB77" w14:paraId="6B2072F2" w14:textId="39CD0840">
      <w:pPr>
        <w:spacing w:line="360" w:lineRule="auto"/>
        <w:rPr>
          <w:rFonts w:ascii="Arial" w:hAnsi="Arial" w:eastAsia="Arial" w:cs="Arial"/>
          <w:sz w:val="22"/>
          <w:szCs w:val="22"/>
        </w:rPr>
      </w:pPr>
    </w:p>
    <w:p w:rsidR="5070BB77" w:rsidP="5BAF8285" w:rsidRDefault="5070BB77" w14:paraId="0F4B4C9A" w14:textId="2349C69B">
      <w:pPr>
        <w:spacing w:line="360" w:lineRule="auto"/>
        <w:rPr>
          <w:rFonts w:ascii="Arial" w:hAnsi="Arial" w:eastAsia="Arial" w:cs="Arial"/>
          <w:sz w:val="22"/>
          <w:szCs w:val="22"/>
        </w:rPr>
      </w:pPr>
    </w:p>
    <w:p w:rsidR="5070BB77" w:rsidP="5BAF8285" w:rsidRDefault="5070BB77" w14:paraId="74B67CC0" w14:textId="525066FB">
      <w:pPr>
        <w:spacing w:line="360" w:lineRule="auto"/>
        <w:rPr>
          <w:rFonts w:ascii="Arial" w:hAnsi="Arial" w:eastAsia="Arial" w:cs="Arial"/>
          <w:sz w:val="22"/>
          <w:szCs w:val="22"/>
        </w:rPr>
      </w:pPr>
    </w:p>
    <w:p w:rsidR="5070BB77" w:rsidP="5BAF8285" w:rsidRDefault="5070BB77" w14:paraId="3CF66E7F" w14:textId="3CB30119">
      <w:pPr>
        <w:spacing w:line="360" w:lineRule="auto"/>
        <w:rPr>
          <w:rFonts w:ascii="Arial" w:hAnsi="Arial" w:eastAsia="Arial" w:cs="Arial"/>
          <w:sz w:val="22"/>
          <w:szCs w:val="22"/>
        </w:rPr>
      </w:pPr>
    </w:p>
    <w:p w:rsidR="5070BB77" w:rsidP="5BAF8285" w:rsidRDefault="5070BB77" w14:paraId="1C08A081" w14:textId="40AC2A62">
      <w:pPr>
        <w:spacing w:line="360" w:lineRule="auto"/>
        <w:rPr>
          <w:rFonts w:ascii="Arial" w:hAnsi="Arial" w:eastAsia="Arial" w:cs="Arial"/>
          <w:sz w:val="22"/>
          <w:szCs w:val="22"/>
        </w:rPr>
      </w:pPr>
    </w:p>
    <w:p w:rsidR="5070BB77" w:rsidP="5BAF8285" w:rsidRDefault="5070BB77" w14:paraId="39F14AA4" w14:textId="70350BA5">
      <w:pPr>
        <w:spacing w:line="360" w:lineRule="auto"/>
        <w:rPr>
          <w:rFonts w:ascii="Arial" w:hAnsi="Arial" w:eastAsia="Arial" w:cs="Arial"/>
          <w:sz w:val="22"/>
          <w:szCs w:val="22"/>
        </w:rPr>
      </w:pPr>
    </w:p>
    <w:p w:rsidR="5070BB77" w:rsidP="5BAF8285" w:rsidRDefault="5070BB77" w14:paraId="785E8AB5" w14:textId="29C81ACC">
      <w:pPr>
        <w:spacing w:line="360" w:lineRule="auto"/>
        <w:rPr>
          <w:rFonts w:ascii="Arial" w:hAnsi="Arial" w:eastAsia="Arial" w:cs="Arial"/>
          <w:sz w:val="22"/>
          <w:szCs w:val="22"/>
        </w:rPr>
      </w:pPr>
    </w:p>
    <w:p w:rsidR="5070BB77" w:rsidP="5BAF8285" w:rsidRDefault="5070BB77" w14:paraId="43881D0F" w14:textId="578BAACF">
      <w:pPr>
        <w:spacing w:line="360" w:lineRule="auto"/>
        <w:rPr>
          <w:rFonts w:ascii="Arial" w:hAnsi="Arial" w:eastAsia="Arial" w:cs="Arial"/>
          <w:sz w:val="22"/>
          <w:szCs w:val="22"/>
        </w:rPr>
      </w:pPr>
    </w:p>
    <w:p w:rsidR="026CFA89" w:rsidP="5BAF8285" w:rsidRDefault="026CFA89" w14:paraId="71E2D327" w14:textId="33AC339C">
      <w:pPr>
        <w:spacing w:line="360" w:lineRule="auto"/>
        <w:rPr>
          <w:rFonts w:ascii="Arial" w:hAnsi="Arial" w:eastAsia="Arial" w:cs="Arial"/>
          <w:sz w:val="22"/>
          <w:szCs w:val="22"/>
        </w:rPr>
      </w:pPr>
    </w:p>
    <w:p w:rsidR="026CFA89" w:rsidP="5BAF8285" w:rsidRDefault="026CFA89" w14:paraId="1A98B6BB" w14:textId="063643CA">
      <w:pPr>
        <w:spacing w:line="360" w:lineRule="auto"/>
        <w:rPr>
          <w:rFonts w:ascii="Arial" w:hAnsi="Arial" w:eastAsia="Arial" w:cs="Arial"/>
          <w:sz w:val="22"/>
          <w:szCs w:val="22"/>
        </w:rPr>
      </w:pPr>
    </w:p>
    <w:p w:rsidR="026CFA89" w:rsidP="5BAF8285" w:rsidRDefault="026CFA89" w14:paraId="19B12BA8" w14:textId="78BB8ACA">
      <w:pPr>
        <w:spacing w:line="360" w:lineRule="auto"/>
        <w:rPr>
          <w:rFonts w:ascii="Arial" w:hAnsi="Arial" w:eastAsia="Arial" w:cs="Arial"/>
          <w:sz w:val="22"/>
          <w:szCs w:val="22"/>
        </w:rPr>
      </w:pPr>
    </w:p>
    <w:p w:rsidR="026CFA89" w:rsidP="5BAF8285" w:rsidRDefault="026CFA89" w14:paraId="0EB1B6C1" w14:textId="3F335FB1">
      <w:pPr>
        <w:spacing w:line="360" w:lineRule="auto"/>
        <w:rPr>
          <w:rFonts w:ascii="Arial" w:hAnsi="Arial" w:eastAsia="Arial" w:cs="Arial"/>
          <w:sz w:val="22"/>
          <w:szCs w:val="22"/>
        </w:rPr>
      </w:pPr>
    </w:p>
    <w:p w:rsidR="026CFA89" w:rsidP="5BAF8285" w:rsidRDefault="026CFA89" w14:paraId="26739F0F" w14:textId="1ED0909A">
      <w:pPr>
        <w:spacing w:line="360" w:lineRule="auto"/>
        <w:rPr>
          <w:rFonts w:ascii="Arial" w:hAnsi="Arial" w:eastAsia="Arial" w:cs="Arial"/>
          <w:sz w:val="22"/>
          <w:szCs w:val="22"/>
        </w:rPr>
      </w:pPr>
    </w:p>
    <w:p w:rsidR="34054FCF" w:rsidP="5BAF8285" w:rsidRDefault="34054FCF" w14:paraId="0B423CFD" w14:textId="453079D7">
      <w:pPr>
        <w:pStyle w:val="Heading1"/>
        <w:spacing w:before="0" w:after="0" w:line="360" w:lineRule="auto"/>
        <w:rPr>
          <w:rFonts w:ascii="Arial" w:hAnsi="Arial" w:eastAsia="Arial" w:cs="Arial"/>
          <w:b w:val="1"/>
          <w:bCs w:val="1"/>
          <w:color w:val="000000" w:themeColor="text1"/>
          <w:sz w:val="22"/>
          <w:szCs w:val="22"/>
        </w:rPr>
      </w:pPr>
      <w:r w:rsidRPr="5BAF8285" w:rsidR="34054FCF">
        <w:rPr>
          <w:rFonts w:ascii="Arial" w:hAnsi="Arial" w:eastAsia="Arial" w:cs="Arial"/>
          <w:b w:val="1"/>
          <w:bCs w:val="1"/>
          <w:color w:val="000000" w:themeColor="text1" w:themeTint="FF" w:themeShade="FF"/>
          <w:sz w:val="22"/>
          <w:szCs w:val="22"/>
        </w:rPr>
        <w:t>Exploring t</w:t>
      </w:r>
      <w:r w:rsidRPr="5BAF8285" w:rsidR="2D316F4F">
        <w:rPr>
          <w:rFonts w:ascii="Arial" w:hAnsi="Arial" w:eastAsia="Arial" w:cs="Arial"/>
          <w:b w:val="1"/>
          <w:bCs w:val="1"/>
          <w:color w:val="000000" w:themeColor="text1" w:themeTint="FF" w:themeShade="FF"/>
          <w:sz w:val="22"/>
          <w:szCs w:val="22"/>
        </w:rPr>
        <w:t xml:space="preserve">he impact of </w:t>
      </w:r>
      <w:r w:rsidRPr="5BAF8285" w:rsidR="176EECB7">
        <w:rPr>
          <w:rFonts w:ascii="Arial" w:hAnsi="Arial" w:eastAsia="Arial" w:cs="Arial"/>
          <w:b w:val="1"/>
          <w:bCs w:val="1"/>
          <w:color w:val="000000" w:themeColor="text1" w:themeTint="FF" w:themeShade="FF"/>
          <w:sz w:val="22"/>
          <w:szCs w:val="22"/>
        </w:rPr>
        <w:t>D</w:t>
      </w:r>
      <w:r w:rsidRPr="5BAF8285" w:rsidR="2D316F4F">
        <w:rPr>
          <w:rFonts w:ascii="Arial" w:hAnsi="Arial" w:eastAsia="Arial" w:cs="Arial"/>
          <w:b w:val="1"/>
          <w:bCs w:val="1"/>
          <w:color w:val="000000" w:themeColor="text1" w:themeTint="FF" w:themeShade="FF"/>
          <w:sz w:val="22"/>
          <w:szCs w:val="22"/>
        </w:rPr>
        <w:t xml:space="preserve">epression </w:t>
      </w:r>
      <w:r w:rsidRPr="5BAF8285" w:rsidR="665FBCCC">
        <w:rPr>
          <w:rFonts w:ascii="Arial" w:hAnsi="Arial" w:eastAsia="Arial" w:cs="Arial"/>
          <w:b w:val="1"/>
          <w:bCs w:val="1"/>
          <w:color w:val="000000" w:themeColor="text1" w:themeTint="FF" w:themeShade="FF"/>
          <w:sz w:val="22"/>
          <w:szCs w:val="22"/>
        </w:rPr>
        <w:t>on Patient’s families</w:t>
      </w:r>
      <w:r w:rsidRPr="5BAF8285" w:rsidR="2D316F4F">
        <w:rPr>
          <w:rFonts w:ascii="Arial" w:hAnsi="Arial" w:eastAsia="Arial" w:cs="Arial"/>
          <w:b w:val="1"/>
          <w:bCs w:val="1"/>
          <w:color w:val="000000" w:themeColor="text1" w:themeTint="FF" w:themeShade="FF"/>
          <w:sz w:val="22"/>
          <w:szCs w:val="22"/>
        </w:rPr>
        <w:t xml:space="preserve"> within the UK.</w:t>
      </w:r>
    </w:p>
    <w:p w:rsidR="1152D54F" w:rsidP="5BAF8285" w:rsidRDefault="1152D54F" w14:paraId="2DFF0B96" w14:textId="4CAEB31C">
      <w:pPr>
        <w:pStyle w:val="Heading1"/>
        <w:spacing w:before="0" w:after="0" w:line="360" w:lineRule="auto"/>
        <w:rPr>
          <w:rFonts w:ascii="Arial" w:hAnsi="Arial" w:eastAsia="Arial" w:cs="Arial"/>
          <w:b w:val="1"/>
          <w:bCs w:val="1"/>
          <w:color w:val="000000" w:themeColor="text1"/>
          <w:sz w:val="22"/>
          <w:szCs w:val="22"/>
        </w:rPr>
      </w:pPr>
    </w:p>
    <w:p w:rsidR="1152D54F" w:rsidP="5BAF8285" w:rsidRDefault="1152D54F" w14:paraId="060492C2" w14:textId="18089626">
      <w:pPr>
        <w:pStyle w:val="Heading1"/>
        <w:spacing w:before="0" w:after="0" w:line="360" w:lineRule="auto"/>
        <w:rPr>
          <w:rFonts w:ascii="Arial" w:hAnsi="Arial" w:eastAsia="Arial" w:cs="Arial"/>
          <w:b w:val="1"/>
          <w:bCs w:val="1"/>
          <w:color w:val="000000" w:themeColor="text1"/>
          <w:sz w:val="22"/>
          <w:szCs w:val="22"/>
        </w:rPr>
      </w:pPr>
    </w:p>
    <w:p w:rsidR="3D32BDA4" w:rsidP="5BAF8285" w:rsidRDefault="1B467B88" w14:paraId="1188F50A" w14:textId="5D67E264">
      <w:pPr>
        <w:pStyle w:val="Heading1"/>
        <w:spacing w:before="0" w:after="0" w:line="360" w:lineRule="auto"/>
        <w:rPr>
          <w:rFonts w:ascii="Arial" w:hAnsi="Arial" w:eastAsia="Arial" w:cs="Arial"/>
          <w:b w:val="1"/>
          <w:bCs w:val="1"/>
          <w:color w:val="000000" w:themeColor="text1"/>
          <w:sz w:val="22"/>
          <w:szCs w:val="22"/>
        </w:rPr>
      </w:pPr>
      <w:r w:rsidRPr="5BAF8285" w:rsidR="1B467B88">
        <w:rPr>
          <w:rFonts w:ascii="Arial" w:hAnsi="Arial" w:eastAsia="Arial" w:cs="Arial"/>
          <w:b w:val="1"/>
          <w:bCs w:val="1"/>
          <w:color w:val="000000" w:themeColor="text1" w:themeTint="FF" w:themeShade="FF"/>
          <w:sz w:val="22"/>
          <w:szCs w:val="22"/>
        </w:rPr>
        <w:t>Chapter 1:</w:t>
      </w:r>
    </w:p>
    <w:p w:rsidR="5070BB77" w:rsidP="5BAF8285" w:rsidRDefault="44FC063A" w14:paraId="25503B4D" w14:textId="62CD2305">
      <w:pPr>
        <w:spacing w:line="360" w:lineRule="auto"/>
        <w:rPr>
          <w:rFonts w:ascii="Arial" w:hAnsi="Arial" w:eastAsia="Arial" w:cs="Arial"/>
          <w:b w:val="1"/>
          <w:bCs w:val="1"/>
          <w:sz w:val="22"/>
          <w:szCs w:val="22"/>
        </w:rPr>
      </w:pPr>
      <w:r w:rsidRPr="5BAF8285" w:rsidR="44FC063A">
        <w:rPr>
          <w:rFonts w:ascii="Arial" w:hAnsi="Arial" w:eastAsia="Arial" w:cs="Arial"/>
          <w:b w:val="1"/>
          <w:bCs w:val="1"/>
          <w:sz w:val="22"/>
          <w:szCs w:val="22"/>
        </w:rPr>
        <w:t xml:space="preserve">1.1 </w:t>
      </w:r>
      <w:r w:rsidRPr="5BAF8285" w:rsidR="4D1476CA">
        <w:rPr>
          <w:rFonts w:ascii="Arial" w:hAnsi="Arial" w:eastAsia="Arial" w:cs="Arial"/>
          <w:b w:val="1"/>
          <w:bCs w:val="1"/>
          <w:sz w:val="22"/>
          <w:szCs w:val="22"/>
        </w:rPr>
        <w:t>Introduction</w:t>
      </w:r>
      <w:r w:rsidRPr="5BAF8285" w:rsidR="2C1F8F0C">
        <w:rPr>
          <w:rFonts w:ascii="Arial" w:hAnsi="Arial" w:eastAsia="Arial" w:cs="Arial"/>
          <w:b w:val="1"/>
          <w:bCs w:val="1"/>
          <w:sz w:val="22"/>
          <w:szCs w:val="22"/>
        </w:rPr>
        <w:t>.</w:t>
      </w:r>
    </w:p>
    <w:p w:rsidRPr="00813034" w:rsidR="00813034" w:rsidP="5BAF8285" w:rsidRDefault="6A5DCCD5" w14:paraId="0C200FDF" w14:textId="2343E902">
      <w:pPr>
        <w:spacing w:line="360" w:lineRule="auto"/>
        <w:rPr>
          <w:rFonts w:ascii="Arial" w:hAnsi="Arial" w:eastAsia="Arial" w:cs="Arial"/>
          <w:sz w:val="22"/>
          <w:szCs w:val="22"/>
        </w:rPr>
      </w:pPr>
      <w:r w:rsidRPr="5BAF8285" w:rsidR="6A5DCCD5">
        <w:rPr>
          <w:rFonts w:ascii="Arial" w:hAnsi="Arial" w:eastAsia="Arial" w:cs="Arial"/>
          <w:sz w:val="22"/>
          <w:szCs w:val="22"/>
        </w:rPr>
        <w:t>Overview of the Topic:</w:t>
      </w:r>
      <w:r w:rsidRPr="5BAF8285" w:rsidR="00813034">
        <w:rPr>
          <w:rFonts w:ascii="Arial" w:hAnsi="Arial" w:eastAsia="Arial" w:cs="Arial"/>
          <w:sz w:val="22"/>
          <w:szCs w:val="22"/>
        </w:rPr>
        <w:t xml:space="preserve"> Depression is widely acknowledged as a major mental health issue in today's world. In the UK, it is defined as a clinical condition rather than just a fleeting low mood, </w:t>
      </w:r>
      <w:r w:rsidRPr="5BAF8285" w:rsidR="1B4FB65C">
        <w:rPr>
          <w:rFonts w:ascii="Arial" w:hAnsi="Arial" w:eastAsia="Arial" w:cs="Arial"/>
          <w:sz w:val="22"/>
          <w:szCs w:val="22"/>
        </w:rPr>
        <w:t>characterised</w:t>
      </w:r>
      <w:r w:rsidRPr="5BAF8285" w:rsidR="00813034">
        <w:rPr>
          <w:rFonts w:ascii="Arial" w:hAnsi="Arial" w:eastAsia="Arial" w:cs="Arial"/>
          <w:sz w:val="22"/>
          <w:szCs w:val="22"/>
        </w:rPr>
        <w:t xml:space="preserve"> by ongoing sadness, lack of interest or enjoyment, changes in sleep or appetite, fatigue, and sometimes thoughts of suicide (NHS, 2023). The National Health Service highlights that depression goes beyond simply 'feeling down' and </w:t>
      </w:r>
      <w:r w:rsidRPr="5BAF8285" w:rsidR="00813034">
        <w:rPr>
          <w:rFonts w:ascii="Arial" w:hAnsi="Arial" w:eastAsia="Arial" w:cs="Arial"/>
          <w:sz w:val="22"/>
          <w:szCs w:val="22"/>
        </w:rPr>
        <w:t>necessitates</w:t>
      </w:r>
      <w:r w:rsidRPr="5BAF8285" w:rsidR="00813034">
        <w:rPr>
          <w:rFonts w:ascii="Arial" w:hAnsi="Arial" w:eastAsia="Arial" w:cs="Arial"/>
          <w:sz w:val="22"/>
          <w:szCs w:val="22"/>
        </w:rPr>
        <w:t xml:space="preserve"> prompt recognition and intervention (NHS, 2023). Epidemiological studies </w:t>
      </w:r>
      <w:r w:rsidRPr="5BAF8285" w:rsidR="00813034">
        <w:rPr>
          <w:rFonts w:ascii="Arial" w:hAnsi="Arial" w:eastAsia="Arial" w:cs="Arial"/>
          <w:sz w:val="22"/>
          <w:szCs w:val="22"/>
        </w:rPr>
        <w:t>indicate</w:t>
      </w:r>
      <w:r w:rsidRPr="5BAF8285" w:rsidR="00813034">
        <w:rPr>
          <w:rFonts w:ascii="Arial" w:hAnsi="Arial" w:eastAsia="Arial" w:cs="Arial"/>
          <w:sz w:val="22"/>
          <w:szCs w:val="22"/>
        </w:rPr>
        <w:t xml:space="preserve"> that in the UK, the prevalence of depressive symptoms ranges from 11.3% for mild cases to 3.3% for severe instances, with about 7.5% of the population fulfilling the criteria for probable depressive disorder (Smith et al., 2020).</w:t>
      </w:r>
    </w:p>
    <w:p w:rsidRPr="00813034" w:rsidR="00813034" w:rsidP="5BAF8285" w:rsidRDefault="00813034" w14:paraId="379B572A" w14:textId="3D266173">
      <w:pPr>
        <w:spacing w:line="360" w:lineRule="auto"/>
        <w:rPr>
          <w:rFonts w:ascii="Arial" w:hAnsi="Arial" w:eastAsia="Arial" w:cs="Arial"/>
          <w:sz w:val="22"/>
          <w:szCs w:val="22"/>
        </w:rPr>
      </w:pPr>
      <w:r w:rsidRPr="5BAF8285" w:rsidR="00813034">
        <w:rPr>
          <w:rFonts w:ascii="Arial" w:hAnsi="Arial" w:eastAsia="Arial" w:cs="Arial"/>
          <w:sz w:val="22"/>
          <w:szCs w:val="22"/>
        </w:rPr>
        <w:t xml:space="preserve">Recently, around 1 in 6 adults in the UK have reported </w:t>
      </w:r>
      <w:r w:rsidRPr="5BAF8285" w:rsidR="00813034">
        <w:rPr>
          <w:rFonts w:ascii="Arial" w:hAnsi="Arial" w:eastAsia="Arial" w:cs="Arial"/>
          <w:sz w:val="22"/>
          <w:szCs w:val="22"/>
        </w:rPr>
        <w:t>encountering</w:t>
      </w:r>
      <w:r w:rsidRPr="5BAF8285" w:rsidR="00813034">
        <w:rPr>
          <w:rFonts w:ascii="Arial" w:hAnsi="Arial" w:eastAsia="Arial" w:cs="Arial"/>
          <w:sz w:val="22"/>
          <w:szCs w:val="22"/>
        </w:rPr>
        <w:t xml:space="preserve"> common mental health issues, such as depression or anxiety, in any given week (Priory Group, 2025). Additionally, variations are </w:t>
      </w:r>
      <w:r w:rsidRPr="5BAF8285" w:rsidR="00813034">
        <w:rPr>
          <w:rFonts w:ascii="Arial" w:hAnsi="Arial" w:eastAsia="Arial" w:cs="Arial"/>
          <w:sz w:val="22"/>
          <w:szCs w:val="22"/>
        </w:rPr>
        <w:t>evident</w:t>
      </w:r>
      <w:r w:rsidRPr="5BAF8285" w:rsidR="00813034">
        <w:rPr>
          <w:rFonts w:ascii="Arial" w:hAnsi="Arial" w:eastAsia="Arial" w:cs="Arial"/>
          <w:sz w:val="22"/>
          <w:szCs w:val="22"/>
        </w:rPr>
        <w:t xml:space="preserve"> among different demographic groups, with those from deprived or economically challenged backgrounds </w:t>
      </w:r>
      <w:r w:rsidRPr="5BAF8285" w:rsidR="00813034">
        <w:rPr>
          <w:rFonts w:ascii="Arial" w:hAnsi="Arial" w:eastAsia="Arial" w:cs="Arial"/>
          <w:sz w:val="22"/>
          <w:szCs w:val="22"/>
        </w:rPr>
        <w:t>exhibiting</w:t>
      </w:r>
      <w:r w:rsidRPr="5BAF8285" w:rsidR="00813034">
        <w:rPr>
          <w:rFonts w:ascii="Arial" w:hAnsi="Arial" w:eastAsia="Arial" w:cs="Arial"/>
          <w:sz w:val="22"/>
          <w:szCs w:val="22"/>
        </w:rPr>
        <w:t xml:space="preserve"> higher rates of depressive symptoms (ONS, 2022). The situation is further complicated by the increasing demand for mental health services; in 2023-24, approximately 3.8 million people were engaged with NHS mental health, learning disability, and autism services (NHS England, 2024).</w:t>
      </w:r>
    </w:p>
    <w:p w:rsidR="3E866452" w:rsidP="5BAF8285" w:rsidRDefault="00813034" w14:paraId="4A82B018" w14:textId="2B2BB452">
      <w:pPr>
        <w:spacing w:line="360" w:lineRule="auto"/>
        <w:rPr>
          <w:rFonts w:ascii="Arial" w:hAnsi="Arial" w:eastAsia="Arial" w:cs="Arial"/>
          <w:sz w:val="22"/>
          <w:szCs w:val="22"/>
        </w:rPr>
      </w:pPr>
      <w:r w:rsidRPr="5BAF8285" w:rsidR="00813034">
        <w:rPr>
          <w:rFonts w:ascii="Arial" w:hAnsi="Arial" w:eastAsia="Arial" w:cs="Arial"/>
          <w:sz w:val="22"/>
          <w:szCs w:val="22"/>
        </w:rPr>
        <w:t xml:space="preserve">While much research on depression concentrates on the diagnosed individuals, there is a growing awareness of its wider effects on family members, </w:t>
      </w:r>
      <w:r w:rsidRPr="5BAF8285" w:rsidR="00813034">
        <w:rPr>
          <w:rFonts w:ascii="Arial" w:hAnsi="Arial" w:eastAsia="Arial" w:cs="Arial"/>
          <w:sz w:val="22"/>
          <w:szCs w:val="22"/>
        </w:rPr>
        <w:t>impacting</w:t>
      </w:r>
      <w:r w:rsidRPr="5BAF8285" w:rsidR="00813034">
        <w:rPr>
          <w:rFonts w:ascii="Arial" w:hAnsi="Arial" w:eastAsia="Arial" w:cs="Arial"/>
          <w:sz w:val="22"/>
          <w:szCs w:val="22"/>
        </w:rPr>
        <w:t xml:space="preserve"> them emotionally, socially, financially, and relationally. Family members often take on caregiving responsibilities, adjust their daily lives, manage crises, and deal with their own emotional distress. The emotional burden, societal stigma, and resource challenges faced by families are less studied than outcomes related to the patients themselves. This dissertation aims to fill that gap by examining how depression affects the lives of patients’ family members in the UK.</w:t>
      </w:r>
    </w:p>
    <w:p w:rsidRPr="00F21E87" w:rsidR="00F21E87" w:rsidP="5BAF8285" w:rsidRDefault="236D34D8" w14:paraId="00574405" w14:textId="77777777">
      <w:pPr>
        <w:spacing w:line="360" w:lineRule="auto"/>
        <w:rPr>
          <w:rFonts w:ascii="Arial" w:hAnsi="Arial" w:eastAsia="Arial" w:cs="Arial"/>
          <w:sz w:val="22"/>
          <w:szCs w:val="22"/>
        </w:rPr>
      </w:pPr>
      <w:r w:rsidRPr="5BAF8285" w:rsidR="236D34D8">
        <w:rPr>
          <w:rFonts w:ascii="Arial" w:hAnsi="Arial" w:eastAsia="Arial" w:cs="Arial"/>
          <w:b w:val="1"/>
          <w:bCs w:val="1"/>
          <w:sz w:val="22"/>
          <w:szCs w:val="22"/>
        </w:rPr>
        <w:t>Aim of the Dissertation:</w:t>
      </w:r>
      <w:r w:rsidRPr="5BAF8285" w:rsidR="00CC2258">
        <w:rPr>
          <w:rFonts w:ascii="Arial" w:hAnsi="Arial" w:eastAsia="Arial" w:cs="Arial"/>
          <w:sz w:val="22"/>
          <w:szCs w:val="22"/>
        </w:rPr>
        <w:t xml:space="preserve"> </w:t>
      </w:r>
      <w:r w:rsidRPr="5BAF8285" w:rsidR="00F21E87">
        <w:rPr>
          <w:rFonts w:ascii="Arial" w:hAnsi="Arial" w:eastAsia="Arial" w:cs="Arial"/>
          <w:sz w:val="22"/>
          <w:szCs w:val="22"/>
        </w:rPr>
        <w:t xml:space="preserve">The main </w:t>
      </w:r>
      <w:r w:rsidRPr="5BAF8285" w:rsidR="00F21E87">
        <w:rPr>
          <w:rFonts w:ascii="Arial" w:hAnsi="Arial" w:eastAsia="Arial" w:cs="Arial"/>
          <w:sz w:val="22"/>
          <w:szCs w:val="22"/>
        </w:rPr>
        <w:t>objective</w:t>
      </w:r>
      <w:r w:rsidRPr="5BAF8285" w:rsidR="00F21E87">
        <w:rPr>
          <w:rFonts w:ascii="Arial" w:hAnsi="Arial" w:eastAsia="Arial" w:cs="Arial"/>
          <w:sz w:val="22"/>
          <w:szCs w:val="22"/>
        </w:rPr>
        <w:t xml:space="preserve"> of this study is to investigate the emotional, social, and practical effects of depression on patients' families in the U.K. It aims to </w:t>
      </w:r>
      <w:r w:rsidRPr="5BAF8285" w:rsidR="00F21E87">
        <w:rPr>
          <w:rFonts w:ascii="Arial" w:hAnsi="Arial" w:eastAsia="Arial" w:cs="Arial"/>
          <w:sz w:val="22"/>
          <w:szCs w:val="22"/>
        </w:rPr>
        <w:t>comprehend</w:t>
      </w:r>
      <w:r w:rsidRPr="5BAF8285" w:rsidR="00F21E87">
        <w:rPr>
          <w:rFonts w:ascii="Arial" w:hAnsi="Arial" w:eastAsia="Arial" w:cs="Arial"/>
          <w:sz w:val="22"/>
          <w:szCs w:val="22"/>
        </w:rPr>
        <w:t xml:space="preserve"> how the wellbeing of families and caregiving roles are influenced by having a close relative with depression and to pinpoint strategies for improving support from health and social care systems for these families.</w:t>
      </w:r>
    </w:p>
    <w:p w:rsidR="236D34D8" w:rsidP="5BAF8285" w:rsidRDefault="00F21E87" w14:paraId="07E3DE11" w14:textId="0C3EAAE2">
      <w:pPr>
        <w:spacing w:line="360" w:lineRule="auto"/>
        <w:rPr>
          <w:rFonts w:ascii="Arial" w:hAnsi="Arial" w:eastAsia="Arial" w:cs="Arial"/>
          <w:sz w:val="22"/>
          <w:szCs w:val="22"/>
        </w:rPr>
      </w:pPr>
      <w:r w:rsidRPr="5BAF8285" w:rsidR="00F21E87">
        <w:rPr>
          <w:rFonts w:ascii="Arial" w:hAnsi="Arial" w:eastAsia="Arial" w:cs="Arial"/>
          <w:sz w:val="22"/>
          <w:szCs w:val="22"/>
        </w:rPr>
        <w:t>In this way, the research intends to enhance comprehensive mental healthcare models that focus not just on the individual but also recogni</w:t>
      </w:r>
      <w:r w:rsidRPr="5BAF8285" w:rsidR="5DAA3670">
        <w:rPr>
          <w:rFonts w:ascii="Arial" w:hAnsi="Arial" w:eastAsia="Arial" w:cs="Arial"/>
          <w:sz w:val="22"/>
          <w:szCs w:val="22"/>
        </w:rPr>
        <w:t>s</w:t>
      </w:r>
      <w:r w:rsidRPr="5BAF8285" w:rsidR="00F21E87">
        <w:rPr>
          <w:rFonts w:ascii="Arial" w:hAnsi="Arial" w:eastAsia="Arial" w:cs="Arial"/>
          <w:sz w:val="22"/>
          <w:szCs w:val="22"/>
        </w:rPr>
        <w:t>e and incorporate the family unit surrounding them.</w:t>
      </w:r>
    </w:p>
    <w:p w:rsidR="236D34D8" w:rsidP="5BAF8285" w:rsidRDefault="236D34D8" w14:paraId="21158CF1" w14:textId="55DC3483">
      <w:pPr>
        <w:spacing w:line="360" w:lineRule="auto"/>
        <w:rPr>
          <w:rFonts w:ascii="Arial" w:hAnsi="Arial" w:eastAsia="Arial" w:cs="Arial"/>
          <w:b w:val="1"/>
          <w:bCs w:val="1"/>
          <w:sz w:val="22"/>
          <w:szCs w:val="22"/>
        </w:rPr>
      </w:pPr>
      <w:r w:rsidRPr="5BAF8285" w:rsidR="236D34D8">
        <w:rPr>
          <w:rFonts w:ascii="Arial" w:hAnsi="Arial" w:eastAsia="Arial" w:cs="Arial"/>
          <w:b w:val="1"/>
          <w:bCs w:val="1"/>
          <w:sz w:val="22"/>
          <w:szCs w:val="22"/>
        </w:rPr>
        <w:t xml:space="preserve">1.2 Definitions and </w:t>
      </w:r>
      <w:r w:rsidRPr="5BAF8285" w:rsidR="4A9A1577">
        <w:rPr>
          <w:rFonts w:ascii="Arial" w:hAnsi="Arial" w:eastAsia="Arial" w:cs="Arial"/>
          <w:b w:val="1"/>
          <w:bCs w:val="1"/>
          <w:sz w:val="22"/>
          <w:szCs w:val="22"/>
        </w:rPr>
        <w:t>Terminology</w:t>
      </w:r>
      <w:r w:rsidRPr="5BAF8285" w:rsidR="664E20C4">
        <w:rPr>
          <w:rFonts w:ascii="Arial" w:hAnsi="Arial" w:eastAsia="Arial" w:cs="Arial"/>
          <w:b w:val="1"/>
          <w:bCs w:val="1"/>
          <w:sz w:val="22"/>
          <w:szCs w:val="22"/>
        </w:rPr>
        <w:t>:</w:t>
      </w:r>
    </w:p>
    <w:p w:rsidRPr="00740B8C" w:rsidR="00740B8C" w:rsidP="5BAF8285" w:rsidRDefault="00740B8C" w14:paraId="35985D9D" w14:textId="17894BA4">
      <w:pPr>
        <w:spacing w:line="360" w:lineRule="auto"/>
        <w:rPr>
          <w:rFonts w:ascii="Arial" w:hAnsi="Arial" w:eastAsia="Arial" w:cs="Arial"/>
          <w:sz w:val="22"/>
          <w:szCs w:val="22"/>
        </w:rPr>
      </w:pPr>
      <w:r w:rsidRPr="5BAF8285" w:rsidR="236D34D8">
        <w:rPr>
          <w:rFonts w:ascii="Arial" w:hAnsi="Arial" w:eastAsia="Arial" w:cs="Arial"/>
          <w:sz w:val="22"/>
          <w:szCs w:val="22"/>
        </w:rPr>
        <w:t>Key Definitions:</w:t>
      </w:r>
      <w:r w:rsidRPr="5BAF8285" w:rsidR="00740B8C">
        <w:rPr>
          <w:rFonts w:ascii="Arial" w:hAnsi="Arial" w:eastAsia="Arial" w:cs="Arial"/>
          <w:sz w:val="22"/>
          <w:szCs w:val="22"/>
        </w:rPr>
        <w:t xml:space="preserve"> Depression: In this study, "depression" denotes a clinical mood disorder </w:t>
      </w:r>
      <w:r w:rsidRPr="5BAF8285" w:rsidR="00740B8C">
        <w:rPr>
          <w:rFonts w:ascii="Arial" w:hAnsi="Arial" w:eastAsia="Arial" w:cs="Arial"/>
          <w:sz w:val="22"/>
          <w:szCs w:val="22"/>
        </w:rPr>
        <w:t>identified</w:t>
      </w:r>
      <w:r w:rsidRPr="5BAF8285" w:rsidR="00740B8C">
        <w:rPr>
          <w:rFonts w:ascii="Arial" w:hAnsi="Arial" w:eastAsia="Arial" w:cs="Arial"/>
          <w:sz w:val="22"/>
          <w:szCs w:val="22"/>
        </w:rPr>
        <w:t xml:space="preserve"> by ongoing low mood, reduced interest in everyday activities, fatigue, cognitive alterations, and related symptoms as defined by the DSM-5/ICD-11 criteria and operationali</w:t>
      </w:r>
      <w:r w:rsidRPr="5BAF8285" w:rsidR="1EC5B1DE">
        <w:rPr>
          <w:rFonts w:ascii="Arial" w:hAnsi="Arial" w:eastAsia="Arial" w:cs="Arial"/>
          <w:sz w:val="22"/>
          <w:szCs w:val="22"/>
        </w:rPr>
        <w:t>s</w:t>
      </w:r>
      <w:r w:rsidRPr="5BAF8285" w:rsidR="00740B8C">
        <w:rPr>
          <w:rFonts w:ascii="Arial" w:hAnsi="Arial" w:eastAsia="Arial" w:cs="Arial"/>
          <w:sz w:val="22"/>
          <w:szCs w:val="22"/>
        </w:rPr>
        <w:t>ed through NHS recommendations (NHS, 2023).</w:t>
      </w:r>
      <w:r w:rsidRPr="5BAF8285" w:rsidR="00740B8C">
        <w:rPr>
          <w:rFonts w:ascii="Arial" w:hAnsi="Arial" w:eastAsia="Arial" w:cs="Arial"/>
          <w:sz w:val="22"/>
          <w:szCs w:val="22"/>
        </w:rPr>
        <w:t xml:space="preserve">• Family / Family members: Here, "family" encompasses individuals with significant relational or caregiving connections to the patient, such as spouses/partners, children, parents, siblings, or live-in </w:t>
      </w:r>
      <w:r w:rsidRPr="5BAF8285" w:rsidR="31081D75">
        <w:rPr>
          <w:rFonts w:ascii="Arial" w:hAnsi="Arial" w:eastAsia="Arial" w:cs="Arial"/>
          <w:sz w:val="22"/>
          <w:szCs w:val="22"/>
        </w:rPr>
        <w:t>carers.</w:t>
      </w:r>
      <w:r w:rsidRPr="5BAF8285" w:rsidR="00740B8C">
        <w:rPr>
          <w:rFonts w:ascii="Arial" w:hAnsi="Arial" w:eastAsia="Arial" w:cs="Arial"/>
          <w:sz w:val="22"/>
          <w:szCs w:val="22"/>
        </w:rPr>
        <w:t xml:space="preserve"> The focus is on informal </w:t>
      </w:r>
      <w:r w:rsidRPr="5BAF8285" w:rsidR="45DA243C">
        <w:rPr>
          <w:rFonts w:ascii="Arial" w:hAnsi="Arial" w:eastAsia="Arial" w:cs="Arial"/>
          <w:sz w:val="22"/>
          <w:szCs w:val="22"/>
        </w:rPr>
        <w:t>carers</w:t>
      </w:r>
      <w:r w:rsidRPr="5BAF8285" w:rsidR="00740B8C">
        <w:rPr>
          <w:rFonts w:ascii="Arial" w:hAnsi="Arial" w:eastAsia="Arial" w:cs="Arial"/>
          <w:sz w:val="22"/>
          <w:szCs w:val="22"/>
        </w:rPr>
        <w:t xml:space="preserve"> rather than those who receive financial compensation for their caregiving.</w:t>
      </w:r>
    </w:p>
    <w:p w:rsidRPr="00740B8C" w:rsidR="00740B8C" w:rsidP="5BAF8285" w:rsidRDefault="00740B8C" w14:paraId="4F7CA43D" w14:textId="01AF14ED">
      <w:pPr>
        <w:spacing w:line="360" w:lineRule="auto"/>
        <w:rPr>
          <w:rFonts w:ascii="Arial" w:hAnsi="Arial" w:eastAsia="Arial" w:cs="Arial"/>
          <w:sz w:val="22"/>
          <w:szCs w:val="22"/>
        </w:rPr>
      </w:pPr>
      <w:r w:rsidRPr="5BAF8285" w:rsidR="00740B8C">
        <w:rPr>
          <w:rFonts w:ascii="Arial" w:hAnsi="Arial" w:eastAsia="Arial" w:cs="Arial"/>
          <w:sz w:val="22"/>
          <w:szCs w:val="22"/>
        </w:rPr>
        <w:t xml:space="preserve">• </w:t>
      </w:r>
      <w:r w:rsidRPr="5BAF8285" w:rsidR="7C9F15E0">
        <w:rPr>
          <w:rFonts w:ascii="Arial" w:hAnsi="Arial" w:eastAsia="Arial" w:cs="Arial"/>
          <w:sz w:val="22"/>
          <w:szCs w:val="22"/>
        </w:rPr>
        <w:t>Carer</w:t>
      </w:r>
      <w:r w:rsidRPr="5BAF8285" w:rsidR="00740B8C">
        <w:rPr>
          <w:rFonts w:ascii="Arial" w:hAnsi="Arial" w:eastAsia="Arial" w:cs="Arial"/>
          <w:sz w:val="22"/>
          <w:szCs w:val="22"/>
        </w:rPr>
        <w:t xml:space="preserve"> burden: This term describes a complex concept that includes the physical, emotional, social, and financial stress experienced by informal </w:t>
      </w:r>
      <w:r w:rsidRPr="5BAF8285" w:rsidR="12EC4B84">
        <w:rPr>
          <w:rFonts w:ascii="Arial" w:hAnsi="Arial" w:eastAsia="Arial" w:cs="Arial"/>
          <w:sz w:val="22"/>
          <w:szCs w:val="22"/>
        </w:rPr>
        <w:t>carers</w:t>
      </w:r>
      <w:r w:rsidRPr="5BAF8285" w:rsidR="00740B8C">
        <w:rPr>
          <w:rFonts w:ascii="Arial" w:hAnsi="Arial" w:eastAsia="Arial" w:cs="Arial"/>
          <w:sz w:val="22"/>
          <w:szCs w:val="22"/>
        </w:rPr>
        <w:t xml:space="preserve"> while supporting a person with mental health challenges (e.g., </w:t>
      </w:r>
      <w:r w:rsidRPr="5BAF8285" w:rsidR="00740B8C">
        <w:rPr>
          <w:rFonts w:ascii="Arial" w:hAnsi="Arial" w:eastAsia="Arial" w:cs="Arial"/>
          <w:sz w:val="22"/>
          <w:szCs w:val="22"/>
        </w:rPr>
        <w:t>Zarit</w:t>
      </w:r>
      <w:r w:rsidRPr="5BAF8285" w:rsidR="00740B8C">
        <w:rPr>
          <w:rFonts w:ascii="Arial" w:hAnsi="Arial" w:eastAsia="Arial" w:cs="Arial"/>
          <w:sz w:val="22"/>
          <w:szCs w:val="22"/>
        </w:rPr>
        <w:t xml:space="preserve"> et al., 1980).</w:t>
      </w:r>
    </w:p>
    <w:p w:rsidRPr="00740B8C" w:rsidR="00740B8C" w:rsidP="5BAF8285" w:rsidRDefault="00740B8C" w14:paraId="0204C0C7" w14:textId="5DB7085B">
      <w:pPr>
        <w:spacing w:line="360" w:lineRule="auto"/>
        <w:rPr>
          <w:rFonts w:ascii="Arial" w:hAnsi="Arial" w:eastAsia="Arial" w:cs="Arial"/>
          <w:sz w:val="22"/>
          <w:szCs w:val="22"/>
        </w:rPr>
      </w:pPr>
      <w:r w:rsidRPr="5BAF8285" w:rsidR="00740B8C">
        <w:rPr>
          <w:rFonts w:ascii="Arial" w:hAnsi="Arial" w:eastAsia="Arial" w:cs="Arial"/>
          <w:sz w:val="22"/>
          <w:szCs w:val="22"/>
        </w:rPr>
        <w:t>• Emotional wellbeing / psychological distress: These terms pertain to the mental conditions of family members, encompassing symptoms like anxiety, depression, guilt, shame, low self-worth, or secondary traumatic stress.</w:t>
      </w:r>
    </w:p>
    <w:p w:rsidR="3E866452" w:rsidP="5BAF8285" w:rsidRDefault="00740B8C" w14:paraId="3A91E2F8" w14:textId="0FDC8640">
      <w:pPr>
        <w:spacing w:line="360" w:lineRule="auto"/>
        <w:rPr>
          <w:rFonts w:ascii="Arial" w:hAnsi="Arial" w:eastAsia="Arial" w:cs="Arial"/>
          <w:sz w:val="22"/>
          <w:szCs w:val="22"/>
        </w:rPr>
      </w:pPr>
      <w:r w:rsidRPr="5BAF8285" w:rsidR="00740B8C">
        <w:rPr>
          <w:rFonts w:ascii="Arial" w:hAnsi="Arial" w:eastAsia="Arial" w:cs="Arial"/>
          <w:sz w:val="22"/>
          <w:szCs w:val="22"/>
        </w:rPr>
        <w:t xml:space="preserve">• Stigma (public/internalised): This refers to the negative </w:t>
      </w:r>
      <w:r w:rsidRPr="5BAF8285" w:rsidR="00740B8C">
        <w:rPr>
          <w:rFonts w:ascii="Arial" w:hAnsi="Arial" w:eastAsia="Arial" w:cs="Arial"/>
          <w:sz w:val="22"/>
          <w:szCs w:val="22"/>
        </w:rPr>
        <w:t>perceptions</w:t>
      </w:r>
      <w:r w:rsidRPr="5BAF8285" w:rsidR="00740B8C">
        <w:rPr>
          <w:rFonts w:ascii="Arial" w:hAnsi="Arial" w:eastAsia="Arial" w:cs="Arial"/>
          <w:sz w:val="22"/>
          <w:szCs w:val="22"/>
        </w:rPr>
        <w:t xml:space="preserve"> or attitudes that society holds (public stigma) or that individuals may adopt themselves (internalised stigma) </w:t>
      </w:r>
      <w:r w:rsidRPr="5BAF8285" w:rsidR="00740B8C">
        <w:rPr>
          <w:rFonts w:ascii="Arial" w:hAnsi="Arial" w:eastAsia="Arial" w:cs="Arial"/>
          <w:sz w:val="22"/>
          <w:szCs w:val="22"/>
        </w:rPr>
        <w:t>regarding</w:t>
      </w:r>
      <w:r w:rsidRPr="5BAF8285" w:rsidR="00740B8C">
        <w:rPr>
          <w:rFonts w:ascii="Arial" w:hAnsi="Arial" w:eastAsia="Arial" w:cs="Arial"/>
          <w:sz w:val="22"/>
          <w:szCs w:val="22"/>
        </w:rPr>
        <w:t xml:space="preserve"> mental illness, which can affect their willingness to seek help or impact family dynamics.</w:t>
      </w:r>
    </w:p>
    <w:p w:rsidRPr="00E02B09" w:rsidR="00E02B09" w:rsidP="5BAF8285" w:rsidRDefault="236D34D8" w14:paraId="02876BE7" w14:textId="59758D2B">
      <w:pPr>
        <w:spacing w:line="360" w:lineRule="auto"/>
        <w:rPr>
          <w:rFonts w:ascii="Arial" w:hAnsi="Arial" w:eastAsia="Arial" w:cs="Arial"/>
          <w:sz w:val="22"/>
          <w:szCs w:val="22"/>
        </w:rPr>
      </w:pPr>
      <w:r w:rsidRPr="5BAF8285" w:rsidR="236D34D8">
        <w:rPr>
          <w:rFonts w:ascii="Arial" w:hAnsi="Arial" w:eastAsia="Arial" w:cs="Arial"/>
          <w:sz w:val="22"/>
          <w:szCs w:val="22"/>
        </w:rPr>
        <w:t>Acronyms and Abbreviations:</w:t>
      </w:r>
      <w:r w:rsidRPr="5BAF8285" w:rsidR="00E02B09">
        <w:rPr>
          <w:rFonts w:ascii="Arial" w:hAnsi="Arial" w:eastAsia="Arial" w:cs="Arial"/>
          <w:sz w:val="22"/>
          <w:szCs w:val="22"/>
        </w:rPr>
        <w:t xml:space="preserve"> NHS: National Health Service  </w:t>
      </w:r>
    </w:p>
    <w:p w:rsidRPr="00E02B09" w:rsidR="00E02B09" w:rsidP="5BAF8285" w:rsidRDefault="00E02B09" w14:paraId="20431B7E" w14:textId="77777777">
      <w:pPr>
        <w:spacing w:line="360" w:lineRule="auto"/>
        <w:rPr>
          <w:rFonts w:ascii="Arial" w:hAnsi="Arial" w:eastAsia="Arial" w:cs="Arial"/>
          <w:sz w:val="22"/>
          <w:szCs w:val="22"/>
        </w:rPr>
      </w:pPr>
      <w:r w:rsidRPr="5BAF8285" w:rsidR="00E02B09">
        <w:rPr>
          <w:rFonts w:ascii="Arial" w:hAnsi="Arial" w:eastAsia="Arial" w:cs="Arial"/>
          <w:sz w:val="22"/>
          <w:szCs w:val="22"/>
        </w:rPr>
        <w:t xml:space="preserve">- DSM-5 / ICD-11: Diagnostic and Statistical Manual of Mental Disorders, Fifth Edition / International Classification of Diseases, 11th Revision  </w:t>
      </w:r>
    </w:p>
    <w:p w:rsidRPr="00E02B09" w:rsidR="00E02B09" w:rsidP="5BAF8285" w:rsidRDefault="00E02B09" w14:paraId="49826872" w14:textId="2176392A">
      <w:pPr>
        <w:spacing w:line="360" w:lineRule="auto"/>
        <w:rPr>
          <w:rFonts w:ascii="Arial" w:hAnsi="Arial" w:eastAsia="Arial" w:cs="Arial"/>
          <w:sz w:val="22"/>
          <w:szCs w:val="22"/>
        </w:rPr>
      </w:pPr>
      <w:r w:rsidRPr="5BAF8285" w:rsidR="00E02B09">
        <w:rPr>
          <w:rFonts w:ascii="Arial" w:hAnsi="Arial" w:eastAsia="Arial" w:cs="Arial"/>
          <w:sz w:val="22"/>
          <w:szCs w:val="22"/>
        </w:rPr>
        <w:t xml:space="preserve">- CBT: Cognitive </w:t>
      </w:r>
      <w:r w:rsidRPr="5BAF8285" w:rsidR="4D71E50A">
        <w:rPr>
          <w:rFonts w:ascii="Arial" w:hAnsi="Arial" w:eastAsia="Arial" w:cs="Arial"/>
          <w:sz w:val="22"/>
          <w:szCs w:val="22"/>
        </w:rPr>
        <w:t>Behavioural</w:t>
      </w:r>
      <w:r w:rsidRPr="5BAF8285" w:rsidR="00E02B09">
        <w:rPr>
          <w:rFonts w:ascii="Arial" w:hAnsi="Arial" w:eastAsia="Arial" w:cs="Arial"/>
          <w:sz w:val="22"/>
          <w:szCs w:val="22"/>
        </w:rPr>
        <w:t xml:space="preserve"> Therapy  </w:t>
      </w:r>
    </w:p>
    <w:p w:rsidRPr="00E02B09" w:rsidR="00E02B09" w:rsidP="5BAF8285" w:rsidRDefault="00E02B09" w14:paraId="2AEDCCAF" w14:textId="77777777">
      <w:pPr>
        <w:spacing w:line="360" w:lineRule="auto"/>
        <w:rPr>
          <w:rFonts w:ascii="Arial" w:hAnsi="Arial" w:eastAsia="Arial" w:cs="Arial"/>
          <w:sz w:val="22"/>
          <w:szCs w:val="22"/>
        </w:rPr>
      </w:pPr>
      <w:r w:rsidRPr="5BAF8285" w:rsidR="00E02B09">
        <w:rPr>
          <w:rFonts w:ascii="Arial" w:hAnsi="Arial" w:eastAsia="Arial" w:cs="Arial"/>
          <w:sz w:val="22"/>
          <w:szCs w:val="22"/>
        </w:rPr>
        <w:t xml:space="preserve">- IAPT: Improving Access to Psychological Therapies  </w:t>
      </w:r>
    </w:p>
    <w:p w:rsidRPr="00E02B09" w:rsidR="00E02B09" w:rsidP="5BAF8285" w:rsidRDefault="00E02B09" w14:paraId="7FD2254B" w14:textId="77777777">
      <w:pPr>
        <w:spacing w:line="360" w:lineRule="auto"/>
        <w:rPr>
          <w:rFonts w:ascii="Arial" w:hAnsi="Arial" w:eastAsia="Arial" w:cs="Arial"/>
          <w:sz w:val="22"/>
          <w:szCs w:val="22"/>
        </w:rPr>
      </w:pPr>
      <w:r w:rsidRPr="5BAF8285" w:rsidR="00E02B09">
        <w:rPr>
          <w:rFonts w:ascii="Arial" w:hAnsi="Arial" w:eastAsia="Arial" w:cs="Arial"/>
          <w:sz w:val="22"/>
          <w:szCs w:val="22"/>
        </w:rPr>
        <w:t xml:space="preserve">- ONS: Office for National Statistics  </w:t>
      </w:r>
    </w:p>
    <w:p w:rsidR="236D34D8" w:rsidP="5BAF8285" w:rsidRDefault="00E02B09" w14:paraId="35BC4965" w14:textId="3F216C11">
      <w:pPr>
        <w:spacing w:line="360" w:lineRule="auto"/>
        <w:rPr>
          <w:rFonts w:ascii="Arial" w:hAnsi="Arial" w:eastAsia="Arial" w:cs="Arial"/>
          <w:sz w:val="22"/>
          <w:szCs w:val="22"/>
        </w:rPr>
      </w:pPr>
      <w:r w:rsidRPr="5BAF8285" w:rsidR="00E02B09">
        <w:rPr>
          <w:rFonts w:ascii="Arial" w:hAnsi="Arial" w:eastAsia="Arial" w:cs="Arial"/>
          <w:sz w:val="22"/>
          <w:szCs w:val="22"/>
        </w:rPr>
        <w:t>These terms and abbreviations will be utili</w:t>
      </w:r>
      <w:r w:rsidRPr="5BAF8285" w:rsidR="35C53DC2">
        <w:rPr>
          <w:rFonts w:ascii="Arial" w:hAnsi="Arial" w:eastAsia="Arial" w:cs="Arial"/>
          <w:sz w:val="22"/>
          <w:szCs w:val="22"/>
        </w:rPr>
        <w:t>s</w:t>
      </w:r>
      <w:r w:rsidRPr="5BAF8285" w:rsidR="00E02B09">
        <w:rPr>
          <w:rFonts w:ascii="Arial" w:hAnsi="Arial" w:eastAsia="Arial" w:cs="Arial"/>
          <w:sz w:val="22"/>
          <w:szCs w:val="22"/>
        </w:rPr>
        <w:t>ed consistently throughout the dissertation to ensure clarity.</w:t>
      </w:r>
    </w:p>
    <w:p w:rsidR="236D34D8" w:rsidP="5BAF8285" w:rsidRDefault="236D34D8" w14:paraId="2FDA9CC1" w14:textId="75C30FA4">
      <w:pPr>
        <w:spacing w:line="360" w:lineRule="auto"/>
        <w:rPr>
          <w:rFonts w:ascii="Arial" w:hAnsi="Arial" w:eastAsia="Arial" w:cs="Arial"/>
          <w:b w:val="1"/>
          <w:bCs w:val="1"/>
          <w:sz w:val="22"/>
          <w:szCs w:val="22"/>
        </w:rPr>
      </w:pPr>
      <w:r w:rsidRPr="5BAF8285" w:rsidR="236D34D8">
        <w:rPr>
          <w:rFonts w:ascii="Arial" w:hAnsi="Arial" w:eastAsia="Arial" w:cs="Arial"/>
          <w:b w:val="1"/>
          <w:bCs w:val="1"/>
          <w:sz w:val="22"/>
          <w:szCs w:val="22"/>
        </w:rPr>
        <w:t>1.3</w:t>
      </w:r>
      <w:r w:rsidRPr="5BAF8285" w:rsidR="2A71B8B1">
        <w:rPr>
          <w:rFonts w:ascii="Arial" w:hAnsi="Arial" w:eastAsia="Arial" w:cs="Arial"/>
          <w:b w:val="1"/>
          <w:bCs w:val="1"/>
          <w:sz w:val="22"/>
          <w:szCs w:val="22"/>
        </w:rPr>
        <w:t xml:space="preserve"> Rationale for Research:</w:t>
      </w:r>
    </w:p>
    <w:p w:rsidR="2A71B8B1" w:rsidP="5BAF8285" w:rsidRDefault="2A71B8B1" w14:paraId="472C523D" w14:textId="4E01A41C">
      <w:pPr>
        <w:spacing w:line="360" w:lineRule="auto"/>
        <w:rPr>
          <w:rFonts w:ascii="Arial" w:hAnsi="Arial" w:eastAsia="Arial" w:cs="Arial"/>
          <w:sz w:val="22"/>
          <w:szCs w:val="22"/>
        </w:rPr>
      </w:pPr>
      <w:r w:rsidRPr="5BAF8285" w:rsidR="2A71B8B1">
        <w:rPr>
          <w:rFonts w:ascii="Arial" w:hAnsi="Arial" w:eastAsia="Arial" w:cs="Arial"/>
          <w:sz w:val="22"/>
          <w:szCs w:val="22"/>
        </w:rPr>
        <w:t>Purpose of the Research:</w:t>
      </w:r>
      <w:r w:rsidRPr="5BAF8285" w:rsidR="00005458">
        <w:rPr>
          <w:rFonts w:ascii="Arial" w:hAnsi="Arial" w:eastAsia="Arial" w:cs="Arial"/>
          <w:sz w:val="22"/>
          <w:szCs w:val="22"/>
        </w:rPr>
        <w:t xml:space="preserve"> The motivation for studying how depression affects patients' families is based on both </w:t>
      </w:r>
      <w:r w:rsidRPr="5BAF8285" w:rsidR="00005458">
        <w:rPr>
          <w:rFonts w:ascii="Arial" w:hAnsi="Arial" w:eastAsia="Arial" w:cs="Arial"/>
          <w:sz w:val="22"/>
          <w:szCs w:val="22"/>
        </w:rPr>
        <w:t>personal experiences</w:t>
      </w:r>
      <w:r w:rsidRPr="5BAF8285" w:rsidR="00005458">
        <w:rPr>
          <w:rFonts w:ascii="Arial" w:hAnsi="Arial" w:eastAsia="Arial" w:cs="Arial"/>
          <w:sz w:val="22"/>
          <w:szCs w:val="22"/>
        </w:rPr>
        <w:t xml:space="preserve"> and policy considerations. Firstly, individuals rarely experience depression in a vacuum; their mental health is influenced by their family dynamics and roles. Understanding this context can enhance our knowledge of recovery and relapse. Secondly, UK mental health policy is increasingly focused on integrated, person-centred care (NHS England, 2024), yet support for families is inconsistent. Investigating the experiences of families can reveal shortcomings in service availability. Additionally, this research contributes to larger discussions about mental health stigma, the strain on informal </w:t>
      </w:r>
      <w:r w:rsidRPr="5BAF8285" w:rsidR="7A31DC1A">
        <w:rPr>
          <w:rFonts w:ascii="Arial" w:hAnsi="Arial" w:eastAsia="Arial" w:cs="Arial"/>
          <w:sz w:val="22"/>
          <w:szCs w:val="22"/>
        </w:rPr>
        <w:t>carers</w:t>
      </w:r>
      <w:r w:rsidRPr="5BAF8285" w:rsidR="00005458">
        <w:rPr>
          <w:rFonts w:ascii="Arial" w:hAnsi="Arial" w:eastAsia="Arial" w:cs="Arial"/>
          <w:sz w:val="22"/>
          <w:szCs w:val="22"/>
        </w:rPr>
        <w:t>, and the shift towards community and preventive care strategies.</w:t>
      </w:r>
    </w:p>
    <w:p w:rsidRPr="003459F3" w:rsidR="003459F3" w:rsidP="5BAF8285" w:rsidRDefault="2A71B8B1" w14:paraId="52155D21" w14:textId="6468CD2C">
      <w:pPr>
        <w:spacing w:line="360" w:lineRule="auto"/>
        <w:rPr>
          <w:rFonts w:ascii="Arial" w:hAnsi="Arial" w:eastAsia="Arial" w:cs="Arial"/>
          <w:sz w:val="22"/>
          <w:szCs w:val="22"/>
        </w:rPr>
      </w:pPr>
      <w:r w:rsidRPr="5BAF8285" w:rsidR="2A71B8B1">
        <w:rPr>
          <w:rFonts w:ascii="Arial" w:hAnsi="Arial" w:eastAsia="Arial" w:cs="Arial"/>
          <w:sz w:val="22"/>
          <w:szCs w:val="22"/>
        </w:rPr>
        <w:t>Identified</w:t>
      </w:r>
      <w:r w:rsidRPr="5BAF8285" w:rsidR="2A71B8B1">
        <w:rPr>
          <w:rFonts w:ascii="Arial" w:hAnsi="Arial" w:eastAsia="Arial" w:cs="Arial"/>
          <w:sz w:val="22"/>
          <w:szCs w:val="22"/>
        </w:rPr>
        <w:t xml:space="preserve"> Problems and Research Gaps:</w:t>
      </w:r>
      <w:r w:rsidRPr="5BAF8285" w:rsidR="003459F3">
        <w:rPr>
          <w:rFonts w:ascii="Arial" w:hAnsi="Arial" w:eastAsia="Arial" w:cs="Arial"/>
          <w:sz w:val="22"/>
          <w:szCs w:val="22"/>
        </w:rPr>
        <w:t xml:space="preserve"> There are several shortcomings in the current research environment:</w:t>
      </w:r>
    </w:p>
    <w:p w:rsidRPr="003459F3" w:rsidR="003459F3" w:rsidP="5BAF8285" w:rsidRDefault="003459F3" w14:paraId="18A28D56" w14:textId="77777777">
      <w:pPr>
        <w:spacing w:line="360" w:lineRule="auto"/>
        <w:rPr>
          <w:rFonts w:ascii="Arial" w:hAnsi="Arial" w:eastAsia="Arial" w:cs="Arial"/>
          <w:sz w:val="22"/>
          <w:szCs w:val="22"/>
        </w:rPr>
      </w:pPr>
    </w:p>
    <w:p w:rsidRPr="003459F3" w:rsidR="003459F3" w:rsidP="5BAF8285" w:rsidRDefault="182B48CA" w14:paraId="2F14E79F" w14:textId="00349056">
      <w:pPr>
        <w:spacing w:line="360" w:lineRule="auto"/>
        <w:rPr>
          <w:rFonts w:ascii="Arial" w:hAnsi="Arial" w:eastAsia="Arial" w:cs="Arial"/>
          <w:sz w:val="22"/>
          <w:szCs w:val="22"/>
        </w:rPr>
      </w:pPr>
      <w:r w:rsidRPr="5BAF8285" w:rsidR="182B48CA">
        <w:rPr>
          <w:rFonts w:ascii="Arial" w:hAnsi="Arial" w:eastAsia="Arial" w:cs="Arial"/>
          <w:sz w:val="22"/>
          <w:szCs w:val="22"/>
        </w:rPr>
        <w:t xml:space="preserve">1. </w:t>
      </w:r>
      <w:r w:rsidRPr="5BAF8285" w:rsidR="003459F3">
        <w:rPr>
          <w:rFonts w:ascii="Arial" w:hAnsi="Arial" w:eastAsia="Arial" w:cs="Arial"/>
          <w:sz w:val="22"/>
          <w:szCs w:val="22"/>
        </w:rPr>
        <w:t>Patient-</w:t>
      </w:r>
      <w:r w:rsidRPr="5BAF8285" w:rsidR="538048D2">
        <w:rPr>
          <w:rFonts w:ascii="Arial" w:hAnsi="Arial" w:eastAsia="Arial" w:cs="Arial"/>
          <w:sz w:val="22"/>
          <w:szCs w:val="22"/>
        </w:rPr>
        <w:t>centred</w:t>
      </w:r>
      <w:r w:rsidRPr="5BAF8285" w:rsidR="003459F3">
        <w:rPr>
          <w:rFonts w:ascii="Arial" w:hAnsi="Arial" w:eastAsia="Arial" w:cs="Arial"/>
          <w:sz w:val="22"/>
          <w:szCs w:val="22"/>
        </w:rPr>
        <w:t xml:space="preserve"> bias: A considerable amount of empirical research concentrates on the symptoms, treatments, and outcomes related to depression in patients, often overlooking the secondary effects on </w:t>
      </w:r>
      <w:r w:rsidRPr="5BAF8285" w:rsidR="5927FE30">
        <w:rPr>
          <w:rFonts w:ascii="Arial" w:hAnsi="Arial" w:eastAsia="Arial" w:cs="Arial"/>
          <w:sz w:val="22"/>
          <w:szCs w:val="22"/>
        </w:rPr>
        <w:t>carers</w:t>
      </w:r>
      <w:r w:rsidRPr="5BAF8285" w:rsidR="003459F3">
        <w:rPr>
          <w:rFonts w:ascii="Arial" w:hAnsi="Arial" w:eastAsia="Arial" w:cs="Arial"/>
          <w:sz w:val="22"/>
          <w:szCs w:val="22"/>
        </w:rPr>
        <w:t xml:space="preserve"> and family systems (</w:t>
      </w:r>
      <w:r w:rsidRPr="5BAF8285" w:rsidR="003459F3">
        <w:rPr>
          <w:rFonts w:ascii="Arial" w:hAnsi="Arial" w:eastAsia="Arial" w:cs="Arial"/>
          <w:sz w:val="22"/>
          <w:szCs w:val="22"/>
        </w:rPr>
        <w:t>Buus</w:t>
      </w:r>
      <w:r w:rsidRPr="5BAF8285" w:rsidR="003459F3">
        <w:rPr>
          <w:rFonts w:ascii="Arial" w:hAnsi="Arial" w:eastAsia="Arial" w:cs="Arial"/>
          <w:sz w:val="22"/>
          <w:szCs w:val="22"/>
        </w:rPr>
        <w:t xml:space="preserve"> et al., 2024).</w:t>
      </w:r>
    </w:p>
    <w:p w:rsidRPr="003459F3" w:rsidR="003459F3" w:rsidP="5BAF8285" w:rsidRDefault="003459F3" w14:paraId="268C6F77" w14:textId="47B6F636">
      <w:pPr>
        <w:spacing w:line="360" w:lineRule="auto"/>
        <w:rPr>
          <w:rFonts w:ascii="Arial" w:hAnsi="Arial" w:eastAsia="Arial" w:cs="Arial"/>
          <w:sz w:val="22"/>
          <w:szCs w:val="22"/>
        </w:rPr>
      </w:pPr>
      <w:r w:rsidRPr="5BAF8285" w:rsidR="003459F3">
        <w:rPr>
          <w:rFonts w:ascii="Arial" w:hAnsi="Arial" w:eastAsia="Arial" w:cs="Arial"/>
          <w:sz w:val="22"/>
          <w:szCs w:val="22"/>
        </w:rPr>
        <w:t xml:space="preserve"> 2</w:t>
      </w:r>
      <w:r w:rsidRPr="5BAF8285" w:rsidR="470B3BBE">
        <w:rPr>
          <w:rFonts w:ascii="Arial" w:hAnsi="Arial" w:eastAsia="Arial" w:cs="Arial"/>
          <w:sz w:val="22"/>
          <w:szCs w:val="22"/>
        </w:rPr>
        <w:t>.</w:t>
      </w:r>
      <w:r w:rsidRPr="5BAF8285" w:rsidR="1B314FC5">
        <w:rPr>
          <w:rFonts w:ascii="Arial" w:hAnsi="Arial" w:eastAsia="Arial" w:cs="Arial"/>
          <w:sz w:val="22"/>
          <w:szCs w:val="22"/>
        </w:rPr>
        <w:t xml:space="preserve"> </w:t>
      </w:r>
      <w:r w:rsidRPr="5BAF8285" w:rsidR="003459F3">
        <w:rPr>
          <w:rFonts w:ascii="Arial" w:hAnsi="Arial" w:eastAsia="Arial" w:cs="Arial"/>
          <w:sz w:val="22"/>
          <w:szCs w:val="22"/>
        </w:rPr>
        <w:t xml:space="preserve">Absence of UK-specific qualitative insights: While some studies qualitatively examine family experiences (e.g., Cole et al., 2024), there are </w:t>
      </w:r>
      <w:r w:rsidRPr="5BAF8285" w:rsidR="003459F3">
        <w:rPr>
          <w:rFonts w:ascii="Arial" w:hAnsi="Arial" w:eastAsia="Arial" w:cs="Arial"/>
          <w:sz w:val="22"/>
          <w:szCs w:val="22"/>
        </w:rPr>
        <w:t>relatively few</w:t>
      </w:r>
      <w:r w:rsidRPr="5BAF8285" w:rsidR="003459F3">
        <w:rPr>
          <w:rFonts w:ascii="Arial" w:hAnsi="Arial" w:eastAsia="Arial" w:cs="Arial"/>
          <w:sz w:val="22"/>
          <w:szCs w:val="22"/>
        </w:rPr>
        <w:t xml:space="preserve"> that specifically consider UK families, given the differences in healthcare infrastructure, social norms, and welfare systems.</w:t>
      </w:r>
    </w:p>
    <w:p w:rsidRPr="003459F3" w:rsidR="003459F3" w:rsidP="5BAF8285" w:rsidRDefault="003459F3" w14:paraId="45514AA0" w14:textId="5D895411">
      <w:pPr>
        <w:spacing w:line="360" w:lineRule="auto"/>
        <w:rPr>
          <w:rFonts w:ascii="Arial" w:hAnsi="Arial" w:eastAsia="Arial" w:cs="Arial"/>
          <w:sz w:val="22"/>
          <w:szCs w:val="22"/>
        </w:rPr>
      </w:pPr>
      <w:r w:rsidRPr="5BAF8285" w:rsidR="003459F3">
        <w:rPr>
          <w:rFonts w:ascii="Arial" w:hAnsi="Arial" w:eastAsia="Arial" w:cs="Arial"/>
          <w:sz w:val="22"/>
          <w:szCs w:val="22"/>
        </w:rPr>
        <w:t>3. Limited connection with services: Research connecting family experiences to how health and social care systems in the UK can meet their needs is inadequate.</w:t>
      </w:r>
    </w:p>
    <w:p w:rsidRPr="003459F3" w:rsidR="003459F3" w:rsidP="5BAF8285" w:rsidRDefault="003459F3" w14:paraId="1714427D" w14:textId="75CB83A0">
      <w:pPr>
        <w:spacing w:line="360" w:lineRule="auto"/>
        <w:rPr>
          <w:rFonts w:ascii="Arial" w:hAnsi="Arial" w:eastAsia="Arial" w:cs="Arial"/>
          <w:sz w:val="22"/>
          <w:szCs w:val="22"/>
        </w:rPr>
      </w:pPr>
      <w:r w:rsidRPr="5BAF8285" w:rsidR="003459F3">
        <w:rPr>
          <w:rFonts w:ascii="Arial" w:hAnsi="Arial" w:eastAsia="Arial" w:cs="Arial"/>
          <w:sz w:val="22"/>
          <w:szCs w:val="22"/>
        </w:rPr>
        <w:t>4. Insufficient exploration of variability: There is a lack of investigation into how varying factors such as socioeconomic status, family composition, and urban versus rural living affect families' experiences and responses to depression.</w:t>
      </w:r>
    </w:p>
    <w:p w:rsidR="2A71B8B1" w:rsidP="5BAF8285" w:rsidRDefault="003459F3" w14:paraId="5687672B" w14:textId="7408AF29">
      <w:pPr>
        <w:spacing w:line="360" w:lineRule="auto"/>
        <w:rPr>
          <w:rFonts w:ascii="Arial" w:hAnsi="Arial" w:eastAsia="Arial" w:cs="Arial"/>
          <w:sz w:val="22"/>
          <w:szCs w:val="22"/>
        </w:rPr>
      </w:pPr>
      <w:r w:rsidRPr="5BAF8285" w:rsidR="003459F3">
        <w:rPr>
          <w:rFonts w:ascii="Arial" w:hAnsi="Arial" w:eastAsia="Arial" w:cs="Arial"/>
          <w:sz w:val="22"/>
          <w:szCs w:val="22"/>
        </w:rPr>
        <w:t xml:space="preserve">This study </w:t>
      </w:r>
      <w:r w:rsidRPr="5BAF8285" w:rsidR="003459F3">
        <w:rPr>
          <w:rFonts w:ascii="Arial" w:hAnsi="Arial" w:eastAsia="Arial" w:cs="Arial"/>
          <w:sz w:val="22"/>
          <w:szCs w:val="22"/>
        </w:rPr>
        <w:t>seeks</w:t>
      </w:r>
      <w:r w:rsidRPr="5BAF8285" w:rsidR="003459F3">
        <w:rPr>
          <w:rFonts w:ascii="Arial" w:hAnsi="Arial" w:eastAsia="Arial" w:cs="Arial"/>
          <w:sz w:val="22"/>
          <w:szCs w:val="22"/>
        </w:rPr>
        <w:t xml:space="preserve"> to address these gaps by offering a thorough understanding of the lived experiences of families in the UK and by creating actionable recommendations for policy and practice.</w:t>
      </w:r>
    </w:p>
    <w:p w:rsidR="2A71B8B1" w:rsidP="5BAF8285" w:rsidRDefault="255BC0D9" w14:paraId="21370BBD" w14:textId="660E8171">
      <w:pPr>
        <w:spacing w:line="360" w:lineRule="auto"/>
        <w:rPr>
          <w:rFonts w:ascii="Arial" w:hAnsi="Arial" w:eastAsia="Arial" w:cs="Arial"/>
          <w:b w:val="1"/>
          <w:bCs w:val="1"/>
          <w:sz w:val="22"/>
          <w:szCs w:val="22"/>
        </w:rPr>
      </w:pPr>
      <w:r w:rsidRPr="5BAF8285" w:rsidR="255BC0D9">
        <w:rPr>
          <w:rFonts w:ascii="Arial" w:hAnsi="Arial" w:eastAsia="Arial" w:cs="Arial"/>
          <w:b w:val="1"/>
          <w:bCs w:val="1"/>
          <w:sz w:val="22"/>
          <w:szCs w:val="22"/>
        </w:rPr>
        <w:t xml:space="preserve">1.4 Aim and </w:t>
      </w:r>
      <w:r w:rsidRPr="5BAF8285" w:rsidR="255BC0D9">
        <w:rPr>
          <w:rFonts w:ascii="Arial" w:hAnsi="Arial" w:eastAsia="Arial" w:cs="Arial"/>
          <w:b w:val="1"/>
          <w:bCs w:val="1"/>
          <w:sz w:val="22"/>
          <w:szCs w:val="22"/>
        </w:rPr>
        <w:t>objectives</w:t>
      </w:r>
      <w:r w:rsidRPr="5BAF8285" w:rsidR="37105CDE">
        <w:rPr>
          <w:rFonts w:ascii="Arial" w:hAnsi="Arial" w:eastAsia="Arial" w:cs="Arial"/>
          <w:b w:val="1"/>
          <w:bCs w:val="1"/>
          <w:sz w:val="22"/>
          <w:szCs w:val="22"/>
        </w:rPr>
        <w:t>:</w:t>
      </w:r>
    </w:p>
    <w:p w:rsidRPr="0016635D" w:rsidR="0016635D" w:rsidP="5BAF8285" w:rsidRDefault="2A71B8B1" w14:paraId="5E4AFF43" w14:textId="355C37EB">
      <w:pPr>
        <w:spacing w:line="360" w:lineRule="auto"/>
        <w:rPr>
          <w:rFonts w:ascii="Arial" w:hAnsi="Arial" w:eastAsia="Arial" w:cs="Arial"/>
          <w:sz w:val="22"/>
          <w:szCs w:val="22"/>
        </w:rPr>
      </w:pPr>
      <w:r w:rsidRPr="5BAF8285" w:rsidR="2A71B8B1">
        <w:rPr>
          <w:rFonts w:ascii="Arial" w:hAnsi="Arial" w:eastAsia="Arial" w:cs="Arial"/>
          <w:b w:val="1"/>
          <w:bCs w:val="1"/>
          <w:sz w:val="22"/>
          <w:szCs w:val="22"/>
        </w:rPr>
        <w:t>Research Aim:</w:t>
      </w:r>
      <w:r w:rsidRPr="5BAF8285" w:rsidR="0016635D">
        <w:rPr>
          <w:rFonts w:ascii="Arial" w:hAnsi="Arial" w:eastAsia="Arial" w:cs="Arial"/>
          <w:sz w:val="22"/>
          <w:szCs w:val="22"/>
        </w:rPr>
        <w:t xml:space="preserve"> The aim of this study is to investigate the effects of depression on families affected by it in the U.K., with a focus on emotional, relational, and practical issues, while also </w:t>
      </w:r>
      <w:r w:rsidRPr="5BAF8285" w:rsidR="00097D87">
        <w:rPr>
          <w:rFonts w:ascii="Arial" w:hAnsi="Arial" w:eastAsia="Arial" w:cs="Arial"/>
          <w:sz w:val="22"/>
          <w:szCs w:val="22"/>
        </w:rPr>
        <w:t>finding</w:t>
      </w:r>
      <w:r w:rsidRPr="5BAF8285" w:rsidR="0016635D">
        <w:rPr>
          <w:rFonts w:ascii="Arial" w:hAnsi="Arial" w:eastAsia="Arial" w:cs="Arial"/>
          <w:sz w:val="22"/>
          <w:szCs w:val="22"/>
        </w:rPr>
        <w:t xml:space="preserve"> how health and social care services can enhance support for family wellbeing.</w:t>
      </w:r>
    </w:p>
    <w:p w:rsidRPr="0016635D" w:rsidR="0016635D" w:rsidP="5BAF8285" w:rsidRDefault="0016635D" w14:paraId="0064A142" w14:textId="092E19C3">
      <w:pPr>
        <w:spacing w:line="360" w:lineRule="auto"/>
        <w:rPr>
          <w:rFonts w:ascii="Arial" w:hAnsi="Arial" w:eastAsia="Arial" w:cs="Arial"/>
          <w:b w:val="1"/>
          <w:bCs w:val="1"/>
          <w:sz w:val="22"/>
          <w:szCs w:val="22"/>
        </w:rPr>
      </w:pPr>
      <w:r w:rsidRPr="5BAF8285" w:rsidR="0016635D">
        <w:rPr>
          <w:rFonts w:ascii="Arial" w:hAnsi="Arial" w:eastAsia="Arial" w:cs="Arial"/>
          <w:b w:val="1"/>
          <w:bCs w:val="1"/>
          <w:sz w:val="22"/>
          <w:szCs w:val="22"/>
        </w:rPr>
        <w:t xml:space="preserve">Research </w:t>
      </w:r>
      <w:r w:rsidRPr="5BAF8285" w:rsidR="3DFD2A6E">
        <w:rPr>
          <w:rFonts w:ascii="Arial" w:hAnsi="Arial" w:eastAsia="Arial" w:cs="Arial"/>
          <w:b w:val="1"/>
          <w:bCs w:val="1"/>
          <w:sz w:val="22"/>
          <w:szCs w:val="22"/>
        </w:rPr>
        <w:t>Objectives</w:t>
      </w:r>
      <w:r w:rsidRPr="5BAF8285" w:rsidR="23D074BE">
        <w:rPr>
          <w:rFonts w:ascii="Arial" w:hAnsi="Arial" w:eastAsia="Arial" w:cs="Arial"/>
          <w:b w:val="1"/>
          <w:bCs w:val="1"/>
          <w:sz w:val="22"/>
          <w:szCs w:val="22"/>
        </w:rPr>
        <w:t>:</w:t>
      </w:r>
    </w:p>
    <w:p w:rsidRPr="0016635D" w:rsidR="0016635D" w:rsidP="5BAF8285" w:rsidRDefault="0016635D" w14:paraId="2F8B0FF5" w14:textId="4FBAF551">
      <w:pPr>
        <w:spacing w:line="360" w:lineRule="auto"/>
        <w:rPr>
          <w:rFonts w:ascii="Arial" w:hAnsi="Arial" w:eastAsia="Arial" w:cs="Arial"/>
          <w:sz w:val="22"/>
          <w:szCs w:val="22"/>
        </w:rPr>
      </w:pPr>
      <w:r w:rsidRPr="5BAF8285" w:rsidR="0016635D">
        <w:rPr>
          <w:rFonts w:ascii="Arial" w:hAnsi="Arial" w:eastAsia="Arial" w:cs="Arial"/>
          <w:sz w:val="22"/>
          <w:szCs w:val="22"/>
        </w:rPr>
        <w:t>1. To analy</w:t>
      </w:r>
      <w:r w:rsidRPr="5BAF8285" w:rsidR="1E8A345D">
        <w:rPr>
          <w:rFonts w:ascii="Arial" w:hAnsi="Arial" w:eastAsia="Arial" w:cs="Arial"/>
          <w:sz w:val="22"/>
          <w:szCs w:val="22"/>
        </w:rPr>
        <w:t>s</w:t>
      </w:r>
      <w:r w:rsidRPr="5BAF8285" w:rsidR="0016635D">
        <w:rPr>
          <w:rFonts w:ascii="Arial" w:hAnsi="Arial" w:eastAsia="Arial" w:cs="Arial"/>
          <w:sz w:val="22"/>
          <w:szCs w:val="22"/>
        </w:rPr>
        <w:t>e the impact of depression on family relationships and dynamics, including aspects such as communication, roles, and relational strain.</w:t>
      </w:r>
    </w:p>
    <w:p w:rsidRPr="0016635D" w:rsidR="0016635D" w:rsidP="5BAF8285" w:rsidRDefault="0016635D" w14:paraId="04EFFF94" w14:textId="6700A210">
      <w:pPr>
        <w:spacing w:line="360" w:lineRule="auto"/>
        <w:rPr>
          <w:rFonts w:ascii="Arial" w:hAnsi="Arial" w:eastAsia="Arial" w:cs="Arial"/>
          <w:sz w:val="22"/>
          <w:szCs w:val="22"/>
        </w:rPr>
      </w:pPr>
      <w:r w:rsidRPr="5BAF8285" w:rsidR="0016635D">
        <w:rPr>
          <w:rFonts w:ascii="Arial" w:hAnsi="Arial" w:eastAsia="Arial" w:cs="Arial"/>
          <w:sz w:val="22"/>
          <w:szCs w:val="22"/>
        </w:rPr>
        <w:t xml:space="preserve">2. To assess the emotional and psychological effects on family members, including levels of distress, coping mechanisms, and mental health outcomes for </w:t>
      </w:r>
      <w:r w:rsidRPr="5BAF8285" w:rsidR="56AC4685">
        <w:rPr>
          <w:rFonts w:ascii="Arial" w:hAnsi="Arial" w:eastAsia="Arial" w:cs="Arial"/>
          <w:sz w:val="22"/>
          <w:szCs w:val="22"/>
        </w:rPr>
        <w:t>carers.</w:t>
      </w:r>
    </w:p>
    <w:p w:rsidRPr="0016635D" w:rsidR="0016635D" w:rsidP="5BAF8285" w:rsidRDefault="0016635D" w14:paraId="062C7CE7" w14:textId="77777777">
      <w:pPr>
        <w:spacing w:line="360" w:lineRule="auto"/>
        <w:rPr>
          <w:rFonts w:ascii="Arial" w:hAnsi="Arial" w:eastAsia="Arial" w:cs="Arial"/>
          <w:sz w:val="22"/>
          <w:szCs w:val="22"/>
        </w:rPr>
      </w:pPr>
      <w:r w:rsidRPr="5BAF8285" w:rsidR="0016635D">
        <w:rPr>
          <w:rFonts w:ascii="Arial" w:hAnsi="Arial" w:eastAsia="Arial" w:cs="Arial"/>
          <w:sz w:val="22"/>
          <w:szCs w:val="22"/>
        </w:rPr>
        <w:t>3. To examine the social and financial repercussions for families, such as employment challenges, social isolation, and the burden of resources.</w:t>
      </w:r>
    </w:p>
    <w:p w:rsidRPr="0016635D" w:rsidR="0016635D" w:rsidP="5BAF8285" w:rsidRDefault="0016635D" w14:paraId="73C05CDE" w14:textId="3BED5948">
      <w:pPr>
        <w:spacing w:line="360" w:lineRule="auto"/>
        <w:rPr>
          <w:rFonts w:ascii="Arial" w:hAnsi="Arial" w:eastAsia="Arial" w:cs="Arial"/>
          <w:sz w:val="22"/>
          <w:szCs w:val="22"/>
        </w:rPr>
      </w:pPr>
      <w:r w:rsidRPr="5BAF8285" w:rsidR="0016635D">
        <w:rPr>
          <w:rFonts w:ascii="Arial" w:hAnsi="Arial" w:eastAsia="Arial" w:cs="Arial"/>
          <w:sz w:val="22"/>
          <w:szCs w:val="22"/>
        </w:rPr>
        <w:t xml:space="preserve">4. To pinpoint areas for improvement in support and service delivery, </w:t>
      </w:r>
      <w:r w:rsidRPr="5BAF8285" w:rsidR="00D921FE">
        <w:rPr>
          <w:rFonts w:ascii="Arial" w:hAnsi="Arial" w:eastAsia="Arial" w:cs="Arial"/>
          <w:sz w:val="22"/>
          <w:szCs w:val="22"/>
        </w:rPr>
        <w:t>finding</w:t>
      </w:r>
      <w:r w:rsidRPr="5BAF8285" w:rsidR="0016635D">
        <w:rPr>
          <w:rFonts w:ascii="Arial" w:hAnsi="Arial" w:eastAsia="Arial" w:cs="Arial"/>
          <w:sz w:val="22"/>
          <w:szCs w:val="22"/>
        </w:rPr>
        <w:t xml:space="preserve"> existing gaps, proactive strategies, and models of care that involve families.</w:t>
      </w:r>
    </w:p>
    <w:p w:rsidR="2A71B8B1" w:rsidP="5BAF8285" w:rsidRDefault="0016635D" w14:paraId="7E374AF7" w14:textId="2E5C48E0">
      <w:pPr>
        <w:spacing w:line="360" w:lineRule="auto"/>
        <w:rPr>
          <w:rFonts w:ascii="Arial" w:hAnsi="Arial" w:eastAsia="Arial" w:cs="Arial"/>
          <w:sz w:val="22"/>
          <w:szCs w:val="22"/>
        </w:rPr>
      </w:pPr>
      <w:r w:rsidRPr="5BAF8285" w:rsidR="0016635D">
        <w:rPr>
          <w:rFonts w:ascii="Arial" w:hAnsi="Arial" w:eastAsia="Arial" w:cs="Arial"/>
          <w:sz w:val="22"/>
          <w:szCs w:val="22"/>
        </w:rPr>
        <w:t>These goals will inform the qualitative and/or mixed-methods research conducted in the following chapters.</w:t>
      </w:r>
    </w:p>
    <w:p w:rsidR="2A71B8B1" w:rsidP="5BAF8285" w:rsidRDefault="2A71B8B1" w14:paraId="652C7F54" w14:textId="676312B7">
      <w:pPr>
        <w:spacing w:line="360" w:lineRule="auto"/>
        <w:rPr>
          <w:rFonts w:ascii="Arial" w:hAnsi="Arial" w:eastAsia="Arial" w:cs="Arial"/>
          <w:b w:val="1"/>
          <w:bCs w:val="1"/>
          <w:sz w:val="22"/>
          <w:szCs w:val="22"/>
        </w:rPr>
      </w:pPr>
      <w:r w:rsidRPr="5BAF8285" w:rsidR="2A71B8B1">
        <w:rPr>
          <w:rFonts w:ascii="Arial" w:hAnsi="Arial" w:eastAsia="Arial" w:cs="Arial"/>
          <w:b w:val="1"/>
          <w:bCs w:val="1"/>
          <w:sz w:val="22"/>
          <w:szCs w:val="22"/>
        </w:rPr>
        <w:t>1.5 Conclusion</w:t>
      </w:r>
      <w:r w:rsidRPr="5BAF8285" w:rsidR="2F5FC9DE">
        <w:rPr>
          <w:rFonts w:ascii="Arial" w:hAnsi="Arial" w:eastAsia="Arial" w:cs="Arial"/>
          <w:b w:val="1"/>
          <w:bCs w:val="1"/>
          <w:sz w:val="22"/>
          <w:szCs w:val="22"/>
        </w:rPr>
        <w:t>:</w:t>
      </w:r>
    </w:p>
    <w:p w:rsidRPr="003826AF" w:rsidR="003826AF" w:rsidP="5BAF8285" w:rsidRDefault="2A71B8B1" w14:paraId="347E4E31" w14:textId="03F7F698">
      <w:pPr>
        <w:spacing w:line="360" w:lineRule="auto"/>
        <w:rPr>
          <w:rFonts w:ascii="Arial" w:hAnsi="Arial" w:eastAsia="Arial" w:cs="Arial"/>
          <w:sz w:val="22"/>
          <w:szCs w:val="22"/>
        </w:rPr>
      </w:pPr>
      <w:r w:rsidRPr="5BAF8285" w:rsidR="2A71B8B1">
        <w:rPr>
          <w:rFonts w:ascii="Arial" w:hAnsi="Arial" w:eastAsia="Arial" w:cs="Arial"/>
          <w:sz w:val="22"/>
          <w:szCs w:val="22"/>
        </w:rPr>
        <w:t>Summary of Chapter 1:</w:t>
      </w:r>
      <w:r w:rsidRPr="5BAF8285" w:rsidR="003826AF">
        <w:rPr>
          <w:rFonts w:ascii="Arial" w:hAnsi="Arial" w:eastAsia="Arial" w:cs="Arial"/>
          <w:sz w:val="22"/>
          <w:szCs w:val="22"/>
        </w:rPr>
        <w:t xml:space="preserve"> In conclusion, this chapter has presented the research topic</w:t>
      </w:r>
      <w:r w:rsidRPr="5BAF8285" w:rsidR="44315D1B">
        <w:rPr>
          <w:rFonts w:ascii="Arial" w:hAnsi="Arial" w:eastAsia="Arial" w:cs="Arial"/>
          <w:sz w:val="22"/>
          <w:szCs w:val="22"/>
        </w:rPr>
        <w:t xml:space="preserve"> </w:t>
      </w:r>
      <w:r w:rsidRPr="5BAF8285" w:rsidR="003826AF">
        <w:rPr>
          <w:rFonts w:ascii="Arial" w:hAnsi="Arial" w:eastAsia="Arial" w:cs="Arial"/>
          <w:sz w:val="22"/>
          <w:szCs w:val="22"/>
        </w:rPr>
        <w:t>specifically, the effects of depression on the families of patients in the U.K</w:t>
      </w:r>
      <w:r w:rsidRPr="5BAF8285" w:rsidR="386012F9">
        <w:rPr>
          <w:rFonts w:ascii="Arial" w:hAnsi="Arial" w:eastAsia="Arial" w:cs="Arial"/>
          <w:sz w:val="22"/>
          <w:szCs w:val="22"/>
        </w:rPr>
        <w:t xml:space="preserve"> </w:t>
      </w:r>
      <w:r w:rsidRPr="5BAF8285" w:rsidR="003826AF">
        <w:rPr>
          <w:rFonts w:ascii="Arial" w:hAnsi="Arial" w:eastAsia="Arial" w:cs="Arial"/>
          <w:sz w:val="22"/>
          <w:szCs w:val="22"/>
        </w:rPr>
        <w:t xml:space="preserve">and highlighted its significance. It defined essential terms, outlined the </w:t>
      </w:r>
      <w:r w:rsidRPr="5BAF8285" w:rsidR="00E913A4">
        <w:rPr>
          <w:rFonts w:ascii="Arial" w:hAnsi="Arial" w:eastAsia="Arial" w:cs="Arial"/>
          <w:sz w:val="22"/>
          <w:szCs w:val="22"/>
        </w:rPr>
        <w:t>rationale,</w:t>
      </w:r>
      <w:r w:rsidRPr="5BAF8285" w:rsidR="003826AF">
        <w:rPr>
          <w:rFonts w:ascii="Arial" w:hAnsi="Arial" w:eastAsia="Arial" w:cs="Arial"/>
          <w:sz w:val="22"/>
          <w:szCs w:val="22"/>
        </w:rPr>
        <w:t xml:space="preserve"> and </w:t>
      </w:r>
      <w:r w:rsidRPr="5BAF8285" w:rsidR="00CB0915">
        <w:rPr>
          <w:rFonts w:ascii="Arial" w:hAnsi="Arial" w:eastAsia="Arial" w:cs="Arial"/>
          <w:sz w:val="22"/>
          <w:szCs w:val="22"/>
        </w:rPr>
        <w:t>found</w:t>
      </w:r>
      <w:r w:rsidRPr="5BAF8285" w:rsidR="003826AF">
        <w:rPr>
          <w:rFonts w:ascii="Arial" w:hAnsi="Arial" w:eastAsia="Arial" w:cs="Arial"/>
          <w:sz w:val="22"/>
          <w:szCs w:val="22"/>
        </w:rPr>
        <w:t xml:space="preserve"> gaps in the research, and </w:t>
      </w:r>
      <w:r w:rsidRPr="5BAF8285" w:rsidR="008F2FC0">
        <w:rPr>
          <w:rFonts w:ascii="Arial" w:hAnsi="Arial" w:eastAsia="Arial" w:cs="Arial"/>
          <w:sz w:val="22"/>
          <w:szCs w:val="22"/>
        </w:rPr>
        <w:t>showed</w:t>
      </w:r>
      <w:r w:rsidRPr="5BAF8285" w:rsidR="003826AF">
        <w:rPr>
          <w:rFonts w:ascii="Arial" w:hAnsi="Arial" w:eastAsia="Arial" w:cs="Arial"/>
          <w:sz w:val="22"/>
          <w:szCs w:val="22"/>
        </w:rPr>
        <w:t xml:space="preserve"> the primary aim along with specific </w:t>
      </w:r>
      <w:r w:rsidRPr="5BAF8285" w:rsidR="008F2FC0">
        <w:rPr>
          <w:rFonts w:ascii="Arial" w:hAnsi="Arial" w:eastAsia="Arial" w:cs="Arial"/>
          <w:sz w:val="22"/>
          <w:szCs w:val="22"/>
        </w:rPr>
        <w:t>goals</w:t>
      </w:r>
      <w:r w:rsidRPr="5BAF8285" w:rsidR="003826AF">
        <w:rPr>
          <w:rFonts w:ascii="Arial" w:hAnsi="Arial" w:eastAsia="Arial" w:cs="Arial"/>
          <w:sz w:val="22"/>
          <w:szCs w:val="22"/>
        </w:rPr>
        <w:t>.</w:t>
      </w:r>
    </w:p>
    <w:p w:rsidR="7F2A6EEF" w:rsidP="5BAF8285" w:rsidRDefault="7F2A6EEF" w14:paraId="236B2721" w14:textId="04C13951">
      <w:pPr>
        <w:spacing w:after="0" w:line="360" w:lineRule="auto"/>
        <w:rPr>
          <w:rFonts w:ascii="Arial" w:hAnsi="Arial" w:eastAsia="Arial" w:cs="Arial"/>
          <w:b w:val="1"/>
          <w:bCs w:val="1"/>
          <w:sz w:val="22"/>
          <w:szCs w:val="22"/>
        </w:rPr>
      </w:pPr>
      <w:r w:rsidRPr="5BAF8285" w:rsidR="7F2A6EEF">
        <w:rPr>
          <w:rFonts w:ascii="Arial" w:hAnsi="Arial" w:eastAsia="Arial" w:cs="Arial"/>
          <w:b w:val="1"/>
          <w:bCs w:val="1"/>
          <w:sz w:val="22"/>
          <w:szCs w:val="22"/>
        </w:rPr>
        <w:t>Signposting to Chapter 2:</w:t>
      </w:r>
    </w:p>
    <w:p w:rsidR="6473E78F" w:rsidP="5BAF8285" w:rsidRDefault="6473E78F" w14:paraId="069B8117" w14:textId="3021AF3D">
      <w:pPr>
        <w:spacing w:after="0" w:line="360" w:lineRule="auto"/>
        <w:rPr>
          <w:rFonts w:ascii="Arial" w:hAnsi="Arial" w:eastAsia="Arial" w:cs="Arial"/>
          <w:b w:val="1"/>
          <w:bCs w:val="1"/>
          <w:sz w:val="22"/>
          <w:szCs w:val="22"/>
        </w:rPr>
      </w:pPr>
    </w:p>
    <w:p w:rsidR="3D32BDA4" w:rsidP="5BAF8285" w:rsidRDefault="003826AF" w14:paraId="0D3677C9" w14:textId="27C15DA4">
      <w:pPr>
        <w:spacing w:after="0" w:line="360" w:lineRule="auto"/>
        <w:rPr>
          <w:rFonts w:ascii="Arial" w:hAnsi="Arial" w:eastAsia="Arial" w:cs="Arial"/>
          <w:sz w:val="22"/>
          <w:szCs w:val="22"/>
        </w:rPr>
      </w:pPr>
      <w:r w:rsidRPr="5BAF8285" w:rsidR="003826AF">
        <w:rPr>
          <w:rFonts w:ascii="Arial" w:hAnsi="Arial" w:eastAsia="Arial" w:cs="Arial"/>
          <w:sz w:val="22"/>
          <w:szCs w:val="22"/>
        </w:rPr>
        <w:t xml:space="preserve">Chapter 2 will follow with a thorough literature review, positioning this study within the context of current theoretical and empirical research. It will explore themes such as the emotional strains on </w:t>
      </w:r>
      <w:r w:rsidRPr="5BAF8285" w:rsidR="35D0DF63">
        <w:rPr>
          <w:rFonts w:ascii="Arial" w:hAnsi="Arial" w:eastAsia="Arial" w:cs="Arial"/>
          <w:sz w:val="22"/>
          <w:szCs w:val="22"/>
        </w:rPr>
        <w:t>carers</w:t>
      </w:r>
      <w:r w:rsidRPr="5BAF8285" w:rsidR="003826AF">
        <w:rPr>
          <w:rFonts w:ascii="Arial" w:hAnsi="Arial" w:eastAsia="Arial" w:cs="Arial"/>
          <w:sz w:val="22"/>
          <w:szCs w:val="22"/>
        </w:rPr>
        <w:t>, family coping mechanisms and resilience, social stigma, and support or intervention models, focusing particularly on the UK and similar health care systems</w:t>
      </w:r>
    </w:p>
    <w:p w:rsidR="32569750" w:rsidP="5BAF8285" w:rsidRDefault="32569750" w14:paraId="3BEA0559" w14:textId="76325792">
      <w:pPr>
        <w:spacing w:after="0" w:line="360" w:lineRule="auto"/>
        <w:rPr>
          <w:rFonts w:ascii="Arial" w:hAnsi="Arial" w:eastAsia="Arial" w:cs="Arial"/>
          <w:sz w:val="22"/>
          <w:szCs w:val="22"/>
        </w:rPr>
      </w:pPr>
    </w:p>
    <w:p w:rsidR="32569750" w:rsidP="5BAF8285" w:rsidRDefault="32569750" w14:paraId="672E6D55" w14:textId="63968C53">
      <w:pPr>
        <w:spacing w:after="0" w:line="360" w:lineRule="auto"/>
        <w:rPr>
          <w:rFonts w:ascii="Arial" w:hAnsi="Arial" w:eastAsia="Arial" w:cs="Arial"/>
          <w:sz w:val="22"/>
          <w:szCs w:val="22"/>
        </w:rPr>
      </w:pPr>
    </w:p>
    <w:p w:rsidR="5BAF8285" w:rsidP="5BAF8285" w:rsidRDefault="5BAF8285" w14:paraId="2B7A164B" w14:textId="4CC2404E">
      <w:pPr>
        <w:spacing w:after="0" w:line="360" w:lineRule="auto"/>
        <w:rPr>
          <w:rFonts w:ascii="Arial" w:hAnsi="Arial" w:eastAsia="Arial" w:cs="Arial"/>
          <w:sz w:val="22"/>
          <w:szCs w:val="22"/>
        </w:rPr>
      </w:pPr>
    </w:p>
    <w:p w:rsidR="5BAF8285" w:rsidP="5BAF8285" w:rsidRDefault="5BAF8285" w14:paraId="033E9FCB" w14:textId="57DE09D6">
      <w:pPr>
        <w:spacing w:after="0" w:line="360" w:lineRule="auto"/>
        <w:rPr>
          <w:rFonts w:ascii="Arial" w:hAnsi="Arial" w:eastAsia="Arial" w:cs="Arial"/>
          <w:sz w:val="22"/>
          <w:szCs w:val="22"/>
        </w:rPr>
      </w:pPr>
    </w:p>
    <w:p w:rsidR="5BAF8285" w:rsidP="5BAF8285" w:rsidRDefault="5BAF8285" w14:paraId="1F595DDC" w14:textId="552012E4">
      <w:pPr>
        <w:spacing w:after="0" w:line="360" w:lineRule="auto"/>
        <w:rPr>
          <w:rFonts w:ascii="Arial" w:hAnsi="Arial" w:eastAsia="Arial" w:cs="Arial"/>
          <w:sz w:val="22"/>
          <w:szCs w:val="22"/>
        </w:rPr>
      </w:pPr>
    </w:p>
    <w:p w:rsidR="5BAF8285" w:rsidP="5BAF8285" w:rsidRDefault="5BAF8285" w14:paraId="70E04435" w14:textId="11394C2A">
      <w:pPr>
        <w:spacing w:after="0" w:line="360" w:lineRule="auto"/>
        <w:rPr>
          <w:rFonts w:ascii="Arial" w:hAnsi="Arial" w:eastAsia="Arial" w:cs="Arial"/>
          <w:sz w:val="22"/>
          <w:szCs w:val="22"/>
        </w:rPr>
      </w:pPr>
    </w:p>
    <w:p w:rsidR="5BAF8285" w:rsidP="5BAF8285" w:rsidRDefault="5BAF8285" w14:paraId="10688105" w14:textId="4ECD3847">
      <w:pPr>
        <w:spacing w:after="0" w:line="360" w:lineRule="auto"/>
        <w:rPr>
          <w:rFonts w:ascii="Arial" w:hAnsi="Arial" w:eastAsia="Arial" w:cs="Arial"/>
          <w:sz w:val="22"/>
          <w:szCs w:val="22"/>
        </w:rPr>
      </w:pPr>
    </w:p>
    <w:p w:rsidR="5BAF8285" w:rsidP="5BAF8285" w:rsidRDefault="5BAF8285" w14:paraId="58FA2DB0" w14:textId="4CCF190F">
      <w:pPr>
        <w:spacing w:after="0" w:line="360" w:lineRule="auto"/>
        <w:rPr>
          <w:rFonts w:ascii="Arial" w:hAnsi="Arial" w:eastAsia="Arial" w:cs="Arial"/>
          <w:sz w:val="22"/>
          <w:szCs w:val="22"/>
        </w:rPr>
      </w:pPr>
    </w:p>
    <w:p w:rsidR="5BAF8285" w:rsidP="5BAF8285" w:rsidRDefault="5BAF8285" w14:paraId="089550B2" w14:textId="3C345FD3">
      <w:pPr>
        <w:spacing w:after="0" w:line="360" w:lineRule="auto"/>
        <w:rPr>
          <w:rFonts w:ascii="Arial" w:hAnsi="Arial" w:eastAsia="Arial" w:cs="Arial"/>
          <w:sz w:val="22"/>
          <w:szCs w:val="22"/>
        </w:rPr>
      </w:pPr>
    </w:p>
    <w:p w:rsidR="5BAF8285" w:rsidP="5BAF8285" w:rsidRDefault="5BAF8285" w14:paraId="75FDA894" w14:textId="656D662E">
      <w:pPr>
        <w:spacing w:after="0" w:line="360" w:lineRule="auto"/>
        <w:rPr>
          <w:rFonts w:ascii="Arial" w:hAnsi="Arial" w:eastAsia="Arial" w:cs="Arial"/>
          <w:sz w:val="22"/>
          <w:szCs w:val="22"/>
        </w:rPr>
      </w:pPr>
    </w:p>
    <w:p w:rsidR="3D32BDA4" w:rsidP="5BAF8285" w:rsidRDefault="3D32BDA4" w14:paraId="4075A698" w14:textId="22127116">
      <w:pPr>
        <w:spacing w:after="0" w:line="360" w:lineRule="auto"/>
        <w:rPr>
          <w:rFonts w:ascii="Arial" w:hAnsi="Arial" w:eastAsia="Arial" w:cs="Arial"/>
          <w:b w:val="1"/>
          <w:bCs w:val="1"/>
          <w:sz w:val="22"/>
          <w:szCs w:val="22"/>
        </w:rPr>
      </w:pPr>
      <w:r w:rsidRPr="5BAF8285" w:rsidR="3D32BDA4">
        <w:rPr>
          <w:rFonts w:ascii="Arial" w:hAnsi="Arial" w:eastAsia="Arial" w:cs="Arial"/>
          <w:b w:val="1"/>
          <w:bCs w:val="1"/>
          <w:sz w:val="22"/>
          <w:szCs w:val="22"/>
        </w:rPr>
        <w:t>CHAPTER 2 – Background Information and Analysis (2,000 words approx.)</w:t>
      </w:r>
    </w:p>
    <w:p w:rsidR="47D5CDDD" w:rsidP="5BAF8285" w:rsidRDefault="47D5CDDD" w14:paraId="42FB7E0A" w14:textId="75E63EBF">
      <w:pPr>
        <w:spacing w:after="0" w:line="360" w:lineRule="auto"/>
        <w:rPr>
          <w:rFonts w:ascii="Arial" w:hAnsi="Arial" w:eastAsia="Arial" w:cs="Arial"/>
          <w:sz w:val="22"/>
          <w:szCs w:val="22"/>
        </w:rPr>
      </w:pPr>
    </w:p>
    <w:p w:rsidR="649DB4FF" w:rsidP="5BAF8285" w:rsidRDefault="649DB4FF" w14:paraId="1808E437" w14:textId="2D9DAD9C">
      <w:pPr>
        <w:spacing w:line="360" w:lineRule="auto"/>
        <w:rPr>
          <w:rFonts w:ascii="Arial" w:hAnsi="Arial" w:eastAsia="Arial" w:cs="Arial"/>
          <w:b w:val="1"/>
          <w:bCs w:val="1"/>
          <w:sz w:val="22"/>
          <w:szCs w:val="22"/>
        </w:rPr>
      </w:pPr>
      <w:r w:rsidRPr="5BAF8285" w:rsidR="649DB4FF">
        <w:rPr>
          <w:rFonts w:ascii="Arial" w:hAnsi="Arial" w:eastAsia="Arial" w:cs="Arial"/>
          <w:b w:val="1"/>
          <w:bCs w:val="1"/>
          <w:sz w:val="22"/>
          <w:szCs w:val="22"/>
        </w:rPr>
        <w:t>2.1 Introduction</w:t>
      </w:r>
      <w:r w:rsidRPr="5BAF8285" w:rsidR="129A00DD">
        <w:rPr>
          <w:rFonts w:ascii="Arial" w:hAnsi="Arial" w:eastAsia="Arial" w:cs="Arial"/>
          <w:b w:val="1"/>
          <w:bCs w:val="1"/>
          <w:sz w:val="22"/>
          <w:szCs w:val="22"/>
        </w:rPr>
        <w:t>:</w:t>
      </w:r>
    </w:p>
    <w:p w:rsidR="129A00DD" w:rsidP="5BAF8285" w:rsidRDefault="129A00DD" w14:paraId="0941DD7B" w14:textId="61B6DB0A">
      <w:pPr>
        <w:spacing w:line="360" w:lineRule="auto"/>
        <w:rPr>
          <w:rFonts w:ascii="Arial" w:hAnsi="Arial" w:eastAsia="Arial" w:cs="Arial"/>
          <w:sz w:val="22"/>
          <w:szCs w:val="22"/>
        </w:rPr>
      </w:pPr>
      <w:r w:rsidRPr="5BAF8285" w:rsidR="129A00DD">
        <w:rPr>
          <w:rFonts w:ascii="Arial" w:hAnsi="Arial" w:eastAsia="Arial" w:cs="Arial"/>
          <w:b w:val="1"/>
          <w:bCs w:val="1"/>
          <w:sz w:val="22"/>
          <w:szCs w:val="22"/>
        </w:rPr>
        <w:t>Purpose of the Chapter:</w:t>
      </w:r>
      <w:r w:rsidRPr="5BAF8285" w:rsidR="2B3DE6D1">
        <w:rPr>
          <w:rFonts w:ascii="Arial" w:hAnsi="Arial" w:eastAsia="Arial" w:cs="Arial"/>
          <w:b w:val="1"/>
          <w:bCs w:val="1"/>
          <w:sz w:val="22"/>
          <w:szCs w:val="22"/>
        </w:rPr>
        <w:t xml:space="preserve"> </w:t>
      </w:r>
      <w:r w:rsidRPr="5BAF8285" w:rsidR="129A00DD">
        <w:rPr>
          <w:rFonts w:ascii="Arial" w:hAnsi="Arial" w:eastAsia="Arial" w:cs="Arial"/>
          <w:b w:val="1"/>
          <w:bCs w:val="1"/>
          <w:sz w:val="22"/>
          <w:szCs w:val="22"/>
        </w:rPr>
        <w:t>Purpose of the Chapter:</w:t>
      </w:r>
      <w:r w:rsidRPr="5BAF8285" w:rsidR="0060218B">
        <w:rPr>
          <w:rFonts w:ascii="Arial" w:hAnsi="Arial" w:eastAsia="Arial" w:cs="Arial"/>
          <w:b w:val="1"/>
          <w:bCs w:val="1"/>
          <w:sz w:val="22"/>
          <w:szCs w:val="22"/>
        </w:rPr>
        <w:t xml:space="preserve"> </w:t>
      </w:r>
      <w:r w:rsidRPr="5BAF8285" w:rsidR="0060218B">
        <w:rPr>
          <w:rFonts w:ascii="Arial" w:hAnsi="Arial" w:eastAsia="Arial" w:cs="Arial"/>
          <w:sz w:val="22"/>
          <w:szCs w:val="22"/>
        </w:rPr>
        <w:t xml:space="preserve">This chapter delves into the historical, theoretical, international, and national landscapes of depression and its effects on families in the United Kingdom (UK). </w:t>
      </w:r>
      <w:r w:rsidRPr="5BAF8285" w:rsidR="3993E26F">
        <w:rPr>
          <w:rFonts w:ascii="Arial" w:hAnsi="Arial" w:eastAsia="Arial" w:cs="Arial"/>
          <w:sz w:val="22"/>
          <w:szCs w:val="22"/>
        </w:rPr>
        <w:t>The</w:t>
      </w:r>
      <w:r w:rsidRPr="5BAF8285" w:rsidR="0060218B">
        <w:rPr>
          <w:rFonts w:ascii="Arial" w:hAnsi="Arial" w:eastAsia="Arial" w:cs="Arial"/>
          <w:sz w:val="22"/>
          <w:szCs w:val="22"/>
        </w:rPr>
        <w:t xml:space="preserve"> aim is to lay the groundwork for </w:t>
      </w:r>
      <w:r w:rsidRPr="5BAF8285" w:rsidR="00822C06">
        <w:rPr>
          <w:rFonts w:ascii="Arial" w:hAnsi="Arial" w:eastAsia="Arial" w:cs="Arial"/>
          <w:sz w:val="22"/>
          <w:szCs w:val="22"/>
        </w:rPr>
        <w:t>understanding</w:t>
      </w:r>
      <w:r w:rsidRPr="5BAF8285" w:rsidR="0060218B">
        <w:rPr>
          <w:rFonts w:ascii="Arial" w:hAnsi="Arial" w:eastAsia="Arial" w:cs="Arial"/>
          <w:sz w:val="22"/>
          <w:szCs w:val="22"/>
        </w:rPr>
        <w:t xml:space="preserve"> the development of depression as a mental health issue, the main theoretical models guiding its analysis, and the diverse ways families are </w:t>
      </w:r>
      <w:r w:rsidRPr="5BAF8285" w:rsidR="00822C06">
        <w:rPr>
          <w:rFonts w:ascii="Arial" w:hAnsi="Arial" w:eastAsia="Arial" w:cs="Arial"/>
          <w:sz w:val="22"/>
          <w:szCs w:val="22"/>
        </w:rPr>
        <w:t>affected</w:t>
      </w:r>
      <w:r w:rsidRPr="5BAF8285" w:rsidR="0060218B">
        <w:rPr>
          <w:rFonts w:ascii="Arial" w:hAnsi="Arial" w:eastAsia="Arial" w:cs="Arial"/>
          <w:sz w:val="22"/>
          <w:szCs w:val="22"/>
        </w:rPr>
        <w:t xml:space="preserve">. It investigates how historical events, sociocultural influences, and policy actions have shaped present-day strategies for addressing depression and family support. Additionally, the chapter considers both international and UK-specific factors, </w:t>
      </w:r>
      <w:r w:rsidRPr="5BAF8285" w:rsidR="1B9F2FCD">
        <w:rPr>
          <w:rFonts w:ascii="Arial" w:hAnsi="Arial" w:eastAsia="Arial" w:cs="Arial"/>
          <w:sz w:val="22"/>
          <w:szCs w:val="22"/>
        </w:rPr>
        <w:t>emphasising</w:t>
      </w:r>
      <w:r w:rsidRPr="5BAF8285" w:rsidR="0060218B">
        <w:rPr>
          <w:rFonts w:ascii="Arial" w:hAnsi="Arial" w:eastAsia="Arial" w:cs="Arial"/>
          <w:sz w:val="22"/>
          <w:szCs w:val="22"/>
        </w:rPr>
        <w:t xml:space="preserve"> how policies, support mechanisms, and healthcare systems affect the experiences of families caring for individuals with depression. By providing this background, the chapter sets the stage for the research, paving the way for the </w:t>
      </w:r>
      <w:r w:rsidRPr="5BAF8285" w:rsidR="00E913A4">
        <w:rPr>
          <w:rFonts w:ascii="Arial" w:hAnsi="Arial" w:eastAsia="Arial" w:cs="Arial"/>
          <w:sz w:val="22"/>
          <w:szCs w:val="22"/>
        </w:rPr>
        <w:t>method</w:t>
      </w:r>
      <w:r w:rsidRPr="5BAF8285" w:rsidR="0060218B">
        <w:rPr>
          <w:rFonts w:ascii="Arial" w:hAnsi="Arial" w:eastAsia="Arial" w:cs="Arial"/>
          <w:sz w:val="22"/>
          <w:szCs w:val="22"/>
        </w:rPr>
        <w:t xml:space="preserve"> and analysis in </w:t>
      </w:r>
      <w:r w:rsidRPr="5BAF8285" w:rsidR="00B831F3">
        <w:rPr>
          <w:rFonts w:ascii="Arial" w:hAnsi="Arial" w:eastAsia="Arial" w:cs="Arial"/>
          <w:sz w:val="22"/>
          <w:szCs w:val="22"/>
        </w:rPr>
        <w:t>later</w:t>
      </w:r>
      <w:r w:rsidRPr="5BAF8285" w:rsidR="0060218B">
        <w:rPr>
          <w:rFonts w:ascii="Arial" w:hAnsi="Arial" w:eastAsia="Arial" w:cs="Arial"/>
          <w:sz w:val="22"/>
          <w:szCs w:val="22"/>
        </w:rPr>
        <w:t xml:space="preserve"> sections.</w:t>
      </w:r>
    </w:p>
    <w:p w:rsidR="129A00DD" w:rsidP="5BAF8285" w:rsidRDefault="129A00DD" w14:paraId="77A7DE10" w14:textId="02C8E21C">
      <w:pPr>
        <w:spacing w:line="360" w:lineRule="auto"/>
        <w:rPr>
          <w:rFonts w:ascii="Arial" w:hAnsi="Arial" w:eastAsia="Arial" w:cs="Arial"/>
          <w:b w:val="1"/>
          <w:bCs w:val="1"/>
          <w:sz w:val="22"/>
          <w:szCs w:val="22"/>
        </w:rPr>
      </w:pPr>
      <w:r w:rsidRPr="5BAF8285" w:rsidR="129A00DD">
        <w:rPr>
          <w:rFonts w:ascii="Arial" w:hAnsi="Arial" w:eastAsia="Arial" w:cs="Arial"/>
          <w:b w:val="1"/>
          <w:bCs w:val="1"/>
          <w:sz w:val="22"/>
          <w:szCs w:val="22"/>
        </w:rPr>
        <w:t>2.2 Historical Background:</w:t>
      </w:r>
    </w:p>
    <w:p w:rsidRPr="00C56DAA" w:rsidR="00C56DAA" w:rsidP="5BAF8285" w:rsidRDefault="129A00DD" w14:paraId="3B5E37DA" w14:textId="00289971">
      <w:pPr>
        <w:spacing w:line="360" w:lineRule="auto"/>
        <w:rPr>
          <w:rFonts w:ascii="Arial" w:hAnsi="Arial" w:eastAsia="Arial" w:cs="Arial"/>
          <w:sz w:val="22"/>
          <w:szCs w:val="22"/>
        </w:rPr>
      </w:pPr>
      <w:r w:rsidRPr="5BAF8285" w:rsidR="129A00DD">
        <w:rPr>
          <w:rFonts w:ascii="Arial" w:hAnsi="Arial" w:eastAsia="Arial" w:cs="Arial"/>
          <w:b w:val="1"/>
          <w:bCs w:val="1"/>
          <w:sz w:val="22"/>
          <w:szCs w:val="22"/>
        </w:rPr>
        <w:t>Development of the Topic:</w:t>
      </w:r>
      <w:r w:rsidRPr="5BAF8285" w:rsidR="4F8C5599">
        <w:rPr>
          <w:rFonts w:ascii="Arial" w:hAnsi="Arial" w:eastAsia="Arial" w:cs="Arial"/>
          <w:sz w:val="22"/>
          <w:szCs w:val="22"/>
        </w:rPr>
        <w:t xml:space="preserve"> </w:t>
      </w:r>
      <w:r w:rsidRPr="5BAF8285" w:rsidR="00C56DAA">
        <w:rPr>
          <w:rFonts w:ascii="Arial" w:hAnsi="Arial" w:eastAsia="Arial" w:cs="Arial"/>
          <w:sz w:val="22"/>
          <w:szCs w:val="22"/>
        </w:rPr>
        <w:t>Depression has been acknowledged throughout history, but its understanding and treatment have evolved significantly. In ancient times, symptoms of depression were often referred to as melancholia. The Greek physician Hippocrates (460–370 BCE) believed that melancholia stemmed from an imbalance in bodily humours, particularly excess black bile (Jackson, 2021). During the Middle Ages, the perspective shifted towards religious interpretations, viewing mental illness as a spiritual issue or a moral failing (Porter, 2002). As a result, those suffering from depression were often isolated or subjected to severe treatments, including exorcisms or confinement.</w:t>
      </w:r>
    </w:p>
    <w:p w:rsidRPr="00C56DAA" w:rsidR="00C56DAA" w:rsidP="5BAF8285" w:rsidRDefault="00C56DAA" w14:paraId="6FC47821" w14:textId="6838FB61">
      <w:pPr>
        <w:spacing w:line="360" w:lineRule="auto"/>
        <w:rPr>
          <w:rFonts w:ascii="Arial" w:hAnsi="Arial" w:eastAsia="Arial" w:cs="Arial"/>
          <w:sz w:val="22"/>
          <w:szCs w:val="22"/>
        </w:rPr>
      </w:pPr>
      <w:r w:rsidRPr="5BAF8285" w:rsidR="00C56DAA">
        <w:rPr>
          <w:rFonts w:ascii="Arial" w:hAnsi="Arial" w:eastAsia="Arial" w:cs="Arial"/>
          <w:sz w:val="22"/>
          <w:szCs w:val="22"/>
        </w:rPr>
        <w:t xml:space="preserve">The 18th and 19th centuries saw the medicalisation of mental health, with figures like Philippe </w:t>
      </w:r>
      <w:r w:rsidRPr="5BAF8285" w:rsidR="00C56DAA">
        <w:rPr>
          <w:rFonts w:ascii="Arial" w:hAnsi="Arial" w:eastAsia="Arial" w:cs="Arial"/>
          <w:sz w:val="22"/>
          <w:szCs w:val="22"/>
        </w:rPr>
        <w:t>Pinel</w:t>
      </w:r>
      <w:r w:rsidRPr="5BAF8285" w:rsidR="00C56DAA">
        <w:rPr>
          <w:rFonts w:ascii="Arial" w:hAnsi="Arial" w:eastAsia="Arial" w:cs="Arial"/>
          <w:sz w:val="22"/>
          <w:szCs w:val="22"/>
        </w:rPr>
        <w:t xml:space="preserve"> and Emil </w:t>
      </w:r>
      <w:r w:rsidRPr="5BAF8285" w:rsidR="00C56DAA">
        <w:rPr>
          <w:rFonts w:ascii="Arial" w:hAnsi="Arial" w:eastAsia="Arial" w:cs="Arial"/>
          <w:sz w:val="22"/>
          <w:szCs w:val="22"/>
        </w:rPr>
        <w:t>Kraepelin</w:t>
      </w:r>
      <w:r w:rsidRPr="5BAF8285" w:rsidR="00C56DAA">
        <w:rPr>
          <w:rFonts w:ascii="Arial" w:hAnsi="Arial" w:eastAsia="Arial" w:cs="Arial"/>
          <w:sz w:val="22"/>
          <w:szCs w:val="22"/>
        </w:rPr>
        <w:t xml:space="preserve"> categorising mental disorders in a scientific manner, with </w:t>
      </w:r>
      <w:r w:rsidRPr="5BAF8285" w:rsidR="00C56DAA">
        <w:rPr>
          <w:rFonts w:ascii="Arial" w:hAnsi="Arial" w:eastAsia="Arial" w:cs="Arial"/>
          <w:sz w:val="22"/>
          <w:szCs w:val="22"/>
        </w:rPr>
        <w:t>Kraepelin</w:t>
      </w:r>
      <w:r w:rsidRPr="5BAF8285" w:rsidR="00C56DAA">
        <w:rPr>
          <w:rFonts w:ascii="Arial" w:hAnsi="Arial" w:eastAsia="Arial" w:cs="Arial"/>
          <w:sz w:val="22"/>
          <w:szCs w:val="22"/>
        </w:rPr>
        <w:t xml:space="preserve"> including melancholia as a </w:t>
      </w:r>
      <w:r w:rsidRPr="5BAF8285" w:rsidR="00A43FA7">
        <w:rPr>
          <w:rFonts w:ascii="Arial" w:hAnsi="Arial" w:eastAsia="Arial" w:cs="Arial"/>
          <w:sz w:val="22"/>
          <w:szCs w:val="22"/>
        </w:rPr>
        <w:t>part</w:t>
      </w:r>
      <w:r w:rsidRPr="5BAF8285" w:rsidR="00C56DAA">
        <w:rPr>
          <w:rFonts w:ascii="Arial" w:hAnsi="Arial" w:eastAsia="Arial" w:cs="Arial"/>
          <w:sz w:val="22"/>
          <w:szCs w:val="22"/>
        </w:rPr>
        <w:t xml:space="preserve"> of manic-depressive illness (Shorter, 2015). Sigmund Freud's work, "Mourning and Melancholia" (1917), introduced a psychological perspective, proposing that depression could arise from unresolved grief and internalised anger (Freud, 1957).</w:t>
      </w:r>
    </w:p>
    <w:p w:rsidRPr="00C56DAA" w:rsidR="00C56DAA" w:rsidP="5BAF8285" w:rsidRDefault="00C56DAA" w14:paraId="700ECF2B" w14:textId="7729EA1F">
      <w:pPr>
        <w:spacing w:line="360" w:lineRule="auto"/>
        <w:rPr>
          <w:rFonts w:ascii="Arial" w:hAnsi="Arial" w:eastAsia="Arial" w:cs="Arial"/>
          <w:sz w:val="22"/>
          <w:szCs w:val="22"/>
        </w:rPr>
      </w:pPr>
      <w:r w:rsidRPr="5BAF8285" w:rsidR="00C56DAA">
        <w:rPr>
          <w:rFonts w:ascii="Arial" w:hAnsi="Arial" w:eastAsia="Arial" w:cs="Arial"/>
          <w:sz w:val="22"/>
          <w:szCs w:val="22"/>
        </w:rPr>
        <w:t xml:space="preserve">By the mid-20th century, the emergence of antidepressant medications transformed treatment methods. The arrival of tricyclic antidepressants in the 1950s and selective serotonin </w:t>
      </w:r>
      <w:r w:rsidRPr="5BAF8285" w:rsidR="00C56DAA">
        <w:rPr>
          <w:rFonts w:ascii="Arial" w:hAnsi="Arial" w:eastAsia="Arial" w:cs="Arial"/>
          <w:sz w:val="22"/>
          <w:szCs w:val="22"/>
        </w:rPr>
        <w:t>reuptake</w:t>
      </w:r>
      <w:r w:rsidRPr="5BAF8285" w:rsidR="00C56DAA">
        <w:rPr>
          <w:rFonts w:ascii="Arial" w:hAnsi="Arial" w:eastAsia="Arial" w:cs="Arial"/>
          <w:sz w:val="22"/>
          <w:szCs w:val="22"/>
        </w:rPr>
        <w:t xml:space="preserve"> inhibitors (SSRIs) in the 1980s bolstered biological concepts of depression (Healy, 2004). However, these medical approaches often overlooked the wider social and familial contexts of depression.</w:t>
      </w:r>
    </w:p>
    <w:p w:rsidRPr="00C56DAA" w:rsidR="00C56DAA" w:rsidP="5BAF8285" w:rsidRDefault="00C56DAA" w14:paraId="2ABBDAC6" w14:textId="3F703093">
      <w:pPr>
        <w:spacing w:line="360" w:lineRule="auto"/>
        <w:rPr>
          <w:rFonts w:ascii="Arial" w:hAnsi="Arial" w:eastAsia="Arial" w:cs="Arial"/>
          <w:sz w:val="22"/>
          <w:szCs w:val="22"/>
        </w:rPr>
      </w:pPr>
      <w:r w:rsidRPr="5BAF8285" w:rsidR="00C56DAA">
        <w:rPr>
          <w:rFonts w:ascii="Arial" w:hAnsi="Arial" w:eastAsia="Arial" w:cs="Arial"/>
          <w:sz w:val="22"/>
          <w:szCs w:val="22"/>
        </w:rPr>
        <w:t>In the UK, post-war reforms such as the establishment of the National Health Service (NHS) in 1948 aimed to improve access to mental health care. Subsequently, the Care in the Community policy (Department of Health, 1983) transitioned care from institutions to home settings, expanding the role of families in mental health recovery. Families became key providers of unpaid care, often facing emotional, social, and financial difficulties (Carers UK, 2023).</w:t>
      </w:r>
    </w:p>
    <w:p w:rsidR="026CFA89" w:rsidP="5BAF8285" w:rsidRDefault="026CFA89" w14:paraId="3A53EA05" w14:textId="333E1E6A">
      <w:pPr>
        <w:spacing w:line="360" w:lineRule="auto"/>
        <w:rPr>
          <w:rFonts w:ascii="Arial" w:hAnsi="Arial" w:eastAsia="Arial" w:cs="Arial"/>
          <w:sz w:val="22"/>
          <w:szCs w:val="22"/>
        </w:rPr>
      </w:pPr>
    </w:p>
    <w:p w:rsidR="5BAF8285" w:rsidP="5BAF8285" w:rsidRDefault="5BAF8285" w14:paraId="726528B3" w14:textId="4DED4090">
      <w:pPr>
        <w:pStyle w:val="Normal"/>
        <w:spacing w:line="360" w:lineRule="auto"/>
        <w:rPr>
          <w:rFonts w:ascii="Arial" w:hAnsi="Arial" w:eastAsia="Arial" w:cs="Arial"/>
          <w:b w:val="1"/>
          <w:bCs w:val="1"/>
          <w:sz w:val="22"/>
          <w:szCs w:val="22"/>
        </w:rPr>
      </w:pPr>
    </w:p>
    <w:p w:rsidR="4CEAF2DD" w:rsidP="5BAF8285" w:rsidRDefault="4CEAF2DD" w14:paraId="56B9F6E5" w14:textId="15FC9CE0">
      <w:pPr>
        <w:pStyle w:val="Normal"/>
        <w:spacing w:line="360" w:lineRule="auto"/>
        <w:rPr>
          <w:rFonts w:ascii="Arial" w:hAnsi="Arial" w:eastAsia="Arial" w:cs="Arial"/>
          <w:b w:val="1"/>
          <w:bCs w:val="1"/>
          <w:sz w:val="22"/>
          <w:szCs w:val="22"/>
        </w:rPr>
      </w:pPr>
      <w:r w:rsidRPr="5BAF8285" w:rsidR="4CEAF2DD">
        <w:rPr>
          <w:rFonts w:ascii="Arial" w:hAnsi="Arial" w:eastAsia="Arial" w:cs="Arial"/>
          <w:b w:val="1"/>
          <w:bCs w:val="1"/>
          <w:sz w:val="22"/>
          <w:szCs w:val="22"/>
        </w:rPr>
        <w:t>Significant Historical Figures and Contributions:</w:t>
      </w:r>
    </w:p>
    <w:p w:rsidRPr="00C56DAA" w:rsidR="00C56DAA" w:rsidP="5BAF8285" w:rsidRDefault="00C56DAA" w14:paraId="28447D5C" w14:textId="61757D12">
      <w:pPr>
        <w:spacing w:line="360" w:lineRule="auto"/>
        <w:rPr>
          <w:rFonts w:ascii="Arial" w:hAnsi="Arial" w:eastAsia="Arial" w:cs="Arial"/>
          <w:sz w:val="22"/>
          <w:szCs w:val="22"/>
        </w:rPr>
      </w:pPr>
      <w:r w:rsidRPr="5BAF8285" w:rsidR="00C56DAA">
        <w:rPr>
          <w:rFonts w:ascii="Arial" w:hAnsi="Arial" w:eastAsia="Arial" w:cs="Arial"/>
          <w:sz w:val="22"/>
          <w:szCs w:val="22"/>
        </w:rPr>
        <w:t xml:space="preserve">Advocacy groups like Mind and Rethink Mental Illness have worked to highlight the experiences of </w:t>
      </w:r>
      <w:r w:rsidRPr="5BAF8285" w:rsidR="6AD7E40B">
        <w:rPr>
          <w:rFonts w:ascii="Arial" w:hAnsi="Arial" w:eastAsia="Arial" w:cs="Arial"/>
          <w:sz w:val="22"/>
          <w:szCs w:val="22"/>
        </w:rPr>
        <w:t>carers</w:t>
      </w:r>
      <w:r w:rsidRPr="5BAF8285" w:rsidR="00C56DAA">
        <w:rPr>
          <w:rFonts w:ascii="Arial" w:hAnsi="Arial" w:eastAsia="Arial" w:cs="Arial"/>
          <w:sz w:val="22"/>
          <w:szCs w:val="22"/>
        </w:rPr>
        <w:t>, while NICE has recommended guidelines to promote family involvement in the treatment of depression (NICE, 2024).</w:t>
      </w:r>
    </w:p>
    <w:p w:rsidR="129A00DD" w:rsidP="5BAF8285" w:rsidRDefault="00C56DAA" w14:paraId="6624D233" w14:textId="02D1B1EF">
      <w:pPr>
        <w:spacing w:line="360" w:lineRule="auto"/>
        <w:rPr>
          <w:rFonts w:ascii="Arial" w:hAnsi="Arial" w:eastAsia="Arial" w:cs="Arial"/>
          <w:sz w:val="22"/>
          <w:szCs w:val="22"/>
        </w:rPr>
      </w:pPr>
      <w:r w:rsidRPr="5BAF8285" w:rsidR="00C56DAA">
        <w:rPr>
          <w:rFonts w:ascii="Arial" w:hAnsi="Arial" w:eastAsia="Arial" w:cs="Arial"/>
          <w:sz w:val="22"/>
          <w:szCs w:val="22"/>
        </w:rPr>
        <w:t>Thus, the historical understanding of depression has transformed from a focus on individual pathology to an appreciation of its relational and systemic effects. This shift highlights the importance of investigating how depression impacts families emotionally, socially, and economically in contemporary British society.</w:t>
      </w:r>
    </w:p>
    <w:p w:rsidR="129A00DD" w:rsidP="5BAF8285" w:rsidRDefault="129A00DD" w14:paraId="2B47DD3C" w14:textId="70AD497A">
      <w:pPr>
        <w:spacing w:line="360" w:lineRule="auto"/>
        <w:rPr>
          <w:rFonts w:ascii="Arial" w:hAnsi="Arial" w:eastAsia="Arial" w:cs="Arial"/>
          <w:b w:val="1"/>
          <w:bCs w:val="1"/>
          <w:sz w:val="22"/>
          <w:szCs w:val="22"/>
        </w:rPr>
      </w:pPr>
      <w:r w:rsidRPr="5BAF8285" w:rsidR="129A00DD">
        <w:rPr>
          <w:rFonts w:ascii="Arial" w:hAnsi="Arial" w:eastAsia="Arial" w:cs="Arial"/>
          <w:b w:val="1"/>
          <w:bCs w:val="1"/>
          <w:sz w:val="22"/>
          <w:szCs w:val="22"/>
        </w:rPr>
        <w:t>2.3 Theoretical Background:</w:t>
      </w:r>
    </w:p>
    <w:p w:rsidR="008A7CD6" w:rsidP="5BAF8285" w:rsidRDefault="008A7CD6" w14:paraId="10BC01C9" w14:textId="5781B411">
      <w:pPr>
        <w:spacing w:line="360" w:lineRule="auto"/>
        <w:rPr>
          <w:rFonts w:ascii="Arial" w:hAnsi="Arial" w:eastAsia="Arial" w:cs="Arial"/>
          <w:b w:val="1"/>
          <w:bCs w:val="1"/>
          <w:sz w:val="22"/>
          <w:szCs w:val="22"/>
        </w:rPr>
      </w:pPr>
      <w:r w:rsidRPr="5BAF8285" w:rsidR="008A7CD6">
        <w:rPr>
          <w:rFonts w:ascii="Arial" w:hAnsi="Arial" w:eastAsia="Arial" w:cs="Arial"/>
          <w:sz w:val="22"/>
          <w:szCs w:val="22"/>
        </w:rPr>
        <w:t>Various theoretical frameworks help us understand how depression starts and its impact on families. These theories show that looking at depression only from an individual angle is not enough and stress the need to consider it in broader social and family settings. For instance, psychological theories like cognitive theory explain how negative thoughts lead to symptoms of depression, while attachment theory highlights how broken relationships can harm emotional safety and resilience in families. Sociological and systemic views, such as the stress process model and family systems theory, further point out how caregiving duties, role strain, and relationship dynamics influence a family's experience with depression. Together, these frameworks reveal that depression affects both individuals and groups, highlighting the importance of comprehensive, family-focused methods for assessment, intervention, and support in mental health care.</w:t>
      </w:r>
    </w:p>
    <w:p w:rsidR="7A07ABC6" w:rsidP="5BAF8285" w:rsidRDefault="7A07ABC6" w14:paraId="0E674050" w14:textId="0B6AF1DB">
      <w:pPr>
        <w:pStyle w:val="Normal"/>
        <w:spacing w:line="360" w:lineRule="auto"/>
        <w:rPr>
          <w:rFonts w:ascii="Arial" w:hAnsi="Arial" w:eastAsia="Arial" w:cs="Arial"/>
          <w:b w:val="1"/>
          <w:bCs w:val="1"/>
          <w:sz w:val="22"/>
          <w:szCs w:val="22"/>
        </w:rPr>
      </w:pPr>
      <w:r w:rsidRPr="5BAF8285" w:rsidR="7A07ABC6">
        <w:rPr>
          <w:rFonts w:ascii="Arial" w:hAnsi="Arial" w:eastAsia="Arial" w:cs="Arial"/>
          <w:b w:val="1"/>
          <w:bCs w:val="1"/>
          <w:sz w:val="22"/>
          <w:szCs w:val="22"/>
        </w:rPr>
        <w:t>Application of Theories:</w:t>
      </w:r>
    </w:p>
    <w:p w:rsidR="001C1776" w:rsidP="5BAF8285" w:rsidRDefault="001C1776" w14:paraId="024FEBB9" w14:textId="6BB3E002">
      <w:pPr>
        <w:spacing w:line="360" w:lineRule="auto"/>
        <w:rPr>
          <w:rFonts w:ascii="Arial" w:hAnsi="Arial" w:eastAsia="Arial" w:cs="Arial"/>
          <w:sz w:val="22"/>
          <w:szCs w:val="22"/>
        </w:rPr>
      </w:pPr>
      <w:r w:rsidRPr="5BAF8285" w:rsidR="001C1776">
        <w:rPr>
          <w:rFonts w:ascii="Arial" w:hAnsi="Arial" w:eastAsia="Arial" w:cs="Arial"/>
          <w:b w:val="1"/>
          <w:bCs w:val="1"/>
          <w:sz w:val="22"/>
          <w:szCs w:val="22"/>
        </w:rPr>
        <w:t>Cognitive Theory:</w:t>
      </w:r>
      <w:r w:rsidRPr="5BAF8285" w:rsidR="001C1776">
        <w:rPr>
          <w:rFonts w:ascii="Arial" w:hAnsi="Arial" w:eastAsia="Arial" w:cs="Arial"/>
          <w:sz w:val="22"/>
          <w:szCs w:val="22"/>
        </w:rPr>
        <w:t xml:space="preserve"> </w:t>
      </w:r>
    </w:p>
    <w:p w:rsidRPr="001C1776" w:rsidR="00BB3D12" w:rsidP="5BAF8285" w:rsidRDefault="00BB3D12" w14:paraId="106A6A18" w14:textId="69144166">
      <w:pPr>
        <w:spacing w:line="360" w:lineRule="auto"/>
        <w:rPr>
          <w:rFonts w:ascii="Arial" w:hAnsi="Arial" w:eastAsia="Arial" w:cs="Arial"/>
          <w:sz w:val="22"/>
          <w:szCs w:val="22"/>
        </w:rPr>
      </w:pPr>
      <w:r w:rsidRPr="5BAF8285" w:rsidR="00BB3D12">
        <w:rPr>
          <w:rFonts w:ascii="Arial" w:hAnsi="Arial" w:eastAsia="Arial" w:cs="Arial"/>
          <w:sz w:val="22"/>
          <w:szCs w:val="22"/>
        </w:rPr>
        <w:t xml:space="preserve">Beck’s cognitive theory (1967) describes depression as stemming from harmful thought patterns, known as the cognitive triad, which includes negative beliefs about oneself, the world, and the future. This theory has </w:t>
      </w:r>
      <w:r w:rsidRPr="5BAF8285" w:rsidR="00BB3D12">
        <w:rPr>
          <w:rFonts w:ascii="Arial" w:hAnsi="Arial" w:eastAsia="Arial" w:cs="Arial"/>
          <w:sz w:val="22"/>
          <w:szCs w:val="22"/>
        </w:rPr>
        <w:t>greatly influenced</w:t>
      </w:r>
      <w:r w:rsidRPr="5BAF8285" w:rsidR="00BB3D12">
        <w:rPr>
          <w:rFonts w:ascii="Arial" w:hAnsi="Arial" w:eastAsia="Arial" w:cs="Arial"/>
          <w:sz w:val="22"/>
          <w:szCs w:val="22"/>
        </w:rPr>
        <w:t xml:space="preserve"> psychological treatments like cognitive </w:t>
      </w:r>
      <w:r w:rsidRPr="5BAF8285" w:rsidR="00BB3D12">
        <w:rPr>
          <w:rFonts w:ascii="Arial" w:hAnsi="Arial" w:eastAsia="Arial" w:cs="Arial"/>
          <w:sz w:val="22"/>
          <w:szCs w:val="22"/>
        </w:rPr>
        <w:t>behavioral</w:t>
      </w:r>
      <w:r w:rsidRPr="5BAF8285" w:rsidR="00BB3D12">
        <w:rPr>
          <w:rFonts w:ascii="Arial" w:hAnsi="Arial" w:eastAsia="Arial" w:cs="Arial"/>
          <w:sz w:val="22"/>
          <w:szCs w:val="22"/>
        </w:rPr>
        <w:t xml:space="preserve"> therapy (CBT). However, it </w:t>
      </w:r>
      <w:r w:rsidRPr="5BAF8285" w:rsidR="00BB3D12">
        <w:rPr>
          <w:rFonts w:ascii="Arial" w:hAnsi="Arial" w:eastAsia="Arial" w:cs="Arial"/>
          <w:sz w:val="22"/>
          <w:szCs w:val="22"/>
        </w:rPr>
        <w:t>mainly focuses</w:t>
      </w:r>
      <w:r w:rsidRPr="5BAF8285" w:rsidR="00BB3D12">
        <w:rPr>
          <w:rFonts w:ascii="Arial" w:hAnsi="Arial" w:eastAsia="Arial" w:cs="Arial"/>
          <w:sz w:val="22"/>
          <w:szCs w:val="22"/>
        </w:rPr>
        <w:t xml:space="preserve"> on individuals. While this theory shows how faulty thinking can lead to depressive symptoms, it does not fully consider how family relationships, caregiving duties, or common stresses can affect the start and continuation of depression in families. Therefore, it provides little understanding of family-related problems like caregiver stress or role pressure.</w:t>
      </w:r>
    </w:p>
    <w:p w:rsidR="001C1776" w:rsidP="5BAF8285" w:rsidRDefault="001C1776" w14:paraId="659B69AB" w14:textId="62F15F72">
      <w:pPr>
        <w:spacing w:line="360" w:lineRule="auto"/>
        <w:rPr>
          <w:rFonts w:ascii="Arial" w:hAnsi="Arial" w:eastAsia="Arial" w:cs="Arial"/>
          <w:b w:val="1"/>
          <w:bCs w:val="1"/>
          <w:sz w:val="22"/>
          <w:szCs w:val="22"/>
        </w:rPr>
      </w:pPr>
      <w:r w:rsidRPr="5BAF8285" w:rsidR="001C1776">
        <w:rPr>
          <w:rFonts w:ascii="Arial" w:hAnsi="Arial" w:eastAsia="Arial" w:cs="Arial"/>
          <w:b w:val="1"/>
          <w:bCs w:val="1"/>
          <w:sz w:val="22"/>
          <w:szCs w:val="22"/>
        </w:rPr>
        <w:t xml:space="preserve">Attachment </w:t>
      </w:r>
      <w:r w:rsidRPr="5BAF8285" w:rsidR="032545B9">
        <w:rPr>
          <w:rFonts w:ascii="Arial" w:hAnsi="Arial" w:eastAsia="Arial" w:cs="Arial"/>
          <w:b w:val="1"/>
          <w:bCs w:val="1"/>
          <w:sz w:val="22"/>
          <w:szCs w:val="22"/>
        </w:rPr>
        <w:t>Theory:</w:t>
      </w:r>
    </w:p>
    <w:p w:rsidRPr="001C1776" w:rsidR="004A480B" w:rsidP="5BAF8285" w:rsidRDefault="004A480B" w14:paraId="1D862E6C" w14:textId="78B63BE1">
      <w:pPr>
        <w:spacing w:line="360" w:lineRule="auto"/>
        <w:rPr>
          <w:rFonts w:ascii="Arial" w:hAnsi="Arial" w:eastAsia="Arial" w:cs="Arial"/>
          <w:sz w:val="22"/>
          <w:szCs w:val="22"/>
        </w:rPr>
      </w:pPr>
      <w:r w:rsidRPr="5BAF8285" w:rsidR="004A480B">
        <w:rPr>
          <w:rFonts w:ascii="Arial" w:hAnsi="Arial" w:eastAsia="Arial" w:cs="Arial"/>
          <w:sz w:val="22"/>
          <w:szCs w:val="22"/>
        </w:rPr>
        <w:t>Bowlby’s</w:t>
      </w:r>
      <w:r w:rsidRPr="5BAF8285" w:rsidR="004A480B">
        <w:rPr>
          <w:rFonts w:ascii="Arial" w:hAnsi="Arial" w:eastAsia="Arial" w:cs="Arial"/>
          <w:sz w:val="22"/>
          <w:szCs w:val="22"/>
        </w:rPr>
        <w:t xml:space="preserve"> attachment theory (1980) highlights how important early relationships are for emotional growth and strength. When parents experience depression, it can interrupt secure attachment, which can hurt children's ability to manage their emotions and make them more prone to mental health issues </w:t>
      </w:r>
      <w:r w:rsidRPr="5BAF8285" w:rsidR="5E371C23">
        <w:rPr>
          <w:rFonts w:ascii="Arial" w:hAnsi="Arial" w:eastAsia="Arial" w:cs="Arial"/>
          <w:sz w:val="22"/>
          <w:szCs w:val="22"/>
        </w:rPr>
        <w:t>later</w:t>
      </w:r>
      <w:r w:rsidRPr="5BAF8285" w:rsidR="004A480B">
        <w:rPr>
          <w:rFonts w:ascii="Arial" w:hAnsi="Arial" w:eastAsia="Arial" w:cs="Arial"/>
          <w:sz w:val="22"/>
          <w:szCs w:val="22"/>
        </w:rPr>
        <w:t xml:space="preserve"> (Goodman et al., 2011). While this theory starts to look at relationships instead of just the individual, it </w:t>
      </w:r>
      <w:r w:rsidRPr="5BAF8285" w:rsidR="004A480B">
        <w:rPr>
          <w:rFonts w:ascii="Arial" w:hAnsi="Arial" w:eastAsia="Arial" w:cs="Arial"/>
          <w:sz w:val="22"/>
          <w:szCs w:val="22"/>
        </w:rPr>
        <w:t>mainly concentrates</w:t>
      </w:r>
      <w:r w:rsidRPr="5BAF8285" w:rsidR="004A480B">
        <w:rPr>
          <w:rFonts w:ascii="Arial" w:hAnsi="Arial" w:eastAsia="Arial" w:cs="Arial"/>
          <w:sz w:val="22"/>
          <w:szCs w:val="22"/>
        </w:rPr>
        <w:t xml:space="preserve"> on how things develop during early life rather than how family dynamics continue over time.</w:t>
      </w:r>
    </w:p>
    <w:p w:rsidRPr="001C1776" w:rsidR="001C1776" w:rsidP="5BAF8285" w:rsidRDefault="001C1776" w14:paraId="4DCB0789" w14:textId="325A4941">
      <w:pPr>
        <w:spacing w:line="360" w:lineRule="auto"/>
        <w:rPr>
          <w:rFonts w:ascii="Arial" w:hAnsi="Arial" w:eastAsia="Arial" w:cs="Arial"/>
          <w:b w:val="1"/>
          <w:bCs w:val="1"/>
          <w:sz w:val="22"/>
          <w:szCs w:val="22"/>
        </w:rPr>
      </w:pPr>
      <w:r w:rsidRPr="5BAF8285" w:rsidR="001C1776">
        <w:rPr>
          <w:rFonts w:ascii="Arial" w:hAnsi="Arial" w:eastAsia="Arial" w:cs="Arial"/>
          <w:b w:val="1"/>
          <w:bCs w:val="1"/>
          <w:sz w:val="22"/>
          <w:szCs w:val="22"/>
        </w:rPr>
        <w:t xml:space="preserve">Stress Process Model: </w:t>
      </w:r>
    </w:p>
    <w:p w:rsidRPr="001C1776" w:rsidR="001C1776" w:rsidP="5BAF8285" w:rsidRDefault="00C1113A" w14:paraId="08142BEB" w14:textId="57AA46EA">
      <w:pPr>
        <w:spacing w:line="360" w:lineRule="auto"/>
        <w:rPr>
          <w:rFonts w:ascii="Arial" w:hAnsi="Arial" w:eastAsia="Arial" w:cs="Arial"/>
          <w:sz w:val="22"/>
          <w:szCs w:val="22"/>
        </w:rPr>
      </w:pPr>
      <w:r w:rsidRPr="5BAF8285" w:rsidR="00C1113A">
        <w:rPr>
          <w:rFonts w:ascii="Arial" w:hAnsi="Arial" w:eastAsia="Arial" w:cs="Arial"/>
          <w:sz w:val="22"/>
          <w:szCs w:val="22"/>
        </w:rPr>
        <w:t xml:space="preserve">The stress process model created by </w:t>
      </w:r>
      <w:r w:rsidRPr="5BAF8285" w:rsidR="00C1113A">
        <w:rPr>
          <w:rFonts w:ascii="Arial" w:hAnsi="Arial" w:eastAsia="Arial" w:cs="Arial"/>
          <w:sz w:val="22"/>
          <w:szCs w:val="22"/>
        </w:rPr>
        <w:t>Pearlin</w:t>
      </w:r>
      <w:r w:rsidRPr="5BAF8285" w:rsidR="00C1113A">
        <w:rPr>
          <w:rFonts w:ascii="Arial" w:hAnsi="Arial" w:eastAsia="Arial" w:cs="Arial"/>
          <w:sz w:val="22"/>
          <w:szCs w:val="22"/>
        </w:rPr>
        <w:t xml:space="preserve"> and others in 1990 gives us a clearer way to understand the burden of caregiving. It shows how long-term caregiving can lead to ongoing stress, especially when there </w:t>
      </w:r>
      <w:r w:rsidRPr="5BAF8285" w:rsidR="00C1113A">
        <w:rPr>
          <w:rFonts w:ascii="Arial" w:hAnsi="Arial" w:eastAsia="Arial" w:cs="Arial"/>
          <w:sz w:val="22"/>
          <w:szCs w:val="22"/>
        </w:rPr>
        <w:t>is</w:t>
      </w:r>
      <w:r w:rsidRPr="5BAF8285" w:rsidR="00C1113A">
        <w:rPr>
          <w:rFonts w:ascii="Arial" w:hAnsi="Arial" w:eastAsia="Arial" w:cs="Arial"/>
          <w:sz w:val="22"/>
          <w:szCs w:val="22"/>
        </w:rPr>
        <w:t xml:space="preserve"> little social support or financial problems. This model is particularly important for family members who are caring for someone with depression, as it points out how taking on too much responsibility and feeling emotionally drained can build up over time.</w:t>
      </w:r>
    </w:p>
    <w:p w:rsidR="001C1776" w:rsidP="5BAF8285" w:rsidRDefault="001C1776" w14:paraId="436B943B" w14:textId="04DDAB80">
      <w:pPr>
        <w:pStyle w:val="Normal"/>
        <w:spacing w:line="360" w:lineRule="auto"/>
        <w:rPr>
          <w:rFonts w:ascii="Arial" w:hAnsi="Arial" w:eastAsia="Arial" w:cs="Arial"/>
          <w:b w:val="1"/>
          <w:bCs w:val="1"/>
          <w:sz w:val="22"/>
          <w:szCs w:val="22"/>
        </w:rPr>
      </w:pPr>
      <w:r w:rsidRPr="5BAF8285" w:rsidR="001C1776">
        <w:rPr>
          <w:rFonts w:ascii="Arial" w:hAnsi="Arial" w:eastAsia="Arial" w:cs="Arial"/>
          <w:b w:val="1"/>
          <w:bCs w:val="1"/>
          <w:sz w:val="22"/>
          <w:szCs w:val="22"/>
        </w:rPr>
        <w:t>Family Systems Theory:</w:t>
      </w:r>
    </w:p>
    <w:p w:rsidRPr="001C1776" w:rsidR="00BF0F6B" w:rsidP="5BAF8285" w:rsidRDefault="00BF0F6B" w14:paraId="269F1A3E" w14:textId="1FDF5D7B">
      <w:pPr>
        <w:spacing w:line="360" w:lineRule="auto"/>
        <w:rPr>
          <w:rFonts w:ascii="Arial" w:hAnsi="Arial" w:eastAsia="Arial" w:cs="Arial"/>
          <w:b w:val="1"/>
          <w:bCs w:val="1"/>
          <w:sz w:val="22"/>
          <w:szCs w:val="22"/>
        </w:rPr>
      </w:pPr>
      <w:r w:rsidRPr="5BAF8285" w:rsidR="00BF0F6B">
        <w:rPr>
          <w:rFonts w:ascii="Arial" w:hAnsi="Arial" w:eastAsia="Arial" w:cs="Arial"/>
          <w:sz w:val="22"/>
          <w:szCs w:val="22"/>
        </w:rPr>
        <w:t xml:space="preserve">Unlike models that focus on individuals, </w:t>
      </w:r>
      <w:r w:rsidRPr="5BAF8285" w:rsidR="00BF0F6B">
        <w:rPr>
          <w:rFonts w:ascii="Arial" w:hAnsi="Arial" w:eastAsia="Arial" w:cs="Arial"/>
          <w:sz w:val="22"/>
          <w:szCs w:val="22"/>
        </w:rPr>
        <w:t>Minuchin’s</w:t>
      </w:r>
      <w:r w:rsidRPr="5BAF8285" w:rsidR="00BF0F6B">
        <w:rPr>
          <w:rFonts w:ascii="Arial" w:hAnsi="Arial" w:eastAsia="Arial" w:cs="Arial"/>
          <w:sz w:val="22"/>
          <w:szCs w:val="22"/>
        </w:rPr>
        <w:t xml:space="preserve"> family systems theory (1974) views families as connected units where the problems of one member influence everyone in the family. For example, if someone in the family is feeling depressed, it can cause changes in roles, create conflicts, or lead to unhealthy dependency among members. This approach is useful for understanding how caregiving stress affects families because it shows that pressure comes from relationships within the family, not just from the person who is depressed. Therefore, individual-focused models like </w:t>
      </w:r>
      <w:r w:rsidRPr="5BAF8285" w:rsidR="00BF0F6B">
        <w:rPr>
          <w:rFonts w:ascii="Arial" w:hAnsi="Arial" w:eastAsia="Arial" w:cs="Arial"/>
          <w:sz w:val="22"/>
          <w:szCs w:val="22"/>
        </w:rPr>
        <w:t>Beck’s</w:t>
      </w:r>
      <w:r w:rsidRPr="5BAF8285" w:rsidR="00BF0F6B">
        <w:rPr>
          <w:rFonts w:ascii="Arial" w:hAnsi="Arial" w:eastAsia="Arial" w:cs="Arial"/>
          <w:sz w:val="22"/>
          <w:szCs w:val="22"/>
        </w:rPr>
        <w:t xml:space="preserve"> </w:t>
      </w:r>
      <w:r w:rsidRPr="5BAF8285" w:rsidR="00BF0F6B">
        <w:rPr>
          <w:rFonts w:ascii="Arial" w:hAnsi="Arial" w:eastAsia="Arial" w:cs="Arial"/>
          <w:sz w:val="22"/>
          <w:szCs w:val="22"/>
        </w:rPr>
        <w:t>don't</w:t>
      </w:r>
      <w:r w:rsidRPr="5BAF8285" w:rsidR="00BF0F6B">
        <w:rPr>
          <w:rFonts w:ascii="Arial" w:hAnsi="Arial" w:eastAsia="Arial" w:cs="Arial"/>
          <w:sz w:val="22"/>
          <w:szCs w:val="22"/>
        </w:rPr>
        <w:t xml:space="preserve"> fully capture how these issues </w:t>
      </w:r>
      <w:r w:rsidRPr="5BAF8285" w:rsidR="00BF0F6B">
        <w:rPr>
          <w:rFonts w:ascii="Arial" w:hAnsi="Arial" w:eastAsia="Arial" w:cs="Arial"/>
          <w:sz w:val="22"/>
          <w:szCs w:val="22"/>
        </w:rPr>
        <w:t>impact</w:t>
      </w:r>
      <w:r w:rsidRPr="5BAF8285" w:rsidR="00BF0F6B">
        <w:rPr>
          <w:rFonts w:ascii="Arial" w:hAnsi="Arial" w:eastAsia="Arial" w:cs="Arial"/>
          <w:sz w:val="22"/>
          <w:szCs w:val="22"/>
        </w:rPr>
        <w:t xml:space="preserve"> the whole family.</w:t>
      </w:r>
    </w:p>
    <w:p w:rsidRPr="001C1776" w:rsidR="001C1776" w:rsidP="5BAF8285" w:rsidRDefault="001C1776" w14:paraId="7A210E46" w14:textId="3C998C9F">
      <w:pPr>
        <w:spacing w:line="360" w:lineRule="auto"/>
        <w:rPr>
          <w:rFonts w:ascii="Arial" w:hAnsi="Arial" w:eastAsia="Arial" w:cs="Arial"/>
          <w:sz w:val="22"/>
          <w:szCs w:val="22"/>
        </w:rPr>
      </w:pPr>
      <w:r w:rsidRPr="5BAF8285" w:rsidR="001C1776">
        <w:rPr>
          <w:rFonts w:ascii="Arial" w:hAnsi="Arial" w:eastAsia="Arial" w:cs="Arial"/>
          <w:b w:val="1"/>
          <w:bCs w:val="1"/>
          <w:sz w:val="22"/>
          <w:szCs w:val="22"/>
        </w:rPr>
        <w:t>Biopsychosocial</w:t>
      </w:r>
      <w:r w:rsidRPr="5BAF8285" w:rsidR="001C1776">
        <w:rPr>
          <w:rFonts w:ascii="Arial" w:hAnsi="Arial" w:eastAsia="Arial" w:cs="Arial"/>
          <w:b w:val="1"/>
          <w:bCs w:val="1"/>
          <w:sz w:val="22"/>
          <w:szCs w:val="22"/>
        </w:rPr>
        <w:t xml:space="preserve"> </w:t>
      </w:r>
      <w:r w:rsidRPr="5BAF8285" w:rsidR="7DD1B648">
        <w:rPr>
          <w:rFonts w:ascii="Arial" w:hAnsi="Arial" w:eastAsia="Arial" w:cs="Arial"/>
          <w:b w:val="1"/>
          <w:bCs w:val="1"/>
          <w:sz w:val="22"/>
          <w:szCs w:val="22"/>
        </w:rPr>
        <w:t>Model:</w:t>
      </w:r>
    </w:p>
    <w:p w:rsidRPr="007D15BC" w:rsidR="007D15BC" w:rsidP="5BAF8285" w:rsidRDefault="001C1776" w14:paraId="20CE627C" w14:textId="072AF67D">
      <w:pPr>
        <w:spacing w:line="360" w:lineRule="auto"/>
        <w:rPr>
          <w:rFonts w:ascii="Arial" w:hAnsi="Arial" w:eastAsia="Arial" w:cs="Arial"/>
          <w:sz w:val="22"/>
          <w:szCs w:val="22"/>
        </w:rPr>
      </w:pPr>
      <w:r w:rsidRPr="5BAF8285" w:rsidR="001C1776">
        <w:rPr>
          <w:rFonts w:ascii="Arial" w:hAnsi="Arial" w:eastAsia="Arial" w:cs="Arial"/>
          <w:sz w:val="22"/>
          <w:szCs w:val="22"/>
        </w:rPr>
        <w:t>Engel (1977) later combined biological, psychological, and social factors into a unified model, underscoring the interconnectedness of mental and social health. This comprehensive approach underpins current NHS policies and clinical practices (NHS England, 2024).</w:t>
      </w:r>
    </w:p>
    <w:p w:rsidRPr="007D15BC" w:rsidR="007D15BC" w:rsidP="5BAF8285" w:rsidRDefault="129A00DD" w14:paraId="7FA77496" w14:textId="7D899270">
      <w:pPr>
        <w:spacing w:line="360" w:lineRule="auto"/>
        <w:rPr>
          <w:rFonts w:ascii="Arial" w:hAnsi="Arial" w:eastAsia="Arial" w:cs="Arial"/>
          <w:sz w:val="22"/>
          <w:szCs w:val="22"/>
        </w:rPr>
      </w:pPr>
      <w:r w:rsidRPr="5BAF8285" w:rsidR="129A00DD">
        <w:rPr>
          <w:rFonts w:ascii="Arial" w:hAnsi="Arial" w:eastAsia="Arial" w:cs="Arial"/>
          <w:sz w:val="22"/>
          <w:szCs w:val="22"/>
        </w:rPr>
        <w:t>Critical Evaluation:</w:t>
      </w:r>
      <w:r w:rsidRPr="5BAF8285" w:rsidR="00A6090F">
        <w:rPr>
          <w:rFonts w:ascii="Arial" w:hAnsi="Arial" w:eastAsia="Arial" w:cs="Arial"/>
          <w:sz w:val="22"/>
          <w:szCs w:val="22"/>
        </w:rPr>
        <w:t xml:space="preserve"> </w:t>
      </w:r>
      <w:r w:rsidRPr="5BAF8285" w:rsidR="007D15BC">
        <w:rPr>
          <w:rFonts w:ascii="Arial" w:hAnsi="Arial" w:eastAsia="Arial" w:cs="Arial"/>
          <w:sz w:val="22"/>
          <w:szCs w:val="22"/>
        </w:rPr>
        <w:t xml:space="preserve">Each theory enhances our understanding of depression, yet each has its shortcomings. Cognitive and biological models </w:t>
      </w:r>
      <w:r w:rsidRPr="5BAF8285" w:rsidR="009B1181">
        <w:rPr>
          <w:rFonts w:ascii="Arial" w:hAnsi="Arial" w:eastAsia="Arial" w:cs="Arial"/>
          <w:sz w:val="22"/>
          <w:szCs w:val="22"/>
        </w:rPr>
        <w:t>concentrate</w:t>
      </w:r>
      <w:r w:rsidRPr="5BAF8285" w:rsidR="007D15BC">
        <w:rPr>
          <w:rFonts w:ascii="Arial" w:hAnsi="Arial" w:eastAsia="Arial" w:cs="Arial"/>
          <w:sz w:val="22"/>
          <w:szCs w:val="22"/>
        </w:rPr>
        <w:t xml:space="preserve"> on the individual, </w:t>
      </w:r>
      <w:r w:rsidRPr="5BAF8285" w:rsidR="009B1181">
        <w:rPr>
          <w:rFonts w:ascii="Arial" w:hAnsi="Arial" w:eastAsia="Arial" w:cs="Arial"/>
          <w:sz w:val="22"/>
          <w:szCs w:val="22"/>
        </w:rPr>
        <w:t>often</w:t>
      </w:r>
      <w:r w:rsidRPr="5BAF8285" w:rsidR="007D15BC">
        <w:rPr>
          <w:rFonts w:ascii="Arial" w:hAnsi="Arial" w:eastAsia="Arial" w:cs="Arial"/>
          <w:sz w:val="22"/>
          <w:szCs w:val="22"/>
        </w:rPr>
        <w:t xml:space="preserve"> neglecting relational or environmental aspects. In contrast, sociological approaches </w:t>
      </w:r>
      <w:r w:rsidRPr="5BAF8285" w:rsidR="31D6A32A">
        <w:rPr>
          <w:rFonts w:ascii="Arial" w:hAnsi="Arial" w:eastAsia="Arial" w:cs="Arial"/>
          <w:sz w:val="22"/>
          <w:szCs w:val="22"/>
        </w:rPr>
        <w:t>emphasise</w:t>
      </w:r>
      <w:r w:rsidRPr="5BAF8285" w:rsidR="007D15BC">
        <w:rPr>
          <w:rFonts w:ascii="Arial" w:hAnsi="Arial" w:eastAsia="Arial" w:cs="Arial"/>
          <w:sz w:val="22"/>
          <w:szCs w:val="22"/>
        </w:rPr>
        <w:t xml:space="preserve"> systemic factors but may lack clinical specificity. Contemporary practice merges these viewpoints, </w:t>
      </w:r>
      <w:r w:rsidRPr="5BAF8285" w:rsidR="52B081EA">
        <w:rPr>
          <w:rFonts w:ascii="Arial" w:hAnsi="Arial" w:eastAsia="Arial" w:cs="Arial"/>
          <w:sz w:val="22"/>
          <w:szCs w:val="22"/>
        </w:rPr>
        <w:t>recognising</w:t>
      </w:r>
      <w:r w:rsidRPr="5BAF8285" w:rsidR="007D15BC">
        <w:rPr>
          <w:rFonts w:ascii="Arial" w:hAnsi="Arial" w:eastAsia="Arial" w:cs="Arial"/>
          <w:sz w:val="22"/>
          <w:szCs w:val="22"/>
        </w:rPr>
        <w:t xml:space="preserve"> the importance of both personal vulnerabilities and family dynamics.</w:t>
      </w:r>
    </w:p>
    <w:p w:rsidR="129A00DD" w:rsidP="5BAF8285" w:rsidRDefault="007D15BC" w14:paraId="53A6EBEE" w14:textId="740578A4">
      <w:pPr>
        <w:spacing w:line="360" w:lineRule="auto"/>
        <w:rPr>
          <w:rFonts w:ascii="Arial" w:hAnsi="Arial" w:eastAsia="Arial" w:cs="Arial"/>
          <w:sz w:val="22"/>
          <w:szCs w:val="22"/>
        </w:rPr>
      </w:pPr>
      <w:r w:rsidRPr="5BAF8285" w:rsidR="007D15BC">
        <w:rPr>
          <w:rFonts w:ascii="Arial" w:hAnsi="Arial" w:eastAsia="Arial" w:cs="Arial"/>
          <w:sz w:val="22"/>
          <w:szCs w:val="22"/>
        </w:rPr>
        <w:t xml:space="preserve">This theoretical basis underpins the rationale for the current study, which </w:t>
      </w:r>
      <w:r w:rsidRPr="5BAF8285" w:rsidR="1141A574">
        <w:rPr>
          <w:rFonts w:ascii="Arial" w:hAnsi="Arial" w:eastAsia="Arial" w:cs="Arial"/>
          <w:sz w:val="22"/>
          <w:szCs w:val="22"/>
        </w:rPr>
        <w:t>contextualises</w:t>
      </w:r>
      <w:r w:rsidRPr="5BAF8285" w:rsidR="007D15BC">
        <w:rPr>
          <w:rFonts w:ascii="Arial" w:hAnsi="Arial" w:eastAsia="Arial" w:cs="Arial"/>
          <w:sz w:val="22"/>
          <w:szCs w:val="22"/>
        </w:rPr>
        <w:t xml:space="preserve"> depression within a family system shaped by psychological and social influences.</w:t>
      </w:r>
    </w:p>
    <w:p w:rsidR="00FF7369" w:rsidP="5BAF8285" w:rsidRDefault="00FF7369" w14:paraId="5BDA4785" w14:textId="15EBCC08">
      <w:pPr>
        <w:spacing w:line="360" w:lineRule="auto"/>
        <w:rPr>
          <w:rFonts w:ascii="Arial" w:hAnsi="Arial" w:eastAsia="Arial" w:cs="Arial"/>
          <w:sz w:val="22"/>
          <w:szCs w:val="22"/>
        </w:rPr>
      </w:pPr>
      <w:r w:rsidRPr="5BAF8285" w:rsidR="00FF7369">
        <w:rPr>
          <w:rFonts w:ascii="Arial" w:hAnsi="Arial" w:eastAsia="Arial" w:cs="Arial"/>
          <w:sz w:val="22"/>
          <w:szCs w:val="22"/>
        </w:rPr>
        <w:t xml:space="preserve">In the past, the rise of biological reasons for depression, along with the common use of antidepressants like SSRIs, changed how we approach mental health care by focusing on managing symptoms in individuals. While these medications helped many people feel better, this focus often ignored the role of families as both a support system and a source of stress. Because of this oversight, there is a gap in research and practice that </w:t>
      </w:r>
      <w:r w:rsidRPr="5BAF8285" w:rsidR="00FF7369">
        <w:rPr>
          <w:rFonts w:ascii="Arial" w:hAnsi="Arial" w:eastAsia="Arial" w:cs="Arial"/>
          <w:sz w:val="22"/>
          <w:szCs w:val="22"/>
        </w:rPr>
        <w:t>doesn't</w:t>
      </w:r>
      <w:r w:rsidRPr="5BAF8285" w:rsidR="00FF7369">
        <w:rPr>
          <w:rFonts w:ascii="Arial" w:hAnsi="Arial" w:eastAsia="Arial" w:cs="Arial"/>
          <w:sz w:val="22"/>
          <w:szCs w:val="22"/>
        </w:rPr>
        <w:t xml:space="preserve"> fully acknowledge family experiences, the challenges faced by caregivers, and the stress in relationships. Today, mental health practices are starting to include ideas from cognitive, systemic, and social viewpoints. This shift supports the need to look at depression through the lens of family dynamics.</w:t>
      </w:r>
    </w:p>
    <w:p w:rsidR="129A00DD" w:rsidP="5BAF8285" w:rsidRDefault="129A00DD" w14:paraId="7A9C2B03" w14:textId="2416F627">
      <w:pPr>
        <w:spacing w:line="360" w:lineRule="auto"/>
        <w:rPr>
          <w:rFonts w:ascii="Arial" w:hAnsi="Arial" w:eastAsia="Arial" w:cs="Arial"/>
          <w:b w:val="1"/>
          <w:bCs w:val="1"/>
          <w:sz w:val="22"/>
          <w:szCs w:val="22"/>
        </w:rPr>
      </w:pPr>
      <w:r w:rsidRPr="5BAF8285" w:rsidR="129A00DD">
        <w:rPr>
          <w:rFonts w:ascii="Arial" w:hAnsi="Arial" w:eastAsia="Arial" w:cs="Arial"/>
          <w:b w:val="1"/>
          <w:bCs w:val="1"/>
          <w:sz w:val="22"/>
          <w:szCs w:val="22"/>
        </w:rPr>
        <w:t>2.4 International Context:</w:t>
      </w:r>
    </w:p>
    <w:p w:rsidRPr="00E63E3C" w:rsidR="00E63E3C" w:rsidP="5BAF8285" w:rsidRDefault="129A00DD" w14:paraId="22398BD8" w14:textId="2DD31E73">
      <w:pPr>
        <w:spacing w:line="360" w:lineRule="auto"/>
        <w:rPr>
          <w:rFonts w:ascii="Arial" w:hAnsi="Arial" w:eastAsia="Arial" w:cs="Arial"/>
          <w:sz w:val="22"/>
          <w:szCs w:val="22"/>
        </w:rPr>
      </w:pPr>
      <w:r w:rsidRPr="5BAF8285" w:rsidR="129A00DD">
        <w:rPr>
          <w:rFonts w:ascii="Arial" w:hAnsi="Arial" w:eastAsia="Arial" w:cs="Arial"/>
          <w:b w:val="1"/>
          <w:bCs w:val="1"/>
          <w:sz w:val="22"/>
          <w:szCs w:val="22"/>
        </w:rPr>
        <w:t>Global Perspective:</w:t>
      </w:r>
      <w:r w:rsidRPr="5BAF8285" w:rsidR="00E63E3C">
        <w:rPr>
          <w:rFonts w:ascii="Arial" w:hAnsi="Arial" w:eastAsia="Arial" w:cs="Arial"/>
          <w:b w:val="1"/>
          <w:bCs w:val="1"/>
          <w:sz w:val="22"/>
          <w:szCs w:val="22"/>
        </w:rPr>
        <w:t xml:space="preserve"> </w:t>
      </w:r>
      <w:r w:rsidRPr="5BAF8285" w:rsidR="00E63E3C">
        <w:rPr>
          <w:rFonts w:ascii="Arial" w:hAnsi="Arial" w:eastAsia="Arial" w:cs="Arial"/>
          <w:sz w:val="22"/>
          <w:szCs w:val="22"/>
        </w:rPr>
        <w:t xml:space="preserve">Depression impacts people and families globally, but its </w:t>
      </w:r>
      <w:r w:rsidRPr="5BAF8285" w:rsidR="6C03860A">
        <w:rPr>
          <w:rFonts w:ascii="Arial" w:hAnsi="Arial" w:eastAsia="Arial" w:cs="Arial"/>
          <w:sz w:val="22"/>
          <w:szCs w:val="22"/>
        </w:rPr>
        <w:t>acknowledgement</w:t>
      </w:r>
      <w:r w:rsidRPr="5BAF8285" w:rsidR="00E63E3C">
        <w:rPr>
          <w:rFonts w:ascii="Arial" w:hAnsi="Arial" w:eastAsia="Arial" w:cs="Arial"/>
          <w:sz w:val="22"/>
          <w:szCs w:val="22"/>
        </w:rPr>
        <w:t xml:space="preserve"> and treatment differ </w:t>
      </w:r>
      <w:r w:rsidRPr="5BAF8285" w:rsidR="009B1181">
        <w:rPr>
          <w:rFonts w:ascii="Arial" w:hAnsi="Arial" w:eastAsia="Arial" w:cs="Arial"/>
          <w:sz w:val="22"/>
          <w:szCs w:val="22"/>
        </w:rPr>
        <w:t>from</w:t>
      </w:r>
      <w:r w:rsidRPr="5BAF8285" w:rsidR="00E63E3C">
        <w:rPr>
          <w:rFonts w:ascii="Arial" w:hAnsi="Arial" w:eastAsia="Arial" w:cs="Arial"/>
          <w:sz w:val="22"/>
          <w:szCs w:val="22"/>
        </w:rPr>
        <w:t xml:space="preserve"> one country to another.</w:t>
      </w:r>
    </w:p>
    <w:p w:rsidR="129A00DD" w:rsidP="5BAF8285" w:rsidRDefault="00E63E3C" w14:paraId="24230FC2" w14:textId="68E98474">
      <w:pPr>
        <w:spacing w:line="360" w:lineRule="auto"/>
        <w:rPr>
          <w:rFonts w:ascii="Arial" w:hAnsi="Arial" w:eastAsia="Arial" w:cs="Arial"/>
          <w:sz w:val="22"/>
          <w:szCs w:val="22"/>
        </w:rPr>
      </w:pPr>
      <w:r w:rsidRPr="5BAF8285" w:rsidR="00E63E3C">
        <w:rPr>
          <w:rFonts w:ascii="Arial" w:hAnsi="Arial" w:eastAsia="Arial" w:cs="Arial"/>
          <w:sz w:val="22"/>
          <w:szCs w:val="22"/>
        </w:rPr>
        <w:t xml:space="preserve">In the United States, approximately 8.3% of adults face a major depressive episode each year (National Institute of Mental Health, 2024). The </w:t>
      </w:r>
      <w:r w:rsidRPr="5BAF8285" w:rsidR="006F4AE4">
        <w:rPr>
          <w:rFonts w:ascii="Arial" w:hAnsi="Arial" w:eastAsia="Arial" w:cs="Arial"/>
          <w:sz w:val="22"/>
          <w:szCs w:val="22"/>
        </w:rPr>
        <w:t>insurance-centred</w:t>
      </w:r>
      <w:r w:rsidRPr="5BAF8285" w:rsidR="00E63E3C">
        <w:rPr>
          <w:rFonts w:ascii="Arial" w:hAnsi="Arial" w:eastAsia="Arial" w:cs="Arial"/>
          <w:sz w:val="22"/>
          <w:szCs w:val="22"/>
        </w:rPr>
        <w:t xml:space="preserve"> healthcare system </w:t>
      </w:r>
      <w:r w:rsidRPr="5BAF8285" w:rsidR="006375C2">
        <w:rPr>
          <w:rFonts w:ascii="Arial" w:hAnsi="Arial" w:eastAsia="Arial" w:cs="Arial"/>
          <w:sz w:val="22"/>
          <w:szCs w:val="22"/>
        </w:rPr>
        <w:t>often</w:t>
      </w:r>
      <w:r w:rsidRPr="5BAF8285" w:rsidR="00E63E3C">
        <w:rPr>
          <w:rFonts w:ascii="Arial" w:hAnsi="Arial" w:eastAsia="Arial" w:cs="Arial"/>
          <w:sz w:val="22"/>
          <w:szCs w:val="22"/>
        </w:rPr>
        <w:t xml:space="preserve"> restricts access to ongoing care, resulting in families taking on significant caregiving responsibilities (</w:t>
      </w:r>
      <w:r w:rsidRPr="5BAF8285" w:rsidR="00E63E3C">
        <w:rPr>
          <w:rFonts w:ascii="Arial" w:hAnsi="Arial" w:eastAsia="Arial" w:cs="Arial"/>
          <w:sz w:val="22"/>
          <w:szCs w:val="22"/>
        </w:rPr>
        <w:t>Reupert</w:t>
      </w:r>
      <w:r w:rsidRPr="5BAF8285" w:rsidR="00E63E3C">
        <w:rPr>
          <w:rFonts w:ascii="Arial" w:hAnsi="Arial" w:eastAsia="Arial" w:cs="Arial"/>
          <w:sz w:val="22"/>
          <w:szCs w:val="22"/>
        </w:rPr>
        <w:t xml:space="preserve"> et al., 2022). Programs that provide </w:t>
      </w:r>
      <w:r w:rsidRPr="5BAF8285" w:rsidR="00E63E3C">
        <w:rPr>
          <w:rFonts w:ascii="Arial" w:hAnsi="Arial" w:eastAsia="Arial" w:cs="Arial"/>
          <w:sz w:val="22"/>
          <w:szCs w:val="22"/>
        </w:rPr>
        <w:t>psychoeducation</w:t>
      </w:r>
      <w:r w:rsidRPr="5BAF8285" w:rsidR="00E63E3C">
        <w:rPr>
          <w:rFonts w:ascii="Arial" w:hAnsi="Arial" w:eastAsia="Arial" w:cs="Arial"/>
          <w:sz w:val="22"/>
          <w:szCs w:val="22"/>
        </w:rPr>
        <w:t xml:space="preserve"> for families and community-</w:t>
      </w:r>
      <w:r w:rsidRPr="5BAF8285" w:rsidR="51E227FC">
        <w:rPr>
          <w:rFonts w:ascii="Arial" w:hAnsi="Arial" w:eastAsia="Arial" w:cs="Arial"/>
          <w:sz w:val="22"/>
          <w:szCs w:val="22"/>
        </w:rPr>
        <w:t>orientated</w:t>
      </w:r>
      <w:r w:rsidRPr="5BAF8285" w:rsidR="00E63E3C">
        <w:rPr>
          <w:rFonts w:ascii="Arial" w:hAnsi="Arial" w:eastAsia="Arial" w:cs="Arial"/>
          <w:sz w:val="22"/>
          <w:szCs w:val="22"/>
        </w:rPr>
        <w:t xml:space="preserve"> efforts have </w:t>
      </w:r>
      <w:r w:rsidRPr="5BAF8285" w:rsidR="00C1722E">
        <w:rPr>
          <w:rFonts w:ascii="Arial" w:hAnsi="Arial" w:eastAsia="Arial" w:cs="Arial"/>
          <w:sz w:val="22"/>
          <w:szCs w:val="22"/>
        </w:rPr>
        <w:t>proved</w:t>
      </w:r>
      <w:r w:rsidRPr="5BAF8285" w:rsidR="00E63E3C">
        <w:rPr>
          <w:rFonts w:ascii="Arial" w:hAnsi="Arial" w:eastAsia="Arial" w:cs="Arial"/>
          <w:sz w:val="22"/>
          <w:szCs w:val="22"/>
        </w:rPr>
        <w:t xml:space="preserve"> effectiveness in decreasing relapse rates and enhancing the well-being of </w:t>
      </w:r>
      <w:r w:rsidRPr="5BAF8285" w:rsidR="1D1CCCAA">
        <w:rPr>
          <w:rFonts w:ascii="Arial" w:hAnsi="Arial" w:eastAsia="Arial" w:cs="Arial"/>
          <w:sz w:val="22"/>
          <w:szCs w:val="22"/>
        </w:rPr>
        <w:t>carers</w:t>
      </w:r>
      <w:r w:rsidRPr="5BAF8285" w:rsidR="00E63E3C">
        <w:rPr>
          <w:rFonts w:ascii="Arial" w:hAnsi="Arial" w:eastAsia="Arial" w:cs="Arial"/>
          <w:sz w:val="22"/>
          <w:szCs w:val="22"/>
        </w:rPr>
        <w:t xml:space="preserve"> (</w:t>
      </w:r>
      <w:r w:rsidRPr="5BAF8285" w:rsidR="00E63E3C">
        <w:rPr>
          <w:rFonts w:ascii="Arial" w:hAnsi="Arial" w:eastAsia="Arial" w:cs="Arial"/>
          <w:sz w:val="22"/>
          <w:szCs w:val="22"/>
        </w:rPr>
        <w:t>Biegel</w:t>
      </w:r>
      <w:r w:rsidRPr="5BAF8285" w:rsidR="00E63E3C">
        <w:rPr>
          <w:rFonts w:ascii="Arial" w:hAnsi="Arial" w:eastAsia="Arial" w:cs="Arial"/>
          <w:sz w:val="22"/>
          <w:szCs w:val="22"/>
        </w:rPr>
        <w:t xml:space="preserve"> et al., 2021).</w:t>
      </w:r>
    </w:p>
    <w:p w:rsidR="129A00DD" w:rsidP="5BAF8285" w:rsidRDefault="129A00DD" w14:paraId="1693D6AA" w14:textId="17183B59">
      <w:pPr>
        <w:spacing w:line="360" w:lineRule="auto"/>
        <w:rPr>
          <w:rFonts w:ascii="Arial" w:hAnsi="Arial" w:eastAsia="Arial" w:cs="Arial"/>
          <w:sz w:val="22"/>
          <w:szCs w:val="22"/>
        </w:rPr>
      </w:pPr>
      <w:r w:rsidRPr="5BAF8285" w:rsidR="129A00DD">
        <w:rPr>
          <w:rFonts w:ascii="Arial" w:hAnsi="Arial" w:eastAsia="Arial" w:cs="Arial"/>
          <w:b w:val="1"/>
          <w:bCs w:val="1"/>
          <w:sz w:val="22"/>
          <w:szCs w:val="22"/>
        </w:rPr>
        <w:t>Comparative Analysis:</w:t>
      </w:r>
      <w:r w:rsidRPr="5BAF8285" w:rsidR="006503F9">
        <w:rPr>
          <w:rFonts w:ascii="Arial" w:hAnsi="Arial" w:eastAsia="Arial" w:cs="Arial"/>
          <w:sz w:val="22"/>
          <w:szCs w:val="22"/>
        </w:rPr>
        <w:t xml:space="preserve"> In Australia, the National Mental Health Strategy encourages care that is community-</w:t>
      </w:r>
      <w:r w:rsidRPr="5BAF8285" w:rsidR="5D04464B">
        <w:rPr>
          <w:rFonts w:ascii="Arial" w:hAnsi="Arial" w:eastAsia="Arial" w:cs="Arial"/>
          <w:sz w:val="22"/>
          <w:szCs w:val="22"/>
        </w:rPr>
        <w:t>centred</w:t>
      </w:r>
      <w:r w:rsidRPr="5BAF8285" w:rsidR="7B05BF38">
        <w:rPr>
          <w:rFonts w:ascii="Arial" w:hAnsi="Arial" w:eastAsia="Arial" w:cs="Arial"/>
          <w:sz w:val="22"/>
          <w:szCs w:val="22"/>
        </w:rPr>
        <w:t>,</w:t>
      </w:r>
      <w:r w:rsidRPr="5BAF8285" w:rsidR="5D04464B">
        <w:rPr>
          <w:rFonts w:ascii="Arial" w:hAnsi="Arial" w:eastAsia="Arial" w:cs="Arial"/>
          <w:sz w:val="22"/>
          <w:szCs w:val="22"/>
        </w:rPr>
        <w:t xml:space="preserve"> </w:t>
      </w:r>
      <w:r w:rsidRPr="5BAF8285" w:rsidR="006503F9">
        <w:rPr>
          <w:rFonts w:ascii="Arial" w:hAnsi="Arial" w:eastAsia="Arial" w:cs="Arial"/>
          <w:sz w:val="22"/>
          <w:szCs w:val="22"/>
        </w:rPr>
        <w:t>unity-</w:t>
      </w:r>
      <w:r w:rsidRPr="5BAF8285" w:rsidR="7D88AC57">
        <w:rPr>
          <w:rFonts w:ascii="Arial" w:hAnsi="Arial" w:eastAsia="Arial" w:cs="Arial"/>
          <w:sz w:val="22"/>
          <w:szCs w:val="22"/>
        </w:rPr>
        <w:t>centred and</w:t>
      </w:r>
      <w:r w:rsidRPr="5BAF8285" w:rsidR="006503F9">
        <w:rPr>
          <w:rFonts w:ascii="Arial" w:hAnsi="Arial" w:eastAsia="Arial" w:cs="Arial"/>
          <w:sz w:val="22"/>
          <w:szCs w:val="22"/>
        </w:rPr>
        <w:t xml:space="preserve"> includes families (Australian Government, 2023). The Mind Australia Family Program offers </w:t>
      </w:r>
      <w:r w:rsidRPr="5BAF8285" w:rsidR="742B272F">
        <w:rPr>
          <w:rFonts w:ascii="Arial" w:hAnsi="Arial" w:eastAsia="Arial" w:cs="Arial"/>
          <w:sz w:val="22"/>
          <w:szCs w:val="22"/>
        </w:rPr>
        <w:t>organised</w:t>
      </w:r>
      <w:r w:rsidRPr="5BAF8285" w:rsidR="006503F9">
        <w:rPr>
          <w:rFonts w:ascii="Arial" w:hAnsi="Arial" w:eastAsia="Arial" w:cs="Arial"/>
          <w:sz w:val="22"/>
          <w:szCs w:val="22"/>
        </w:rPr>
        <w:t xml:space="preserve"> </w:t>
      </w:r>
      <w:r w:rsidRPr="5BAF8285" w:rsidR="00200676">
        <w:rPr>
          <w:rFonts w:ascii="Arial" w:hAnsi="Arial" w:eastAsia="Arial" w:cs="Arial"/>
          <w:sz w:val="22"/>
          <w:szCs w:val="22"/>
        </w:rPr>
        <w:t>aid</w:t>
      </w:r>
      <w:r w:rsidRPr="5BAF8285" w:rsidR="742B272F">
        <w:rPr>
          <w:rFonts w:ascii="Arial" w:hAnsi="Arial" w:eastAsia="Arial" w:cs="Arial"/>
          <w:sz w:val="22"/>
          <w:szCs w:val="22"/>
        </w:rPr>
        <w:t>.</w:t>
      </w:r>
      <w:r w:rsidRPr="5BAF8285" w:rsidR="006503F9">
        <w:rPr>
          <w:rFonts w:ascii="Arial" w:hAnsi="Arial" w:eastAsia="Arial" w:cs="Arial"/>
          <w:sz w:val="22"/>
          <w:szCs w:val="22"/>
        </w:rPr>
        <w:t xml:space="preserve"> and education to the families of individuals with depression, enhancing their coping skills and decreasing stigma (</w:t>
      </w:r>
      <w:r w:rsidRPr="5BAF8285" w:rsidR="006503F9">
        <w:rPr>
          <w:rFonts w:ascii="Arial" w:hAnsi="Arial" w:eastAsia="Arial" w:cs="Arial"/>
          <w:sz w:val="22"/>
          <w:szCs w:val="22"/>
        </w:rPr>
        <w:t>Reavley</w:t>
      </w:r>
      <w:r w:rsidRPr="5BAF8285" w:rsidR="006503F9">
        <w:rPr>
          <w:rFonts w:ascii="Arial" w:hAnsi="Arial" w:eastAsia="Arial" w:cs="Arial"/>
          <w:sz w:val="22"/>
          <w:szCs w:val="22"/>
        </w:rPr>
        <w:t xml:space="preserve"> et al., 2020).</w:t>
      </w:r>
    </w:p>
    <w:p w:rsidRPr="00D70B18" w:rsidR="00D70B18" w:rsidP="5BAF8285" w:rsidRDefault="129A00DD" w14:paraId="051BBD39" w14:textId="06ADC01C">
      <w:pPr>
        <w:spacing w:line="360" w:lineRule="auto"/>
        <w:rPr>
          <w:rFonts w:ascii="Arial" w:hAnsi="Arial" w:eastAsia="Arial" w:cs="Arial"/>
          <w:sz w:val="22"/>
          <w:szCs w:val="22"/>
        </w:rPr>
      </w:pPr>
      <w:r w:rsidRPr="5BAF8285" w:rsidR="129A00DD">
        <w:rPr>
          <w:rFonts w:ascii="Arial" w:hAnsi="Arial" w:eastAsia="Arial" w:cs="Arial"/>
          <w:sz w:val="22"/>
          <w:szCs w:val="22"/>
        </w:rPr>
        <w:t>Case Studies:</w:t>
      </w:r>
      <w:r w:rsidRPr="5BAF8285" w:rsidR="006E08B5">
        <w:rPr>
          <w:rFonts w:ascii="Arial" w:hAnsi="Arial" w:eastAsia="Arial" w:cs="Arial"/>
          <w:sz w:val="22"/>
          <w:szCs w:val="22"/>
        </w:rPr>
        <w:t xml:space="preserve"> </w:t>
      </w:r>
      <w:r w:rsidRPr="5BAF8285" w:rsidR="00D70B18">
        <w:rPr>
          <w:rFonts w:ascii="Arial" w:hAnsi="Arial" w:eastAsia="Arial" w:cs="Arial"/>
          <w:sz w:val="22"/>
          <w:szCs w:val="22"/>
        </w:rPr>
        <w:t xml:space="preserve">Globally, the World Health </w:t>
      </w:r>
      <w:r w:rsidRPr="5BAF8285" w:rsidR="00F4451B">
        <w:rPr>
          <w:rFonts w:ascii="Arial" w:hAnsi="Arial" w:eastAsia="Arial" w:cs="Arial"/>
          <w:sz w:val="22"/>
          <w:szCs w:val="22"/>
        </w:rPr>
        <w:t>Organisation</w:t>
      </w:r>
      <w:r w:rsidRPr="5BAF8285" w:rsidR="00D70B18">
        <w:rPr>
          <w:rFonts w:ascii="Arial" w:hAnsi="Arial" w:eastAsia="Arial" w:cs="Arial"/>
          <w:sz w:val="22"/>
          <w:szCs w:val="22"/>
        </w:rPr>
        <w:t xml:space="preserve"> (WHO) </w:t>
      </w:r>
      <w:r w:rsidRPr="5BAF8285" w:rsidR="00D17E18">
        <w:rPr>
          <w:rFonts w:ascii="Arial" w:hAnsi="Arial" w:eastAsia="Arial" w:cs="Arial"/>
          <w:sz w:val="22"/>
          <w:szCs w:val="22"/>
        </w:rPr>
        <w:t>finds</w:t>
      </w:r>
      <w:r w:rsidRPr="5BAF8285" w:rsidR="00D70B18">
        <w:rPr>
          <w:rFonts w:ascii="Arial" w:hAnsi="Arial" w:eastAsia="Arial" w:cs="Arial"/>
          <w:sz w:val="22"/>
          <w:szCs w:val="22"/>
        </w:rPr>
        <w:t xml:space="preserve"> depression as a primary cause of disability and stresses the crucial role of community and family support in recovery (WHO, 2021). Cultural variations influence family dynamics as well. In collectivist nations like India and China, families </w:t>
      </w:r>
      <w:r w:rsidRPr="5BAF8285" w:rsidR="00200676">
        <w:rPr>
          <w:rFonts w:ascii="Arial" w:hAnsi="Arial" w:eastAsia="Arial" w:cs="Arial"/>
          <w:sz w:val="22"/>
          <w:szCs w:val="22"/>
        </w:rPr>
        <w:t>often</w:t>
      </w:r>
      <w:r w:rsidRPr="5BAF8285" w:rsidR="00D70B18">
        <w:rPr>
          <w:rFonts w:ascii="Arial" w:hAnsi="Arial" w:eastAsia="Arial" w:cs="Arial"/>
          <w:sz w:val="22"/>
          <w:szCs w:val="22"/>
        </w:rPr>
        <w:t xml:space="preserve"> offer significant informal care, yet they </w:t>
      </w:r>
      <w:r w:rsidRPr="5BAF8285" w:rsidR="00200676">
        <w:rPr>
          <w:rFonts w:ascii="Arial" w:hAnsi="Arial" w:eastAsia="Arial" w:cs="Arial"/>
          <w:sz w:val="22"/>
          <w:szCs w:val="22"/>
        </w:rPr>
        <w:t>meet</w:t>
      </w:r>
      <w:r w:rsidRPr="5BAF8285" w:rsidR="00D70B18">
        <w:rPr>
          <w:rFonts w:ascii="Arial" w:hAnsi="Arial" w:eastAsia="Arial" w:cs="Arial"/>
          <w:sz w:val="22"/>
          <w:szCs w:val="22"/>
        </w:rPr>
        <w:t xml:space="preserve"> stigma and insufficient professional </w:t>
      </w:r>
      <w:r w:rsidRPr="5BAF8285" w:rsidR="00F3603E">
        <w:rPr>
          <w:rFonts w:ascii="Arial" w:hAnsi="Arial" w:eastAsia="Arial" w:cs="Arial"/>
          <w:sz w:val="22"/>
          <w:szCs w:val="22"/>
        </w:rPr>
        <w:t>aid</w:t>
      </w:r>
      <w:r w:rsidRPr="5BAF8285" w:rsidR="00D70B18">
        <w:rPr>
          <w:rFonts w:ascii="Arial" w:hAnsi="Arial" w:eastAsia="Arial" w:cs="Arial"/>
          <w:sz w:val="22"/>
          <w:szCs w:val="22"/>
        </w:rPr>
        <w:t xml:space="preserve"> (Chang et al., 2020).</w:t>
      </w:r>
    </w:p>
    <w:p w:rsidR="129A00DD" w:rsidP="5BAF8285" w:rsidRDefault="00D70B18" w14:paraId="55F33566" w14:textId="65CD288B">
      <w:pPr>
        <w:spacing w:line="360" w:lineRule="auto"/>
        <w:rPr>
          <w:rFonts w:ascii="Arial" w:hAnsi="Arial" w:eastAsia="Arial" w:cs="Arial"/>
          <w:sz w:val="22"/>
          <w:szCs w:val="22"/>
        </w:rPr>
      </w:pPr>
      <w:r w:rsidRPr="5BAF8285" w:rsidR="00D70B18">
        <w:rPr>
          <w:rFonts w:ascii="Arial" w:hAnsi="Arial" w:eastAsia="Arial" w:cs="Arial"/>
          <w:sz w:val="22"/>
          <w:szCs w:val="22"/>
        </w:rPr>
        <w:t xml:space="preserve">These worldwide differences </w:t>
      </w:r>
      <w:r w:rsidRPr="5BAF8285" w:rsidR="001B5BB2">
        <w:rPr>
          <w:rFonts w:ascii="Arial" w:hAnsi="Arial" w:eastAsia="Arial" w:cs="Arial"/>
          <w:sz w:val="22"/>
          <w:szCs w:val="22"/>
        </w:rPr>
        <w:t>show</w:t>
      </w:r>
      <w:r w:rsidRPr="5BAF8285" w:rsidR="00D70B18">
        <w:rPr>
          <w:rFonts w:ascii="Arial" w:hAnsi="Arial" w:eastAsia="Arial" w:cs="Arial"/>
          <w:sz w:val="22"/>
          <w:szCs w:val="22"/>
        </w:rPr>
        <w:t xml:space="preserve"> that successful family-</w:t>
      </w:r>
      <w:r w:rsidRPr="5BAF8285" w:rsidR="3F41B11A">
        <w:rPr>
          <w:rFonts w:ascii="Arial" w:hAnsi="Arial" w:eastAsia="Arial" w:cs="Arial"/>
          <w:sz w:val="22"/>
          <w:szCs w:val="22"/>
        </w:rPr>
        <w:t>centred</w:t>
      </w:r>
      <w:r w:rsidRPr="5BAF8285" w:rsidR="00D70B18">
        <w:rPr>
          <w:rFonts w:ascii="Arial" w:hAnsi="Arial" w:eastAsia="Arial" w:cs="Arial"/>
          <w:sz w:val="22"/>
          <w:szCs w:val="22"/>
        </w:rPr>
        <w:t xml:space="preserve"> care relies on policy commitment, cultural </w:t>
      </w:r>
      <w:r w:rsidRPr="5BAF8285" w:rsidR="00FC36DB">
        <w:rPr>
          <w:rFonts w:ascii="Arial" w:hAnsi="Arial" w:eastAsia="Arial" w:cs="Arial"/>
          <w:sz w:val="22"/>
          <w:szCs w:val="22"/>
        </w:rPr>
        <w:t>beliefs</w:t>
      </w:r>
      <w:r w:rsidRPr="5BAF8285" w:rsidR="00D70B18">
        <w:rPr>
          <w:rFonts w:ascii="Arial" w:hAnsi="Arial" w:eastAsia="Arial" w:cs="Arial"/>
          <w:sz w:val="22"/>
          <w:szCs w:val="22"/>
        </w:rPr>
        <w:t>, and the availability of services. Insights from global practices can enhance mental health care in the UK, especially in providing consistent support for the families of those dealing with depression.</w:t>
      </w:r>
    </w:p>
    <w:p w:rsidR="129A00DD" w:rsidP="5BAF8285" w:rsidRDefault="129A00DD" w14:paraId="152E61C3" w14:textId="75E18FCB">
      <w:pPr>
        <w:spacing w:line="360" w:lineRule="auto"/>
        <w:rPr>
          <w:rFonts w:ascii="Arial" w:hAnsi="Arial" w:eastAsia="Arial" w:cs="Arial"/>
          <w:b w:val="1"/>
          <w:bCs w:val="1"/>
          <w:sz w:val="22"/>
          <w:szCs w:val="22"/>
        </w:rPr>
      </w:pPr>
      <w:r w:rsidRPr="5BAF8285" w:rsidR="129A00DD">
        <w:rPr>
          <w:rFonts w:ascii="Arial" w:hAnsi="Arial" w:eastAsia="Arial" w:cs="Arial"/>
          <w:b w:val="1"/>
          <w:bCs w:val="1"/>
          <w:sz w:val="22"/>
          <w:szCs w:val="22"/>
        </w:rPr>
        <w:t>2.5 National/Local UK Context</w:t>
      </w:r>
      <w:r w:rsidRPr="5BAF8285" w:rsidR="1C76A774">
        <w:rPr>
          <w:rFonts w:ascii="Arial" w:hAnsi="Arial" w:eastAsia="Arial" w:cs="Arial"/>
          <w:b w:val="1"/>
          <w:bCs w:val="1"/>
          <w:sz w:val="22"/>
          <w:szCs w:val="22"/>
        </w:rPr>
        <w:t>:</w:t>
      </w:r>
    </w:p>
    <w:p w:rsidRPr="008D347F" w:rsidR="008D347F" w:rsidP="5BAF8285" w:rsidRDefault="008D347F" w14:paraId="4BD55734" w14:textId="61AF5A01">
      <w:pPr>
        <w:spacing w:line="360" w:lineRule="auto"/>
        <w:rPr>
          <w:rFonts w:ascii="Arial" w:hAnsi="Arial" w:eastAsia="Arial" w:cs="Arial"/>
          <w:sz w:val="22"/>
          <w:szCs w:val="22"/>
        </w:rPr>
      </w:pPr>
      <w:r w:rsidRPr="5BAF8285" w:rsidR="008D347F">
        <w:rPr>
          <w:rFonts w:ascii="Arial" w:hAnsi="Arial" w:eastAsia="Arial" w:cs="Arial"/>
          <w:sz w:val="22"/>
          <w:szCs w:val="22"/>
        </w:rPr>
        <w:t xml:space="preserve">UK Perspective: In the UK, depression is one of the most common mental health issues, </w:t>
      </w:r>
      <w:r w:rsidRPr="5BAF8285" w:rsidR="008D347F">
        <w:rPr>
          <w:rFonts w:ascii="Arial" w:hAnsi="Arial" w:eastAsia="Arial" w:cs="Arial"/>
          <w:sz w:val="22"/>
          <w:szCs w:val="22"/>
        </w:rPr>
        <w:t>impacting</w:t>
      </w:r>
      <w:r w:rsidRPr="5BAF8285" w:rsidR="008D347F">
        <w:rPr>
          <w:rFonts w:ascii="Arial" w:hAnsi="Arial" w:eastAsia="Arial" w:cs="Arial"/>
          <w:sz w:val="22"/>
          <w:szCs w:val="22"/>
        </w:rPr>
        <w:t xml:space="preserve"> about one in six adults each week (NHS Digital, 2024). To tackle this widespread problem, the UK government has launched national plans like the </w:t>
      </w:r>
      <w:r w:rsidRPr="5BAF8285" w:rsidR="00483C33">
        <w:rPr>
          <w:rFonts w:ascii="Arial" w:hAnsi="Arial" w:eastAsia="Arial" w:cs="Arial"/>
          <w:sz w:val="22"/>
          <w:szCs w:val="22"/>
        </w:rPr>
        <w:t>Five-Year</w:t>
      </w:r>
      <w:r w:rsidRPr="5BAF8285" w:rsidR="008D347F">
        <w:rPr>
          <w:rFonts w:ascii="Arial" w:hAnsi="Arial" w:eastAsia="Arial" w:cs="Arial"/>
          <w:sz w:val="22"/>
          <w:szCs w:val="22"/>
        </w:rPr>
        <w:t xml:space="preserve"> Forward View for Mental Health (NHS England, 2016) and the NHS Long Term Plan (NHS England, 2019). These plans focus on </w:t>
      </w:r>
      <w:r w:rsidRPr="5BAF8285" w:rsidR="008D347F">
        <w:rPr>
          <w:rFonts w:ascii="Arial" w:hAnsi="Arial" w:eastAsia="Arial" w:cs="Arial"/>
          <w:sz w:val="22"/>
          <w:szCs w:val="22"/>
        </w:rPr>
        <w:t>early treatment</w:t>
      </w:r>
      <w:r w:rsidRPr="5BAF8285" w:rsidR="008D347F">
        <w:rPr>
          <w:rFonts w:ascii="Arial" w:hAnsi="Arial" w:eastAsia="Arial" w:cs="Arial"/>
          <w:sz w:val="22"/>
          <w:szCs w:val="22"/>
        </w:rPr>
        <w:t xml:space="preserve">, ensuring mental health is treated equally to physical health, and creating community-based mental health services that work together. </w:t>
      </w:r>
    </w:p>
    <w:p w:rsidR="008D347F" w:rsidP="5BAF8285" w:rsidRDefault="008D347F" w14:paraId="456524A2" w14:textId="4159BD8D">
      <w:pPr>
        <w:spacing w:line="360" w:lineRule="auto"/>
        <w:rPr>
          <w:rFonts w:ascii="Arial" w:hAnsi="Arial" w:eastAsia="Arial" w:cs="Arial"/>
          <w:sz w:val="22"/>
          <w:szCs w:val="22"/>
        </w:rPr>
      </w:pPr>
      <w:r w:rsidRPr="5BAF8285" w:rsidR="008D347F">
        <w:rPr>
          <w:rFonts w:ascii="Arial" w:hAnsi="Arial" w:eastAsia="Arial" w:cs="Arial"/>
          <w:sz w:val="22"/>
          <w:szCs w:val="22"/>
        </w:rPr>
        <w:t xml:space="preserve">Although these policies have made it easier for people to access therapy and have raised public awareness, their application has not been </w:t>
      </w:r>
      <w:r w:rsidRPr="5BAF8285" w:rsidR="001D5410">
        <w:rPr>
          <w:rFonts w:ascii="Arial" w:hAnsi="Arial" w:eastAsia="Arial" w:cs="Arial"/>
          <w:sz w:val="22"/>
          <w:szCs w:val="22"/>
        </w:rPr>
        <w:t>uniformed</w:t>
      </w:r>
      <w:r w:rsidRPr="5BAF8285" w:rsidR="008D347F">
        <w:rPr>
          <w:rFonts w:ascii="Arial" w:hAnsi="Arial" w:eastAsia="Arial" w:cs="Arial"/>
          <w:sz w:val="22"/>
          <w:szCs w:val="22"/>
        </w:rPr>
        <w:t xml:space="preserve"> across different areas. There are still shortages in staff and funding issues that limit service availability, especially in community mental health programs (NHS England, 2024). Even though policy guidelines highlight the need to involve families and caregivers in treatment and recovery processes, support for informal caregivers is often scattered. Many caregivers report feeling left out of care planning and lacking sufficient emotional and financial help (Carers UK, 2023). This ongoing gap between what national policies aim for and how services are delivered locally shows that there is a need for more consistent approaches that include families in UK mental health care.</w:t>
      </w:r>
    </w:p>
    <w:p w:rsidR="03120192" w:rsidP="5BAF8285" w:rsidRDefault="03120192" w14:paraId="0FAB4B98" w14:textId="6BD6CAFA">
      <w:pPr>
        <w:spacing w:line="360" w:lineRule="auto"/>
        <w:rPr>
          <w:rFonts w:ascii="Arial" w:hAnsi="Arial" w:eastAsia="Arial" w:cs="Arial"/>
          <w:b w:val="1"/>
          <w:bCs w:val="1"/>
          <w:sz w:val="22"/>
          <w:szCs w:val="22"/>
        </w:rPr>
      </w:pPr>
    </w:p>
    <w:p w:rsidR="129A00DD" w:rsidP="5BAF8285" w:rsidRDefault="129A00DD" w14:paraId="356F8121" w14:textId="24343C3E">
      <w:pPr>
        <w:spacing w:line="360" w:lineRule="auto"/>
        <w:rPr>
          <w:rFonts w:ascii="Arial" w:hAnsi="Arial" w:eastAsia="Arial" w:cs="Arial"/>
          <w:sz w:val="22"/>
          <w:szCs w:val="22"/>
        </w:rPr>
      </w:pPr>
      <w:r w:rsidRPr="5BAF8285" w:rsidR="129A00DD">
        <w:rPr>
          <w:rFonts w:ascii="Arial" w:hAnsi="Arial" w:eastAsia="Arial" w:cs="Arial"/>
          <w:b w:val="1"/>
          <w:bCs w:val="1"/>
          <w:sz w:val="22"/>
          <w:szCs w:val="22"/>
        </w:rPr>
        <w:t>Policy and Regulation</w:t>
      </w:r>
      <w:r w:rsidRPr="5BAF8285" w:rsidR="129A00DD">
        <w:rPr>
          <w:rFonts w:ascii="Arial" w:hAnsi="Arial" w:eastAsia="Arial" w:cs="Arial"/>
          <w:sz w:val="22"/>
          <w:szCs w:val="22"/>
        </w:rPr>
        <w:t>:</w:t>
      </w:r>
      <w:r w:rsidRPr="5BAF8285" w:rsidR="008F3253">
        <w:rPr>
          <w:rFonts w:ascii="Arial" w:hAnsi="Arial" w:eastAsia="Arial" w:cs="Arial"/>
          <w:sz w:val="22"/>
          <w:szCs w:val="22"/>
        </w:rPr>
        <w:t xml:space="preserve"> The NICE guidelines (2024) suggest that including family members in both the evaluation and treatment of depression is important, as they contribute to preventing relapse and aiding recovery. Additionally, the Care Act 2014 </w:t>
      </w:r>
      <w:r w:rsidRPr="5BAF8285" w:rsidR="00DD3784">
        <w:rPr>
          <w:rFonts w:ascii="Arial" w:hAnsi="Arial" w:eastAsia="Arial" w:cs="Arial"/>
          <w:sz w:val="22"/>
          <w:szCs w:val="22"/>
        </w:rPr>
        <w:t>sets up</w:t>
      </w:r>
      <w:r w:rsidRPr="5BAF8285" w:rsidR="008F3253">
        <w:rPr>
          <w:rFonts w:ascii="Arial" w:hAnsi="Arial" w:eastAsia="Arial" w:cs="Arial"/>
          <w:sz w:val="22"/>
          <w:szCs w:val="22"/>
        </w:rPr>
        <w:t xml:space="preserve"> a legal basis for </w:t>
      </w:r>
      <w:r w:rsidRPr="5BAF8285" w:rsidR="00DD3784">
        <w:rPr>
          <w:rFonts w:ascii="Arial" w:hAnsi="Arial" w:eastAsia="Arial" w:cs="Arial"/>
          <w:sz w:val="22"/>
          <w:szCs w:val="22"/>
        </w:rPr>
        <w:t>helping</w:t>
      </w:r>
      <w:r w:rsidRPr="5BAF8285" w:rsidR="008F3253">
        <w:rPr>
          <w:rFonts w:ascii="Arial" w:hAnsi="Arial" w:eastAsia="Arial" w:cs="Arial"/>
          <w:sz w:val="22"/>
          <w:szCs w:val="22"/>
        </w:rPr>
        <w:t xml:space="preserve"> </w:t>
      </w:r>
      <w:r w:rsidRPr="5BAF8285" w:rsidR="0006B7BD">
        <w:rPr>
          <w:rFonts w:ascii="Arial" w:hAnsi="Arial" w:eastAsia="Arial" w:cs="Arial"/>
          <w:sz w:val="22"/>
          <w:szCs w:val="22"/>
        </w:rPr>
        <w:t>carers,</w:t>
      </w:r>
      <w:r w:rsidRPr="5BAF8285" w:rsidR="008F3253">
        <w:rPr>
          <w:rFonts w:ascii="Arial" w:hAnsi="Arial" w:eastAsia="Arial" w:cs="Arial"/>
          <w:sz w:val="22"/>
          <w:szCs w:val="22"/>
        </w:rPr>
        <w:t xml:space="preserve"> allowing them the right to receive assessments and support (Department of Health and Social Care, 2022). Nevertheless, a study by Carers UK (2023) </w:t>
      </w:r>
      <w:r w:rsidRPr="5BAF8285" w:rsidR="00200676">
        <w:rPr>
          <w:rFonts w:ascii="Arial" w:hAnsi="Arial" w:eastAsia="Arial" w:cs="Arial"/>
          <w:sz w:val="22"/>
          <w:szCs w:val="22"/>
        </w:rPr>
        <w:t>shows</w:t>
      </w:r>
      <w:r w:rsidRPr="5BAF8285" w:rsidR="008F3253">
        <w:rPr>
          <w:rFonts w:ascii="Arial" w:hAnsi="Arial" w:eastAsia="Arial" w:cs="Arial"/>
          <w:sz w:val="22"/>
          <w:szCs w:val="22"/>
        </w:rPr>
        <w:t xml:space="preserve"> that </w:t>
      </w:r>
      <w:r w:rsidRPr="5BAF8285" w:rsidR="00F851FC">
        <w:rPr>
          <w:rFonts w:ascii="Arial" w:hAnsi="Arial" w:eastAsia="Arial" w:cs="Arial"/>
          <w:sz w:val="22"/>
          <w:szCs w:val="22"/>
        </w:rPr>
        <w:t>many</w:t>
      </w:r>
      <w:r w:rsidRPr="5BAF8285" w:rsidR="008F3253">
        <w:rPr>
          <w:rFonts w:ascii="Arial" w:hAnsi="Arial" w:eastAsia="Arial" w:cs="Arial"/>
          <w:sz w:val="22"/>
          <w:szCs w:val="22"/>
        </w:rPr>
        <w:t xml:space="preserve"> </w:t>
      </w:r>
      <w:r w:rsidRPr="5BAF8285" w:rsidR="33083185">
        <w:rPr>
          <w:rFonts w:ascii="Arial" w:hAnsi="Arial" w:eastAsia="Arial" w:cs="Arial"/>
          <w:sz w:val="22"/>
          <w:szCs w:val="22"/>
        </w:rPr>
        <w:t>carers</w:t>
      </w:r>
      <w:r w:rsidRPr="5BAF8285" w:rsidR="008F3253">
        <w:rPr>
          <w:rFonts w:ascii="Arial" w:hAnsi="Arial" w:eastAsia="Arial" w:cs="Arial"/>
          <w:sz w:val="22"/>
          <w:szCs w:val="22"/>
        </w:rPr>
        <w:t xml:space="preserve"> still do not receive sufficient emotional and financial </w:t>
      </w:r>
      <w:r w:rsidRPr="5BAF8285" w:rsidR="00F851FC">
        <w:rPr>
          <w:rFonts w:ascii="Arial" w:hAnsi="Arial" w:eastAsia="Arial" w:cs="Arial"/>
          <w:sz w:val="22"/>
          <w:szCs w:val="22"/>
        </w:rPr>
        <w:t>help</w:t>
      </w:r>
      <w:r w:rsidRPr="5BAF8285" w:rsidR="008F3253">
        <w:rPr>
          <w:rFonts w:ascii="Arial" w:hAnsi="Arial" w:eastAsia="Arial" w:cs="Arial"/>
          <w:sz w:val="22"/>
          <w:szCs w:val="22"/>
        </w:rPr>
        <w:t>.</w:t>
      </w:r>
    </w:p>
    <w:p w:rsidRPr="00F752D0" w:rsidR="00F752D0" w:rsidP="5BAF8285" w:rsidRDefault="129A00DD" w14:paraId="32886158" w14:textId="6B7E14F0">
      <w:pPr>
        <w:spacing w:line="360" w:lineRule="auto"/>
        <w:rPr>
          <w:rFonts w:ascii="Arial" w:hAnsi="Arial" w:eastAsia="Arial" w:cs="Arial"/>
          <w:sz w:val="22"/>
          <w:szCs w:val="22"/>
        </w:rPr>
      </w:pPr>
      <w:r w:rsidRPr="5BAF8285" w:rsidR="129A00DD">
        <w:rPr>
          <w:rFonts w:ascii="Arial" w:hAnsi="Arial" w:eastAsia="Arial" w:cs="Arial"/>
          <w:b w:val="1"/>
          <w:bCs w:val="1"/>
          <w:sz w:val="22"/>
          <w:szCs w:val="22"/>
        </w:rPr>
        <w:t>Local Context:</w:t>
      </w:r>
      <w:r w:rsidRPr="5BAF8285" w:rsidR="00F752D0">
        <w:rPr>
          <w:rFonts w:ascii="Arial" w:hAnsi="Arial" w:eastAsia="Arial" w:cs="Arial"/>
          <w:sz w:val="22"/>
          <w:szCs w:val="22"/>
        </w:rPr>
        <w:t xml:space="preserve"> Across England, initiatives like Thrive LDN and the Carer Support Programme by Greater Manchester Mental Health Trust are focused on reducing stigma and improving community involvement (Thrive LDN, 2023). Nevertheless, there are ongoing disparities in service availability and quality between different regions. According to the ONS (2022), individuals in impoverished areas have a higher likelihood of experiencing depression, a situation worsened by financial strain and social isolation.</w:t>
      </w:r>
    </w:p>
    <w:p w:rsidRPr="00F752D0" w:rsidR="00F752D0" w:rsidP="5BAF8285" w:rsidRDefault="00F752D0" w14:paraId="0B43D4E9" w14:textId="30853565">
      <w:pPr>
        <w:spacing w:line="360" w:lineRule="auto"/>
        <w:rPr>
          <w:rFonts w:ascii="Arial" w:hAnsi="Arial" w:eastAsia="Arial" w:cs="Arial"/>
          <w:sz w:val="22"/>
          <w:szCs w:val="22"/>
        </w:rPr>
      </w:pPr>
      <w:r w:rsidRPr="5BAF8285" w:rsidR="00F752D0">
        <w:rPr>
          <w:rFonts w:ascii="Arial" w:hAnsi="Arial" w:eastAsia="Arial" w:cs="Arial"/>
          <w:sz w:val="22"/>
          <w:szCs w:val="22"/>
        </w:rPr>
        <w:t xml:space="preserve">Stigma continues to hinder individuals from seeking help and discussing issues openly within their families. While </w:t>
      </w:r>
      <w:r w:rsidRPr="5BAF8285" w:rsidR="712DFACA">
        <w:rPr>
          <w:rFonts w:ascii="Arial" w:hAnsi="Arial" w:eastAsia="Arial" w:cs="Arial"/>
          <w:sz w:val="22"/>
          <w:szCs w:val="22"/>
        </w:rPr>
        <w:t>organisations</w:t>
      </w:r>
      <w:r w:rsidRPr="5BAF8285" w:rsidR="00F752D0">
        <w:rPr>
          <w:rFonts w:ascii="Arial" w:hAnsi="Arial" w:eastAsia="Arial" w:cs="Arial"/>
          <w:sz w:val="22"/>
          <w:szCs w:val="22"/>
        </w:rPr>
        <w:t xml:space="preserve"> such as Mind and Rethink Mental Illness have launched campaigns that raise awareness, they acknowledge that cultural stigma still restricts participation (Mind, 2023).</w:t>
      </w:r>
    </w:p>
    <w:p w:rsidR="129A00DD" w:rsidP="5BAF8285" w:rsidRDefault="00F752D0" w14:paraId="5CE91B2F" w14:textId="5BF1014C">
      <w:pPr>
        <w:spacing w:line="360" w:lineRule="auto"/>
        <w:rPr>
          <w:rFonts w:ascii="Arial" w:hAnsi="Arial" w:eastAsia="Arial" w:cs="Arial"/>
          <w:sz w:val="22"/>
          <w:szCs w:val="22"/>
        </w:rPr>
      </w:pPr>
      <w:r w:rsidRPr="5BAF8285" w:rsidR="00F752D0">
        <w:rPr>
          <w:rFonts w:ascii="Arial" w:hAnsi="Arial" w:eastAsia="Arial" w:cs="Arial"/>
          <w:sz w:val="22"/>
          <w:szCs w:val="22"/>
        </w:rPr>
        <w:t xml:space="preserve">In summary, even though UK policy </w:t>
      </w:r>
      <w:r w:rsidRPr="5BAF8285" w:rsidR="265416FC">
        <w:rPr>
          <w:rFonts w:ascii="Arial" w:hAnsi="Arial" w:eastAsia="Arial" w:cs="Arial"/>
          <w:sz w:val="22"/>
          <w:szCs w:val="22"/>
        </w:rPr>
        <w:t>recognises</w:t>
      </w:r>
      <w:r w:rsidRPr="5BAF8285" w:rsidR="00F752D0">
        <w:rPr>
          <w:rFonts w:ascii="Arial" w:hAnsi="Arial" w:eastAsia="Arial" w:cs="Arial"/>
          <w:sz w:val="22"/>
          <w:szCs w:val="22"/>
        </w:rPr>
        <w:t xml:space="preserve"> the essential role families play, the implementation of services is inconsistent. By enhancing regional cooperation and boosting resources for carer support, the wellbeing of both patients and their families could be significantly improved.</w:t>
      </w:r>
    </w:p>
    <w:p w:rsidR="35DD596A" w:rsidP="5BAF8285" w:rsidRDefault="35DD596A" w14:paraId="40955F32" w14:textId="6909E2A2">
      <w:pPr>
        <w:spacing w:line="360" w:lineRule="auto"/>
        <w:rPr>
          <w:rFonts w:ascii="Arial" w:hAnsi="Arial" w:eastAsia="Arial" w:cs="Arial"/>
          <w:b w:val="1"/>
          <w:bCs w:val="1"/>
          <w:sz w:val="22"/>
          <w:szCs w:val="22"/>
        </w:rPr>
      </w:pPr>
      <w:r w:rsidRPr="5BAF8285" w:rsidR="35DD596A">
        <w:rPr>
          <w:rFonts w:ascii="Arial" w:hAnsi="Arial" w:eastAsia="Arial" w:cs="Arial"/>
          <w:b w:val="1"/>
          <w:bCs w:val="1"/>
          <w:sz w:val="22"/>
          <w:szCs w:val="22"/>
        </w:rPr>
        <w:t xml:space="preserve">2.6 </w:t>
      </w:r>
      <w:r w:rsidRPr="5BAF8285" w:rsidR="129A00DD">
        <w:rPr>
          <w:rFonts w:ascii="Arial" w:hAnsi="Arial" w:eastAsia="Arial" w:cs="Arial"/>
          <w:b w:val="1"/>
          <w:bCs w:val="1"/>
          <w:sz w:val="22"/>
          <w:szCs w:val="22"/>
        </w:rPr>
        <w:t>Conclusion:</w:t>
      </w:r>
    </w:p>
    <w:p w:rsidR="47D5CDDD" w:rsidP="5BAF8285" w:rsidRDefault="129A00DD" w14:paraId="00169AA7" w14:textId="5435DC41">
      <w:pPr>
        <w:spacing w:line="360" w:lineRule="auto"/>
        <w:rPr>
          <w:rFonts w:ascii="Arial" w:hAnsi="Arial" w:eastAsia="Arial" w:cs="Arial"/>
          <w:b w:val="1"/>
          <w:bCs w:val="1"/>
          <w:sz w:val="22"/>
          <w:szCs w:val="22"/>
        </w:rPr>
      </w:pPr>
      <w:r w:rsidRPr="5BAF8285" w:rsidR="129A00DD">
        <w:rPr>
          <w:rFonts w:ascii="Arial" w:hAnsi="Arial" w:eastAsia="Arial" w:cs="Arial"/>
          <w:b w:val="1"/>
          <w:bCs w:val="1"/>
          <w:sz w:val="22"/>
          <w:szCs w:val="22"/>
        </w:rPr>
        <w:t>Summary of Key Points:</w:t>
      </w:r>
      <w:r w:rsidRPr="5BAF8285" w:rsidR="6693D00E">
        <w:rPr>
          <w:rFonts w:ascii="Arial" w:hAnsi="Arial" w:eastAsia="Arial" w:cs="Arial"/>
          <w:b w:val="1"/>
          <w:bCs w:val="1"/>
          <w:sz w:val="22"/>
          <w:szCs w:val="22"/>
        </w:rPr>
        <w:t xml:space="preserve"> </w:t>
      </w:r>
    </w:p>
    <w:p w:rsidRPr="00857F8F" w:rsidR="00857F8F" w:rsidP="5BAF8285" w:rsidRDefault="00857F8F" w14:paraId="75ADB8BD" w14:textId="77777777">
      <w:pPr>
        <w:spacing w:line="360" w:lineRule="auto"/>
        <w:rPr>
          <w:rFonts w:ascii="Arial" w:hAnsi="Arial" w:eastAsia="Arial" w:cs="Arial"/>
          <w:sz w:val="22"/>
          <w:szCs w:val="22"/>
        </w:rPr>
      </w:pPr>
      <w:r w:rsidRPr="5BAF8285" w:rsidR="00857F8F">
        <w:rPr>
          <w:rFonts w:ascii="Arial" w:hAnsi="Arial" w:eastAsia="Arial" w:cs="Arial"/>
          <w:sz w:val="22"/>
          <w:szCs w:val="22"/>
        </w:rPr>
        <w:t xml:space="preserve">This chapter has </w:t>
      </w:r>
      <w:r w:rsidRPr="5BAF8285" w:rsidR="00857F8F">
        <w:rPr>
          <w:rFonts w:ascii="Arial" w:hAnsi="Arial" w:eastAsia="Arial" w:cs="Arial"/>
          <w:sz w:val="22"/>
          <w:szCs w:val="22"/>
        </w:rPr>
        <w:t>looked into</w:t>
      </w:r>
      <w:r w:rsidRPr="5BAF8285" w:rsidR="00857F8F">
        <w:rPr>
          <w:rFonts w:ascii="Arial" w:hAnsi="Arial" w:eastAsia="Arial" w:cs="Arial"/>
          <w:sz w:val="22"/>
          <w:szCs w:val="22"/>
        </w:rPr>
        <w:t xml:space="preserve"> the history, theories, and context surrounding depression and its impact on families. Over time, people’s understanding of depression has changed from just moral and medical views to a broader </w:t>
      </w:r>
      <w:r w:rsidRPr="5BAF8285" w:rsidR="00857F8F">
        <w:rPr>
          <w:rFonts w:ascii="Arial" w:hAnsi="Arial" w:eastAsia="Arial" w:cs="Arial"/>
          <w:sz w:val="22"/>
          <w:szCs w:val="22"/>
        </w:rPr>
        <w:t>biopsychosocial</w:t>
      </w:r>
      <w:r w:rsidRPr="5BAF8285" w:rsidR="00857F8F">
        <w:rPr>
          <w:rFonts w:ascii="Arial" w:hAnsi="Arial" w:eastAsia="Arial" w:cs="Arial"/>
          <w:sz w:val="22"/>
          <w:szCs w:val="22"/>
        </w:rPr>
        <w:t xml:space="preserve"> approach. Theoretical models in this chapter show that depression results from the interaction of personal, relational, and social factors. This highlights how it affects not only the person suffering but also family relationships, caregiving responsibilities, and emotional health. </w:t>
      </w:r>
    </w:p>
    <w:p w:rsidR="00867C21" w:rsidP="5BAF8285" w:rsidRDefault="00857F8F" w14:paraId="797C5D99" w14:textId="62499F65">
      <w:pPr>
        <w:spacing w:line="360" w:lineRule="auto"/>
        <w:rPr>
          <w:rFonts w:ascii="Arial" w:hAnsi="Arial" w:eastAsia="Arial" w:cs="Arial"/>
          <w:sz w:val="22"/>
          <w:szCs w:val="22"/>
        </w:rPr>
      </w:pPr>
      <w:r w:rsidRPr="5BAF8285" w:rsidR="00857F8F">
        <w:rPr>
          <w:rFonts w:ascii="Arial" w:hAnsi="Arial" w:eastAsia="Arial" w:cs="Arial"/>
          <w:sz w:val="22"/>
          <w:szCs w:val="22"/>
        </w:rPr>
        <w:t>Globally, different countries have various methods for dealing with depression, but there is growing awareness of how important family-</w:t>
      </w:r>
      <w:r w:rsidRPr="5BAF8285" w:rsidR="7893BA35">
        <w:rPr>
          <w:rFonts w:ascii="Arial" w:hAnsi="Arial" w:eastAsia="Arial" w:cs="Arial"/>
          <w:sz w:val="22"/>
          <w:szCs w:val="22"/>
        </w:rPr>
        <w:t xml:space="preserve">centred </w:t>
      </w:r>
      <w:r w:rsidRPr="5BAF8285" w:rsidR="00857F8F">
        <w:rPr>
          <w:rFonts w:ascii="Arial" w:hAnsi="Arial" w:eastAsia="Arial" w:cs="Arial"/>
          <w:sz w:val="22"/>
          <w:szCs w:val="22"/>
        </w:rPr>
        <w:t>centered</w:t>
      </w:r>
      <w:r w:rsidRPr="5BAF8285" w:rsidR="00857F8F">
        <w:rPr>
          <w:rFonts w:ascii="Arial" w:hAnsi="Arial" w:eastAsia="Arial" w:cs="Arial"/>
          <w:sz w:val="22"/>
          <w:szCs w:val="22"/>
        </w:rPr>
        <w:t xml:space="preserve"> care is for recovery. In the UK, national policies and local </w:t>
      </w:r>
      <w:r w:rsidRPr="5BAF8285" w:rsidR="7F1990AF">
        <w:rPr>
          <w:rFonts w:ascii="Arial" w:hAnsi="Arial" w:eastAsia="Arial" w:cs="Arial"/>
          <w:sz w:val="22"/>
          <w:szCs w:val="22"/>
        </w:rPr>
        <w:t>programmes</w:t>
      </w:r>
      <w:r w:rsidRPr="5BAF8285" w:rsidR="00857F8F">
        <w:rPr>
          <w:rFonts w:ascii="Arial" w:hAnsi="Arial" w:eastAsia="Arial" w:cs="Arial"/>
          <w:sz w:val="22"/>
          <w:szCs w:val="22"/>
        </w:rPr>
        <w:t xml:space="preserve"> have helped improve mental health services and raise awareness. Still, there are major challenges like uneven application of these policies, limited help for informal caregivers, and ongoing regional disparities. These insights underline the need for more coordinated and inclusive mental health services that can better support families </w:t>
      </w:r>
      <w:r w:rsidRPr="5BAF8285" w:rsidR="00857F8F">
        <w:rPr>
          <w:rFonts w:ascii="Arial" w:hAnsi="Arial" w:eastAsia="Arial" w:cs="Arial"/>
          <w:sz w:val="22"/>
          <w:szCs w:val="22"/>
        </w:rPr>
        <w:t>impacted</w:t>
      </w:r>
      <w:r w:rsidRPr="5BAF8285" w:rsidR="00857F8F">
        <w:rPr>
          <w:rFonts w:ascii="Arial" w:hAnsi="Arial" w:eastAsia="Arial" w:cs="Arial"/>
          <w:sz w:val="22"/>
          <w:szCs w:val="22"/>
        </w:rPr>
        <w:t xml:space="preserve"> by depression</w:t>
      </w:r>
      <w:r w:rsidRPr="5BAF8285" w:rsidR="00857F8F">
        <w:rPr>
          <w:rFonts w:ascii="Arial" w:hAnsi="Arial" w:eastAsia="Arial" w:cs="Arial"/>
          <w:b w:val="1"/>
          <w:bCs w:val="1"/>
          <w:sz w:val="22"/>
          <w:szCs w:val="22"/>
        </w:rPr>
        <w:t>.</w:t>
      </w:r>
    </w:p>
    <w:p w:rsidR="5070BB77" w:rsidP="5BAF8285" w:rsidRDefault="525A22CE" w14:paraId="43B82620" w14:textId="4C6AFF6E">
      <w:pPr>
        <w:spacing w:line="360" w:lineRule="auto"/>
        <w:rPr>
          <w:rFonts w:ascii="Arial" w:hAnsi="Arial" w:eastAsia="Arial" w:cs="Arial"/>
          <w:b w:val="1"/>
          <w:bCs w:val="1"/>
          <w:color w:val="000000" w:themeColor="text1" w:themeTint="FF" w:themeShade="FF"/>
          <w:sz w:val="22"/>
          <w:szCs w:val="22"/>
        </w:rPr>
      </w:pPr>
      <w:r w:rsidRPr="5BAF8285" w:rsidR="129A00DD">
        <w:rPr>
          <w:rFonts w:ascii="Arial" w:hAnsi="Arial" w:eastAsia="Arial" w:cs="Arial"/>
          <w:b w:val="1"/>
          <w:bCs w:val="1"/>
          <w:sz w:val="22"/>
          <w:szCs w:val="22"/>
        </w:rPr>
        <w:t>Signpost to Next Chapter:</w:t>
      </w:r>
      <w:r w:rsidRPr="5BAF8285" w:rsidR="3782FFE9">
        <w:rPr>
          <w:rFonts w:ascii="Arial" w:hAnsi="Arial" w:eastAsia="Arial" w:cs="Arial"/>
          <w:b w:val="1"/>
          <w:bCs w:val="1"/>
          <w:sz w:val="22"/>
          <w:szCs w:val="22"/>
        </w:rPr>
        <w:t xml:space="preserve"> </w:t>
      </w:r>
      <w:r w:rsidRPr="5BAF8285" w:rsidR="4703816D">
        <w:rPr>
          <w:rFonts w:ascii="Arial" w:hAnsi="Arial" w:eastAsia="Arial" w:cs="Arial"/>
          <w:sz w:val="22"/>
          <w:szCs w:val="22"/>
        </w:rPr>
        <w:t xml:space="preserve">This chapter lays the foundation for the upcoming section on research </w:t>
      </w:r>
      <w:r w:rsidRPr="5BAF8285" w:rsidR="00523B76">
        <w:rPr>
          <w:rFonts w:ascii="Arial" w:hAnsi="Arial" w:eastAsia="Arial" w:cs="Arial"/>
          <w:sz w:val="22"/>
          <w:szCs w:val="22"/>
        </w:rPr>
        <w:t>method</w:t>
      </w:r>
      <w:r w:rsidRPr="5BAF8285" w:rsidR="4703816D">
        <w:rPr>
          <w:rFonts w:ascii="Arial" w:hAnsi="Arial" w:eastAsia="Arial" w:cs="Arial"/>
          <w:sz w:val="22"/>
          <w:szCs w:val="22"/>
        </w:rPr>
        <w:t xml:space="preserve">, which will explain how the study investigates the effects of depression on </w:t>
      </w:r>
      <w:r w:rsidRPr="5BAF8285" w:rsidR="3060F218">
        <w:rPr>
          <w:rFonts w:ascii="Arial" w:hAnsi="Arial" w:eastAsia="Arial" w:cs="Arial"/>
          <w:sz w:val="22"/>
          <w:szCs w:val="22"/>
        </w:rPr>
        <w:t>patient's</w:t>
      </w:r>
      <w:r w:rsidRPr="5BAF8285" w:rsidR="4703816D">
        <w:rPr>
          <w:rFonts w:ascii="Arial" w:hAnsi="Arial" w:eastAsia="Arial" w:cs="Arial"/>
          <w:sz w:val="22"/>
          <w:szCs w:val="22"/>
        </w:rPr>
        <w:t xml:space="preserve"> families using secondary research.</w:t>
      </w:r>
    </w:p>
    <w:p w:rsidR="5070BB77" w:rsidP="5BAF8285" w:rsidRDefault="525A22CE" w14:paraId="3862E2A0" w14:textId="2A34892B">
      <w:pPr>
        <w:spacing w:line="360" w:lineRule="auto"/>
        <w:rPr>
          <w:rFonts w:ascii="Arial" w:hAnsi="Arial" w:eastAsia="Arial" w:cs="Arial"/>
          <w:b w:val="1"/>
          <w:bCs w:val="1"/>
          <w:color w:val="000000" w:themeColor="text1"/>
          <w:sz w:val="22"/>
          <w:szCs w:val="22"/>
        </w:rPr>
      </w:pPr>
      <w:r w:rsidRPr="5BAF8285" w:rsidR="525A22CE">
        <w:rPr>
          <w:rFonts w:ascii="Arial" w:hAnsi="Arial" w:eastAsia="Arial" w:cs="Arial"/>
          <w:b w:val="1"/>
          <w:bCs w:val="1"/>
          <w:color w:val="000000" w:themeColor="text1" w:themeTint="FF" w:themeShade="FF"/>
          <w:sz w:val="22"/>
          <w:szCs w:val="22"/>
        </w:rPr>
        <w:t>CHAPTER 3 Methods and Search Strategy (1,000 words approx.)</w:t>
      </w:r>
    </w:p>
    <w:p w:rsidR="5070BB77" w:rsidP="5BAF8285" w:rsidRDefault="40F8CEF9" w14:paraId="73F570E7" w14:textId="50ED63DE">
      <w:pPr>
        <w:spacing w:line="360" w:lineRule="auto"/>
        <w:rPr>
          <w:rFonts w:ascii="Arial" w:hAnsi="Arial" w:eastAsia="Arial" w:cs="Arial"/>
          <w:b w:val="1"/>
          <w:bCs w:val="1"/>
          <w:sz w:val="22"/>
          <w:szCs w:val="22"/>
        </w:rPr>
      </w:pPr>
      <w:r w:rsidRPr="5BAF8285" w:rsidR="40F8CEF9">
        <w:rPr>
          <w:rFonts w:ascii="Arial" w:hAnsi="Arial" w:eastAsia="Arial" w:cs="Arial"/>
          <w:b w:val="1"/>
          <w:bCs w:val="1"/>
          <w:sz w:val="22"/>
          <w:szCs w:val="22"/>
        </w:rPr>
        <w:t xml:space="preserve">3.1 - </w:t>
      </w:r>
      <w:r w:rsidRPr="5BAF8285" w:rsidR="4F5F87C1">
        <w:rPr>
          <w:rFonts w:ascii="Arial" w:hAnsi="Arial" w:eastAsia="Arial" w:cs="Arial"/>
          <w:b w:val="1"/>
          <w:bCs w:val="1"/>
          <w:sz w:val="22"/>
          <w:szCs w:val="22"/>
        </w:rPr>
        <w:t>Introduction</w:t>
      </w:r>
      <w:r w:rsidRPr="5BAF8285" w:rsidR="541085BF">
        <w:rPr>
          <w:rFonts w:ascii="Arial" w:hAnsi="Arial" w:eastAsia="Arial" w:cs="Arial"/>
          <w:b w:val="1"/>
          <w:bCs w:val="1"/>
          <w:sz w:val="22"/>
          <w:szCs w:val="22"/>
        </w:rPr>
        <w:t>:</w:t>
      </w:r>
      <w:r w:rsidRPr="5BAF8285" w:rsidR="4F5F87C1">
        <w:rPr>
          <w:rFonts w:ascii="Arial" w:hAnsi="Arial" w:eastAsia="Arial" w:cs="Arial"/>
          <w:b w:val="1"/>
          <w:bCs w:val="1"/>
          <w:sz w:val="22"/>
          <w:szCs w:val="22"/>
        </w:rPr>
        <w:t xml:space="preserve"> (</w:t>
      </w:r>
      <w:r w:rsidRPr="5BAF8285" w:rsidR="3018106F">
        <w:rPr>
          <w:rFonts w:ascii="Arial" w:hAnsi="Arial" w:eastAsia="Arial" w:cs="Arial"/>
          <w:b w:val="1"/>
          <w:bCs w:val="1"/>
          <w:sz w:val="22"/>
          <w:szCs w:val="22"/>
        </w:rPr>
        <w:t>10</w:t>
      </w:r>
      <w:r w:rsidRPr="5BAF8285" w:rsidR="5074B58F">
        <w:rPr>
          <w:rFonts w:ascii="Arial" w:hAnsi="Arial" w:eastAsia="Arial" w:cs="Arial"/>
          <w:b w:val="1"/>
          <w:bCs w:val="1"/>
          <w:sz w:val="22"/>
          <w:szCs w:val="22"/>
        </w:rPr>
        <w:t>0</w:t>
      </w:r>
      <w:r w:rsidRPr="5BAF8285" w:rsidR="3018106F">
        <w:rPr>
          <w:rFonts w:ascii="Arial" w:hAnsi="Arial" w:eastAsia="Arial" w:cs="Arial"/>
          <w:b w:val="1"/>
          <w:bCs w:val="1"/>
          <w:sz w:val="22"/>
          <w:szCs w:val="22"/>
        </w:rPr>
        <w:t xml:space="preserve"> Word</w:t>
      </w:r>
      <w:r w:rsidRPr="5BAF8285" w:rsidR="43740A0F">
        <w:rPr>
          <w:rFonts w:ascii="Arial" w:hAnsi="Arial" w:eastAsia="Arial" w:cs="Arial"/>
          <w:b w:val="1"/>
          <w:bCs w:val="1"/>
          <w:sz w:val="22"/>
          <w:szCs w:val="22"/>
        </w:rPr>
        <w:t>s</w:t>
      </w:r>
      <w:r w:rsidRPr="5BAF8285" w:rsidR="3018106F">
        <w:rPr>
          <w:rFonts w:ascii="Arial" w:hAnsi="Arial" w:eastAsia="Arial" w:cs="Arial"/>
          <w:b w:val="1"/>
          <w:bCs w:val="1"/>
          <w:sz w:val="22"/>
          <w:szCs w:val="22"/>
        </w:rPr>
        <w:t>)</w:t>
      </w:r>
    </w:p>
    <w:p w:rsidR="5070BB77" w:rsidP="5BAF8285" w:rsidRDefault="1A0BB8BE" w14:paraId="29C866B6" w14:textId="0633A804">
      <w:pPr>
        <w:spacing w:line="360" w:lineRule="auto"/>
        <w:rPr>
          <w:rFonts w:ascii="Arial" w:hAnsi="Arial" w:eastAsia="Arial" w:cs="Arial"/>
          <w:b w:val="1"/>
          <w:bCs w:val="1"/>
          <w:sz w:val="22"/>
          <w:szCs w:val="22"/>
        </w:rPr>
      </w:pPr>
      <w:r w:rsidRPr="5BAF8285" w:rsidR="1A0BB8BE">
        <w:rPr>
          <w:rFonts w:ascii="Arial" w:hAnsi="Arial" w:eastAsia="Arial" w:cs="Arial"/>
          <w:b w:val="1"/>
          <w:bCs w:val="1"/>
          <w:sz w:val="22"/>
          <w:szCs w:val="22"/>
        </w:rPr>
        <w:t>Purpose of the Chapter</w:t>
      </w:r>
      <w:r w:rsidRPr="5BAF8285" w:rsidR="7F0FA9A6">
        <w:rPr>
          <w:rFonts w:ascii="Arial" w:hAnsi="Arial" w:eastAsia="Arial" w:cs="Arial"/>
          <w:b w:val="1"/>
          <w:bCs w:val="1"/>
          <w:sz w:val="22"/>
          <w:szCs w:val="22"/>
        </w:rPr>
        <w:t>:</w:t>
      </w:r>
    </w:p>
    <w:p w:rsidR="00870D9D" w:rsidP="5BAF8285" w:rsidRDefault="00870D9D" w14:paraId="6802D077" w14:textId="491ACEEC">
      <w:pPr>
        <w:spacing w:line="360" w:lineRule="auto"/>
        <w:rPr>
          <w:rFonts w:ascii="Arial" w:hAnsi="Arial" w:eastAsia="Arial" w:cs="Arial"/>
          <w:sz w:val="22"/>
          <w:szCs w:val="22"/>
        </w:rPr>
      </w:pPr>
      <w:r w:rsidRPr="5BAF8285" w:rsidR="00870D9D">
        <w:rPr>
          <w:rFonts w:ascii="Arial" w:hAnsi="Arial" w:eastAsia="Arial" w:cs="Arial"/>
          <w:sz w:val="22"/>
          <w:szCs w:val="22"/>
        </w:rPr>
        <w:t xml:space="preserve">This chapter presents the methodological framework for the dissertation titled “Exploring the Impact of Depression on Patients’ Families within the U.K.” It details the philosophical perspective, research design, data collection methods, and analysis techniques used to </w:t>
      </w:r>
      <w:r w:rsidRPr="5BAF8285" w:rsidR="708A6793">
        <w:rPr>
          <w:rFonts w:ascii="Arial" w:hAnsi="Arial" w:eastAsia="Arial" w:cs="Arial"/>
          <w:sz w:val="22"/>
          <w:szCs w:val="22"/>
        </w:rPr>
        <w:t>fulfil</w:t>
      </w:r>
      <w:r w:rsidRPr="5BAF8285" w:rsidR="00870D9D">
        <w:rPr>
          <w:rFonts w:ascii="Arial" w:hAnsi="Arial" w:eastAsia="Arial" w:cs="Arial"/>
          <w:sz w:val="22"/>
          <w:szCs w:val="22"/>
        </w:rPr>
        <w:t xml:space="preserve"> the study's goals. Since this research is secondary and qualitative, it </w:t>
      </w:r>
      <w:r w:rsidRPr="5BAF8285" w:rsidR="00CA68B9">
        <w:rPr>
          <w:rFonts w:ascii="Arial" w:hAnsi="Arial" w:eastAsia="Arial" w:cs="Arial"/>
          <w:sz w:val="22"/>
          <w:szCs w:val="22"/>
        </w:rPr>
        <w:t>emphasises</w:t>
      </w:r>
      <w:r w:rsidRPr="5BAF8285" w:rsidR="00870D9D">
        <w:rPr>
          <w:rFonts w:ascii="Arial" w:hAnsi="Arial" w:eastAsia="Arial" w:cs="Arial"/>
          <w:sz w:val="22"/>
          <w:szCs w:val="22"/>
        </w:rPr>
        <w:t xml:space="preserve"> the examination of existing academic and policy literature rather than generating new data. The chapter also addresses ethical considerations, credibility, and limitations, ensuring adherence to academic integrity and professional standards. By outlining a clear and thorough </w:t>
      </w:r>
      <w:r w:rsidRPr="5BAF8285" w:rsidR="00523B76">
        <w:rPr>
          <w:rFonts w:ascii="Arial" w:hAnsi="Arial" w:eastAsia="Arial" w:cs="Arial"/>
          <w:sz w:val="22"/>
          <w:szCs w:val="22"/>
        </w:rPr>
        <w:t>method</w:t>
      </w:r>
      <w:r w:rsidRPr="5BAF8285" w:rsidR="00870D9D">
        <w:rPr>
          <w:rFonts w:ascii="Arial" w:hAnsi="Arial" w:eastAsia="Arial" w:cs="Arial"/>
          <w:sz w:val="22"/>
          <w:szCs w:val="22"/>
        </w:rPr>
        <w:t xml:space="preserve">, this chapter lays the groundwork for </w:t>
      </w:r>
      <w:r w:rsidRPr="5BAF8285" w:rsidR="59C8864A">
        <w:rPr>
          <w:rFonts w:ascii="Arial" w:hAnsi="Arial" w:eastAsia="Arial" w:cs="Arial"/>
          <w:sz w:val="22"/>
          <w:szCs w:val="22"/>
        </w:rPr>
        <w:t>analysing</w:t>
      </w:r>
      <w:r w:rsidRPr="5BAF8285" w:rsidR="00870D9D">
        <w:rPr>
          <w:rFonts w:ascii="Arial" w:hAnsi="Arial" w:eastAsia="Arial" w:cs="Arial"/>
          <w:sz w:val="22"/>
          <w:szCs w:val="22"/>
        </w:rPr>
        <w:t xml:space="preserve"> the findings presented in Chapter 4.</w:t>
      </w:r>
    </w:p>
    <w:p w:rsidR="00EC3FBA" w:rsidP="5BAF8285" w:rsidRDefault="00EC3FBA" w14:paraId="4E15D210" w14:textId="6936C0AD">
      <w:pPr>
        <w:pStyle w:val="p1"/>
        <w:spacing w:line="360" w:lineRule="auto"/>
        <w:rPr>
          <w:rStyle w:val="s1"/>
          <w:rFonts w:ascii="Arial" w:hAnsi="Arial" w:eastAsia="Arial" w:cs="Arial"/>
          <w:sz w:val="22"/>
          <w:szCs w:val="22"/>
        </w:rPr>
      </w:pPr>
      <w:r w:rsidRPr="5BAF8285" w:rsidR="00EC3FBA">
        <w:rPr>
          <w:rStyle w:val="s1"/>
          <w:rFonts w:ascii="Arial" w:hAnsi="Arial" w:eastAsia="Arial" w:cs="Arial"/>
          <w:sz w:val="22"/>
          <w:szCs w:val="22"/>
        </w:rPr>
        <w:t xml:space="preserve"> Summary of key literature on the impact of depression on patients’ families within the UK</w:t>
      </w:r>
    </w:p>
    <w:p w:rsidR="00AD74E1" w:rsidP="5BAF8285" w:rsidRDefault="00AD74E1" w14:paraId="0F1FC7B0" w14:textId="77777777">
      <w:pPr>
        <w:spacing w:line="360" w:lineRule="auto"/>
        <w:rPr>
          <w:rFonts w:ascii="Arial" w:hAnsi="Arial" w:eastAsia="Arial" w:cs="Arial"/>
          <w:sz w:val="22"/>
          <w:szCs w:val="22"/>
        </w:rPr>
      </w:pPr>
    </w:p>
    <w:p w:rsidR="00AD74E1" w:rsidP="5BAF8285" w:rsidRDefault="3D4F3EA3" w14:paraId="1589F623" w14:textId="041743CB">
      <w:pPr>
        <w:pStyle w:val="Normal"/>
        <w:spacing w:beforeAutospacing="1" w:afterAutospacing="1" w:line="360" w:lineRule="auto"/>
        <w:rPr>
          <w:rFonts w:ascii="Arial" w:hAnsi="Arial" w:eastAsia="Arial" w:cs="Arial"/>
          <w:b w:val="1"/>
          <w:bCs w:val="1"/>
          <w:sz w:val="22"/>
          <w:szCs w:val="22"/>
          <w:lang w:eastAsia="en-GB"/>
        </w:rPr>
      </w:pPr>
      <w:r w:rsidRPr="5BAF8285" w:rsidR="3D4F3EA3">
        <w:rPr>
          <w:rFonts w:ascii="Arial" w:hAnsi="Arial" w:eastAsia="Arial" w:cs="Arial"/>
          <w:b w:val="1"/>
          <w:bCs w:val="1"/>
          <w:sz w:val="22"/>
          <w:szCs w:val="22"/>
          <w:lang w:eastAsia="en-GB"/>
        </w:rPr>
        <w:t>Table 3.1: Source Summary Table:</w:t>
      </w:r>
    </w:p>
    <w:p w:rsidR="00AD74E1" w:rsidP="5BAF8285" w:rsidRDefault="00AD74E1" w14:paraId="1A115771" w14:textId="1F157DA1">
      <w:pPr>
        <w:spacing w:line="360" w:lineRule="auto"/>
        <w:rPr>
          <w:rFonts w:ascii="Arial" w:hAnsi="Arial" w:eastAsia="Arial" w:cs="Arial"/>
          <w:sz w:val="22"/>
          <w:szCs w:val="22"/>
        </w:rPr>
      </w:pPr>
    </w:p>
    <w:tbl>
      <w:tblPr>
        <w:tblStyle w:val="GridTable4-Accent1"/>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1154"/>
        <w:gridCol w:w="1541"/>
        <w:gridCol w:w="1556"/>
        <w:gridCol w:w="1678"/>
        <w:gridCol w:w="1547"/>
        <w:gridCol w:w="1534"/>
      </w:tblGrid>
      <w:tr w:rsidR="32569750" w:rsidTr="5BAF8285" w14:paraId="1A503163" w14:textId="77777777">
        <w:trPr>
          <w:cnfStyle w:val="100000000000" w:firstRow="1" w:lastRow="0" w:firstColumn="0" w:lastColumn="0" w:oddVBand="0" w:evenVBand="0" w:oddHBand="0" w:evenHBand="0" w:firstRowFirstColumn="0" w:firstRowLastColumn="0" w:lastRowFirstColumn="0" w:lastRowLastColumn="0"/>
          <w:trHeight w:val="720"/>
        </w:trPr>
        <w:tc>
          <w:tcPr>
            <w:cnfStyle w:val="001000000000" w:firstRow="0" w:lastRow="0" w:firstColumn="1" w:lastColumn="0" w:oddVBand="0" w:evenVBand="0" w:oddHBand="0" w:evenHBand="0" w:firstRowFirstColumn="0" w:firstRowLastColumn="0" w:lastRowFirstColumn="0" w:lastRowLastColumn="0"/>
            <w:tcW w:w="1163" w:type="dxa"/>
            <w:tcBorders>
              <w:top w:val="single" w:color="156082" w:themeColor="accent1" w:sz="6" w:space="0"/>
              <w:left w:val="single" w:color="156082" w:themeColor="accent1" w:sz="6" w:space="0"/>
              <w:bottom w:val="single" w:color="156082" w:themeColor="accent1" w:sz="6" w:space="0"/>
            </w:tcBorders>
            <w:tcMar>
              <w:left w:w="105" w:type="dxa"/>
              <w:right w:w="105" w:type="dxa"/>
            </w:tcMar>
          </w:tcPr>
          <w:p w:rsidR="32569750" w:rsidP="5BAF8285" w:rsidRDefault="5D80EA28" w14:paraId="7758ABE6" w14:textId="4D41935D">
            <w:pPr>
              <w:spacing w:line="360" w:lineRule="auto"/>
              <w:jc w:val="center"/>
              <w:rPr>
                <w:rFonts w:ascii="Arial" w:hAnsi="Arial" w:eastAsia="Arial" w:cs="Arial"/>
                <w:sz w:val="22"/>
                <w:szCs w:val="22"/>
              </w:rPr>
            </w:pPr>
            <w:r w:rsidRPr="5BAF8285" w:rsidR="36617FF2">
              <w:rPr>
                <w:rFonts w:ascii="Arial" w:hAnsi="Arial" w:eastAsia="Arial" w:cs="Arial"/>
                <w:sz w:val="22"/>
                <w:szCs w:val="22"/>
              </w:rPr>
              <w:t>Author &amp; Year</w:t>
            </w:r>
          </w:p>
        </w:tc>
        <w:tc>
          <w:tcPr>
            <w:cnfStyle w:val="000000000000" w:firstRow="0" w:lastRow="0" w:firstColumn="0" w:lastColumn="0" w:oddVBand="0" w:evenVBand="0" w:oddHBand="0" w:evenHBand="0" w:firstRowFirstColumn="0" w:firstRowLastColumn="0" w:lastRowFirstColumn="0" w:lastRowLastColumn="0"/>
            <w:tcW w:w="1542" w:type="dxa"/>
            <w:tcBorders>
              <w:top w:val="single" w:color="156082" w:themeColor="accent1" w:sz="6" w:space="0"/>
              <w:bottom w:val="single" w:color="156082" w:themeColor="accent1" w:sz="6" w:space="0"/>
            </w:tcBorders>
            <w:tcMar>
              <w:left w:w="105" w:type="dxa"/>
              <w:right w:w="105" w:type="dxa"/>
            </w:tcMar>
          </w:tcPr>
          <w:p w:rsidR="32569750" w:rsidP="5BAF8285" w:rsidRDefault="5D80EA28" w14:paraId="39062D37" w14:textId="497AFA0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5BAF8285" w:rsidR="36617FF2">
              <w:rPr>
                <w:rFonts w:ascii="Arial" w:hAnsi="Arial" w:eastAsia="Arial" w:cs="Arial"/>
                <w:sz w:val="22"/>
                <w:szCs w:val="22"/>
              </w:rPr>
              <w:t>Title</w:t>
            </w:r>
          </w:p>
        </w:tc>
        <w:tc>
          <w:tcPr>
            <w:cnfStyle w:val="000000000000" w:firstRow="0" w:lastRow="0" w:firstColumn="0" w:lastColumn="0" w:oddVBand="0" w:evenVBand="0" w:oddHBand="0" w:evenHBand="0" w:firstRowFirstColumn="0" w:firstRowLastColumn="0" w:lastRowFirstColumn="0" w:lastRowLastColumn="0"/>
            <w:tcW w:w="1557" w:type="dxa"/>
            <w:tcBorders>
              <w:top w:val="single" w:color="156082" w:themeColor="accent1" w:sz="6" w:space="0"/>
              <w:bottom w:val="single" w:color="156082" w:themeColor="accent1" w:sz="6" w:space="0"/>
            </w:tcBorders>
            <w:tcMar>
              <w:left w:w="105" w:type="dxa"/>
              <w:right w:w="105" w:type="dxa"/>
            </w:tcMar>
          </w:tcPr>
          <w:p w:rsidR="32569750" w:rsidP="5BAF8285" w:rsidRDefault="5D80EA28" w14:paraId="2A4F70A2" w14:textId="6ADE3B6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5BAF8285" w:rsidR="36617FF2">
              <w:rPr>
                <w:rFonts w:ascii="Arial" w:hAnsi="Arial" w:eastAsia="Arial" w:cs="Arial"/>
                <w:sz w:val="22"/>
                <w:szCs w:val="22"/>
              </w:rPr>
              <w:t>Type of Sturdy</w:t>
            </w:r>
          </w:p>
        </w:tc>
        <w:tc>
          <w:tcPr>
            <w:cnfStyle w:val="000000000000" w:firstRow="0" w:lastRow="0" w:firstColumn="0" w:lastColumn="0" w:oddVBand="0" w:evenVBand="0" w:oddHBand="0" w:evenHBand="0" w:firstRowFirstColumn="0" w:firstRowLastColumn="0" w:lastRowFirstColumn="0" w:lastRowLastColumn="0"/>
            <w:tcW w:w="1664" w:type="dxa"/>
            <w:tcBorders>
              <w:top w:val="single" w:color="156082" w:themeColor="accent1" w:sz="6" w:space="0"/>
              <w:bottom w:val="single" w:color="156082" w:themeColor="accent1" w:sz="6" w:space="0"/>
            </w:tcBorders>
            <w:tcMar>
              <w:left w:w="105" w:type="dxa"/>
              <w:right w:w="105" w:type="dxa"/>
            </w:tcMar>
          </w:tcPr>
          <w:p w:rsidR="32569750" w:rsidP="5BAF8285" w:rsidRDefault="5D80EA28" w14:paraId="12067417" w14:textId="22CEFDA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5BAF8285" w:rsidR="36617FF2">
              <w:rPr>
                <w:rFonts w:ascii="Arial" w:hAnsi="Arial" w:eastAsia="Arial" w:cs="Arial"/>
                <w:sz w:val="22"/>
                <w:szCs w:val="22"/>
              </w:rPr>
              <w:t>Method &amp; Sample</w:t>
            </w:r>
          </w:p>
        </w:tc>
        <w:tc>
          <w:tcPr>
            <w:cnfStyle w:val="000000000000" w:firstRow="0" w:lastRow="0" w:firstColumn="0" w:lastColumn="0" w:oddVBand="0" w:evenVBand="0" w:oddHBand="0" w:evenHBand="0" w:firstRowFirstColumn="0" w:firstRowLastColumn="0" w:lastRowFirstColumn="0" w:lastRowLastColumn="0"/>
            <w:tcW w:w="1548" w:type="dxa"/>
            <w:tcBorders>
              <w:top w:val="single" w:color="156082" w:themeColor="accent1" w:sz="6" w:space="0"/>
              <w:bottom w:val="single" w:color="156082" w:themeColor="accent1" w:sz="6" w:space="0"/>
            </w:tcBorders>
            <w:tcMar>
              <w:left w:w="105" w:type="dxa"/>
              <w:right w:w="105" w:type="dxa"/>
            </w:tcMar>
          </w:tcPr>
          <w:p w:rsidR="32569750" w:rsidP="5BAF8285" w:rsidRDefault="5D80EA28" w14:paraId="76B6C966" w14:textId="1E1F820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5BAF8285" w:rsidR="36617FF2">
              <w:rPr>
                <w:rFonts w:ascii="Arial" w:hAnsi="Arial" w:eastAsia="Arial" w:cs="Arial"/>
                <w:sz w:val="22"/>
                <w:szCs w:val="22"/>
              </w:rPr>
              <w:t>Strengths &amp; Limitations</w:t>
            </w:r>
          </w:p>
        </w:tc>
        <w:tc>
          <w:tcPr>
            <w:cnfStyle w:val="000000000000" w:firstRow="0" w:lastRow="0" w:firstColumn="0" w:lastColumn="0" w:oddVBand="0" w:evenVBand="0" w:oddHBand="0" w:evenHBand="0" w:firstRowFirstColumn="0" w:firstRowLastColumn="0" w:lastRowFirstColumn="0" w:lastRowLastColumn="0"/>
            <w:tcW w:w="1536" w:type="dxa"/>
            <w:tcBorders>
              <w:top w:val="single" w:color="156082" w:themeColor="accent1" w:sz="6" w:space="0"/>
              <w:bottom w:val="single" w:color="156082" w:themeColor="accent1" w:sz="6" w:space="0"/>
              <w:right w:val="single" w:color="156082" w:themeColor="accent1" w:sz="6" w:space="0"/>
            </w:tcBorders>
            <w:tcMar>
              <w:left w:w="105" w:type="dxa"/>
              <w:right w:w="105" w:type="dxa"/>
            </w:tcMar>
          </w:tcPr>
          <w:p w:rsidR="32569750" w:rsidP="5BAF8285" w:rsidRDefault="5D80EA28" w14:paraId="0187F920" w14:textId="1DFF76F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5BAF8285" w:rsidR="36617FF2">
              <w:rPr>
                <w:rFonts w:ascii="Arial" w:hAnsi="Arial" w:eastAsia="Arial" w:cs="Arial"/>
                <w:sz w:val="22"/>
                <w:szCs w:val="22"/>
              </w:rPr>
              <w:t>Main Findings</w:t>
            </w:r>
          </w:p>
        </w:tc>
      </w:tr>
      <w:tr w:rsidR="32569750" w:rsidTr="5BAF8285" w14:paraId="311BB51C" w14:textId="77777777">
        <w:trPr>
          <w:trHeight w:val="720"/>
        </w:trPr>
        <w:tc>
          <w:tcPr>
            <w:cnfStyle w:val="001000000000" w:firstRow="0" w:lastRow="0" w:firstColumn="1" w:lastColumn="0" w:oddVBand="0" w:evenVBand="0" w:oddHBand="0" w:evenHBand="0" w:firstRowFirstColumn="0" w:firstRowLastColumn="0" w:lastRowFirstColumn="0" w:lastRowLastColumn="0"/>
            <w:tcW w:w="1163" w:type="dxa"/>
            <w:tcMar>
              <w:left w:w="105" w:type="dxa"/>
              <w:right w:w="105" w:type="dxa"/>
            </w:tcMar>
            <w:vAlign w:val="center"/>
          </w:tcPr>
          <w:p w:rsidR="32569750" w:rsidP="5BAF8285" w:rsidRDefault="5D80EA28" w14:paraId="443AE6FD" w14:textId="46E093A7">
            <w:pPr>
              <w:spacing w:line="360" w:lineRule="auto"/>
              <w:jc w:val="center"/>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Beck (1967)</w:t>
            </w: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32569750" w:rsidP="5BAF8285" w:rsidRDefault="5D80EA28" w14:paraId="3203B0C0" w14:textId="42777A99">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Depression: Clinical, experimental, and theoretical aspects</w:t>
            </w:r>
          </w:p>
          <w:p w:rsidR="32569750" w:rsidP="5BAF8285" w:rsidRDefault="32569750" w14:paraId="40572541" w14:textId="2B1D596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557" w:type="dxa"/>
            <w:tcMar>
              <w:left w:w="105" w:type="dxa"/>
              <w:right w:w="105" w:type="dxa"/>
            </w:tcMar>
            <w:vAlign w:val="center"/>
          </w:tcPr>
          <w:p w:rsidR="32569750" w:rsidP="5BAF8285" w:rsidRDefault="5D80EA28" w14:paraId="6657B363" w14:textId="6BC198D0">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Secondary (Theoretical)</w:t>
            </w:r>
          </w:p>
          <w:p w:rsidR="32569750" w:rsidP="5BAF8285" w:rsidRDefault="32569750" w14:paraId="4E2B83E6" w14:textId="6B7E78B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664" w:type="dxa"/>
            <w:tcMar>
              <w:left w:w="105" w:type="dxa"/>
              <w:right w:w="105" w:type="dxa"/>
            </w:tcMar>
            <w:vAlign w:val="center"/>
          </w:tcPr>
          <w:p w:rsidR="32569750" w:rsidP="5BAF8285" w:rsidRDefault="5D80EA28" w14:paraId="6207000C" w14:textId="1AD1645D">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Cognitive theory based on clinical observation</w:t>
            </w:r>
          </w:p>
          <w:p w:rsidR="32569750" w:rsidP="5BAF8285" w:rsidRDefault="32569750" w14:paraId="5B9BFDDC" w14:textId="22E9C3B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548" w:type="dxa"/>
            <w:tcMar>
              <w:left w:w="105" w:type="dxa"/>
              <w:right w:w="105" w:type="dxa"/>
            </w:tcMar>
            <w:vAlign w:val="center"/>
          </w:tcPr>
          <w:p w:rsidR="32569750" w:rsidP="5BAF8285" w:rsidRDefault="5D80EA28" w14:paraId="5B000C13" w14:textId="7858407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Strengths: Foundational psychological theory. Limitations: Dated and limited focus on families.</w:t>
            </w:r>
          </w:p>
        </w:tc>
        <w:tc>
          <w:tcPr>
            <w:cnfStyle w:val="000000000000" w:firstRow="0" w:lastRow="0" w:firstColumn="0" w:lastColumn="0" w:oddVBand="0" w:evenVBand="0" w:oddHBand="0" w:evenHBand="0" w:firstRowFirstColumn="0" w:firstRowLastColumn="0" w:lastRowFirstColumn="0" w:lastRowLastColumn="0"/>
            <w:tcW w:w="1536" w:type="dxa"/>
            <w:tcMar>
              <w:left w:w="105" w:type="dxa"/>
              <w:right w:w="105" w:type="dxa"/>
            </w:tcMar>
            <w:vAlign w:val="center"/>
          </w:tcPr>
          <w:p w:rsidR="32569750" w:rsidP="5BAF8285" w:rsidRDefault="5D80EA28" w14:paraId="2CC7083C" w14:textId="181AF11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Depression involves negative thinking patterns that can negatively affect interpersonal and family relationships.</w:t>
            </w:r>
          </w:p>
        </w:tc>
      </w:tr>
      <w:tr w:rsidR="32569750" w:rsidTr="5BAF8285" w14:paraId="6005E80A" w14:textId="77777777">
        <w:trPr>
          <w:trHeight w:val="720"/>
        </w:trPr>
        <w:tc>
          <w:tcPr>
            <w:cnfStyle w:val="001000000000" w:firstRow="0" w:lastRow="0" w:firstColumn="1" w:lastColumn="0" w:oddVBand="0" w:evenVBand="0" w:oddHBand="0" w:evenHBand="0" w:firstRowFirstColumn="0" w:firstRowLastColumn="0" w:lastRowFirstColumn="0" w:lastRowLastColumn="0"/>
            <w:tcW w:w="1163" w:type="dxa"/>
            <w:tcMar>
              <w:left w:w="105" w:type="dxa"/>
              <w:right w:w="105" w:type="dxa"/>
            </w:tcMar>
            <w:vAlign w:val="center"/>
          </w:tcPr>
          <w:p w:rsidR="32569750" w:rsidP="5BAF8285" w:rsidRDefault="5D80EA28" w14:paraId="4C01C9EB" w14:textId="68EAE9FB">
            <w:pPr>
              <w:spacing w:line="360" w:lineRule="auto"/>
              <w:jc w:val="center"/>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Bowlby</w:t>
            </w:r>
            <w:r w:rsidRPr="5BAF8285" w:rsidR="36617FF2">
              <w:rPr>
                <w:rFonts w:ascii="Arial" w:hAnsi="Arial" w:eastAsia="Arial" w:cs="Arial"/>
                <w:color w:val="000000" w:themeColor="text1" w:themeTint="FF" w:themeShade="FF"/>
                <w:sz w:val="22"/>
                <w:szCs w:val="22"/>
              </w:rPr>
              <w:t xml:space="preserve"> (1980)</w:t>
            </w: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32569750" w:rsidP="5BAF8285" w:rsidRDefault="5D80EA28" w14:paraId="261FFD09" w14:textId="75A771B4">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Attachment and Loss: Loss, Sadness and Depression</w:t>
            </w:r>
          </w:p>
          <w:p w:rsidR="32569750" w:rsidP="5BAF8285" w:rsidRDefault="32569750" w14:paraId="2E8F10AC" w14:textId="1BBDCCD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557" w:type="dxa"/>
            <w:tcMar>
              <w:left w:w="105" w:type="dxa"/>
              <w:right w:w="105" w:type="dxa"/>
            </w:tcMar>
            <w:vAlign w:val="center"/>
          </w:tcPr>
          <w:p w:rsidR="32569750" w:rsidP="5BAF8285" w:rsidRDefault="5D80EA28" w14:paraId="2C615A8F" w14:textId="115F1A3E">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Secondary (Theoretical)</w:t>
            </w:r>
          </w:p>
          <w:p w:rsidR="32569750" w:rsidP="5BAF8285" w:rsidRDefault="32569750" w14:paraId="2A1877CA" w14:textId="00D38D9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664" w:type="dxa"/>
            <w:tcMar>
              <w:left w:w="105" w:type="dxa"/>
              <w:right w:w="105" w:type="dxa"/>
            </w:tcMar>
            <w:vAlign w:val="center"/>
          </w:tcPr>
          <w:p w:rsidR="32569750" w:rsidP="5BAF8285" w:rsidRDefault="5D80EA28" w14:paraId="1A6D0E9B" w14:textId="481A929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Attachment theory informed by longitudinal research</w:t>
            </w:r>
          </w:p>
        </w:tc>
        <w:tc>
          <w:tcPr>
            <w:cnfStyle w:val="000000000000" w:firstRow="0" w:lastRow="0" w:firstColumn="0" w:lastColumn="0" w:oddVBand="0" w:evenVBand="0" w:oddHBand="0" w:evenHBand="0" w:firstRowFirstColumn="0" w:firstRowLastColumn="0" w:lastRowFirstColumn="0" w:lastRowLastColumn="0"/>
            <w:tcW w:w="1548" w:type="dxa"/>
            <w:tcMar>
              <w:left w:w="105" w:type="dxa"/>
              <w:right w:w="105" w:type="dxa"/>
            </w:tcMar>
            <w:vAlign w:val="center"/>
          </w:tcPr>
          <w:p w:rsidR="32569750" w:rsidP="5BAF8285" w:rsidRDefault="5D80EA28" w14:paraId="0C1E85C2" w14:textId="0616A7A0">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Strengths: Strong relational focus. Limitations: Not UK-specific.</w:t>
            </w:r>
          </w:p>
          <w:p w:rsidR="32569750" w:rsidP="5BAF8285" w:rsidRDefault="32569750" w14:paraId="647DC778" w14:textId="2951FD5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536" w:type="dxa"/>
            <w:tcMar>
              <w:left w:w="105" w:type="dxa"/>
              <w:right w:w="105" w:type="dxa"/>
            </w:tcMar>
            <w:vAlign w:val="center"/>
          </w:tcPr>
          <w:p w:rsidR="32569750" w:rsidP="5BAF8285" w:rsidRDefault="5D80EA28" w14:paraId="0C531586" w14:textId="2055AC4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Disrupted attachment and experiences of loss contribute to depression and strain family relationships</w:t>
            </w:r>
          </w:p>
        </w:tc>
      </w:tr>
      <w:tr w:rsidR="32569750" w:rsidTr="5BAF8285" w14:paraId="31D629BE" w14:textId="77777777">
        <w:trPr>
          <w:trHeight w:val="720"/>
        </w:trPr>
        <w:tc>
          <w:tcPr>
            <w:cnfStyle w:val="001000000000" w:firstRow="0" w:lastRow="0" w:firstColumn="1" w:lastColumn="0" w:oddVBand="0" w:evenVBand="0" w:oddHBand="0" w:evenHBand="0" w:firstRowFirstColumn="0" w:firstRowLastColumn="0" w:lastRowFirstColumn="0" w:lastRowLastColumn="0"/>
            <w:tcW w:w="1163" w:type="dxa"/>
            <w:tcMar>
              <w:left w:w="105" w:type="dxa"/>
              <w:right w:w="105" w:type="dxa"/>
            </w:tcMar>
            <w:vAlign w:val="center"/>
          </w:tcPr>
          <w:p w:rsidR="32569750" w:rsidP="5BAF8285" w:rsidRDefault="5D80EA28" w14:paraId="6FA7CFB9" w14:textId="59C833CE">
            <w:pPr>
              <w:spacing w:line="360" w:lineRule="auto"/>
              <w:jc w:val="center"/>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Freud (1957)</w:t>
            </w: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32569750" w:rsidP="5BAF8285" w:rsidRDefault="5D80EA28" w14:paraId="69256453" w14:textId="2A18883F">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Mourning and Melancholia</w:t>
            </w:r>
          </w:p>
          <w:p w:rsidR="32569750" w:rsidP="5BAF8285" w:rsidRDefault="32569750" w14:paraId="5A01C23B" w14:textId="00BF446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557" w:type="dxa"/>
            <w:tcMar>
              <w:left w:w="105" w:type="dxa"/>
              <w:right w:w="105" w:type="dxa"/>
            </w:tcMar>
            <w:vAlign w:val="center"/>
          </w:tcPr>
          <w:p w:rsidR="32569750" w:rsidP="5BAF8285" w:rsidRDefault="5D80EA28" w14:paraId="30DAC642" w14:textId="21F750C1">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Secondary (Theoretical)</w:t>
            </w:r>
          </w:p>
          <w:p w:rsidR="32569750" w:rsidP="5BAF8285" w:rsidRDefault="32569750" w14:paraId="06DEDCFE" w14:textId="390DB31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664" w:type="dxa"/>
            <w:tcMar>
              <w:left w:w="105" w:type="dxa"/>
              <w:right w:w="105" w:type="dxa"/>
            </w:tcMar>
            <w:vAlign w:val="center"/>
          </w:tcPr>
          <w:p w:rsidR="32569750" w:rsidP="5BAF8285" w:rsidRDefault="5D80EA28" w14:paraId="3B6F6CDF" w14:textId="0EC07E51">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Psychoanalytic theory</w:t>
            </w:r>
          </w:p>
          <w:p w:rsidR="32569750" w:rsidP="5BAF8285" w:rsidRDefault="32569750" w14:paraId="2ADB0AA1" w14:textId="12C0973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548" w:type="dxa"/>
            <w:tcMar>
              <w:left w:w="105" w:type="dxa"/>
              <w:right w:w="105" w:type="dxa"/>
            </w:tcMar>
            <w:vAlign w:val="center"/>
          </w:tcPr>
          <w:p w:rsidR="32569750" w:rsidP="5BAF8285" w:rsidRDefault="5D80EA28" w14:paraId="2B934DD1" w14:textId="2A00298C">
            <w:pPr>
              <w:spacing w:beforeAutospacing="on" w:afterAutospacing="on"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Strengths: Influential historical framework. Limitations: Abstract and dated language.</w:t>
            </w:r>
          </w:p>
          <w:p w:rsidR="32569750" w:rsidP="5BAF8285" w:rsidRDefault="32569750" w14:paraId="6AE4921B" w14:textId="6A70C46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536" w:type="dxa"/>
            <w:tcMar>
              <w:left w:w="105" w:type="dxa"/>
              <w:right w:w="105" w:type="dxa"/>
            </w:tcMar>
            <w:vAlign w:val="center"/>
          </w:tcPr>
          <w:p w:rsidR="32569750" w:rsidP="5BAF8285" w:rsidRDefault="5D80EA28" w14:paraId="50D31B1D" w14:textId="022192C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 xml:space="preserve">Depression involves internalised loss and self-blame, </w:t>
            </w:r>
            <w:r w:rsidRPr="5BAF8285" w:rsidR="36617FF2">
              <w:rPr>
                <w:rFonts w:ascii="Arial" w:hAnsi="Arial" w:eastAsia="Arial" w:cs="Arial"/>
                <w:color w:val="000000" w:themeColor="text1" w:themeTint="FF" w:themeShade="FF"/>
                <w:sz w:val="22"/>
                <w:szCs w:val="22"/>
              </w:rPr>
              <w:t>impacting</w:t>
            </w:r>
            <w:r w:rsidRPr="5BAF8285" w:rsidR="36617FF2">
              <w:rPr>
                <w:rFonts w:ascii="Arial" w:hAnsi="Arial" w:eastAsia="Arial" w:cs="Arial"/>
                <w:color w:val="000000" w:themeColor="text1" w:themeTint="FF" w:themeShade="FF"/>
                <w:sz w:val="22"/>
                <w:szCs w:val="22"/>
              </w:rPr>
              <w:t xml:space="preserve"> close family relationships</w:t>
            </w:r>
          </w:p>
        </w:tc>
      </w:tr>
      <w:tr w:rsidR="32569750" w:rsidTr="5BAF8285" w14:paraId="6ADD1E9C" w14:textId="77777777">
        <w:trPr>
          <w:trHeight w:val="720"/>
        </w:trPr>
        <w:tc>
          <w:tcPr>
            <w:cnfStyle w:val="001000000000" w:firstRow="0" w:lastRow="0" w:firstColumn="1" w:lastColumn="0" w:oddVBand="0" w:evenVBand="0" w:oddHBand="0" w:evenHBand="0" w:firstRowFirstColumn="0" w:firstRowLastColumn="0" w:lastRowFirstColumn="0" w:lastRowLastColumn="0"/>
            <w:tcW w:w="1163" w:type="dxa"/>
            <w:tcMar>
              <w:left w:w="105" w:type="dxa"/>
              <w:right w:w="105" w:type="dxa"/>
            </w:tcMar>
            <w:vAlign w:val="center"/>
          </w:tcPr>
          <w:p w:rsidR="32569750" w:rsidP="5BAF8285" w:rsidRDefault="5D80EA28" w14:paraId="0C07F286" w14:textId="06EF2226">
            <w:pPr>
              <w:spacing w:beforeAutospacing="on" w:afterAutospacing="on" w:line="360" w:lineRule="auto"/>
              <w:jc w:val="center"/>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Smith et al. (2020)</w:t>
            </w:r>
          </w:p>
          <w:p w:rsidR="32569750" w:rsidP="5BAF8285" w:rsidRDefault="32569750" w14:paraId="28D2C6DC" w14:textId="614EA54F">
            <w:pPr>
              <w:spacing w:line="360" w:lineRule="auto"/>
              <w:jc w:val="center"/>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32569750" w:rsidP="5BAF8285" w:rsidRDefault="5D80EA28" w14:paraId="6C5795FC" w14:textId="08AFBCF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Prevalence of depressive disorder in the UK</w:t>
            </w:r>
          </w:p>
        </w:tc>
        <w:tc>
          <w:tcPr>
            <w:cnfStyle w:val="000000000000" w:firstRow="0" w:lastRow="0" w:firstColumn="0" w:lastColumn="0" w:oddVBand="0" w:evenVBand="0" w:oddHBand="0" w:evenHBand="0" w:firstRowFirstColumn="0" w:firstRowLastColumn="0" w:lastRowFirstColumn="0" w:lastRowLastColumn="0"/>
            <w:tcW w:w="1557" w:type="dxa"/>
            <w:tcMar>
              <w:left w:w="105" w:type="dxa"/>
              <w:right w:w="105" w:type="dxa"/>
            </w:tcMar>
            <w:vAlign w:val="center"/>
          </w:tcPr>
          <w:p w:rsidR="32569750" w:rsidP="5BAF8285" w:rsidRDefault="5D80EA28" w14:paraId="35C1A2C9" w14:textId="70C3794C">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Secondary (Quantitative)</w:t>
            </w:r>
          </w:p>
          <w:p w:rsidR="32569750" w:rsidP="5BAF8285" w:rsidRDefault="32569750" w14:paraId="4A5947C2" w14:textId="4CB6B0F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664" w:type="dxa"/>
            <w:tcMar>
              <w:left w:w="105" w:type="dxa"/>
              <w:right w:w="105" w:type="dxa"/>
            </w:tcMar>
            <w:vAlign w:val="center"/>
          </w:tcPr>
          <w:p w:rsidR="32569750" w:rsidP="5BAF8285" w:rsidRDefault="5D80EA28" w14:paraId="76403837" w14:textId="030F9FCB">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UK population survey</w:t>
            </w:r>
          </w:p>
          <w:p w:rsidR="32569750" w:rsidP="5BAF8285" w:rsidRDefault="32569750" w14:paraId="2AA1AA06" w14:textId="76673C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548" w:type="dxa"/>
            <w:tcMar>
              <w:left w:w="105" w:type="dxa"/>
              <w:right w:w="105" w:type="dxa"/>
            </w:tcMar>
            <w:vAlign w:val="center"/>
          </w:tcPr>
          <w:p w:rsidR="32569750" w:rsidP="5BAF8285" w:rsidRDefault="5D80EA28" w14:paraId="41AAE221" w14:textId="2E48978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Strengths: Recent and UK-based. Limitations: Limited qualitative insight into family experiences.</w:t>
            </w:r>
          </w:p>
        </w:tc>
        <w:tc>
          <w:tcPr>
            <w:cnfStyle w:val="000000000000" w:firstRow="0" w:lastRow="0" w:firstColumn="0" w:lastColumn="0" w:oddVBand="0" w:evenVBand="0" w:oddHBand="0" w:evenHBand="0" w:firstRowFirstColumn="0" w:firstRowLastColumn="0" w:lastRowFirstColumn="0" w:lastRowLastColumn="0"/>
            <w:tcW w:w="1536" w:type="dxa"/>
            <w:tcMar>
              <w:left w:w="105" w:type="dxa"/>
              <w:right w:w="105" w:type="dxa"/>
            </w:tcMar>
            <w:vAlign w:val="center"/>
          </w:tcPr>
          <w:p w:rsidR="32569750" w:rsidP="5BAF8285" w:rsidRDefault="5D80EA28" w14:paraId="18E1AEE7" w14:textId="40F7710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High prevalence of depression increases emotional and practical pressure on families</w:t>
            </w:r>
          </w:p>
        </w:tc>
      </w:tr>
      <w:tr w:rsidR="32569750" w:rsidTr="5BAF8285" w14:paraId="7D32A390" w14:textId="77777777">
        <w:trPr>
          <w:trHeight w:val="1290"/>
        </w:trPr>
        <w:tc>
          <w:tcPr>
            <w:cnfStyle w:val="001000000000" w:firstRow="0" w:lastRow="0" w:firstColumn="1" w:lastColumn="0" w:oddVBand="0" w:evenVBand="0" w:oddHBand="0" w:evenHBand="0" w:firstRowFirstColumn="0" w:firstRowLastColumn="0" w:lastRowFirstColumn="0" w:lastRowLastColumn="0"/>
            <w:tcW w:w="1163" w:type="dxa"/>
            <w:tcMar>
              <w:left w:w="105" w:type="dxa"/>
              <w:right w:w="105" w:type="dxa"/>
            </w:tcMar>
            <w:vAlign w:val="center"/>
          </w:tcPr>
          <w:p w:rsidR="32569750" w:rsidP="5BAF8285" w:rsidRDefault="5D80EA28" w14:paraId="2356130F" w14:textId="52F78CBB">
            <w:pPr>
              <w:spacing w:beforeAutospacing="on" w:afterAutospacing="on" w:line="360" w:lineRule="auto"/>
              <w:jc w:val="center"/>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Buus</w:t>
            </w:r>
            <w:r w:rsidRPr="5BAF8285" w:rsidR="36617FF2">
              <w:rPr>
                <w:rFonts w:ascii="Arial" w:hAnsi="Arial" w:eastAsia="Arial" w:cs="Arial"/>
                <w:color w:val="000000" w:themeColor="text1" w:themeTint="FF" w:themeShade="FF"/>
                <w:sz w:val="22"/>
                <w:szCs w:val="22"/>
              </w:rPr>
              <w:t xml:space="preserve"> et al. (2024)</w:t>
            </w:r>
          </w:p>
          <w:p w:rsidR="32569750" w:rsidP="5BAF8285" w:rsidRDefault="32569750" w14:paraId="1B94B15B" w14:textId="426D7E37">
            <w:pPr>
              <w:spacing w:line="360" w:lineRule="auto"/>
              <w:jc w:val="center"/>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32569750" w:rsidP="5BAF8285" w:rsidRDefault="5D80EA28" w14:paraId="4E2C2134" w14:textId="1FE2CFA6">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Relatives of people with depression</w:t>
            </w:r>
          </w:p>
          <w:p w:rsidR="32569750" w:rsidP="5BAF8285" w:rsidRDefault="32569750" w14:paraId="031634E6" w14:textId="37B690E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557" w:type="dxa"/>
            <w:tcMar>
              <w:left w:w="105" w:type="dxa"/>
              <w:right w:w="105" w:type="dxa"/>
            </w:tcMar>
            <w:vAlign w:val="center"/>
          </w:tcPr>
          <w:p w:rsidR="32569750" w:rsidP="5BAF8285" w:rsidRDefault="5D80EA28" w14:paraId="0874AA93" w14:textId="09575CDF">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Systematic Review</w:t>
            </w:r>
          </w:p>
          <w:p w:rsidR="32569750" w:rsidP="5BAF8285" w:rsidRDefault="32569750" w14:paraId="274B7155" w14:textId="25F4DFC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1664" w:type="dxa"/>
            <w:tcMar>
              <w:left w:w="105" w:type="dxa"/>
              <w:right w:w="105" w:type="dxa"/>
            </w:tcMar>
            <w:vAlign w:val="center"/>
          </w:tcPr>
          <w:p w:rsidR="32569750" w:rsidP="5BAF8285" w:rsidRDefault="5D80EA28" w14:paraId="4522AEEA" w14:textId="01FB161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Review of qualitative family studies</w:t>
            </w:r>
          </w:p>
        </w:tc>
        <w:tc>
          <w:tcPr>
            <w:cnfStyle w:val="000000000000" w:firstRow="0" w:lastRow="0" w:firstColumn="0" w:lastColumn="0" w:oddVBand="0" w:evenVBand="0" w:oddHBand="0" w:evenHBand="0" w:firstRowFirstColumn="0" w:firstRowLastColumn="0" w:lastRowFirstColumn="0" w:lastRowLastColumn="0"/>
            <w:tcW w:w="1548" w:type="dxa"/>
            <w:tcMar>
              <w:left w:w="105" w:type="dxa"/>
              <w:right w:w="105" w:type="dxa"/>
            </w:tcMar>
            <w:vAlign w:val="center"/>
          </w:tcPr>
          <w:p w:rsidR="32569750" w:rsidP="5BAF8285" w:rsidRDefault="5D80EA28" w14:paraId="531E815C" w14:textId="5872F1A4">
            <w:pPr>
              <w:spacing w:beforeAutospacing="on" w:afterAutospacing="on"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Strengths: Family-focused and recent. Limitations: Variation in study quality.</w:t>
            </w:r>
          </w:p>
        </w:tc>
        <w:tc>
          <w:tcPr>
            <w:cnfStyle w:val="000000000000" w:firstRow="0" w:lastRow="0" w:firstColumn="0" w:lastColumn="0" w:oddVBand="0" w:evenVBand="0" w:oddHBand="0" w:evenHBand="0" w:firstRowFirstColumn="0" w:firstRowLastColumn="0" w:lastRowFirstColumn="0" w:lastRowLastColumn="0"/>
            <w:tcW w:w="1536" w:type="dxa"/>
            <w:tcMar>
              <w:left w:w="105" w:type="dxa"/>
              <w:right w:w="105" w:type="dxa"/>
            </w:tcMar>
            <w:vAlign w:val="center"/>
          </w:tcPr>
          <w:p w:rsidR="32569750" w:rsidP="5BAF8285" w:rsidRDefault="5D80EA28" w14:paraId="4315B416" w14:textId="6333A02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Families experience emotional strain, role changes, and caregiving stress</w:t>
            </w:r>
          </w:p>
        </w:tc>
      </w:tr>
    </w:tbl>
    <w:p w:rsidR="00AD74E1" w:rsidP="5BAF8285" w:rsidRDefault="00AD74E1" w14:paraId="16859D16" w14:textId="28959414">
      <w:pPr>
        <w:spacing w:line="360" w:lineRule="auto"/>
        <w:rPr>
          <w:rFonts w:ascii="Arial" w:hAnsi="Arial" w:eastAsia="Arial" w:cs="Arial"/>
          <w:sz w:val="22"/>
          <w:szCs w:val="22"/>
        </w:rPr>
      </w:pPr>
    </w:p>
    <w:p w:rsidR="00AD74E1" w:rsidP="5BAF8285" w:rsidRDefault="00A13726" w14:paraId="1276EED4" w14:textId="7E7A928C">
      <w:pPr>
        <w:spacing w:line="360" w:lineRule="auto"/>
        <w:rPr>
          <w:rFonts w:ascii="Arial" w:hAnsi="Arial" w:eastAsia="Arial" w:cs="Arial"/>
          <w:sz w:val="22"/>
          <w:szCs w:val="22"/>
        </w:rPr>
      </w:pPr>
      <w:r w:rsidRPr="5BAF8285" w:rsidR="00A13726">
        <w:rPr>
          <w:rFonts w:ascii="Arial" w:hAnsi="Arial" w:eastAsia="Arial" w:cs="Arial"/>
          <w:sz w:val="22"/>
          <w:szCs w:val="22"/>
        </w:rPr>
        <w:t xml:space="preserve">This </w:t>
      </w:r>
      <w:r w:rsidRPr="5BAF8285" w:rsidR="009C659A">
        <w:rPr>
          <w:rFonts w:ascii="Arial" w:hAnsi="Arial" w:eastAsia="Arial" w:cs="Arial"/>
          <w:sz w:val="22"/>
          <w:szCs w:val="22"/>
        </w:rPr>
        <w:t xml:space="preserve">offers an </w:t>
      </w:r>
      <w:r w:rsidRPr="5BAF8285" w:rsidR="00A13726">
        <w:rPr>
          <w:rFonts w:ascii="Arial" w:hAnsi="Arial" w:eastAsia="Arial" w:cs="Arial"/>
          <w:sz w:val="22"/>
          <w:szCs w:val="22"/>
        </w:rPr>
        <w:t>organised</w:t>
      </w:r>
      <w:r w:rsidRPr="5BAF8285" w:rsidR="009C659A">
        <w:rPr>
          <w:rFonts w:ascii="Arial" w:hAnsi="Arial" w:eastAsia="Arial" w:cs="Arial"/>
          <w:sz w:val="22"/>
          <w:szCs w:val="22"/>
        </w:rPr>
        <w:t xml:space="preserve"> comparison of important literature, covering study types, methods used, strengths and weaknesses, and key findings.</w:t>
      </w:r>
    </w:p>
    <w:p w:rsidR="00B7346C" w:rsidP="5BAF8285" w:rsidRDefault="00B7346C" w14:paraId="3EE63557" w14:textId="37367590">
      <w:pPr>
        <w:pStyle w:val="p1"/>
        <w:spacing w:line="360" w:lineRule="auto"/>
        <w:rPr>
          <w:rStyle w:val="s1"/>
          <w:rFonts w:ascii="Arial" w:hAnsi="Arial" w:eastAsia="Arial" w:cs="Arial"/>
          <w:sz w:val="22"/>
          <w:szCs w:val="22"/>
        </w:rPr>
      </w:pPr>
      <w:r w:rsidRPr="5BAF8285" w:rsidR="00B7346C">
        <w:rPr>
          <w:rStyle w:val="s1"/>
          <w:rFonts w:ascii="Arial" w:hAnsi="Arial" w:eastAsia="Arial" w:cs="Arial"/>
          <w:b w:val="1"/>
          <w:bCs w:val="1"/>
          <w:sz w:val="22"/>
          <w:szCs w:val="22"/>
        </w:rPr>
        <w:t>Table 3.2: Thematic coding and development of themes from the reviewed literatu</w:t>
      </w:r>
      <w:r w:rsidRPr="5BAF8285" w:rsidR="00B7346C">
        <w:rPr>
          <w:rStyle w:val="s1"/>
          <w:rFonts w:ascii="Arial" w:hAnsi="Arial" w:eastAsia="Arial" w:cs="Arial"/>
          <w:sz w:val="22"/>
          <w:szCs w:val="22"/>
        </w:rPr>
        <w:t>re</w:t>
      </w:r>
    </w:p>
    <w:p w:rsidR="0095261B" w:rsidP="5BAF8285" w:rsidRDefault="0095261B" w14:paraId="772138E7" w14:textId="77777777">
      <w:pPr>
        <w:pStyle w:val="p1"/>
        <w:spacing w:line="360" w:lineRule="auto"/>
        <w:rPr>
          <w:rStyle w:val="s1"/>
          <w:rFonts w:ascii="Arial" w:hAnsi="Arial" w:eastAsia="Arial" w:cs="Arial"/>
          <w:sz w:val="22"/>
          <w:szCs w:val="22"/>
        </w:rPr>
      </w:pPr>
    </w:p>
    <w:p w:rsidR="0095261B" w:rsidP="5BAF8285" w:rsidRDefault="0095261B" w14:paraId="2537978E" w14:textId="1A86DB0B">
      <w:pPr>
        <w:spacing w:line="360" w:lineRule="auto"/>
        <w:rPr>
          <w:rStyle w:val="s1"/>
          <w:rFonts w:ascii="Arial" w:hAnsi="Arial" w:eastAsia="Arial" w:cs="Arial"/>
          <w:sz w:val="22"/>
          <w:szCs w:val="22"/>
        </w:rPr>
      </w:pPr>
    </w:p>
    <w:tbl>
      <w:tblPr>
        <w:tblStyle w:val="GridTable4-Accent1"/>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2255"/>
        <w:gridCol w:w="2250"/>
        <w:gridCol w:w="2251"/>
        <w:gridCol w:w="2254"/>
      </w:tblGrid>
      <w:tr w:rsidR="32569750" w:rsidTr="5BAF8285" w14:paraId="5E4EBF46" w14:textId="77777777">
        <w:trPr>
          <w:cnfStyle w:val="100000000000" w:firstRow="1" w:lastRow="0" w:firstColumn="0" w:lastColumn="0" w:oddVBand="0" w:evenVBand="0" w:oddHBand="0" w:evenHBand="0" w:firstRowFirstColumn="0" w:firstRowLastColumn="0" w:lastRowFirstColumn="0" w:lastRowLastColumn="0"/>
          <w:trHeight w:val="720"/>
        </w:trPr>
        <w:tc>
          <w:tcPr>
            <w:cnfStyle w:val="001000000000" w:firstRow="0" w:lastRow="0" w:firstColumn="1" w:lastColumn="0" w:oddVBand="0" w:evenVBand="0" w:oddHBand="0" w:evenHBand="0" w:firstRowFirstColumn="0" w:firstRowLastColumn="0" w:lastRowFirstColumn="0" w:lastRowLastColumn="0"/>
            <w:tcW w:w="2255" w:type="dxa"/>
            <w:tcBorders>
              <w:top w:val="single" w:color="156082" w:themeColor="accent1" w:sz="6" w:space="0"/>
              <w:left w:val="single" w:color="156082" w:themeColor="accent1" w:sz="6" w:space="0"/>
              <w:bottom w:val="single" w:color="156082" w:themeColor="accent1" w:sz="6" w:space="0"/>
            </w:tcBorders>
            <w:tcMar>
              <w:left w:w="105" w:type="dxa"/>
              <w:right w:w="105" w:type="dxa"/>
            </w:tcMar>
            <w:vAlign w:val="center"/>
          </w:tcPr>
          <w:p w:rsidR="32569750" w:rsidP="5BAF8285" w:rsidRDefault="5D80EA28" w14:paraId="7F2D0B21" w14:textId="3CE9DD74">
            <w:pPr>
              <w:spacing w:beforeAutospacing="on" w:afterAutospacing="on" w:line="360" w:lineRule="auto"/>
              <w:jc w:val="center"/>
              <w:rPr>
                <w:rFonts w:ascii="Arial" w:hAnsi="Arial" w:eastAsia="Arial" w:cs="Arial"/>
                <w:sz w:val="22"/>
                <w:szCs w:val="22"/>
              </w:rPr>
            </w:pPr>
            <w:r w:rsidRPr="5BAF8285" w:rsidR="36617FF2">
              <w:rPr>
                <w:rFonts w:ascii="Arial" w:hAnsi="Arial" w:eastAsia="Arial" w:cs="Arial"/>
                <w:sz w:val="22"/>
                <w:szCs w:val="22"/>
              </w:rPr>
              <w:t>Author &amp; Year</w:t>
            </w:r>
          </w:p>
          <w:p w:rsidR="32569750" w:rsidP="5BAF8285" w:rsidRDefault="32569750" w14:paraId="0278885B" w14:textId="32368E35">
            <w:pPr>
              <w:spacing w:line="360" w:lineRule="auto"/>
              <w:jc w:val="center"/>
              <w:rPr>
                <w:rFonts w:ascii="Arial" w:hAnsi="Arial" w:eastAsia="Arial" w:cs="Arial"/>
                <w:sz w:val="22"/>
                <w:szCs w:val="22"/>
              </w:rPr>
            </w:pPr>
          </w:p>
        </w:tc>
        <w:tc>
          <w:tcPr>
            <w:cnfStyle w:val="000000000000" w:firstRow="0" w:lastRow="0" w:firstColumn="0" w:lastColumn="0" w:oddVBand="0" w:evenVBand="0" w:oddHBand="0" w:evenHBand="0" w:firstRowFirstColumn="0" w:firstRowLastColumn="0" w:lastRowFirstColumn="0" w:lastRowLastColumn="0"/>
            <w:tcW w:w="2250" w:type="dxa"/>
            <w:tcBorders>
              <w:top w:val="single" w:color="156082" w:themeColor="accent1" w:sz="6" w:space="0"/>
              <w:bottom w:val="single" w:color="156082" w:themeColor="accent1" w:sz="6" w:space="0"/>
            </w:tcBorders>
            <w:tcMar>
              <w:left w:w="105" w:type="dxa"/>
              <w:right w:w="105" w:type="dxa"/>
            </w:tcMar>
            <w:vAlign w:val="center"/>
          </w:tcPr>
          <w:p w:rsidR="32569750" w:rsidP="5BAF8285" w:rsidRDefault="5D80EA28" w14:paraId="3159DC3C" w14:textId="53FA19F9">
            <w:pPr>
              <w:spacing w:beforeAutospacing="on" w:afterAutospacing="on"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5BAF8285" w:rsidR="36617FF2">
              <w:rPr>
                <w:rFonts w:ascii="Arial" w:hAnsi="Arial" w:eastAsia="Arial" w:cs="Arial"/>
                <w:sz w:val="22"/>
                <w:szCs w:val="22"/>
              </w:rPr>
              <w:t>Key Findings</w:t>
            </w:r>
          </w:p>
          <w:p w:rsidR="32569750" w:rsidP="5BAF8285" w:rsidRDefault="32569750" w14:paraId="2F4902CC" w14:textId="0A5A92D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p>
        </w:tc>
        <w:tc>
          <w:tcPr>
            <w:cnfStyle w:val="000000000000" w:firstRow="0" w:lastRow="0" w:firstColumn="0" w:lastColumn="0" w:oddVBand="0" w:evenVBand="0" w:oddHBand="0" w:evenHBand="0" w:firstRowFirstColumn="0" w:firstRowLastColumn="0" w:lastRowFirstColumn="0" w:lastRowLastColumn="0"/>
            <w:tcW w:w="2251" w:type="dxa"/>
            <w:tcBorders>
              <w:top w:val="single" w:color="156082" w:themeColor="accent1" w:sz="6" w:space="0"/>
              <w:bottom w:val="single" w:color="156082" w:themeColor="accent1" w:sz="6" w:space="0"/>
            </w:tcBorders>
            <w:tcMar>
              <w:left w:w="105" w:type="dxa"/>
              <w:right w:w="105" w:type="dxa"/>
            </w:tcMar>
            <w:vAlign w:val="center"/>
          </w:tcPr>
          <w:p w:rsidR="32569750" w:rsidP="5BAF8285" w:rsidRDefault="5D80EA28" w14:paraId="15EBCABD" w14:textId="484F6D40">
            <w:pPr>
              <w:spacing w:beforeAutospacing="on" w:afterAutospacing="on"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5BAF8285" w:rsidR="36617FF2">
              <w:rPr>
                <w:rFonts w:ascii="Arial" w:hAnsi="Arial" w:eastAsia="Arial" w:cs="Arial"/>
                <w:sz w:val="22"/>
                <w:szCs w:val="22"/>
              </w:rPr>
              <w:t>Initial Codes</w:t>
            </w:r>
          </w:p>
          <w:p w:rsidR="32569750" w:rsidP="5BAF8285" w:rsidRDefault="32569750" w14:paraId="3D4F5647" w14:textId="2852A4B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p>
        </w:tc>
        <w:tc>
          <w:tcPr>
            <w:cnfStyle w:val="000000000000" w:firstRow="0" w:lastRow="0" w:firstColumn="0" w:lastColumn="0" w:oddVBand="0" w:evenVBand="0" w:oddHBand="0" w:evenHBand="0" w:firstRowFirstColumn="0" w:firstRowLastColumn="0" w:lastRowFirstColumn="0" w:lastRowLastColumn="0"/>
            <w:tcW w:w="2254" w:type="dxa"/>
            <w:tcBorders>
              <w:top w:val="single" w:color="156082" w:themeColor="accent1" w:sz="6" w:space="0"/>
              <w:bottom w:val="single" w:color="156082" w:themeColor="accent1" w:sz="6" w:space="0"/>
              <w:right w:val="single" w:color="156082" w:themeColor="accent1" w:sz="6" w:space="0"/>
            </w:tcBorders>
            <w:tcMar>
              <w:left w:w="105" w:type="dxa"/>
              <w:right w:w="105" w:type="dxa"/>
            </w:tcMar>
            <w:vAlign w:val="center"/>
          </w:tcPr>
          <w:p w:rsidR="32569750" w:rsidP="5BAF8285" w:rsidRDefault="5D80EA28" w14:paraId="1ABD8765" w14:textId="13E37A7C">
            <w:pPr>
              <w:spacing w:beforeAutospacing="on" w:afterAutospacing="on"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5BAF8285" w:rsidR="36617FF2">
              <w:rPr>
                <w:rFonts w:ascii="Arial" w:hAnsi="Arial" w:eastAsia="Arial" w:cs="Arial"/>
                <w:sz w:val="22"/>
                <w:szCs w:val="22"/>
              </w:rPr>
              <w:t>Identified</w:t>
            </w:r>
            <w:r w:rsidRPr="5BAF8285" w:rsidR="36617FF2">
              <w:rPr>
                <w:rFonts w:ascii="Arial" w:hAnsi="Arial" w:eastAsia="Arial" w:cs="Arial"/>
                <w:sz w:val="22"/>
                <w:szCs w:val="22"/>
              </w:rPr>
              <w:t xml:space="preserve"> Theme</w:t>
            </w:r>
          </w:p>
          <w:p w:rsidR="32569750" w:rsidP="5BAF8285" w:rsidRDefault="32569750" w14:paraId="1B512C3E" w14:textId="27F4827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p>
        </w:tc>
      </w:tr>
      <w:tr w:rsidR="32569750" w:rsidTr="5BAF8285" w14:paraId="5C1F4BAC" w14:textId="77777777">
        <w:trPr>
          <w:trHeight w:val="720"/>
        </w:trPr>
        <w:tc>
          <w:tcPr>
            <w:cnfStyle w:val="001000000000" w:firstRow="0" w:lastRow="0" w:firstColumn="1" w:lastColumn="0" w:oddVBand="0" w:evenVBand="0" w:oddHBand="0" w:evenHBand="0" w:firstRowFirstColumn="0" w:firstRowLastColumn="0" w:lastRowFirstColumn="0" w:lastRowLastColumn="0"/>
            <w:tcW w:w="2255" w:type="dxa"/>
            <w:tcMar>
              <w:left w:w="105" w:type="dxa"/>
              <w:right w:w="105" w:type="dxa"/>
            </w:tcMar>
            <w:vAlign w:val="center"/>
          </w:tcPr>
          <w:p w:rsidR="32569750" w:rsidP="5BAF8285" w:rsidRDefault="5D80EA28" w14:paraId="58615D38" w14:textId="007A189C">
            <w:pPr>
              <w:spacing w:line="360" w:lineRule="auto"/>
              <w:jc w:val="center"/>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Beck (1967)</w:t>
            </w:r>
          </w:p>
        </w:tc>
        <w:tc>
          <w:tcPr>
            <w:cnfStyle w:val="000000000000" w:firstRow="0" w:lastRow="0" w:firstColumn="0" w:lastColumn="0" w:oddVBand="0" w:evenVBand="0" w:oddHBand="0" w:evenHBand="0" w:firstRowFirstColumn="0" w:firstRowLastColumn="0" w:lastRowFirstColumn="0" w:lastRowLastColumn="0"/>
            <w:tcW w:w="2250" w:type="dxa"/>
            <w:tcMar>
              <w:left w:w="105" w:type="dxa"/>
              <w:right w:w="105" w:type="dxa"/>
            </w:tcMar>
            <w:vAlign w:val="center"/>
          </w:tcPr>
          <w:p w:rsidR="32569750" w:rsidP="5BAF8285" w:rsidRDefault="5D80EA28" w14:paraId="26AA5816" w14:textId="49EFE357">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Negative thinking patterns affect close relationships</w:t>
            </w:r>
          </w:p>
          <w:p w:rsidR="32569750" w:rsidP="5BAF8285" w:rsidRDefault="32569750" w14:paraId="50B27989" w14:textId="33B0A36D">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2251" w:type="dxa"/>
            <w:tcMar>
              <w:left w:w="105" w:type="dxa"/>
              <w:right w:w="105" w:type="dxa"/>
            </w:tcMar>
            <w:vAlign w:val="center"/>
          </w:tcPr>
          <w:p w:rsidR="32569750" w:rsidP="5BAF8285" w:rsidRDefault="5D80EA28" w14:paraId="0633FFBA" w14:textId="288C325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emotional strain, negative cognition</w:t>
            </w:r>
          </w:p>
        </w:tc>
        <w:tc>
          <w:tcPr>
            <w:cnfStyle w:val="000000000000" w:firstRow="0" w:lastRow="0" w:firstColumn="0" w:lastColumn="0" w:oddVBand="0" w:evenVBand="0" w:oddHBand="0" w:evenHBand="0" w:firstRowFirstColumn="0" w:firstRowLastColumn="0" w:lastRowFirstColumn="0" w:lastRowLastColumn="0"/>
            <w:tcW w:w="2254" w:type="dxa"/>
            <w:tcMar>
              <w:left w:w="105" w:type="dxa"/>
              <w:right w:w="105" w:type="dxa"/>
            </w:tcMar>
            <w:vAlign w:val="center"/>
          </w:tcPr>
          <w:p w:rsidR="32569750" w:rsidP="5BAF8285" w:rsidRDefault="5D80EA28" w14:paraId="34446873" w14:textId="77417C1B">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Emotional and psychological impact on families</w:t>
            </w:r>
          </w:p>
          <w:p w:rsidR="32569750" w:rsidP="5BAF8285" w:rsidRDefault="32569750" w14:paraId="636C4990" w14:textId="2A582E7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r>
      <w:tr w:rsidR="32569750" w:rsidTr="5BAF8285" w14:paraId="6B114FFE" w14:textId="77777777">
        <w:trPr>
          <w:trHeight w:val="720"/>
        </w:trPr>
        <w:tc>
          <w:tcPr>
            <w:cnfStyle w:val="001000000000" w:firstRow="0" w:lastRow="0" w:firstColumn="1" w:lastColumn="0" w:oddVBand="0" w:evenVBand="0" w:oddHBand="0" w:evenHBand="0" w:firstRowFirstColumn="0" w:firstRowLastColumn="0" w:lastRowFirstColumn="0" w:lastRowLastColumn="0"/>
            <w:tcW w:w="2255" w:type="dxa"/>
            <w:tcMar>
              <w:left w:w="105" w:type="dxa"/>
              <w:right w:w="105" w:type="dxa"/>
            </w:tcMar>
            <w:vAlign w:val="center"/>
          </w:tcPr>
          <w:p w:rsidR="32569750" w:rsidP="5BAF8285" w:rsidRDefault="5D80EA28" w14:paraId="7BF5126C" w14:textId="3573CFA8">
            <w:pPr>
              <w:spacing w:line="360" w:lineRule="auto"/>
              <w:jc w:val="center"/>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Freud (1957)</w:t>
            </w:r>
          </w:p>
        </w:tc>
        <w:tc>
          <w:tcPr>
            <w:cnfStyle w:val="000000000000" w:firstRow="0" w:lastRow="0" w:firstColumn="0" w:lastColumn="0" w:oddVBand="0" w:evenVBand="0" w:oddHBand="0" w:evenHBand="0" w:firstRowFirstColumn="0" w:firstRowLastColumn="0" w:lastRowFirstColumn="0" w:lastRowLastColumn="0"/>
            <w:tcW w:w="2250" w:type="dxa"/>
            <w:tcMar>
              <w:left w:w="105" w:type="dxa"/>
              <w:right w:w="105" w:type="dxa"/>
            </w:tcMar>
            <w:vAlign w:val="center"/>
          </w:tcPr>
          <w:p w:rsidR="32569750" w:rsidP="5BAF8285" w:rsidRDefault="5D80EA28" w14:paraId="0A1E6C02" w14:textId="58A79DA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Internalised loss and self-blame influence family dynamics</w:t>
            </w:r>
          </w:p>
        </w:tc>
        <w:tc>
          <w:tcPr>
            <w:cnfStyle w:val="000000000000" w:firstRow="0" w:lastRow="0" w:firstColumn="0" w:lastColumn="0" w:oddVBand="0" w:evenVBand="0" w:oddHBand="0" w:evenHBand="0" w:firstRowFirstColumn="0" w:firstRowLastColumn="0" w:lastRowFirstColumn="0" w:lastRowLastColumn="0"/>
            <w:tcW w:w="2251" w:type="dxa"/>
            <w:tcMar>
              <w:left w:w="105" w:type="dxa"/>
              <w:right w:w="105" w:type="dxa"/>
            </w:tcMar>
            <w:vAlign w:val="center"/>
          </w:tcPr>
          <w:p w:rsidR="32569750" w:rsidP="5BAF8285" w:rsidRDefault="5D80EA28" w14:paraId="3F24140E" w14:textId="5CB5E48D">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Loss, guilt, self-blame</w:t>
            </w:r>
          </w:p>
        </w:tc>
        <w:tc>
          <w:tcPr>
            <w:cnfStyle w:val="000000000000" w:firstRow="0" w:lastRow="0" w:firstColumn="0" w:lastColumn="0" w:oddVBand="0" w:evenVBand="0" w:oddHBand="0" w:evenHBand="0" w:firstRowFirstColumn="0" w:firstRowLastColumn="0" w:lastRowFirstColumn="0" w:lastRowLastColumn="0"/>
            <w:tcW w:w="2254" w:type="dxa"/>
            <w:tcMar>
              <w:left w:w="105" w:type="dxa"/>
              <w:right w:w="105" w:type="dxa"/>
            </w:tcMar>
            <w:vAlign w:val="center"/>
          </w:tcPr>
          <w:p w:rsidR="32569750" w:rsidP="5BAF8285" w:rsidRDefault="5D80EA28" w14:paraId="4ED8BBCB" w14:textId="49EC598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Emotional and psychological impact on families</w:t>
            </w:r>
          </w:p>
        </w:tc>
      </w:tr>
      <w:tr w:rsidR="32569750" w:rsidTr="5BAF8285" w14:paraId="2716488C" w14:textId="77777777">
        <w:trPr>
          <w:trHeight w:val="720"/>
        </w:trPr>
        <w:tc>
          <w:tcPr>
            <w:cnfStyle w:val="001000000000" w:firstRow="0" w:lastRow="0" w:firstColumn="1" w:lastColumn="0" w:oddVBand="0" w:evenVBand="0" w:oddHBand="0" w:evenHBand="0" w:firstRowFirstColumn="0" w:firstRowLastColumn="0" w:lastRowFirstColumn="0" w:lastRowLastColumn="0"/>
            <w:tcW w:w="2255" w:type="dxa"/>
            <w:tcMar>
              <w:left w:w="105" w:type="dxa"/>
              <w:right w:w="105" w:type="dxa"/>
            </w:tcMar>
            <w:vAlign w:val="center"/>
          </w:tcPr>
          <w:p w:rsidR="32569750" w:rsidP="5BAF8285" w:rsidRDefault="5D80EA28" w14:paraId="340E4BA9" w14:textId="1D807597">
            <w:pPr>
              <w:spacing w:line="360" w:lineRule="auto"/>
              <w:jc w:val="center"/>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Bowlby</w:t>
            </w:r>
            <w:r w:rsidRPr="5BAF8285" w:rsidR="36617FF2">
              <w:rPr>
                <w:rFonts w:ascii="Arial" w:hAnsi="Arial" w:eastAsia="Arial" w:cs="Arial"/>
                <w:color w:val="000000" w:themeColor="text1" w:themeTint="FF" w:themeShade="FF"/>
                <w:sz w:val="22"/>
                <w:szCs w:val="22"/>
              </w:rPr>
              <w:t xml:space="preserve"> (1980)</w:t>
            </w:r>
          </w:p>
        </w:tc>
        <w:tc>
          <w:tcPr>
            <w:cnfStyle w:val="000000000000" w:firstRow="0" w:lastRow="0" w:firstColumn="0" w:lastColumn="0" w:oddVBand="0" w:evenVBand="0" w:oddHBand="0" w:evenHBand="0" w:firstRowFirstColumn="0" w:firstRowLastColumn="0" w:lastRowFirstColumn="0" w:lastRowLastColumn="0"/>
            <w:tcW w:w="2250" w:type="dxa"/>
            <w:tcMar>
              <w:left w:w="105" w:type="dxa"/>
              <w:right w:w="105" w:type="dxa"/>
            </w:tcMar>
            <w:vAlign w:val="center"/>
          </w:tcPr>
          <w:p w:rsidR="32569750" w:rsidP="5BAF8285" w:rsidRDefault="5D80EA28" w14:paraId="4DF0B0B6" w14:textId="67B817C2">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Disrupted attachment causes relational distress</w:t>
            </w:r>
          </w:p>
          <w:p w:rsidR="32569750" w:rsidP="5BAF8285" w:rsidRDefault="32569750" w14:paraId="7EA5703A" w14:textId="1B99296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2251" w:type="dxa"/>
            <w:tcMar>
              <w:left w:w="105" w:type="dxa"/>
              <w:right w:w="105" w:type="dxa"/>
            </w:tcMar>
            <w:vAlign w:val="center"/>
          </w:tcPr>
          <w:p w:rsidR="32569750" w:rsidP="5BAF8285" w:rsidRDefault="5D80EA28" w14:paraId="2AA53348" w14:textId="2B16CD0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Attachment disruption, grief</w:t>
            </w:r>
          </w:p>
        </w:tc>
        <w:tc>
          <w:tcPr>
            <w:cnfStyle w:val="000000000000" w:firstRow="0" w:lastRow="0" w:firstColumn="0" w:lastColumn="0" w:oddVBand="0" w:evenVBand="0" w:oddHBand="0" w:evenHBand="0" w:firstRowFirstColumn="0" w:firstRowLastColumn="0" w:lastRowFirstColumn="0" w:lastRowLastColumn="0"/>
            <w:tcW w:w="2254" w:type="dxa"/>
            <w:tcMar>
              <w:left w:w="105" w:type="dxa"/>
              <w:right w:w="105" w:type="dxa"/>
            </w:tcMar>
            <w:vAlign w:val="center"/>
          </w:tcPr>
          <w:p w:rsidR="32569750" w:rsidP="5BAF8285" w:rsidRDefault="5D80EA28" w14:paraId="162808C2" w14:textId="2348FAD8">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Relationship and attachment strain</w:t>
            </w:r>
          </w:p>
          <w:p w:rsidR="32569750" w:rsidP="5BAF8285" w:rsidRDefault="32569750" w14:paraId="39DF0E5E" w14:textId="245C629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r>
      <w:tr w:rsidR="32569750" w:rsidTr="5BAF8285" w14:paraId="0561BA04" w14:textId="77777777">
        <w:trPr>
          <w:trHeight w:val="720"/>
        </w:trPr>
        <w:tc>
          <w:tcPr>
            <w:cnfStyle w:val="001000000000" w:firstRow="0" w:lastRow="0" w:firstColumn="1" w:lastColumn="0" w:oddVBand="0" w:evenVBand="0" w:oddHBand="0" w:evenHBand="0" w:firstRowFirstColumn="0" w:firstRowLastColumn="0" w:lastRowFirstColumn="0" w:lastRowLastColumn="0"/>
            <w:tcW w:w="2255" w:type="dxa"/>
            <w:tcMar>
              <w:left w:w="105" w:type="dxa"/>
              <w:right w:w="105" w:type="dxa"/>
            </w:tcMar>
            <w:vAlign w:val="center"/>
          </w:tcPr>
          <w:p w:rsidR="32569750" w:rsidP="5BAF8285" w:rsidRDefault="5D80EA28" w14:paraId="61CB241B" w14:textId="6D044D19">
            <w:pPr>
              <w:spacing w:beforeAutospacing="on" w:afterAutospacing="on" w:line="360" w:lineRule="auto"/>
              <w:jc w:val="center"/>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Buus</w:t>
            </w:r>
            <w:r w:rsidRPr="5BAF8285" w:rsidR="36617FF2">
              <w:rPr>
                <w:rFonts w:ascii="Arial" w:hAnsi="Arial" w:eastAsia="Arial" w:cs="Arial"/>
                <w:color w:val="000000" w:themeColor="text1" w:themeTint="FF" w:themeShade="FF"/>
                <w:sz w:val="22"/>
                <w:szCs w:val="22"/>
              </w:rPr>
              <w:t xml:space="preserve"> et al. (2024)</w:t>
            </w:r>
          </w:p>
          <w:p w:rsidR="32569750" w:rsidP="5BAF8285" w:rsidRDefault="32569750" w14:paraId="1B176F8A" w14:textId="06CA15A0">
            <w:pPr>
              <w:spacing w:line="360" w:lineRule="auto"/>
              <w:jc w:val="center"/>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2250" w:type="dxa"/>
            <w:tcMar>
              <w:left w:w="105" w:type="dxa"/>
              <w:right w:w="105" w:type="dxa"/>
            </w:tcMar>
            <w:vAlign w:val="center"/>
          </w:tcPr>
          <w:p w:rsidR="32569750" w:rsidP="5BAF8285" w:rsidRDefault="5D80EA28" w14:paraId="03BBFDF2" w14:textId="4C0E643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Families experience role changes and caregiving stress</w:t>
            </w:r>
          </w:p>
        </w:tc>
        <w:tc>
          <w:tcPr>
            <w:cnfStyle w:val="000000000000" w:firstRow="0" w:lastRow="0" w:firstColumn="0" w:lastColumn="0" w:oddVBand="0" w:evenVBand="0" w:oddHBand="0" w:evenHBand="0" w:firstRowFirstColumn="0" w:firstRowLastColumn="0" w:lastRowFirstColumn="0" w:lastRowLastColumn="0"/>
            <w:tcW w:w="2251" w:type="dxa"/>
            <w:tcMar>
              <w:left w:w="105" w:type="dxa"/>
              <w:right w:w="105" w:type="dxa"/>
            </w:tcMar>
            <w:vAlign w:val="center"/>
          </w:tcPr>
          <w:p w:rsidR="32569750" w:rsidP="5BAF8285" w:rsidRDefault="5D80EA28" w14:paraId="5007BD53" w14:textId="2E22DD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Role strain, caregiving burden</w:t>
            </w:r>
          </w:p>
        </w:tc>
        <w:tc>
          <w:tcPr>
            <w:cnfStyle w:val="000000000000" w:firstRow="0" w:lastRow="0" w:firstColumn="0" w:lastColumn="0" w:oddVBand="0" w:evenVBand="0" w:oddHBand="0" w:evenHBand="0" w:firstRowFirstColumn="0" w:firstRowLastColumn="0" w:lastRowFirstColumn="0" w:lastRowLastColumn="0"/>
            <w:tcW w:w="2254" w:type="dxa"/>
            <w:tcMar>
              <w:left w:w="105" w:type="dxa"/>
              <w:right w:w="105" w:type="dxa"/>
            </w:tcMar>
            <w:vAlign w:val="center"/>
          </w:tcPr>
          <w:p w:rsidR="32569750" w:rsidP="5BAF8285" w:rsidRDefault="5D80EA28" w14:paraId="2024114F" w14:textId="5704DBD1">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Caregiving burden and role changes</w:t>
            </w:r>
          </w:p>
          <w:p w:rsidR="32569750" w:rsidP="5BAF8285" w:rsidRDefault="32569750" w14:paraId="4E37906D" w14:textId="11FD029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r>
      <w:tr w:rsidR="32569750" w:rsidTr="5BAF8285" w14:paraId="2563C05B" w14:textId="77777777">
        <w:trPr>
          <w:trHeight w:val="720"/>
        </w:trPr>
        <w:tc>
          <w:tcPr>
            <w:cnfStyle w:val="001000000000" w:firstRow="0" w:lastRow="0" w:firstColumn="1" w:lastColumn="0" w:oddVBand="0" w:evenVBand="0" w:oddHBand="0" w:evenHBand="0" w:firstRowFirstColumn="0" w:firstRowLastColumn="0" w:lastRowFirstColumn="0" w:lastRowLastColumn="0"/>
            <w:tcW w:w="2255" w:type="dxa"/>
            <w:tcMar>
              <w:left w:w="105" w:type="dxa"/>
              <w:right w:w="105" w:type="dxa"/>
            </w:tcMar>
            <w:vAlign w:val="center"/>
          </w:tcPr>
          <w:p w:rsidR="32569750" w:rsidP="5BAF8285" w:rsidRDefault="5D80EA28" w14:paraId="76FA5380" w14:textId="370100EF">
            <w:pPr>
              <w:spacing w:beforeAutospacing="on" w:afterAutospacing="on" w:line="360" w:lineRule="auto"/>
              <w:jc w:val="center"/>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Smith et al. (2020)</w:t>
            </w:r>
          </w:p>
          <w:p w:rsidR="32569750" w:rsidP="5BAF8285" w:rsidRDefault="32569750" w14:paraId="3085A508" w14:textId="0E092177">
            <w:pPr>
              <w:spacing w:line="360" w:lineRule="auto"/>
              <w:jc w:val="center"/>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2250" w:type="dxa"/>
            <w:tcMar>
              <w:left w:w="105" w:type="dxa"/>
              <w:right w:w="105" w:type="dxa"/>
            </w:tcMar>
            <w:vAlign w:val="center"/>
          </w:tcPr>
          <w:p w:rsidR="32569750" w:rsidP="5BAF8285" w:rsidRDefault="5D80EA28" w14:paraId="2B0ACD3A" w14:textId="1624B416">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High prevalence increases pressure on families</w:t>
            </w:r>
          </w:p>
          <w:p w:rsidR="32569750" w:rsidP="5BAF8285" w:rsidRDefault="32569750" w14:paraId="66D6DBF9" w14:textId="24A3DC1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2251" w:type="dxa"/>
            <w:tcMar>
              <w:left w:w="105" w:type="dxa"/>
              <w:right w:w="105" w:type="dxa"/>
            </w:tcMar>
            <w:vAlign w:val="center"/>
          </w:tcPr>
          <w:p w:rsidR="32569750" w:rsidP="5BAF8285" w:rsidRDefault="5D80EA28" w14:paraId="294C9A0A" w14:textId="4D12EE4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Family burden, support demand</w:t>
            </w:r>
          </w:p>
        </w:tc>
        <w:tc>
          <w:tcPr>
            <w:cnfStyle w:val="000000000000" w:firstRow="0" w:lastRow="0" w:firstColumn="0" w:lastColumn="0" w:oddVBand="0" w:evenVBand="0" w:oddHBand="0" w:evenHBand="0" w:firstRowFirstColumn="0" w:firstRowLastColumn="0" w:lastRowFirstColumn="0" w:lastRowLastColumn="0"/>
            <w:tcW w:w="2254" w:type="dxa"/>
            <w:tcMar>
              <w:left w:w="105" w:type="dxa"/>
              <w:right w:w="105" w:type="dxa"/>
            </w:tcMar>
            <w:vAlign w:val="center"/>
          </w:tcPr>
          <w:p w:rsidR="32569750" w:rsidP="5BAF8285" w:rsidRDefault="5D80EA28" w14:paraId="5309AC15" w14:textId="40EFAE78">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Caregiving burden and role changes</w:t>
            </w:r>
          </w:p>
          <w:p w:rsidR="32569750" w:rsidP="5BAF8285" w:rsidRDefault="32569750" w14:paraId="6B8CB45F" w14:textId="5A583F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r>
      <w:tr w:rsidR="32569750" w:rsidTr="5BAF8285" w14:paraId="56919EDF" w14:textId="77777777">
        <w:trPr>
          <w:trHeight w:val="720"/>
        </w:trPr>
        <w:tc>
          <w:tcPr>
            <w:cnfStyle w:val="001000000000" w:firstRow="0" w:lastRow="0" w:firstColumn="1" w:lastColumn="0" w:oddVBand="0" w:evenVBand="0" w:oddHBand="0" w:evenHBand="0" w:firstRowFirstColumn="0" w:firstRowLastColumn="0" w:lastRowFirstColumn="0" w:lastRowLastColumn="0"/>
            <w:tcW w:w="2255" w:type="dxa"/>
            <w:tcMar>
              <w:left w:w="105" w:type="dxa"/>
              <w:right w:w="105" w:type="dxa"/>
            </w:tcMar>
            <w:vAlign w:val="center"/>
          </w:tcPr>
          <w:p w:rsidR="32569750" w:rsidP="5BAF8285" w:rsidRDefault="5D80EA28" w14:paraId="60F0D4D4" w14:textId="26717809">
            <w:pPr>
              <w:spacing w:line="360" w:lineRule="auto"/>
              <w:jc w:val="center"/>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Porter (2002)</w:t>
            </w:r>
          </w:p>
        </w:tc>
        <w:tc>
          <w:tcPr>
            <w:cnfStyle w:val="000000000000" w:firstRow="0" w:lastRow="0" w:firstColumn="0" w:lastColumn="0" w:oddVBand="0" w:evenVBand="0" w:oddHBand="0" w:evenHBand="0" w:firstRowFirstColumn="0" w:firstRowLastColumn="0" w:lastRowFirstColumn="0" w:lastRowLastColumn="0"/>
            <w:tcW w:w="2250" w:type="dxa"/>
            <w:tcMar>
              <w:left w:w="105" w:type="dxa"/>
              <w:right w:w="105" w:type="dxa"/>
            </w:tcMar>
            <w:vAlign w:val="center"/>
          </w:tcPr>
          <w:p w:rsidR="32569750" w:rsidP="5BAF8285" w:rsidRDefault="5D80EA28" w14:paraId="41D0CF7E" w14:textId="410942F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Stigma shapes family responses to depression</w:t>
            </w:r>
          </w:p>
        </w:tc>
        <w:tc>
          <w:tcPr>
            <w:cnfStyle w:val="000000000000" w:firstRow="0" w:lastRow="0" w:firstColumn="0" w:lastColumn="0" w:oddVBand="0" w:evenVBand="0" w:oddHBand="0" w:evenHBand="0" w:firstRowFirstColumn="0" w:firstRowLastColumn="0" w:lastRowFirstColumn="0" w:lastRowLastColumn="0"/>
            <w:tcW w:w="2251" w:type="dxa"/>
            <w:tcMar>
              <w:left w:w="105" w:type="dxa"/>
              <w:right w:w="105" w:type="dxa"/>
            </w:tcMar>
            <w:vAlign w:val="center"/>
          </w:tcPr>
          <w:p w:rsidR="32569750" w:rsidP="5BAF8285" w:rsidRDefault="5D80EA28" w14:paraId="5A8DC41E" w14:textId="37DCDA9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Stigma, misunderstanding</w:t>
            </w:r>
          </w:p>
        </w:tc>
        <w:tc>
          <w:tcPr>
            <w:cnfStyle w:val="000000000000" w:firstRow="0" w:lastRow="0" w:firstColumn="0" w:lastColumn="0" w:oddVBand="0" w:evenVBand="0" w:oddHBand="0" w:evenHBand="0" w:firstRowFirstColumn="0" w:firstRowLastColumn="0" w:lastRowFirstColumn="0" w:lastRowLastColumn="0"/>
            <w:tcW w:w="2254" w:type="dxa"/>
            <w:tcMar>
              <w:left w:w="105" w:type="dxa"/>
              <w:right w:w="105" w:type="dxa"/>
            </w:tcMar>
            <w:vAlign w:val="center"/>
          </w:tcPr>
          <w:p w:rsidR="32569750" w:rsidP="5BAF8285" w:rsidRDefault="5D80EA28" w14:paraId="7215DB48" w14:textId="18DD419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Stigma and social impact</w:t>
            </w:r>
          </w:p>
        </w:tc>
      </w:tr>
      <w:tr w:rsidR="32569750" w:rsidTr="5BAF8285" w14:paraId="275115DC" w14:textId="77777777">
        <w:trPr>
          <w:trHeight w:val="720"/>
        </w:trPr>
        <w:tc>
          <w:tcPr>
            <w:cnfStyle w:val="001000000000" w:firstRow="0" w:lastRow="0" w:firstColumn="1" w:lastColumn="0" w:oddVBand="0" w:evenVBand="0" w:oddHBand="0" w:evenHBand="0" w:firstRowFirstColumn="0" w:firstRowLastColumn="0" w:lastRowFirstColumn="0" w:lastRowLastColumn="0"/>
            <w:tcW w:w="2255" w:type="dxa"/>
            <w:tcMar>
              <w:left w:w="105" w:type="dxa"/>
              <w:right w:w="105" w:type="dxa"/>
            </w:tcMar>
            <w:vAlign w:val="center"/>
          </w:tcPr>
          <w:p w:rsidR="32569750" w:rsidP="5BAF8285" w:rsidRDefault="5D80EA28" w14:paraId="52DD8553" w14:textId="21BBA811">
            <w:pPr>
              <w:spacing w:beforeAutospacing="on" w:afterAutospacing="on" w:line="360" w:lineRule="auto"/>
              <w:jc w:val="center"/>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Department of Health (1983)</w:t>
            </w:r>
          </w:p>
          <w:p w:rsidR="32569750" w:rsidP="5BAF8285" w:rsidRDefault="32569750" w14:paraId="7EAE21F5" w14:textId="4710FB18">
            <w:pPr>
              <w:spacing w:line="360" w:lineRule="auto"/>
              <w:jc w:val="center"/>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2250" w:type="dxa"/>
            <w:tcMar>
              <w:left w:w="105" w:type="dxa"/>
              <w:right w:w="105" w:type="dxa"/>
            </w:tcMar>
            <w:vAlign w:val="center"/>
          </w:tcPr>
          <w:p w:rsidR="32569750" w:rsidP="5BAF8285" w:rsidRDefault="5D80EA28" w14:paraId="5BE88A37" w14:textId="22EBC3F8">
            <w:pPr>
              <w:spacing w:beforeAutospacing="on" w:afterAutospacing="on"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Community care increased family responsibility</w:t>
            </w:r>
          </w:p>
          <w:p w:rsidR="32569750" w:rsidP="5BAF8285" w:rsidRDefault="32569750" w14:paraId="1DD38827" w14:textId="22C807D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p>
        </w:tc>
        <w:tc>
          <w:tcPr>
            <w:cnfStyle w:val="000000000000" w:firstRow="0" w:lastRow="0" w:firstColumn="0" w:lastColumn="0" w:oddVBand="0" w:evenVBand="0" w:oddHBand="0" w:evenHBand="0" w:firstRowFirstColumn="0" w:firstRowLastColumn="0" w:lastRowFirstColumn="0" w:lastRowLastColumn="0"/>
            <w:tcW w:w="2251" w:type="dxa"/>
            <w:tcMar>
              <w:left w:w="105" w:type="dxa"/>
              <w:right w:w="105" w:type="dxa"/>
            </w:tcMar>
            <w:vAlign w:val="center"/>
          </w:tcPr>
          <w:p w:rsidR="32569750" w:rsidP="5BAF8285" w:rsidRDefault="5D80EA28" w14:paraId="2BB6C355" w14:textId="23AD79F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Informal care, policy impact</w:t>
            </w:r>
          </w:p>
        </w:tc>
        <w:tc>
          <w:tcPr>
            <w:cnfStyle w:val="000000000000" w:firstRow="0" w:lastRow="0" w:firstColumn="0" w:lastColumn="0" w:oddVBand="0" w:evenVBand="0" w:oddHBand="0" w:evenHBand="0" w:firstRowFirstColumn="0" w:firstRowLastColumn="0" w:lastRowFirstColumn="0" w:lastRowLastColumn="0"/>
            <w:tcW w:w="2254" w:type="dxa"/>
            <w:tcMar>
              <w:left w:w="105" w:type="dxa"/>
              <w:right w:w="105" w:type="dxa"/>
            </w:tcMar>
            <w:vAlign w:val="center"/>
          </w:tcPr>
          <w:p w:rsidR="32569750" w:rsidP="5BAF8285" w:rsidRDefault="5D80EA28" w14:paraId="4C9EAF20" w14:textId="0862A54D">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2"/>
                <w:szCs w:val="22"/>
              </w:rPr>
            </w:pPr>
            <w:r w:rsidRPr="5BAF8285" w:rsidR="36617FF2">
              <w:rPr>
                <w:rFonts w:ascii="Arial" w:hAnsi="Arial" w:eastAsia="Arial" w:cs="Arial"/>
                <w:color w:val="000000" w:themeColor="text1" w:themeTint="FF" w:themeShade="FF"/>
                <w:sz w:val="22"/>
                <w:szCs w:val="22"/>
              </w:rPr>
              <w:t>policy-driven family responsibility</w:t>
            </w:r>
          </w:p>
        </w:tc>
      </w:tr>
    </w:tbl>
    <w:p w:rsidR="0095261B" w:rsidP="5BAF8285" w:rsidRDefault="0095261B" w14:paraId="224BADA4" w14:textId="6C4ABA1F">
      <w:pPr>
        <w:pStyle w:val="p1"/>
        <w:spacing w:line="360" w:lineRule="auto"/>
        <w:rPr>
          <w:rFonts w:ascii="Arial" w:hAnsi="Arial" w:eastAsia="Arial" w:cs="Arial"/>
          <w:sz w:val="22"/>
          <w:szCs w:val="22"/>
        </w:rPr>
      </w:pPr>
    </w:p>
    <w:p w:rsidR="0095261B" w:rsidP="5BAF8285" w:rsidRDefault="00412BBA" w14:paraId="61EB0C5D" w14:textId="6E6B5720">
      <w:pPr>
        <w:pStyle w:val="p1"/>
        <w:spacing w:line="360" w:lineRule="auto"/>
        <w:rPr>
          <w:rFonts w:ascii="Arial" w:hAnsi="Arial" w:eastAsia="Arial" w:cs="Arial"/>
          <w:sz w:val="22"/>
          <w:szCs w:val="22"/>
        </w:rPr>
      </w:pPr>
      <w:r w:rsidRPr="5BAF8285" w:rsidR="00412BBA">
        <w:rPr>
          <w:rFonts w:ascii="Arial" w:hAnsi="Arial" w:eastAsia="Arial" w:cs="Arial"/>
          <w:sz w:val="22"/>
          <w:szCs w:val="22"/>
        </w:rPr>
        <w:t xml:space="preserve">This </w:t>
      </w:r>
      <w:r w:rsidRPr="5BAF8285" w:rsidR="0095261B">
        <w:rPr>
          <w:rFonts w:ascii="Arial" w:hAnsi="Arial" w:eastAsia="Arial" w:cs="Arial"/>
          <w:sz w:val="22"/>
          <w:szCs w:val="22"/>
        </w:rPr>
        <w:t>shows how thematic coding works by grouping repeated ideas from the literature into larger themes.</w:t>
      </w:r>
    </w:p>
    <w:p w:rsidR="00AD74E1" w:rsidP="5BAF8285" w:rsidRDefault="00AD74E1" w14:paraId="125F4DE9" w14:textId="77777777">
      <w:pPr>
        <w:spacing w:line="360" w:lineRule="auto"/>
        <w:rPr>
          <w:rFonts w:ascii="Arial" w:hAnsi="Arial" w:eastAsia="Arial" w:cs="Arial"/>
          <w:sz w:val="22"/>
          <w:szCs w:val="22"/>
        </w:rPr>
      </w:pPr>
    </w:p>
    <w:p w:rsidR="00AD74E1" w:rsidP="5BAF8285" w:rsidRDefault="00AD74E1" w14:paraId="4BC88C0A" w14:textId="77777777">
      <w:pPr>
        <w:spacing w:line="360" w:lineRule="auto"/>
        <w:rPr>
          <w:rFonts w:ascii="Arial" w:hAnsi="Arial" w:eastAsia="Arial" w:cs="Arial"/>
          <w:sz w:val="22"/>
          <w:szCs w:val="22"/>
        </w:rPr>
      </w:pPr>
    </w:p>
    <w:p w:rsidRPr="0046409C" w:rsidR="0046409C" w:rsidP="5BAF8285" w:rsidRDefault="0046409C" w14:paraId="0F08CF89" w14:textId="0D41DA29">
      <w:pPr>
        <w:spacing w:line="360" w:lineRule="auto"/>
        <w:rPr>
          <w:rFonts w:ascii="Arial" w:hAnsi="Arial" w:eastAsia="Arial" w:cs="Arial"/>
          <w:b w:val="1"/>
          <w:bCs w:val="1"/>
          <w:sz w:val="22"/>
          <w:szCs w:val="22"/>
        </w:rPr>
      </w:pPr>
      <w:r w:rsidRPr="5BAF8285" w:rsidR="0046409C">
        <w:rPr>
          <w:rFonts w:ascii="Arial" w:hAnsi="Arial" w:eastAsia="Arial" w:cs="Arial"/>
          <w:b w:val="1"/>
          <w:bCs w:val="1"/>
          <w:sz w:val="22"/>
          <w:szCs w:val="22"/>
        </w:rPr>
        <w:t xml:space="preserve">3.2 </w:t>
      </w:r>
      <w:r w:rsidRPr="5BAF8285" w:rsidR="2DA69F42">
        <w:rPr>
          <w:rFonts w:ascii="Arial" w:hAnsi="Arial" w:eastAsia="Arial" w:cs="Arial"/>
          <w:b w:val="1"/>
          <w:bCs w:val="1"/>
          <w:sz w:val="22"/>
          <w:szCs w:val="22"/>
        </w:rPr>
        <w:t>- Search strategy:</w:t>
      </w:r>
      <w:r w:rsidRPr="5BAF8285" w:rsidR="08E1D41E">
        <w:rPr>
          <w:rFonts w:ascii="Arial" w:hAnsi="Arial" w:eastAsia="Arial" w:cs="Arial"/>
          <w:b w:val="1"/>
          <w:bCs w:val="1"/>
          <w:sz w:val="22"/>
          <w:szCs w:val="22"/>
        </w:rPr>
        <w:t xml:space="preserve"> strategy:</w:t>
      </w:r>
    </w:p>
    <w:p w:rsidRPr="0046409C" w:rsidR="0046409C" w:rsidP="5BAF8285" w:rsidRDefault="0046409C" w14:paraId="260CA886" w14:textId="6A61E461">
      <w:pPr>
        <w:spacing w:line="360" w:lineRule="auto"/>
        <w:rPr>
          <w:rFonts w:ascii="Arial" w:hAnsi="Arial" w:eastAsia="Arial" w:cs="Arial"/>
          <w:sz w:val="22"/>
          <w:szCs w:val="22"/>
        </w:rPr>
      </w:pPr>
      <w:r w:rsidRPr="5BAF8285" w:rsidR="0046409C">
        <w:rPr>
          <w:rFonts w:ascii="Arial" w:hAnsi="Arial" w:eastAsia="Arial" w:cs="Arial"/>
          <w:sz w:val="22"/>
          <w:szCs w:val="22"/>
        </w:rPr>
        <w:t xml:space="preserve">The study employs a qualitative secondary research design to examine existing literature and data related to depression and its effects on families. </w:t>
      </w:r>
      <w:r w:rsidRPr="5BAF8285" w:rsidR="0046409C">
        <w:rPr>
          <w:rFonts w:ascii="Arial" w:hAnsi="Arial" w:eastAsia="Arial" w:cs="Arial"/>
          <w:sz w:val="22"/>
          <w:szCs w:val="22"/>
        </w:rPr>
        <w:t>Creswell</w:t>
      </w:r>
      <w:r w:rsidRPr="5BAF8285" w:rsidR="0046409C">
        <w:rPr>
          <w:rFonts w:ascii="Arial" w:hAnsi="Arial" w:eastAsia="Arial" w:cs="Arial"/>
          <w:sz w:val="22"/>
          <w:szCs w:val="22"/>
        </w:rPr>
        <w:t xml:space="preserve"> (2018) </w:t>
      </w:r>
      <w:r w:rsidRPr="5BAF8285" w:rsidR="00425710">
        <w:rPr>
          <w:rFonts w:ascii="Arial" w:hAnsi="Arial" w:eastAsia="Arial" w:cs="Arial"/>
          <w:sz w:val="22"/>
          <w:szCs w:val="22"/>
        </w:rPr>
        <w:t>emphasises</w:t>
      </w:r>
      <w:r w:rsidRPr="5BAF8285" w:rsidR="0046409C">
        <w:rPr>
          <w:rFonts w:ascii="Arial" w:hAnsi="Arial" w:eastAsia="Arial" w:cs="Arial"/>
          <w:sz w:val="22"/>
          <w:szCs w:val="22"/>
        </w:rPr>
        <w:t xml:space="preserve"> that qualitative research delves into meanings and lived experiences, making it particularly well-suited for addressing intricate human issues like family coping mechanisms and emotional challenges.</w:t>
      </w:r>
    </w:p>
    <w:p w:rsidRPr="0046409C" w:rsidR="0046409C" w:rsidP="5BAF8285" w:rsidRDefault="47967B70" w14:paraId="6308B1BA" w14:textId="4E15D1BE">
      <w:pPr>
        <w:spacing w:line="360" w:lineRule="auto"/>
        <w:rPr>
          <w:rFonts w:ascii="Arial" w:hAnsi="Arial" w:eastAsia="Arial" w:cs="Arial"/>
          <w:sz w:val="22"/>
          <w:szCs w:val="22"/>
        </w:rPr>
      </w:pPr>
      <w:r w:rsidRPr="5BAF8285" w:rsidR="47967B70">
        <w:rPr>
          <w:rFonts w:ascii="Arial" w:hAnsi="Arial" w:eastAsia="Arial" w:cs="Arial"/>
          <w:sz w:val="22"/>
          <w:szCs w:val="22"/>
        </w:rPr>
        <w:t xml:space="preserve">Secondary research entails a systematic review of pre-existing data rather than gathering </w:t>
      </w:r>
      <w:r w:rsidRPr="5BAF8285" w:rsidR="00425710">
        <w:rPr>
          <w:rFonts w:ascii="Arial" w:hAnsi="Arial" w:eastAsia="Arial" w:cs="Arial"/>
          <w:sz w:val="22"/>
          <w:szCs w:val="22"/>
        </w:rPr>
        <w:t>added information</w:t>
      </w:r>
      <w:r w:rsidRPr="5BAF8285" w:rsidR="47967B70">
        <w:rPr>
          <w:rFonts w:ascii="Arial" w:hAnsi="Arial" w:eastAsia="Arial" w:cs="Arial"/>
          <w:sz w:val="22"/>
          <w:szCs w:val="22"/>
        </w:rPr>
        <w:t xml:space="preserve"> (Johnston, 2017). This approach allows for the exploration of various viewpoints from </w:t>
      </w:r>
      <w:r w:rsidRPr="5BAF8285" w:rsidR="00425710">
        <w:rPr>
          <w:rFonts w:ascii="Arial" w:hAnsi="Arial" w:eastAsia="Arial" w:cs="Arial"/>
          <w:sz w:val="22"/>
          <w:szCs w:val="22"/>
        </w:rPr>
        <w:t>various sources</w:t>
      </w:r>
      <w:r w:rsidRPr="5BAF8285" w:rsidR="47967B70">
        <w:rPr>
          <w:rFonts w:ascii="Arial" w:hAnsi="Arial" w:eastAsia="Arial" w:cs="Arial"/>
          <w:sz w:val="22"/>
          <w:szCs w:val="22"/>
        </w:rPr>
        <w:t xml:space="preserve">, thereby offering a thorough understanding of the subject matter. The dissertation evaluates peer-reviewed journals, policy documents (such as those from the NHS and NICE), and reports from credible </w:t>
      </w:r>
      <w:r w:rsidRPr="5BAF8285" w:rsidR="3995BC06">
        <w:rPr>
          <w:rFonts w:ascii="Arial" w:hAnsi="Arial" w:eastAsia="Arial" w:cs="Arial"/>
          <w:sz w:val="22"/>
          <w:szCs w:val="22"/>
        </w:rPr>
        <w:t>organisations</w:t>
      </w:r>
      <w:r w:rsidRPr="5BAF8285" w:rsidR="47967B70">
        <w:rPr>
          <w:rFonts w:ascii="Arial" w:hAnsi="Arial" w:eastAsia="Arial" w:cs="Arial"/>
          <w:sz w:val="22"/>
          <w:szCs w:val="22"/>
        </w:rPr>
        <w:t xml:space="preserve"> like the World Health </w:t>
      </w:r>
      <w:r w:rsidRPr="5BAF8285" w:rsidR="0B173FC6">
        <w:rPr>
          <w:rFonts w:ascii="Arial" w:hAnsi="Arial" w:eastAsia="Arial" w:cs="Arial"/>
          <w:sz w:val="22"/>
          <w:szCs w:val="22"/>
        </w:rPr>
        <w:t>Organisation</w:t>
      </w:r>
      <w:r w:rsidRPr="5BAF8285" w:rsidR="47967B70">
        <w:rPr>
          <w:rFonts w:ascii="Arial" w:hAnsi="Arial" w:eastAsia="Arial" w:cs="Arial"/>
          <w:sz w:val="22"/>
          <w:szCs w:val="22"/>
        </w:rPr>
        <w:t xml:space="preserve"> (WHO) and Carers </w:t>
      </w:r>
      <w:r w:rsidRPr="5BAF8285" w:rsidR="359B47D6">
        <w:rPr>
          <w:rFonts w:ascii="Arial" w:hAnsi="Arial" w:eastAsia="Arial" w:cs="Arial"/>
          <w:sz w:val="22"/>
          <w:szCs w:val="22"/>
        </w:rPr>
        <w:t>UK</w:t>
      </w:r>
      <w:r w:rsidRPr="5BAF8285" w:rsidR="5BC90F7D">
        <w:rPr>
          <w:rFonts w:ascii="Arial" w:hAnsi="Arial" w:eastAsia="Arial" w:cs="Arial"/>
          <w:sz w:val="22"/>
          <w:szCs w:val="22"/>
        </w:rPr>
        <w:t>. Such</w:t>
      </w:r>
      <w:r w:rsidRPr="5BAF8285" w:rsidR="47967B70">
        <w:rPr>
          <w:rFonts w:ascii="Arial" w:hAnsi="Arial" w:eastAsia="Arial" w:cs="Arial"/>
          <w:sz w:val="22"/>
          <w:szCs w:val="22"/>
        </w:rPr>
        <w:t xml:space="preserve"> a design is especially </w:t>
      </w:r>
      <w:r w:rsidRPr="5BAF8285" w:rsidR="00200161">
        <w:rPr>
          <w:rFonts w:ascii="Arial" w:hAnsi="Arial" w:eastAsia="Arial" w:cs="Arial"/>
          <w:sz w:val="22"/>
          <w:szCs w:val="22"/>
        </w:rPr>
        <w:t>right for</w:t>
      </w:r>
      <w:r w:rsidRPr="5BAF8285" w:rsidR="47967B70">
        <w:rPr>
          <w:rFonts w:ascii="Arial" w:hAnsi="Arial" w:eastAsia="Arial" w:cs="Arial"/>
          <w:sz w:val="22"/>
          <w:szCs w:val="22"/>
        </w:rPr>
        <w:t xml:space="preserve"> health and social care research, as secondary data can reveal broader societal trends and the implications of policies (</w:t>
      </w:r>
      <w:r w:rsidRPr="5BAF8285" w:rsidR="47967B70">
        <w:rPr>
          <w:rFonts w:ascii="Arial" w:hAnsi="Arial" w:eastAsia="Arial" w:cs="Arial"/>
          <w:sz w:val="22"/>
          <w:szCs w:val="22"/>
        </w:rPr>
        <w:t>Boslaugh</w:t>
      </w:r>
      <w:r w:rsidRPr="5BAF8285" w:rsidR="47967B70">
        <w:rPr>
          <w:rFonts w:ascii="Arial" w:hAnsi="Arial" w:eastAsia="Arial" w:cs="Arial"/>
          <w:sz w:val="22"/>
          <w:szCs w:val="22"/>
        </w:rPr>
        <w:t xml:space="preserve">, 2007). A descriptive and analytical framework </w:t>
      </w:r>
      <w:r w:rsidRPr="5BAF8285" w:rsidR="00000136">
        <w:rPr>
          <w:rFonts w:ascii="Arial" w:hAnsi="Arial" w:eastAsia="Arial" w:cs="Arial"/>
          <w:sz w:val="22"/>
          <w:szCs w:val="22"/>
        </w:rPr>
        <w:t>eased</w:t>
      </w:r>
      <w:r w:rsidRPr="5BAF8285" w:rsidR="47967B70">
        <w:rPr>
          <w:rFonts w:ascii="Arial" w:hAnsi="Arial" w:eastAsia="Arial" w:cs="Arial"/>
          <w:sz w:val="22"/>
          <w:szCs w:val="22"/>
        </w:rPr>
        <w:t xml:space="preserve"> the identification of recurring themes and the critical assessment of how depression impacts family members across emotional, social, and economic aspects.</w:t>
      </w:r>
    </w:p>
    <w:p w:rsidRPr="0046409C" w:rsidR="0046409C" w:rsidP="5BAF8285" w:rsidRDefault="7B0384C2" w14:paraId="413C6C0A" w14:textId="4BFFC139">
      <w:pPr>
        <w:spacing w:line="360" w:lineRule="auto"/>
        <w:rPr>
          <w:rFonts w:ascii="Arial" w:hAnsi="Arial" w:eastAsia="Arial" w:cs="Arial"/>
          <w:sz w:val="22"/>
          <w:szCs w:val="22"/>
        </w:rPr>
      </w:pPr>
      <w:r w:rsidRPr="5BAF8285" w:rsidR="7B0384C2">
        <w:rPr>
          <w:rFonts w:ascii="Arial" w:hAnsi="Arial" w:eastAsia="Arial" w:cs="Arial"/>
          <w:sz w:val="22"/>
          <w:szCs w:val="22"/>
        </w:rPr>
        <w:t>Utilising</w:t>
      </w:r>
      <w:r w:rsidRPr="5BAF8285" w:rsidR="47967B70">
        <w:rPr>
          <w:rFonts w:ascii="Arial" w:hAnsi="Arial" w:eastAsia="Arial" w:cs="Arial"/>
          <w:sz w:val="22"/>
          <w:szCs w:val="22"/>
        </w:rPr>
        <w:t xml:space="preserve"> secondary data is particularly beneficial for this study as it mitigates ethical issues, conserves time, and ensures access to high-quality, peer-reviewed scholarship. However, as </w:t>
      </w:r>
      <w:r w:rsidRPr="5BAF8285" w:rsidR="47967B70">
        <w:rPr>
          <w:rFonts w:ascii="Arial" w:hAnsi="Arial" w:eastAsia="Arial" w:cs="Arial"/>
          <w:sz w:val="22"/>
          <w:szCs w:val="22"/>
        </w:rPr>
        <w:t>Bryman</w:t>
      </w:r>
      <w:r w:rsidRPr="5BAF8285" w:rsidR="47967B70">
        <w:rPr>
          <w:rFonts w:ascii="Arial" w:hAnsi="Arial" w:eastAsia="Arial" w:cs="Arial"/>
          <w:sz w:val="22"/>
          <w:szCs w:val="22"/>
        </w:rPr>
        <w:t xml:space="preserve"> (2016) mentions, researchers must apply critical scrutiny to </w:t>
      </w:r>
      <w:r w:rsidRPr="5BAF8285" w:rsidR="00000136">
        <w:rPr>
          <w:rFonts w:ascii="Arial" w:hAnsi="Arial" w:eastAsia="Arial" w:cs="Arial"/>
          <w:sz w:val="22"/>
          <w:szCs w:val="22"/>
        </w:rPr>
        <w:t>confirm</w:t>
      </w:r>
      <w:r w:rsidRPr="5BAF8285" w:rsidR="47967B70">
        <w:rPr>
          <w:rFonts w:ascii="Arial" w:hAnsi="Arial" w:eastAsia="Arial" w:cs="Arial"/>
          <w:sz w:val="22"/>
          <w:szCs w:val="22"/>
        </w:rPr>
        <w:t xml:space="preserve"> the reliability of this data.</w:t>
      </w:r>
    </w:p>
    <w:p w:rsidR="00870D9D" w:rsidP="5BAF8285" w:rsidRDefault="0046409C" w14:paraId="71B02F70" w14:textId="5E530AAD">
      <w:pPr>
        <w:spacing w:line="360" w:lineRule="auto"/>
        <w:rPr>
          <w:rFonts w:ascii="Arial" w:hAnsi="Arial" w:eastAsia="Arial" w:cs="Arial"/>
          <w:sz w:val="22"/>
          <w:szCs w:val="22"/>
        </w:rPr>
      </w:pPr>
      <w:r w:rsidRPr="5BAF8285" w:rsidR="0046409C">
        <w:rPr>
          <w:rFonts w:ascii="Arial" w:hAnsi="Arial" w:eastAsia="Arial" w:cs="Arial"/>
          <w:sz w:val="22"/>
          <w:szCs w:val="22"/>
        </w:rPr>
        <w:t xml:space="preserve">This methodological approach aligns with the dissertation's </w:t>
      </w:r>
      <w:r w:rsidRPr="5BAF8285" w:rsidR="0046409C">
        <w:rPr>
          <w:rFonts w:ascii="Arial" w:hAnsi="Arial" w:eastAsia="Arial" w:cs="Arial"/>
          <w:sz w:val="22"/>
          <w:szCs w:val="22"/>
        </w:rPr>
        <w:t>interpretivist</w:t>
      </w:r>
      <w:r w:rsidRPr="5BAF8285" w:rsidR="0046409C">
        <w:rPr>
          <w:rFonts w:ascii="Arial" w:hAnsi="Arial" w:eastAsia="Arial" w:cs="Arial"/>
          <w:sz w:val="22"/>
          <w:szCs w:val="22"/>
        </w:rPr>
        <w:t xml:space="preserve"> philosophy and qualitative focus, aiming to understand lived experiences through thematic synthesis rather than through statistical analysis.</w:t>
      </w:r>
    </w:p>
    <w:p w:rsidRPr="008A612C" w:rsidR="008A612C" w:rsidP="5BAF8285" w:rsidRDefault="008A612C" w14:paraId="19B96571" w14:textId="09D42553">
      <w:pPr>
        <w:spacing w:line="360" w:lineRule="auto"/>
        <w:rPr>
          <w:rFonts w:ascii="Arial" w:hAnsi="Arial" w:eastAsia="Arial" w:cs="Arial"/>
          <w:b w:val="1"/>
          <w:bCs w:val="1"/>
          <w:sz w:val="22"/>
          <w:szCs w:val="22"/>
        </w:rPr>
      </w:pPr>
      <w:r w:rsidRPr="5BAF8285" w:rsidR="008A612C">
        <w:rPr>
          <w:rFonts w:ascii="Arial" w:hAnsi="Arial" w:eastAsia="Arial" w:cs="Arial"/>
          <w:b w:val="1"/>
          <w:bCs w:val="1"/>
          <w:sz w:val="22"/>
          <w:szCs w:val="22"/>
        </w:rPr>
        <w:t xml:space="preserve">3.3 </w:t>
      </w:r>
      <w:r w:rsidRPr="5BAF8285" w:rsidR="4409C7DE">
        <w:rPr>
          <w:rFonts w:ascii="Arial" w:hAnsi="Arial" w:eastAsia="Arial" w:cs="Arial"/>
          <w:b w:val="1"/>
          <w:bCs w:val="1"/>
          <w:sz w:val="22"/>
          <w:szCs w:val="22"/>
        </w:rPr>
        <w:t>Searching for information</w:t>
      </w:r>
      <w:r w:rsidRPr="5BAF8285" w:rsidR="22E669AE">
        <w:rPr>
          <w:rFonts w:ascii="Arial" w:hAnsi="Arial" w:eastAsia="Arial" w:cs="Arial"/>
          <w:b w:val="1"/>
          <w:bCs w:val="1"/>
          <w:sz w:val="22"/>
          <w:szCs w:val="22"/>
        </w:rPr>
        <w:t>:</w:t>
      </w:r>
    </w:p>
    <w:p w:rsidRPr="008A612C" w:rsidR="008A612C" w:rsidP="5BAF8285" w:rsidRDefault="74757AB7" w14:paraId="45373727" w14:textId="656C5537">
      <w:pPr>
        <w:spacing w:line="360" w:lineRule="auto"/>
        <w:rPr>
          <w:rFonts w:ascii="Arial" w:hAnsi="Arial" w:eastAsia="Arial" w:cs="Arial"/>
          <w:sz w:val="22"/>
          <w:szCs w:val="22"/>
        </w:rPr>
      </w:pPr>
      <w:r w:rsidRPr="5BAF8285" w:rsidR="74757AB7">
        <w:rPr>
          <w:rFonts w:ascii="Arial" w:hAnsi="Arial" w:eastAsia="Arial" w:cs="Arial"/>
          <w:sz w:val="22"/>
          <w:szCs w:val="22"/>
        </w:rPr>
        <w:t xml:space="preserve">The research is based on an </w:t>
      </w:r>
      <w:r w:rsidRPr="5BAF8285" w:rsidR="74757AB7">
        <w:rPr>
          <w:rFonts w:ascii="Arial" w:hAnsi="Arial" w:eastAsia="Arial" w:cs="Arial"/>
          <w:sz w:val="22"/>
          <w:szCs w:val="22"/>
        </w:rPr>
        <w:t>interpretivist</w:t>
      </w:r>
      <w:r w:rsidRPr="5BAF8285" w:rsidR="74757AB7">
        <w:rPr>
          <w:rFonts w:ascii="Arial" w:hAnsi="Arial" w:eastAsia="Arial" w:cs="Arial"/>
          <w:sz w:val="22"/>
          <w:szCs w:val="22"/>
        </w:rPr>
        <w:t xml:space="preserve"> philosophy, which posits that reality is socially constructed and </w:t>
      </w:r>
      <w:r w:rsidRPr="5BAF8285" w:rsidR="7F2E8739">
        <w:rPr>
          <w:rFonts w:ascii="Arial" w:hAnsi="Arial" w:eastAsia="Arial" w:cs="Arial"/>
          <w:sz w:val="22"/>
          <w:szCs w:val="22"/>
        </w:rPr>
        <w:t>emphasises</w:t>
      </w:r>
      <w:r w:rsidRPr="5BAF8285" w:rsidR="74757AB7">
        <w:rPr>
          <w:rFonts w:ascii="Arial" w:hAnsi="Arial" w:eastAsia="Arial" w:cs="Arial"/>
          <w:sz w:val="22"/>
          <w:szCs w:val="22"/>
        </w:rPr>
        <w:t xml:space="preserve"> the importance of understanding people's subjective experiences (Cohen, </w:t>
      </w:r>
      <w:r w:rsidRPr="5BAF8285" w:rsidR="74757AB7">
        <w:rPr>
          <w:rFonts w:ascii="Arial" w:hAnsi="Arial" w:eastAsia="Arial" w:cs="Arial"/>
          <w:sz w:val="22"/>
          <w:szCs w:val="22"/>
        </w:rPr>
        <w:t>Manion</w:t>
      </w:r>
      <w:r w:rsidRPr="5BAF8285" w:rsidR="74757AB7">
        <w:rPr>
          <w:rFonts w:ascii="Arial" w:hAnsi="Arial" w:eastAsia="Arial" w:cs="Arial"/>
          <w:sz w:val="22"/>
          <w:szCs w:val="22"/>
        </w:rPr>
        <w:t>, and Morrison, 2018). This perspective acknowledges that the effects of depression on families are shaped by individual, cultural, and contextual factors.</w:t>
      </w:r>
    </w:p>
    <w:p w:rsidRPr="008A612C" w:rsidR="008A612C" w:rsidP="5BAF8285" w:rsidRDefault="1D9E3219" w14:paraId="604E1A65" w14:textId="4A41D192">
      <w:pPr>
        <w:spacing w:line="360" w:lineRule="auto"/>
        <w:rPr>
          <w:rFonts w:ascii="Arial" w:hAnsi="Arial" w:eastAsia="Arial" w:cs="Arial"/>
          <w:sz w:val="22"/>
          <w:szCs w:val="22"/>
        </w:rPr>
      </w:pPr>
      <w:r w:rsidRPr="5BAF8285" w:rsidR="1D9E3219">
        <w:rPr>
          <w:rFonts w:ascii="Arial" w:hAnsi="Arial" w:eastAsia="Arial" w:cs="Arial"/>
          <w:sz w:val="22"/>
          <w:szCs w:val="22"/>
        </w:rPr>
        <w:t xml:space="preserve">In contrast to positivism, which </w:t>
      </w:r>
      <w:r w:rsidRPr="5BAF8285" w:rsidR="1B473039">
        <w:rPr>
          <w:rFonts w:ascii="Arial" w:hAnsi="Arial" w:eastAsia="Arial" w:cs="Arial"/>
          <w:sz w:val="22"/>
          <w:szCs w:val="22"/>
        </w:rPr>
        <w:t>prioritises</w:t>
      </w:r>
      <w:r w:rsidRPr="5BAF8285" w:rsidR="1D9E3219">
        <w:rPr>
          <w:rFonts w:ascii="Arial" w:hAnsi="Arial" w:eastAsia="Arial" w:cs="Arial"/>
          <w:sz w:val="22"/>
          <w:szCs w:val="22"/>
        </w:rPr>
        <w:t xml:space="preserve"> objectivity and quantification, </w:t>
      </w:r>
      <w:r w:rsidRPr="5BAF8285" w:rsidR="1D9E3219">
        <w:rPr>
          <w:rFonts w:ascii="Arial" w:hAnsi="Arial" w:eastAsia="Arial" w:cs="Arial"/>
          <w:sz w:val="22"/>
          <w:szCs w:val="22"/>
        </w:rPr>
        <w:t>interpretivism</w:t>
      </w:r>
      <w:r w:rsidRPr="5BAF8285" w:rsidR="1D9E3219">
        <w:rPr>
          <w:rFonts w:ascii="Arial" w:hAnsi="Arial" w:eastAsia="Arial" w:cs="Arial"/>
          <w:sz w:val="22"/>
          <w:szCs w:val="22"/>
        </w:rPr>
        <w:t xml:space="preserve"> </w:t>
      </w:r>
      <w:r w:rsidRPr="5BAF8285" w:rsidR="63E3F4E2">
        <w:rPr>
          <w:rFonts w:ascii="Arial" w:hAnsi="Arial" w:eastAsia="Arial" w:cs="Arial"/>
          <w:sz w:val="22"/>
          <w:szCs w:val="22"/>
        </w:rPr>
        <w:t>emphasises</w:t>
      </w:r>
      <w:r w:rsidRPr="5BAF8285" w:rsidR="1D9E3219">
        <w:rPr>
          <w:rFonts w:ascii="Arial" w:hAnsi="Arial" w:eastAsia="Arial" w:cs="Arial"/>
          <w:sz w:val="22"/>
          <w:szCs w:val="22"/>
        </w:rPr>
        <w:t xml:space="preserve"> the significance of the meanings that individuals attribute to their experiences (</w:t>
      </w:r>
      <w:r w:rsidRPr="5BAF8285" w:rsidR="1D9E3219">
        <w:rPr>
          <w:rFonts w:ascii="Arial" w:hAnsi="Arial" w:eastAsia="Arial" w:cs="Arial"/>
          <w:sz w:val="22"/>
          <w:szCs w:val="22"/>
        </w:rPr>
        <w:t>Creswell</w:t>
      </w:r>
      <w:r w:rsidRPr="5BAF8285" w:rsidR="1D9E3219">
        <w:rPr>
          <w:rFonts w:ascii="Arial" w:hAnsi="Arial" w:eastAsia="Arial" w:cs="Arial"/>
          <w:sz w:val="22"/>
          <w:szCs w:val="22"/>
        </w:rPr>
        <w:t xml:space="preserve"> and </w:t>
      </w:r>
      <w:r w:rsidRPr="5BAF8285" w:rsidR="1D9E3219">
        <w:rPr>
          <w:rFonts w:ascii="Arial" w:hAnsi="Arial" w:eastAsia="Arial" w:cs="Arial"/>
          <w:sz w:val="22"/>
          <w:szCs w:val="22"/>
        </w:rPr>
        <w:t>Creswell</w:t>
      </w:r>
      <w:r w:rsidRPr="5BAF8285" w:rsidR="1D9E3219">
        <w:rPr>
          <w:rFonts w:ascii="Arial" w:hAnsi="Arial" w:eastAsia="Arial" w:cs="Arial"/>
          <w:sz w:val="22"/>
          <w:szCs w:val="22"/>
        </w:rPr>
        <w:t>, 2018). This philosophical viewpoint aligns with the research's goal of investigating emotional and relational impacts rather than generating numerical data.</w:t>
      </w:r>
    </w:p>
    <w:p w:rsidRPr="008A612C" w:rsidR="008A612C" w:rsidP="5BAF8285" w:rsidRDefault="008A612C" w14:paraId="4D512E5D" w14:textId="03F503A1">
      <w:pPr>
        <w:spacing w:line="360" w:lineRule="auto"/>
        <w:rPr>
          <w:rFonts w:ascii="Arial" w:hAnsi="Arial" w:eastAsia="Arial" w:cs="Arial"/>
          <w:sz w:val="22"/>
          <w:szCs w:val="22"/>
        </w:rPr>
      </w:pPr>
      <w:r w:rsidRPr="5BAF8285" w:rsidR="008A612C">
        <w:rPr>
          <w:rFonts w:ascii="Arial" w:hAnsi="Arial" w:eastAsia="Arial" w:cs="Arial"/>
          <w:sz w:val="22"/>
          <w:szCs w:val="22"/>
        </w:rPr>
        <w:t xml:space="preserve">The study also employs an inductive reasoning approach, which builds understanding from existing information and allows themes to </w:t>
      </w:r>
      <w:r w:rsidRPr="5BAF8285" w:rsidR="008A2409">
        <w:rPr>
          <w:rFonts w:ascii="Arial" w:hAnsi="Arial" w:eastAsia="Arial" w:cs="Arial"/>
          <w:sz w:val="22"/>
          <w:szCs w:val="22"/>
        </w:rPr>
        <w:t>appear</w:t>
      </w:r>
      <w:r w:rsidRPr="5BAF8285" w:rsidR="008A612C">
        <w:rPr>
          <w:rFonts w:ascii="Arial" w:hAnsi="Arial" w:eastAsia="Arial" w:cs="Arial"/>
          <w:sz w:val="22"/>
          <w:szCs w:val="22"/>
        </w:rPr>
        <w:t xml:space="preserve"> organically from the literature rather than testing set hypotheses (Thomas, 2006). This method aids in uncovering new insights into the psychological, social, and economic challenges faced by families of those with depression.</w:t>
      </w:r>
    </w:p>
    <w:p w:rsidR="00F62C32" w:rsidP="5BAF8285" w:rsidRDefault="008A612C" w14:paraId="3A387AF2" w14:textId="22F5039E">
      <w:pPr>
        <w:spacing w:line="360" w:lineRule="auto"/>
        <w:rPr>
          <w:rFonts w:ascii="Arial" w:hAnsi="Arial" w:eastAsia="Arial" w:cs="Arial"/>
          <w:sz w:val="22"/>
          <w:szCs w:val="22"/>
        </w:rPr>
      </w:pPr>
      <w:r w:rsidRPr="5BAF8285" w:rsidR="008A612C">
        <w:rPr>
          <w:rFonts w:ascii="Arial" w:hAnsi="Arial" w:eastAsia="Arial" w:cs="Arial"/>
          <w:sz w:val="22"/>
          <w:szCs w:val="22"/>
        </w:rPr>
        <w:t xml:space="preserve">As Flick (2018) notes, </w:t>
      </w:r>
      <w:r w:rsidRPr="5BAF8285" w:rsidR="008A612C">
        <w:rPr>
          <w:rFonts w:ascii="Arial" w:hAnsi="Arial" w:eastAsia="Arial" w:cs="Arial"/>
          <w:sz w:val="22"/>
          <w:szCs w:val="22"/>
        </w:rPr>
        <w:t>interpretivism</w:t>
      </w:r>
      <w:r w:rsidRPr="5BAF8285" w:rsidR="008A612C">
        <w:rPr>
          <w:rFonts w:ascii="Arial" w:hAnsi="Arial" w:eastAsia="Arial" w:cs="Arial"/>
          <w:sz w:val="22"/>
          <w:szCs w:val="22"/>
        </w:rPr>
        <w:t xml:space="preserve"> enables researchers to acknowledge the intricacies of human experiences. As a result, this approach ensures that the findings accurately reflect the real-world situations in which family members </w:t>
      </w:r>
      <w:r w:rsidRPr="5BAF8285" w:rsidR="00EF1288">
        <w:rPr>
          <w:rFonts w:ascii="Arial" w:hAnsi="Arial" w:eastAsia="Arial" w:cs="Arial"/>
          <w:sz w:val="22"/>
          <w:szCs w:val="22"/>
        </w:rPr>
        <w:t>meet</w:t>
      </w:r>
      <w:r w:rsidRPr="5BAF8285" w:rsidR="008A612C">
        <w:rPr>
          <w:rFonts w:ascii="Arial" w:hAnsi="Arial" w:eastAsia="Arial" w:cs="Arial"/>
          <w:sz w:val="22"/>
          <w:szCs w:val="22"/>
        </w:rPr>
        <w:t xml:space="preserve"> the effects of depression. By integrating </w:t>
      </w:r>
      <w:r w:rsidRPr="5BAF8285" w:rsidR="008A612C">
        <w:rPr>
          <w:rFonts w:ascii="Arial" w:hAnsi="Arial" w:eastAsia="Arial" w:cs="Arial"/>
          <w:sz w:val="22"/>
          <w:szCs w:val="22"/>
        </w:rPr>
        <w:t>interpretivism</w:t>
      </w:r>
      <w:r w:rsidRPr="5BAF8285" w:rsidR="008A612C">
        <w:rPr>
          <w:rFonts w:ascii="Arial" w:hAnsi="Arial" w:eastAsia="Arial" w:cs="Arial"/>
          <w:sz w:val="22"/>
          <w:szCs w:val="22"/>
        </w:rPr>
        <w:t xml:space="preserve"> and induction, this research incorporates empathy, depth, and adaptability into its </w:t>
      </w:r>
      <w:r w:rsidRPr="5BAF8285" w:rsidR="00EF1288">
        <w:rPr>
          <w:rFonts w:ascii="Arial" w:hAnsi="Arial" w:eastAsia="Arial" w:cs="Arial"/>
          <w:sz w:val="22"/>
          <w:szCs w:val="22"/>
        </w:rPr>
        <w:t>method</w:t>
      </w:r>
      <w:r w:rsidRPr="5BAF8285" w:rsidR="008A612C">
        <w:rPr>
          <w:rFonts w:ascii="Arial" w:hAnsi="Arial" w:eastAsia="Arial" w:cs="Arial"/>
          <w:sz w:val="22"/>
          <w:szCs w:val="22"/>
        </w:rPr>
        <w:t>.</w:t>
      </w:r>
    </w:p>
    <w:p w:rsidRPr="004E5004" w:rsidR="004E5004" w:rsidP="5BAF8285" w:rsidRDefault="004E5004" w14:paraId="5CD2E46C" w14:textId="19B50E04">
      <w:pPr>
        <w:spacing w:line="360" w:lineRule="auto"/>
        <w:rPr>
          <w:rFonts w:ascii="Arial" w:hAnsi="Arial" w:eastAsia="Arial" w:cs="Arial"/>
          <w:b w:val="1"/>
          <w:bCs w:val="1"/>
          <w:sz w:val="22"/>
          <w:szCs w:val="22"/>
        </w:rPr>
      </w:pPr>
      <w:r w:rsidRPr="5BAF8285" w:rsidR="004E5004">
        <w:rPr>
          <w:rFonts w:ascii="Arial" w:hAnsi="Arial" w:eastAsia="Arial" w:cs="Arial"/>
          <w:b w:val="1"/>
          <w:bCs w:val="1"/>
          <w:sz w:val="22"/>
          <w:szCs w:val="22"/>
        </w:rPr>
        <w:t xml:space="preserve">3.4 </w:t>
      </w:r>
      <w:r w:rsidRPr="5BAF8285" w:rsidR="0619200E">
        <w:rPr>
          <w:rFonts w:ascii="Arial" w:hAnsi="Arial" w:eastAsia="Arial" w:cs="Arial"/>
          <w:b w:val="1"/>
          <w:bCs w:val="1"/>
          <w:sz w:val="22"/>
          <w:szCs w:val="22"/>
        </w:rPr>
        <w:t>Res</w:t>
      </w:r>
      <w:r w:rsidRPr="5BAF8285" w:rsidR="4ADDD448">
        <w:rPr>
          <w:rFonts w:ascii="Arial" w:hAnsi="Arial" w:eastAsia="Arial" w:cs="Arial"/>
          <w:b w:val="1"/>
          <w:bCs w:val="1"/>
          <w:sz w:val="22"/>
          <w:szCs w:val="22"/>
        </w:rPr>
        <w:t>ear</w:t>
      </w:r>
      <w:r w:rsidRPr="5BAF8285" w:rsidR="0619200E">
        <w:rPr>
          <w:rFonts w:ascii="Arial" w:hAnsi="Arial" w:eastAsia="Arial" w:cs="Arial"/>
          <w:b w:val="1"/>
          <w:bCs w:val="1"/>
          <w:sz w:val="22"/>
          <w:szCs w:val="22"/>
        </w:rPr>
        <w:t>ch Validation</w:t>
      </w:r>
      <w:r w:rsidRPr="5BAF8285" w:rsidR="336457A7">
        <w:rPr>
          <w:rFonts w:ascii="Arial" w:hAnsi="Arial" w:eastAsia="Arial" w:cs="Arial"/>
          <w:b w:val="1"/>
          <w:bCs w:val="1"/>
          <w:sz w:val="22"/>
          <w:szCs w:val="22"/>
        </w:rPr>
        <w:t>:</w:t>
      </w:r>
    </w:p>
    <w:p w:rsidRPr="004E5004" w:rsidR="004E5004" w:rsidP="5BAF8285" w:rsidRDefault="004E5004" w14:paraId="745F2D9F" w14:textId="729FE27F">
      <w:pPr>
        <w:spacing w:line="360" w:lineRule="auto"/>
        <w:rPr>
          <w:rFonts w:ascii="Arial" w:hAnsi="Arial" w:eastAsia="Arial" w:cs="Arial"/>
          <w:sz w:val="22"/>
          <w:szCs w:val="22"/>
        </w:rPr>
      </w:pPr>
      <w:r w:rsidRPr="5BAF8285" w:rsidR="004E5004">
        <w:rPr>
          <w:rFonts w:ascii="Arial" w:hAnsi="Arial" w:eastAsia="Arial" w:cs="Arial"/>
          <w:sz w:val="22"/>
          <w:szCs w:val="22"/>
        </w:rPr>
        <w:t xml:space="preserve">This dissertation is based solely on secondary data, meaning no primary data collection methods such as interviews, surveys, or focus groups were </w:t>
      </w:r>
      <w:r w:rsidRPr="5BAF8285" w:rsidR="00EF1288">
        <w:rPr>
          <w:rFonts w:ascii="Arial" w:hAnsi="Arial" w:eastAsia="Arial" w:cs="Arial"/>
          <w:sz w:val="22"/>
          <w:szCs w:val="22"/>
        </w:rPr>
        <w:t>utilised</w:t>
      </w:r>
      <w:r w:rsidRPr="5BAF8285" w:rsidR="004E5004">
        <w:rPr>
          <w:rFonts w:ascii="Arial" w:hAnsi="Arial" w:eastAsia="Arial" w:cs="Arial"/>
          <w:sz w:val="22"/>
          <w:szCs w:val="22"/>
        </w:rPr>
        <w:t>. Instead, information was sourced from credible, published, and peer-reviewed literature.</w:t>
      </w:r>
    </w:p>
    <w:p w:rsidRPr="004E5004" w:rsidR="004E5004" w:rsidP="5BAF8285" w:rsidRDefault="004E5004" w14:paraId="528FF590" w14:textId="361F0C48">
      <w:pPr>
        <w:spacing w:line="360" w:lineRule="auto"/>
        <w:rPr>
          <w:rFonts w:ascii="Arial" w:hAnsi="Arial" w:eastAsia="Arial" w:cs="Arial"/>
          <w:sz w:val="22"/>
          <w:szCs w:val="22"/>
        </w:rPr>
      </w:pPr>
      <w:r w:rsidRPr="5BAF8285" w:rsidR="004E5004">
        <w:rPr>
          <w:rFonts w:ascii="Arial" w:hAnsi="Arial" w:eastAsia="Arial" w:cs="Arial"/>
          <w:sz w:val="22"/>
          <w:szCs w:val="22"/>
        </w:rPr>
        <w:t xml:space="preserve">A systematic search strategy was implemented to </w:t>
      </w:r>
      <w:r w:rsidRPr="5BAF8285" w:rsidR="002B40EA">
        <w:rPr>
          <w:rFonts w:ascii="Arial" w:hAnsi="Arial" w:eastAsia="Arial" w:cs="Arial"/>
          <w:sz w:val="22"/>
          <w:szCs w:val="22"/>
        </w:rPr>
        <w:t>find</w:t>
      </w:r>
      <w:r w:rsidRPr="5BAF8285" w:rsidR="004E5004">
        <w:rPr>
          <w:rFonts w:ascii="Arial" w:hAnsi="Arial" w:eastAsia="Arial" w:cs="Arial"/>
          <w:sz w:val="22"/>
          <w:szCs w:val="22"/>
        </w:rPr>
        <w:t xml:space="preserve"> and gather relevant studies. The academic databases and websites accessed included:</w:t>
      </w:r>
    </w:p>
    <w:p w:rsidRPr="004E5004" w:rsidR="004E5004" w:rsidP="5BAF8285" w:rsidRDefault="004E5004" w14:paraId="5D26030E" w14:textId="7878ED74">
      <w:pPr>
        <w:spacing w:line="360" w:lineRule="auto"/>
        <w:rPr>
          <w:rFonts w:ascii="Arial" w:hAnsi="Arial" w:eastAsia="Arial" w:cs="Arial"/>
          <w:sz w:val="22"/>
          <w:szCs w:val="22"/>
        </w:rPr>
      </w:pPr>
      <w:r w:rsidRPr="5BAF8285" w:rsidR="004E5004">
        <w:rPr>
          <w:rFonts w:ascii="Arial" w:hAnsi="Arial" w:eastAsia="Arial" w:cs="Arial"/>
          <w:sz w:val="22"/>
          <w:szCs w:val="22"/>
        </w:rPr>
        <w:t>- Google Scholar</w:t>
      </w:r>
    </w:p>
    <w:p w:rsidRPr="004E5004" w:rsidR="004E5004" w:rsidP="5BAF8285" w:rsidRDefault="004E5004" w14:paraId="16501A30" w14:textId="77777777">
      <w:pPr>
        <w:spacing w:line="360" w:lineRule="auto"/>
        <w:rPr>
          <w:rFonts w:ascii="Arial" w:hAnsi="Arial" w:eastAsia="Arial" w:cs="Arial"/>
          <w:sz w:val="22"/>
          <w:szCs w:val="22"/>
        </w:rPr>
      </w:pPr>
      <w:r w:rsidRPr="5BAF8285" w:rsidR="004E5004">
        <w:rPr>
          <w:rFonts w:ascii="Arial" w:hAnsi="Arial" w:eastAsia="Arial" w:cs="Arial"/>
          <w:sz w:val="22"/>
          <w:szCs w:val="22"/>
        </w:rPr>
        <w:t>- PubMed</w:t>
      </w:r>
    </w:p>
    <w:p w:rsidRPr="004E5004" w:rsidR="004E5004" w:rsidP="5BAF8285" w:rsidRDefault="004E5004" w14:paraId="1A095EB5" w14:textId="77777777">
      <w:pPr>
        <w:spacing w:line="360" w:lineRule="auto"/>
        <w:rPr>
          <w:rFonts w:ascii="Arial" w:hAnsi="Arial" w:eastAsia="Arial" w:cs="Arial"/>
          <w:sz w:val="22"/>
          <w:szCs w:val="22"/>
        </w:rPr>
      </w:pPr>
      <w:r w:rsidRPr="5BAF8285" w:rsidR="004E5004">
        <w:rPr>
          <w:rFonts w:ascii="Arial" w:hAnsi="Arial" w:eastAsia="Arial" w:cs="Arial"/>
          <w:sz w:val="22"/>
          <w:szCs w:val="22"/>
        </w:rPr>
        <w:t>- ScienceDirect</w:t>
      </w:r>
    </w:p>
    <w:p w:rsidRPr="004E5004" w:rsidR="004E5004" w:rsidP="5BAF8285" w:rsidRDefault="004E5004" w14:paraId="7483133A" w14:textId="77777777">
      <w:pPr>
        <w:spacing w:line="360" w:lineRule="auto"/>
        <w:rPr>
          <w:rFonts w:ascii="Arial" w:hAnsi="Arial" w:eastAsia="Arial" w:cs="Arial"/>
          <w:sz w:val="22"/>
          <w:szCs w:val="22"/>
        </w:rPr>
      </w:pPr>
      <w:r w:rsidRPr="5BAF8285" w:rsidR="004E5004">
        <w:rPr>
          <w:rFonts w:ascii="Arial" w:hAnsi="Arial" w:eastAsia="Arial" w:cs="Arial"/>
          <w:sz w:val="22"/>
          <w:szCs w:val="22"/>
        </w:rPr>
        <w:t xml:space="preserve">- </w:t>
      </w:r>
      <w:r w:rsidRPr="5BAF8285" w:rsidR="004E5004">
        <w:rPr>
          <w:rFonts w:ascii="Arial" w:hAnsi="Arial" w:eastAsia="Arial" w:cs="Arial"/>
          <w:sz w:val="22"/>
          <w:szCs w:val="22"/>
        </w:rPr>
        <w:t>PsycINFO</w:t>
      </w:r>
    </w:p>
    <w:p w:rsidRPr="004E5004" w:rsidR="004E5004" w:rsidP="5BAF8285" w:rsidRDefault="004E5004" w14:paraId="6385913A" w14:textId="77777777">
      <w:pPr>
        <w:spacing w:line="360" w:lineRule="auto"/>
        <w:rPr>
          <w:rFonts w:ascii="Arial" w:hAnsi="Arial" w:eastAsia="Arial" w:cs="Arial"/>
          <w:sz w:val="22"/>
          <w:szCs w:val="22"/>
        </w:rPr>
      </w:pPr>
      <w:r w:rsidRPr="5BAF8285" w:rsidR="004E5004">
        <w:rPr>
          <w:rFonts w:ascii="Arial" w:hAnsi="Arial" w:eastAsia="Arial" w:cs="Arial"/>
          <w:sz w:val="22"/>
          <w:szCs w:val="22"/>
        </w:rPr>
        <w:t>- NHS Digital and NICE websites</w:t>
      </w:r>
    </w:p>
    <w:p w:rsidRPr="004E5004" w:rsidR="004E5004" w:rsidP="5BAF8285" w:rsidRDefault="004E5004" w14:paraId="16215356" w14:textId="77777777">
      <w:pPr>
        <w:spacing w:line="360" w:lineRule="auto"/>
        <w:rPr>
          <w:rFonts w:ascii="Arial" w:hAnsi="Arial" w:eastAsia="Arial" w:cs="Arial"/>
          <w:sz w:val="22"/>
          <w:szCs w:val="22"/>
        </w:rPr>
      </w:pPr>
      <w:r w:rsidRPr="5BAF8285" w:rsidR="004E5004">
        <w:rPr>
          <w:rFonts w:ascii="Arial" w:hAnsi="Arial" w:eastAsia="Arial" w:cs="Arial"/>
          <w:sz w:val="22"/>
          <w:szCs w:val="22"/>
        </w:rPr>
        <w:t>- WHO Library and Carers UK reports</w:t>
      </w:r>
    </w:p>
    <w:p w:rsidRPr="004E5004" w:rsidR="004E5004" w:rsidP="5BAF8285" w:rsidRDefault="004E5004" w14:paraId="1786C7FC" w14:textId="77777777">
      <w:pPr>
        <w:spacing w:line="360" w:lineRule="auto"/>
        <w:rPr>
          <w:rFonts w:ascii="Arial" w:hAnsi="Arial" w:eastAsia="Arial" w:cs="Arial"/>
          <w:sz w:val="22"/>
          <w:szCs w:val="22"/>
        </w:rPr>
      </w:pPr>
    </w:p>
    <w:p w:rsidRPr="004E5004" w:rsidR="004E5004" w:rsidP="5BAF8285" w:rsidRDefault="78C34262" w14:paraId="28B2DBCD" w14:textId="1DDD5CFC">
      <w:pPr>
        <w:spacing w:line="360" w:lineRule="auto"/>
        <w:rPr>
          <w:rFonts w:ascii="Arial" w:hAnsi="Arial" w:eastAsia="Arial" w:cs="Arial"/>
          <w:sz w:val="22"/>
          <w:szCs w:val="22"/>
        </w:rPr>
      </w:pPr>
      <w:r w:rsidRPr="5BAF8285" w:rsidR="78C34262">
        <w:rPr>
          <w:rFonts w:ascii="Arial" w:hAnsi="Arial" w:eastAsia="Arial" w:cs="Arial"/>
          <w:sz w:val="22"/>
          <w:szCs w:val="22"/>
        </w:rPr>
        <w:t xml:space="preserve">The search </w:t>
      </w:r>
      <w:r w:rsidRPr="5BAF8285" w:rsidR="23D7AF1B">
        <w:rPr>
          <w:rFonts w:ascii="Arial" w:hAnsi="Arial" w:eastAsia="Arial" w:cs="Arial"/>
          <w:sz w:val="22"/>
          <w:szCs w:val="22"/>
        </w:rPr>
        <w:t>utilised</w:t>
      </w:r>
      <w:r w:rsidRPr="5BAF8285" w:rsidR="78C34262">
        <w:rPr>
          <w:rFonts w:ascii="Arial" w:hAnsi="Arial" w:eastAsia="Arial" w:cs="Arial"/>
          <w:sz w:val="22"/>
          <w:szCs w:val="22"/>
        </w:rPr>
        <w:t xml:space="preserve"> terms like “depression and family </w:t>
      </w:r>
      <w:r w:rsidRPr="5BAF8285" w:rsidR="5A3B9036">
        <w:rPr>
          <w:rFonts w:ascii="Arial" w:hAnsi="Arial" w:eastAsia="Arial" w:cs="Arial"/>
          <w:sz w:val="22"/>
          <w:szCs w:val="22"/>
        </w:rPr>
        <w:t>impact</w:t>
      </w:r>
      <w:r w:rsidRPr="5BAF8285" w:rsidR="5A3B9036">
        <w:rPr>
          <w:rFonts w:ascii="Arial" w:hAnsi="Arial" w:eastAsia="Arial" w:cs="Arial"/>
          <w:sz w:val="22"/>
          <w:szCs w:val="22"/>
        </w:rPr>
        <w:t>”,</w:t>
      </w:r>
      <w:r w:rsidRPr="5BAF8285" w:rsidR="78C34262">
        <w:rPr>
          <w:rFonts w:ascii="Arial" w:hAnsi="Arial" w:eastAsia="Arial" w:cs="Arial"/>
          <w:sz w:val="22"/>
          <w:szCs w:val="22"/>
        </w:rPr>
        <w:t xml:space="preserve"> </w:t>
      </w:r>
      <w:r w:rsidRPr="5BAF8285" w:rsidR="35DC2982">
        <w:rPr>
          <w:rFonts w:ascii="Arial" w:hAnsi="Arial" w:eastAsia="Arial" w:cs="Arial"/>
          <w:sz w:val="22"/>
          <w:szCs w:val="22"/>
        </w:rPr>
        <w:t>“carer</w:t>
      </w:r>
      <w:r w:rsidRPr="5BAF8285" w:rsidR="78C34262">
        <w:rPr>
          <w:rFonts w:ascii="Arial" w:hAnsi="Arial" w:eastAsia="Arial" w:cs="Arial"/>
          <w:sz w:val="22"/>
          <w:szCs w:val="22"/>
        </w:rPr>
        <w:t xml:space="preserve"> burden </w:t>
      </w:r>
      <w:r w:rsidRPr="5BAF8285" w:rsidR="1784DDFF">
        <w:rPr>
          <w:rFonts w:ascii="Arial" w:hAnsi="Arial" w:eastAsia="Arial" w:cs="Arial"/>
          <w:sz w:val="22"/>
          <w:szCs w:val="22"/>
        </w:rPr>
        <w:t>UK</w:t>
      </w:r>
      <w:r w:rsidRPr="5BAF8285" w:rsidR="1784DDFF">
        <w:rPr>
          <w:rFonts w:ascii="Arial" w:hAnsi="Arial" w:eastAsia="Arial" w:cs="Arial"/>
          <w:sz w:val="22"/>
          <w:szCs w:val="22"/>
        </w:rPr>
        <w:t>”,</w:t>
      </w:r>
      <w:r w:rsidRPr="5BAF8285" w:rsidR="78C34262">
        <w:rPr>
          <w:rFonts w:ascii="Arial" w:hAnsi="Arial" w:eastAsia="Arial" w:cs="Arial"/>
          <w:sz w:val="22"/>
          <w:szCs w:val="22"/>
        </w:rPr>
        <w:t xml:space="preserve"> “mental health </w:t>
      </w:r>
      <w:r w:rsidRPr="5BAF8285" w:rsidR="12DF7276">
        <w:rPr>
          <w:rFonts w:ascii="Arial" w:hAnsi="Arial" w:eastAsia="Arial" w:cs="Arial"/>
          <w:sz w:val="22"/>
          <w:szCs w:val="22"/>
        </w:rPr>
        <w:t>carers</w:t>
      </w:r>
      <w:r w:rsidRPr="5BAF8285" w:rsidR="12DF7276">
        <w:rPr>
          <w:rFonts w:ascii="Arial" w:hAnsi="Arial" w:eastAsia="Arial" w:cs="Arial"/>
          <w:sz w:val="22"/>
          <w:szCs w:val="22"/>
        </w:rPr>
        <w:t>”,</w:t>
      </w:r>
      <w:r w:rsidRPr="5BAF8285" w:rsidR="78C34262">
        <w:rPr>
          <w:rFonts w:ascii="Arial" w:hAnsi="Arial" w:eastAsia="Arial" w:cs="Arial"/>
          <w:sz w:val="22"/>
          <w:szCs w:val="22"/>
        </w:rPr>
        <w:t xml:space="preserve"> “stigma and </w:t>
      </w:r>
      <w:r w:rsidRPr="5BAF8285" w:rsidR="1B825E64">
        <w:rPr>
          <w:rFonts w:ascii="Arial" w:hAnsi="Arial" w:eastAsia="Arial" w:cs="Arial"/>
          <w:sz w:val="22"/>
          <w:szCs w:val="22"/>
        </w:rPr>
        <w:t>depression</w:t>
      </w:r>
      <w:r w:rsidRPr="5BAF8285" w:rsidR="1B825E64">
        <w:rPr>
          <w:rFonts w:ascii="Arial" w:hAnsi="Arial" w:eastAsia="Arial" w:cs="Arial"/>
          <w:sz w:val="22"/>
          <w:szCs w:val="22"/>
        </w:rPr>
        <w:t>”,</w:t>
      </w:r>
      <w:r w:rsidRPr="5BAF8285" w:rsidR="78C34262">
        <w:rPr>
          <w:rFonts w:ascii="Arial" w:hAnsi="Arial" w:eastAsia="Arial" w:cs="Arial"/>
          <w:sz w:val="22"/>
          <w:szCs w:val="22"/>
        </w:rPr>
        <w:t xml:space="preserve"> and “coping with depression in </w:t>
      </w:r>
      <w:r w:rsidRPr="5BAF8285" w:rsidR="6FA846EF">
        <w:rPr>
          <w:rFonts w:ascii="Arial" w:hAnsi="Arial" w:eastAsia="Arial" w:cs="Arial"/>
          <w:sz w:val="22"/>
          <w:szCs w:val="22"/>
        </w:rPr>
        <w:t>families</w:t>
      </w:r>
      <w:r w:rsidRPr="5BAF8285" w:rsidR="6FA846EF">
        <w:rPr>
          <w:rFonts w:ascii="Arial" w:hAnsi="Arial" w:eastAsia="Arial" w:cs="Arial"/>
          <w:sz w:val="22"/>
          <w:szCs w:val="22"/>
        </w:rPr>
        <w:t>”,</w:t>
      </w:r>
      <w:r w:rsidRPr="5BAF8285" w:rsidR="78C34262">
        <w:rPr>
          <w:rFonts w:ascii="Arial" w:hAnsi="Arial" w:eastAsia="Arial" w:cs="Arial"/>
          <w:sz w:val="22"/>
          <w:szCs w:val="22"/>
        </w:rPr>
        <w:t xml:space="preserve"> with Boolean operators (AND, OR) to refine the results (Saunders, </w:t>
      </w:r>
      <w:r w:rsidRPr="5BAF8285" w:rsidR="78C34262">
        <w:rPr>
          <w:rFonts w:ascii="Arial" w:hAnsi="Arial" w:eastAsia="Arial" w:cs="Arial"/>
          <w:sz w:val="22"/>
          <w:szCs w:val="22"/>
        </w:rPr>
        <w:t>Lewis</w:t>
      </w:r>
      <w:r w:rsidRPr="5BAF8285" w:rsidR="78C34262">
        <w:rPr>
          <w:rFonts w:ascii="Arial" w:hAnsi="Arial" w:eastAsia="Arial" w:cs="Arial"/>
          <w:sz w:val="22"/>
          <w:szCs w:val="22"/>
        </w:rPr>
        <w:t xml:space="preserve"> and </w:t>
      </w:r>
      <w:r w:rsidRPr="5BAF8285" w:rsidR="78C34262">
        <w:rPr>
          <w:rFonts w:ascii="Arial" w:hAnsi="Arial" w:eastAsia="Arial" w:cs="Arial"/>
          <w:sz w:val="22"/>
          <w:szCs w:val="22"/>
        </w:rPr>
        <w:t>Thornhill</w:t>
      </w:r>
      <w:r w:rsidRPr="5BAF8285" w:rsidR="78C34262">
        <w:rPr>
          <w:rFonts w:ascii="Arial" w:hAnsi="Arial" w:eastAsia="Arial" w:cs="Arial"/>
          <w:sz w:val="22"/>
          <w:szCs w:val="22"/>
        </w:rPr>
        <w:t>, 2019).</w:t>
      </w:r>
    </w:p>
    <w:p w:rsidRPr="004E5004" w:rsidR="004E5004" w:rsidP="5BAF8285" w:rsidRDefault="78C34262" w14:paraId="52859BF9" w14:textId="43BAD3E6">
      <w:pPr>
        <w:spacing w:line="360" w:lineRule="auto"/>
        <w:rPr>
          <w:rFonts w:ascii="Arial" w:hAnsi="Arial" w:eastAsia="Arial" w:cs="Arial"/>
          <w:b w:val="1"/>
          <w:bCs w:val="1"/>
          <w:sz w:val="22"/>
          <w:szCs w:val="22"/>
        </w:rPr>
      </w:pPr>
      <w:r w:rsidRPr="5BAF8285" w:rsidR="78C34262">
        <w:rPr>
          <w:rFonts w:ascii="Arial" w:hAnsi="Arial" w:eastAsia="Arial" w:cs="Arial"/>
          <w:b w:val="1"/>
          <w:bCs w:val="1"/>
          <w:sz w:val="22"/>
          <w:szCs w:val="22"/>
        </w:rPr>
        <w:t xml:space="preserve">Inclusion </w:t>
      </w:r>
      <w:r w:rsidRPr="5BAF8285" w:rsidR="2598BD1E">
        <w:rPr>
          <w:rFonts w:ascii="Arial" w:hAnsi="Arial" w:eastAsia="Arial" w:cs="Arial"/>
          <w:b w:val="1"/>
          <w:bCs w:val="1"/>
          <w:sz w:val="22"/>
          <w:szCs w:val="22"/>
        </w:rPr>
        <w:t xml:space="preserve">criteria: </w:t>
      </w:r>
    </w:p>
    <w:p w:rsidRPr="004E5004" w:rsidR="004E5004" w:rsidP="5BAF8285" w:rsidRDefault="004E5004" w14:paraId="6ABD7B8B" w14:textId="77777777">
      <w:pPr>
        <w:spacing w:line="360" w:lineRule="auto"/>
        <w:rPr>
          <w:rFonts w:ascii="Arial" w:hAnsi="Arial" w:eastAsia="Arial" w:cs="Arial"/>
          <w:sz w:val="22"/>
          <w:szCs w:val="22"/>
        </w:rPr>
      </w:pPr>
      <w:r w:rsidRPr="5BAF8285" w:rsidR="004E5004">
        <w:rPr>
          <w:rFonts w:ascii="Arial" w:hAnsi="Arial" w:eastAsia="Arial" w:cs="Arial"/>
          <w:sz w:val="22"/>
          <w:szCs w:val="22"/>
        </w:rPr>
        <w:t>- Studies published between 2015 and 2025</w:t>
      </w:r>
    </w:p>
    <w:p w:rsidRPr="004E5004" w:rsidR="004E5004" w:rsidP="5BAF8285" w:rsidRDefault="004E5004" w14:paraId="02396668" w14:textId="5EED4E2A">
      <w:pPr>
        <w:spacing w:line="360" w:lineRule="auto"/>
        <w:rPr>
          <w:rFonts w:ascii="Arial" w:hAnsi="Arial" w:eastAsia="Arial" w:cs="Arial"/>
          <w:sz w:val="22"/>
          <w:szCs w:val="22"/>
        </w:rPr>
      </w:pPr>
      <w:r w:rsidRPr="5BAF8285" w:rsidR="004E5004">
        <w:rPr>
          <w:rFonts w:ascii="Arial" w:hAnsi="Arial" w:eastAsia="Arial" w:cs="Arial"/>
          <w:sz w:val="22"/>
          <w:szCs w:val="22"/>
        </w:rPr>
        <w:t xml:space="preserve">- Peer-reviewed or produced by official </w:t>
      </w:r>
      <w:r w:rsidRPr="5BAF8285" w:rsidR="00EF1288">
        <w:rPr>
          <w:rFonts w:ascii="Arial" w:hAnsi="Arial" w:eastAsia="Arial" w:cs="Arial"/>
          <w:sz w:val="22"/>
          <w:szCs w:val="22"/>
        </w:rPr>
        <w:t>organisations</w:t>
      </w:r>
    </w:p>
    <w:p w:rsidRPr="004E5004" w:rsidR="004E5004" w:rsidP="5BAF8285" w:rsidRDefault="004E5004" w14:paraId="6F1A4E43" w14:textId="77777777">
      <w:pPr>
        <w:spacing w:line="360" w:lineRule="auto"/>
        <w:rPr>
          <w:rFonts w:ascii="Arial" w:hAnsi="Arial" w:eastAsia="Arial" w:cs="Arial"/>
          <w:sz w:val="22"/>
          <w:szCs w:val="22"/>
        </w:rPr>
      </w:pPr>
      <w:r w:rsidRPr="5BAF8285" w:rsidR="004E5004">
        <w:rPr>
          <w:rFonts w:ascii="Arial" w:hAnsi="Arial" w:eastAsia="Arial" w:cs="Arial"/>
          <w:sz w:val="22"/>
          <w:szCs w:val="22"/>
        </w:rPr>
        <w:t>- Focused on the effects of depression on families or caregiving</w:t>
      </w:r>
    </w:p>
    <w:p w:rsidRPr="004E5004" w:rsidR="004E5004" w:rsidP="5BAF8285" w:rsidRDefault="004E5004" w14:paraId="5F39602B" w14:textId="77777777">
      <w:pPr>
        <w:spacing w:line="360" w:lineRule="auto"/>
        <w:rPr>
          <w:rFonts w:ascii="Arial" w:hAnsi="Arial" w:eastAsia="Arial" w:cs="Arial"/>
          <w:sz w:val="22"/>
          <w:szCs w:val="22"/>
        </w:rPr>
      </w:pPr>
      <w:r w:rsidRPr="5BAF8285" w:rsidR="004E5004">
        <w:rPr>
          <w:rFonts w:ascii="Arial" w:hAnsi="Arial" w:eastAsia="Arial" w:cs="Arial"/>
          <w:sz w:val="22"/>
          <w:szCs w:val="22"/>
        </w:rPr>
        <w:t>- Relevant to the UK or similar Western health systems</w:t>
      </w:r>
    </w:p>
    <w:p w:rsidRPr="004E5004" w:rsidR="004E5004" w:rsidP="5BAF8285" w:rsidRDefault="004E5004" w14:paraId="10EC7FFD" w14:textId="6190A04A">
      <w:pPr>
        <w:spacing w:line="360" w:lineRule="auto"/>
        <w:rPr>
          <w:rFonts w:ascii="Arial" w:hAnsi="Arial" w:eastAsia="Arial" w:cs="Arial"/>
          <w:b w:val="1"/>
          <w:bCs w:val="1"/>
          <w:sz w:val="22"/>
          <w:szCs w:val="22"/>
        </w:rPr>
      </w:pPr>
      <w:r w:rsidRPr="5BAF8285" w:rsidR="004E5004">
        <w:rPr>
          <w:rFonts w:ascii="Arial" w:hAnsi="Arial" w:eastAsia="Arial" w:cs="Arial"/>
          <w:b w:val="1"/>
          <w:bCs w:val="1"/>
          <w:sz w:val="22"/>
          <w:szCs w:val="22"/>
        </w:rPr>
        <w:t xml:space="preserve">Exclusion </w:t>
      </w:r>
      <w:r w:rsidRPr="5BAF8285" w:rsidR="071D7FFC">
        <w:rPr>
          <w:rFonts w:ascii="Arial" w:hAnsi="Arial" w:eastAsia="Arial" w:cs="Arial"/>
          <w:b w:val="1"/>
          <w:bCs w:val="1"/>
          <w:sz w:val="22"/>
          <w:szCs w:val="22"/>
        </w:rPr>
        <w:t xml:space="preserve">criteria: </w:t>
      </w:r>
    </w:p>
    <w:p w:rsidRPr="004E5004" w:rsidR="004E5004" w:rsidP="5BAF8285" w:rsidRDefault="004E5004" w14:paraId="5BF6B7D8" w14:textId="77777777">
      <w:pPr>
        <w:spacing w:line="360" w:lineRule="auto"/>
        <w:rPr>
          <w:rFonts w:ascii="Arial" w:hAnsi="Arial" w:eastAsia="Arial" w:cs="Arial"/>
          <w:sz w:val="22"/>
          <w:szCs w:val="22"/>
        </w:rPr>
      </w:pPr>
      <w:r w:rsidRPr="5BAF8285" w:rsidR="004E5004">
        <w:rPr>
          <w:rFonts w:ascii="Arial" w:hAnsi="Arial" w:eastAsia="Arial" w:cs="Arial"/>
          <w:sz w:val="22"/>
          <w:szCs w:val="22"/>
        </w:rPr>
        <w:t>- Studies published before 2010</w:t>
      </w:r>
    </w:p>
    <w:p w:rsidRPr="004E5004" w:rsidR="004E5004" w:rsidP="5BAF8285" w:rsidRDefault="004E5004" w14:paraId="22F7B662" w14:textId="77777777">
      <w:pPr>
        <w:spacing w:line="360" w:lineRule="auto"/>
        <w:rPr>
          <w:rFonts w:ascii="Arial" w:hAnsi="Arial" w:eastAsia="Arial" w:cs="Arial"/>
          <w:sz w:val="22"/>
          <w:szCs w:val="22"/>
        </w:rPr>
      </w:pPr>
      <w:r w:rsidRPr="5BAF8285" w:rsidR="004E5004">
        <w:rPr>
          <w:rFonts w:ascii="Arial" w:hAnsi="Arial" w:eastAsia="Arial" w:cs="Arial"/>
          <w:sz w:val="22"/>
          <w:szCs w:val="22"/>
        </w:rPr>
        <w:t>- Non-English publications</w:t>
      </w:r>
    </w:p>
    <w:p w:rsidRPr="004E5004" w:rsidR="004E5004" w:rsidP="5BAF8285" w:rsidRDefault="004E5004" w14:paraId="141C8A12" w14:textId="77777777">
      <w:pPr>
        <w:spacing w:line="360" w:lineRule="auto"/>
        <w:rPr>
          <w:rFonts w:ascii="Arial" w:hAnsi="Arial" w:eastAsia="Arial" w:cs="Arial"/>
          <w:sz w:val="22"/>
          <w:szCs w:val="22"/>
        </w:rPr>
      </w:pPr>
      <w:r w:rsidRPr="5BAF8285" w:rsidR="004E5004">
        <w:rPr>
          <w:rFonts w:ascii="Arial" w:hAnsi="Arial" w:eastAsia="Arial" w:cs="Arial"/>
          <w:sz w:val="22"/>
          <w:szCs w:val="22"/>
        </w:rPr>
        <w:t>- Articles lacking academic credibility or empirical support</w:t>
      </w:r>
    </w:p>
    <w:p w:rsidRPr="004E5004" w:rsidR="004E5004" w:rsidP="5BAF8285" w:rsidRDefault="78C34262" w14:paraId="0E6F4C76" w14:textId="13EB8E22">
      <w:pPr>
        <w:spacing w:line="360" w:lineRule="auto"/>
        <w:rPr>
          <w:rFonts w:ascii="Arial" w:hAnsi="Arial" w:eastAsia="Arial" w:cs="Arial"/>
          <w:sz w:val="22"/>
          <w:szCs w:val="22"/>
        </w:rPr>
      </w:pPr>
      <w:r w:rsidRPr="5BAF8285" w:rsidR="78C34262">
        <w:rPr>
          <w:rFonts w:ascii="Arial" w:hAnsi="Arial" w:eastAsia="Arial" w:cs="Arial"/>
          <w:sz w:val="22"/>
          <w:szCs w:val="22"/>
        </w:rPr>
        <w:t xml:space="preserve">Each chosen source was </w:t>
      </w:r>
      <w:r w:rsidRPr="5BAF8285" w:rsidR="08DC9AD0">
        <w:rPr>
          <w:rFonts w:ascii="Arial" w:hAnsi="Arial" w:eastAsia="Arial" w:cs="Arial"/>
          <w:sz w:val="22"/>
          <w:szCs w:val="22"/>
        </w:rPr>
        <w:t>catalogued</w:t>
      </w:r>
      <w:r w:rsidRPr="5BAF8285" w:rsidR="78C34262">
        <w:rPr>
          <w:rFonts w:ascii="Arial" w:hAnsi="Arial" w:eastAsia="Arial" w:cs="Arial"/>
          <w:sz w:val="22"/>
          <w:szCs w:val="22"/>
        </w:rPr>
        <w:t xml:space="preserve"> in an Excel database, noting authors, publication year, </w:t>
      </w:r>
      <w:r w:rsidRPr="5BAF8285" w:rsidR="00D40305">
        <w:rPr>
          <w:rFonts w:ascii="Arial" w:hAnsi="Arial" w:eastAsia="Arial" w:cs="Arial"/>
          <w:sz w:val="22"/>
          <w:szCs w:val="22"/>
        </w:rPr>
        <w:t>aims</w:t>
      </w:r>
      <w:r w:rsidRPr="5BAF8285" w:rsidR="78C34262">
        <w:rPr>
          <w:rFonts w:ascii="Arial" w:hAnsi="Arial" w:eastAsia="Arial" w:cs="Arial"/>
          <w:sz w:val="22"/>
          <w:szCs w:val="22"/>
        </w:rPr>
        <w:t xml:space="preserve">, methodologies, and findings, which </w:t>
      </w:r>
      <w:r w:rsidRPr="5BAF8285" w:rsidR="00EF1288">
        <w:rPr>
          <w:rFonts w:ascii="Arial" w:hAnsi="Arial" w:eastAsia="Arial" w:cs="Arial"/>
          <w:sz w:val="22"/>
          <w:szCs w:val="22"/>
        </w:rPr>
        <w:t>eased</w:t>
      </w:r>
      <w:r w:rsidRPr="5BAF8285" w:rsidR="78C34262">
        <w:rPr>
          <w:rFonts w:ascii="Arial" w:hAnsi="Arial" w:eastAsia="Arial" w:cs="Arial"/>
          <w:sz w:val="22"/>
          <w:szCs w:val="22"/>
        </w:rPr>
        <w:t xml:space="preserve"> transparency and </w:t>
      </w:r>
      <w:r w:rsidRPr="5BAF8285" w:rsidR="24A69F8A">
        <w:rPr>
          <w:rFonts w:ascii="Arial" w:hAnsi="Arial" w:eastAsia="Arial" w:cs="Arial"/>
          <w:sz w:val="22"/>
          <w:szCs w:val="22"/>
        </w:rPr>
        <w:t>organised</w:t>
      </w:r>
      <w:r w:rsidRPr="5BAF8285" w:rsidR="78C34262">
        <w:rPr>
          <w:rFonts w:ascii="Arial" w:hAnsi="Arial" w:eastAsia="Arial" w:cs="Arial"/>
          <w:sz w:val="22"/>
          <w:szCs w:val="22"/>
        </w:rPr>
        <w:t xml:space="preserve"> thematic analysis.</w:t>
      </w:r>
    </w:p>
    <w:p w:rsidR="005A1821" w:rsidP="5BAF8285" w:rsidRDefault="3F3808B7" w14:paraId="0827B7B2" w14:textId="6CDA4B17">
      <w:pPr>
        <w:spacing w:line="360" w:lineRule="auto"/>
        <w:rPr>
          <w:rFonts w:ascii="Arial" w:hAnsi="Arial" w:eastAsia="Arial" w:cs="Arial"/>
          <w:sz w:val="22"/>
          <w:szCs w:val="22"/>
        </w:rPr>
      </w:pPr>
      <w:r w:rsidRPr="5BAF8285" w:rsidR="3F3808B7">
        <w:rPr>
          <w:rFonts w:ascii="Arial" w:hAnsi="Arial" w:eastAsia="Arial" w:cs="Arial"/>
          <w:sz w:val="22"/>
          <w:szCs w:val="22"/>
        </w:rPr>
        <w:t>Utilising</w:t>
      </w:r>
      <w:r w:rsidRPr="5BAF8285" w:rsidR="78C34262">
        <w:rPr>
          <w:rFonts w:ascii="Arial" w:hAnsi="Arial" w:eastAsia="Arial" w:cs="Arial"/>
          <w:sz w:val="22"/>
          <w:szCs w:val="22"/>
        </w:rPr>
        <w:t xml:space="preserve"> secondary data reduced ethical concerns and </w:t>
      </w:r>
      <w:r w:rsidRPr="5BAF8285" w:rsidR="002D098F">
        <w:rPr>
          <w:rFonts w:ascii="Arial" w:hAnsi="Arial" w:eastAsia="Arial" w:cs="Arial"/>
          <w:sz w:val="22"/>
          <w:szCs w:val="22"/>
        </w:rPr>
        <w:t>offered</w:t>
      </w:r>
      <w:r w:rsidRPr="5BAF8285" w:rsidR="78C34262">
        <w:rPr>
          <w:rFonts w:ascii="Arial" w:hAnsi="Arial" w:eastAsia="Arial" w:cs="Arial"/>
          <w:sz w:val="22"/>
          <w:szCs w:val="22"/>
        </w:rPr>
        <w:t xml:space="preserve"> a comprehensive view of the existing literature. As </w:t>
      </w:r>
      <w:r w:rsidRPr="5BAF8285" w:rsidR="78C34262">
        <w:rPr>
          <w:rFonts w:ascii="Arial" w:hAnsi="Arial" w:eastAsia="Arial" w:cs="Arial"/>
          <w:sz w:val="22"/>
          <w:szCs w:val="22"/>
        </w:rPr>
        <w:t>Boslaugh</w:t>
      </w:r>
      <w:r w:rsidRPr="5BAF8285" w:rsidR="78C34262">
        <w:rPr>
          <w:rFonts w:ascii="Arial" w:hAnsi="Arial" w:eastAsia="Arial" w:cs="Arial"/>
          <w:sz w:val="22"/>
          <w:szCs w:val="22"/>
        </w:rPr>
        <w:t xml:space="preserve"> (2007) highlights, secondary analysis is efficient and insightful when collecting new data is not </w:t>
      </w:r>
      <w:r w:rsidRPr="5BAF8285" w:rsidR="0025265E">
        <w:rPr>
          <w:rFonts w:ascii="Arial" w:hAnsi="Arial" w:eastAsia="Arial" w:cs="Arial"/>
          <w:sz w:val="22"/>
          <w:szCs w:val="22"/>
        </w:rPr>
        <w:t>possible</w:t>
      </w:r>
      <w:r w:rsidRPr="5BAF8285" w:rsidR="78C34262">
        <w:rPr>
          <w:rFonts w:ascii="Arial" w:hAnsi="Arial" w:eastAsia="Arial" w:cs="Arial"/>
          <w:sz w:val="22"/>
          <w:szCs w:val="22"/>
        </w:rPr>
        <w:t>.</w:t>
      </w:r>
    </w:p>
    <w:p w:rsidRPr="001E5AF9" w:rsidR="001E5AF9" w:rsidP="5BAF8285" w:rsidRDefault="001E5AF9" w14:paraId="162400A8" w14:textId="5C6EA323">
      <w:pPr>
        <w:spacing w:line="360" w:lineRule="auto"/>
        <w:rPr>
          <w:rFonts w:ascii="Arial" w:hAnsi="Arial" w:eastAsia="Arial" w:cs="Arial"/>
          <w:sz w:val="22"/>
          <w:szCs w:val="22"/>
        </w:rPr>
      </w:pPr>
      <w:r w:rsidRPr="5BAF8285" w:rsidR="001E5AF9">
        <w:rPr>
          <w:rFonts w:ascii="Arial" w:hAnsi="Arial" w:eastAsia="Arial" w:cs="Arial"/>
          <w:b w:val="1"/>
          <w:bCs w:val="1"/>
          <w:sz w:val="22"/>
          <w:szCs w:val="22"/>
        </w:rPr>
        <w:t>3.5</w:t>
      </w:r>
      <w:r w:rsidRPr="5BAF8285" w:rsidR="38C937C1">
        <w:rPr>
          <w:rFonts w:ascii="Arial" w:hAnsi="Arial" w:eastAsia="Arial" w:cs="Arial"/>
          <w:b w:val="1"/>
          <w:bCs w:val="1"/>
          <w:sz w:val="22"/>
          <w:szCs w:val="22"/>
        </w:rPr>
        <w:t>-</w:t>
      </w:r>
      <w:r w:rsidRPr="5BAF8285" w:rsidR="001E5AF9">
        <w:rPr>
          <w:rFonts w:ascii="Arial" w:hAnsi="Arial" w:eastAsia="Arial" w:cs="Arial"/>
          <w:b w:val="1"/>
          <w:bCs w:val="1"/>
          <w:sz w:val="22"/>
          <w:szCs w:val="22"/>
        </w:rPr>
        <w:t xml:space="preserve"> </w:t>
      </w:r>
      <w:r w:rsidRPr="5BAF8285" w:rsidR="10952FA7">
        <w:rPr>
          <w:rFonts w:ascii="Arial" w:hAnsi="Arial" w:eastAsia="Arial" w:cs="Arial"/>
          <w:b w:val="1"/>
          <w:bCs w:val="1"/>
          <w:sz w:val="22"/>
          <w:szCs w:val="22"/>
        </w:rPr>
        <w:t>Inclusion and Exclusion Criteria</w:t>
      </w:r>
      <w:r w:rsidRPr="5BAF8285" w:rsidR="7EC98B67">
        <w:rPr>
          <w:rFonts w:ascii="Arial" w:hAnsi="Arial" w:eastAsia="Arial" w:cs="Arial"/>
          <w:b w:val="1"/>
          <w:bCs w:val="1"/>
          <w:sz w:val="22"/>
          <w:szCs w:val="22"/>
        </w:rPr>
        <w:t>:</w:t>
      </w:r>
    </w:p>
    <w:p w:rsidRPr="001E5AF9" w:rsidR="001E5AF9" w:rsidP="5BAF8285" w:rsidRDefault="6F0CDA2B" w14:paraId="1123E1D6" w14:textId="380A4D35">
      <w:pPr>
        <w:spacing w:line="360" w:lineRule="auto"/>
        <w:rPr>
          <w:rFonts w:ascii="Arial" w:hAnsi="Arial" w:eastAsia="Arial" w:cs="Arial"/>
          <w:sz w:val="22"/>
          <w:szCs w:val="22"/>
        </w:rPr>
      </w:pPr>
      <w:r w:rsidRPr="5BAF8285" w:rsidR="6F0CDA2B">
        <w:rPr>
          <w:rFonts w:ascii="Arial" w:hAnsi="Arial" w:eastAsia="Arial" w:cs="Arial"/>
          <w:sz w:val="22"/>
          <w:szCs w:val="22"/>
        </w:rPr>
        <w:t xml:space="preserve">The dissertation </w:t>
      </w:r>
      <w:r w:rsidRPr="5BAF8285" w:rsidR="4CC3BACE">
        <w:rPr>
          <w:rFonts w:ascii="Arial" w:hAnsi="Arial" w:eastAsia="Arial" w:cs="Arial"/>
          <w:sz w:val="22"/>
          <w:szCs w:val="22"/>
        </w:rPr>
        <w:t>utilised</w:t>
      </w:r>
      <w:r w:rsidRPr="5BAF8285" w:rsidR="6F0CDA2B">
        <w:rPr>
          <w:rFonts w:ascii="Arial" w:hAnsi="Arial" w:eastAsia="Arial" w:cs="Arial"/>
          <w:sz w:val="22"/>
          <w:szCs w:val="22"/>
        </w:rPr>
        <w:t xml:space="preserve"> thematic analysis, a qualitative method for </w:t>
      </w:r>
      <w:r w:rsidRPr="5BAF8285" w:rsidR="6F0CDA2B">
        <w:rPr>
          <w:rFonts w:ascii="Arial" w:hAnsi="Arial" w:eastAsia="Arial" w:cs="Arial"/>
          <w:sz w:val="22"/>
          <w:szCs w:val="22"/>
        </w:rPr>
        <w:t>identifying</w:t>
      </w:r>
      <w:r w:rsidRPr="5BAF8285" w:rsidR="6F0CDA2B">
        <w:rPr>
          <w:rFonts w:ascii="Arial" w:hAnsi="Arial" w:eastAsia="Arial" w:cs="Arial"/>
          <w:sz w:val="22"/>
          <w:szCs w:val="22"/>
        </w:rPr>
        <w:t xml:space="preserve">, examining, and interpreting key themes within existing data (Braun and Clarke, 2019). This approach enabled a systematic comparison of findings across </w:t>
      </w:r>
      <w:r w:rsidRPr="5BAF8285" w:rsidR="00E22C3B">
        <w:rPr>
          <w:rFonts w:ascii="Arial" w:hAnsi="Arial" w:eastAsia="Arial" w:cs="Arial"/>
          <w:sz w:val="22"/>
          <w:szCs w:val="22"/>
        </w:rPr>
        <w:t>many</w:t>
      </w:r>
      <w:r w:rsidRPr="5BAF8285" w:rsidR="00463597">
        <w:rPr>
          <w:rFonts w:ascii="Arial" w:hAnsi="Arial" w:eastAsia="Arial" w:cs="Arial"/>
          <w:sz w:val="22"/>
          <w:szCs w:val="22"/>
        </w:rPr>
        <w:t xml:space="preserve"> studies</w:t>
      </w:r>
      <w:r w:rsidRPr="5BAF8285" w:rsidR="6F0CDA2B">
        <w:rPr>
          <w:rFonts w:ascii="Arial" w:hAnsi="Arial" w:eastAsia="Arial" w:cs="Arial"/>
          <w:sz w:val="22"/>
          <w:szCs w:val="22"/>
        </w:rPr>
        <w:t xml:space="preserve"> to uncover common issues in families’ experiences with depression.</w:t>
      </w:r>
    </w:p>
    <w:p w:rsidRPr="001E5AF9" w:rsidR="001E5AF9" w:rsidP="5BAF8285" w:rsidRDefault="001E5AF9" w14:paraId="72216187" w14:textId="276FD48E">
      <w:pPr>
        <w:spacing w:line="360" w:lineRule="auto"/>
        <w:rPr>
          <w:rFonts w:ascii="Arial" w:hAnsi="Arial" w:eastAsia="Arial" w:cs="Arial"/>
          <w:sz w:val="22"/>
          <w:szCs w:val="22"/>
        </w:rPr>
      </w:pPr>
      <w:r w:rsidRPr="5BAF8285" w:rsidR="001E5AF9">
        <w:rPr>
          <w:rFonts w:ascii="Arial" w:hAnsi="Arial" w:eastAsia="Arial" w:cs="Arial"/>
          <w:sz w:val="22"/>
          <w:szCs w:val="22"/>
        </w:rPr>
        <w:t>The analysis followed the six-stage framework outlined by Braun and Clarke (2019):</w:t>
      </w:r>
    </w:p>
    <w:p w:rsidRPr="001E5AF9" w:rsidR="001E5AF9" w:rsidP="5BAF8285" w:rsidRDefault="5DB4034A" w14:paraId="05A7769A" w14:textId="2297E841">
      <w:pPr>
        <w:spacing w:line="360" w:lineRule="auto"/>
        <w:rPr>
          <w:rFonts w:ascii="Arial" w:hAnsi="Arial" w:eastAsia="Arial" w:cs="Arial"/>
          <w:sz w:val="22"/>
          <w:szCs w:val="22"/>
        </w:rPr>
      </w:pPr>
      <w:r w:rsidRPr="5BAF8285" w:rsidR="5DB4034A">
        <w:rPr>
          <w:rFonts w:ascii="Arial" w:hAnsi="Arial" w:eastAsia="Arial" w:cs="Arial"/>
          <w:sz w:val="22"/>
          <w:szCs w:val="22"/>
        </w:rPr>
        <w:t>1. *</w:t>
      </w:r>
      <w:r w:rsidRPr="5BAF8285" w:rsidR="300FDB05">
        <w:rPr>
          <w:rFonts w:ascii="Arial" w:hAnsi="Arial" w:eastAsia="Arial" w:cs="Arial"/>
          <w:sz w:val="22"/>
          <w:szCs w:val="22"/>
        </w:rPr>
        <w:t xml:space="preserve"> </w:t>
      </w:r>
      <w:r w:rsidRPr="5BAF8285" w:rsidR="77D838EF">
        <w:rPr>
          <w:rFonts w:ascii="Arial" w:hAnsi="Arial" w:eastAsia="Arial" w:cs="Arial"/>
          <w:sz w:val="22"/>
          <w:szCs w:val="22"/>
        </w:rPr>
        <w:t>Familiarisation</w:t>
      </w:r>
      <w:r w:rsidRPr="5BAF8285" w:rsidR="0838EBE3">
        <w:rPr>
          <w:rFonts w:ascii="Arial" w:hAnsi="Arial" w:eastAsia="Arial" w:cs="Arial"/>
          <w:sz w:val="22"/>
          <w:szCs w:val="22"/>
        </w:rPr>
        <w:t xml:space="preserve"> </w:t>
      </w:r>
      <w:r w:rsidRPr="5BAF8285" w:rsidR="5DB4034A">
        <w:rPr>
          <w:rFonts w:ascii="Arial" w:hAnsi="Arial" w:eastAsia="Arial" w:cs="Arial"/>
          <w:sz w:val="22"/>
          <w:szCs w:val="22"/>
        </w:rPr>
        <w:t xml:space="preserve">* Reading and </w:t>
      </w:r>
      <w:r w:rsidRPr="5BAF8285" w:rsidR="0A6E87B4">
        <w:rPr>
          <w:rFonts w:ascii="Arial" w:hAnsi="Arial" w:eastAsia="Arial" w:cs="Arial"/>
          <w:sz w:val="22"/>
          <w:szCs w:val="22"/>
        </w:rPr>
        <w:t>summarising</w:t>
      </w:r>
      <w:r w:rsidRPr="5BAF8285" w:rsidR="5DB4034A">
        <w:rPr>
          <w:rFonts w:ascii="Arial" w:hAnsi="Arial" w:eastAsia="Arial" w:cs="Arial"/>
          <w:sz w:val="22"/>
          <w:szCs w:val="22"/>
        </w:rPr>
        <w:t xml:space="preserve"> all literature relevant to the topic.</w:t>
      </w:r>
    </w:p>
    <w:p w:rsidRPr="001E5AF9" w:rsidR="001E5AF9" w:rsidP="5BAF8285" w:rsidRDefault="5DB4034A" w14:paraId="047D9D7C" w14:textId="06D8CFE0">
      <w:pPr>
        <w:spacing w:line="360" w:lineRule="auto"/>
        <w:rPr>
          <w:rFonts w:ascii="Arial" w:hAnsi="Arial" w:eastAsia="Arial" w:cs="Arial"/>
          <w:sz w:val="22"/>
          <w:szCs w:val="22"/>
        </w:rPr>
      </w:pPr>
      <w:r w:rsidRPr="5BAF8285" w:rsidR="5DB4034A">
        <w:rPr>
          <w:rFonts w:ascii="Arial" w:hAnsi="Arial" w:eastAsia="Arial" w:cs="Arial"/>
          <w:sz w:val="22"/>
          <w:szCs w:val="22"/>
        </w:rPr>
        <w:t>2. *</w:t>
      </w:r>
      <w:r w:rsidRPr="5BAF8285" w:rsidR="5AC99B49">
        <w:rPr>
          <w:rFonts w:ascii="Arial" w:hAnsi="Arial" w:eastAsia="Arial" w:cs="Arial"/>
          <w:sz w:val="22"/>
          <w:szCs w:val="22"/>
        </w:rPr>
        <w:t xml:space="preserve"> </w:t>
      </w:r>
      <w:r w:rsidRPr="5BAF8285" w:rsidR="5DB4034A">
        <w:rPr>
          <w:rFonts w:ascii="Arial" w:hAnsi="Arial" w:eastAsia="Arial" w:cs="Arial"/>
          <w:sz w:val="22"/>
          <w:szCs w:val="22"/>
        </w:rPr>
        <w:t xml:space="preserve">Generating </w:t>
      </w:r>
      <w:r w:rsidRPr="5BAF8285" w:rsidR="672B10C0">
        <w:rPr>
          <w:rFonts w:ascii="Arial" w:hAnsi="Arial" w:eastAsia="Arial" w:cs="Arial"/>
          <w:sz w:val="22"/>
          <w:szCs w:val="22"/>
        </w:rPr>
        <w:t>codes</w:t>
      </w:r>
      <w:r w:rsidRPr="5BAF8285" w:rsidR="565C5E8D">
        <w:rPr>
          <w:rFonts w:ascii="Arial" w:hAnsi="Arial" w:eastAsia="Arial" w:cs="Arial"/>
          <w:sz w:val="22"/>
          <w:szCs w:val="22"/>
        </w:rPr>
        <w:t xml:space="preserve"> </w:t>
      </w:r>
      <w:r w:rsidRPr="5BAF8285" w:rsidR="5DB4034A">
        <w:rPr>
          <w:rFonts w:ascii="Arial" w:hAnsi="Arial" w:eastAsia="Arial" w:cs="Arial"/>
          <w:sz w:val="22"/>
          <w:szCs w:val="22"/>
        </w:rPr>
        <w:t xml:space="preserve">* Highlighting significant concepts (e.g., "emotional </w:t>
      </w:r>
      <w:r w:rsidRPr="5BAF8285" w:rsidR="625E7ADC">
        <w:rPr>
          <w:rFonts w:ascii="Arial" w:hAnsi="Arial" w:eastAsia="Arial" w:cs="Arial"/>
          <w:sz w:val="22"/>
          <w:szCs w:val="22"/>
        </w:rPr>
        <w:t>burden",</w:t>
      </w:r>
      <w:r w:rsidRPr="5BAF8285" w:rsidR="5DB4034A">
        <w:rPr>
          <w:rFonts w:ascii="Arial" w:hAnsi="Arial" w:eastAsia="Arial" w:cs="Arial"/>
          <w:sz w:val="22"/>
          <w:szCs w:val="22"/>
        </w:rPr>
        <w:t xml:space="preserve"> </w:t>
      </w:r>
      <w:r w:rsidRPr="5BAF8285" w:rsidR="060EC8A0">
        <w:rPr>
          <w:rFonts w:ascii="Arial" w:hAnsi="Arial" w:eastAsia="Arial" w:cs="Arial"/>
          <w:sz w:val="22"/>
          <w:szCs w:val="22"/>
        </w:rPr>
        <w:t>"stigma",</w:t>
      </w:r>
      <w:r w:rsidRPr="5BAF8285" w:rsidR="5DB4034A">
        <w:rPr>
          <w:rFonts w:ascii="Arial" w:hAnsi="Arial" w:eastAsia="Arial" w:cs="Arial"/>
          <w:sz w:val="22"/>
          <w:szCs w:val="22"/>
        </w:rPr>
        <w:t xml:space="preserve"> "coping strategies").</w:t>
      </w:r>
    </w:p>
    <w:p w:rsidRPr="001E5AF9" w:rsidR="001E5AF9" w:rsidP="5BAF8285" w:rsidRDefault="5DB4034A" w14:paraId="620F3F9D" w14:textId="1D85B419">
      <w:pPr>
        <w:spacing w:line="360" w:lineRule="auto"/>
        <w:rPr>
          <w:rFonts w:ascii="Arial" w:hAnsi="Arial" w:eastAsia="Arial" w:cs="Arial"/>
          <w:sz w:val="22"/>
          <w:szCs w:val="22"/>
        </w:rPr>
      </w:pPr>
      <w:r w:rsidRPr="5BAF8285" w:rsidR="5DB4034A">
        <w:rPr>
          <w:rFonts w:ascii="Arial" w:hAnsi="Arial" w:eastAsia="Arial" w:cs="Arial"/>
          <w:sz w:val="22"/>
          <w:szCs w:val="22"/>
        </w:rPr>
        <w:t>3. *</w:t>
      </w:r>
      <w:r w:rsidRPr="5BAF8285" w:rsidR="4B354F9D">
        <w:rPr>
          <w:rFonts w:ascii="Arial" w:hAnsi="Arial" w:eastAsia="Arial" w:cs="Arial"/>
          <w:sz w:val="22"/>
          <w:szCs w:val="22"/>
        </w:rPr>
        <w:t xml:space="preserve"> </w:t>
      </w:r>
      <w:r w:rsidRPr="5BAF8285" w:rsidR="5DB4034A">
        <w:rPr>
          <w:rFonts w:ascii="Arial" w:hAnsi="Arial" w:eastAsia="Arial" w:cs="Arial"/>
          <w:sz w:val="22"/>
          <w:szCs w:val="22"/>
        </w:rPr>
        <w:t xml:space="preserve">Searching for </w:t>
      </w:r>
      <w:r w:rsidRPr="5BAF8285" w:rsidR="2BDF67BC">
        <w:rPr>
          <w:rFonts w:ascii="Arial" w:hAnsi="Arial" w:eastAsia="Arial" w:cs="Arial"/>
          <w:sz w:val="22"/>
          <w:szCs w:val="22"/>
        </w:rPr>
        <w:t>themes</w:t>
      </w:r>
      <w:r w:rsidRPr="5BAF8285" w:rsidR="5DB4034A">
        <w:rPr>
          <w:rFonts w:ascii="Arial" w:hAnsi="Arial" w:eastAsia="Arial" w:cs="Arial"/>
          <w:sz w:val="22"/>
          <w:szCs w:val="22"/>
        </w:rPr>
        <w:t xml:space="preserve">* </w:t>
      </w:r>
      <w:r w:rsidRPr="5BAF8285" w:rsidR="5BB1610B">
        <w:rPr>
          <w:rFonts w:ascii="Arial" w:hAnsi="Arial" w:eastAsia="Arial" w:cs="Arial"/>
          <w:sz w:val="22"/>
          <w:szCs w:val="22"/>
        </w:rPr>
        <w:t>Organising</w:t>
      </w:r>
      <w:r w:rsidRPr="5BAF8285" w:rsidR="5DB4034A">
        <w:rPr>
          <w:rFonts w:ascii="Arial" w:hAnsi="Arial" w:eastAsia="Arial" w:cs="Arial"/>
          <w:sz w:val="22"/>
          <w:szCs w:val="22"/>
        </w:rPr>
        <w:t xml:space="preserve"> related codes into broader categories.</w:t>
      </w:r>
    </w:p>
    <w:p w:rsidRPr="001E5AF9" w:rsidR="001E5AF9" w:rsidP="5BAF8285" w:rsidRDefault="5DB4034A" w14:paraId="7E085242" w14:textId="0BBE49B2">
      <w:pPr>
        <w:spacing w:line="360" w:lineRule="auto"/>
        <w:rPr>
          <w:rFonts w:ascii="Arial" w:hAnsi="Arial" w:eastAsia="Arial" w:cs="Arial"/>
          <w:sz w:val="22"/>
          <w:szCs w:val="22"/>
        </w:rPr>
      </w:pPr>
      <w:r w:rsidRPr="5BAF8285" w:rsidR="5DB4034A">
        <w:rPr>
          <w:rFonts w:ascii="Arial" w:hAnsi="Arial" w:eastAsia="Arial" w:cs="Arial"/>
          <w:sz w:val="22"/>
          <w:szCs w:val="22"/>
        </w:rPr>
        <w:t>4. *</w:t>
      </w:r>
      <w:r w:rsidRPr="5BAF8285" w:rsidR="32E18323">
        <w:rPr>
          <w:rFonts w:ascii="Arial" w:hAnsi="Arial" w:eastAsia="Arial" w:cs="Arial"/>
          <w:sz w:val="22"/>
          <w:szCs w:val="22"/>
        </w:rPr>
        <w:t xml:space="preserve"> </w:t>
      </w:r>
      <w:r w:rsidRPr="5BAF8285" w:rsidR="5DB4034A">
        <w:rPr>
          <w:rFonts w:ascii="Arial" w:hAnsi="Arial" w:eastAsia="Arial" w:cs="Arial"/>
          <w:sz w:val="22"/>
          <w:szCs w:val="22"/>
        </w:rPr>
        <w:t xml:space="preserve">Reviewing </w:t>
      </w:r>
      <w:r w:rsidRPr="5BAF8285" w:rsidR="06361AC6">
        <w:rPr>
          <w:rFonts w:ascii="Arial" w:hAnsi="Arial" w:eastAsia="Arial" w:cs="Arial"/>
          <w:sz w:val="22"/>
          <w:szCs w:val="22"/>
        </w:rPr>
        <w:t>themes</w:t>
      </w:r>
      <w:r w:rsidRPr="5BAF8285" w:rsidR="01E2DB99">
        <w:rPr>
          <w:rFonts w:ascii="Arial" w:hAnsi="Arial" w:eastAsia="Arial" w:cs="Arial"/>
          <w:sz w:val="22"/>
          <w:szCs w:val="22"/>
        </w:rPr>
        <w:t xml:space="preserve"> </w:t>
      </w:r>
      <w:r w:rsidRPr="5BAF8285" w:rsidR="5DB4034A">
        <w:rPr>
          <w:rFonts w:ascii="Arial" w:hAnsi="Arial" w:eastAsia="Arial" w:cs="Arial"/>
          <w:sz w:val="22"/>
          <w:szCs w:val="22"/>
        </w:rPr>
        <w:t>* Ensuring coherence and consistency across the data.</w:t>
      </w:r>
    </w:p>
    <w:p w:rsidRPr="001E5AF9" w:rsidR="001E5AF9" w:rsidP="5BAF8285" w:rsidRDefault="6F0CDA2B" w14:paraId="2048A138" w14:textId="433D3211">
      <w:pPr>
        <w:spacing w:line="360" w:lineRule="auto"/>
        <w:rPr>
          <w:rFonts w:ascii="Arial" w:hAnsi="Arial" w:eastAsia="Arial" w:cs="Arial"/>
          <w:sz w:val="22"/>
          <w:szCs w:val="22"/>
        </w:rPr>
      </w:pPr>
      <w:r w:rsidRPr="5BAF8285" w:rsidR="6F0CDA2B">
        <w:rPr>
          <w:rFonts w:ascii="Arial" w:hAnsi="Arial" w:eastAsia="Arial" w:cs="Arial"/>
          <w:sz w:val="22"/>
          <w:szCs w:val="22"/>
        </w:rPr>
        <w:t>5. *</w:t>
      </w:r>
      <w:r w:rsidRPr="5BAF8285" w:rsidR="233CC263">
        <w:rPr>
          <w:rFonts w:ascii="Arial" w:hAnsi="Arial" w:eastAsia="Arial" w:cs="Arial"/>
          <w:sz w:val="22"/>
          <w:szCs w:val="22"/>
        </w:rPr>
        <w:t xml:space="preserve"> </w:t>
      </w:r>
      <w:r w:rsidRPr="5BAF8285" w:rsidR="6F0CDA2B">
        <w:rPr>
          <w:rFonts w:ascii="Arial" w:hAnsi="Arial" w:eastAsia="Arial" w:cs="Arial"/>
          <w:sz w:val="22"/>
          <w:szCs w:val="22"/>
        </w:rPr>
        <w:t>Defining and naming Establishing clear thematic categories.</w:t>
      </w:r>
    </w:p>
    <w:p w:rsidRPr="001E5AF9" w:rsidR="001E5AF9" w:rsidP="5BAF8285" w:rsidRDefault="5DB4034A" w14:paraId="1D5DA2C2" w14:textId="25B62135">
      <w:pPr>
        <w:spacing w:line="360" w:lineRule="auto"/>
        <w:rPr>
          <w:rFonts w:ascii="Arial" w:hAnsi="Arial" w:eastAsia="Arial" w:cs="Arial"/>
          <w:sz w:val="22"/>
          <w:szCs w:val="22"/>
        </w:rPr>
      </w:pPr>
      <w:r w:rsidRPr="5BAF8285" w:rsidR="5DB4034A">
        <w:rPr>
          <w:rFonts w:ascii="Arial" w:hAnsi="Arial" w:eastAsia="Arial" w:cs="Arial"/>
          <w:sz w:val="22"/>
          <w:szCs w:val="22"/>
        </w:rPr>
        <w:t>6. *</w:t>
      </w:r>
      <w:r w:rsidRPr="5BAF8285" w:rsidR="330123AD">
        <w:rPr>
          <w:rFonts w:ascii="Arial" w:hAnsi="Arial" w:eastAsia="Arial" w:cs="Arial"/>
          <w:sz w:val="22"/>
          <w:szCs w:val="22"/>
        </w:rPr>
        <w:t xml:space="preserve"> </w:t>
      </w:r>
      <w:r w:rsidRPr="5BAF8285" w:rsidR="5DB4034A">
        <w:rPr>
          <w:rFonts w:ascii="Arial" w:hAnsi="Arial" w:eastAsia="Arial" w:cs="Arial"/>
          <w:sz w:val="22"/>
          <w:szCs w:val="22"/>
        </w:rPr>
        <w:t xml:space="preserve">Producing the </w:t>
      </w:r>
      <w:r w:rsidRPr="5BAF8285" w:rsidR="0A5D63FB">
        <w:rPr>
          <w:rFonts w:ascii="Arial" w:hAnsi="Arial" w:eastAsia="Arial" w:cs="Arial"/>
          <w:sz w:val="22"/>
          <w:szCs w:val="22"/>
        </w:rPr>
        <w:t>report</w:t>
      </w:r>
      <w:r w:rsidRPr="5BAF8285" w:rsidR="25E5DB20">
        <w:rPr>
          <w:rFonts w:ascii="Arial" w:hAnsi="Arial" w:eastAsia="Arial" w:cs="Arial"/>
          <w:sz w:val="22"/>
          <w:szCs w:val="22"/>
        </w:rPr>
        <w:t xml:space="preserve"> </w:t>
      </w:r>
      <w:r w:rsidRPr="5BAF8285" w:rsidR="5DB4034A">
        <w:rPr>
          <w:rFonts w:ascii="Arial" w:hAnsi="Arial" w:eastAsia="Arial" w:cs="Arial"/>
          <w:sz w:val="22"/>
          <w:szCs w:val="22"/>
        </w:rPr>
        <w:t xml:space="preserve">* </w:t>
      </w:r>
      <w:r w:rsidRPr="5BAF8285" w:rsidR="4DA7716B">
        <w:rPr>
          <w:rFonts w:ascii="Arial" w:hAnsi="Arial" w:eastAsia="Arial" w:cs="Arial"/>
          <w:sz w:val="22"/>
          <w:szCs w:val="22"/>
        </w:rPr>
        <w:t>synthesising</w:t>
      </w:r>
      <w:r w:rsidRPr="5BAF8285" w:rsidR="5DB4034A">
        <w:rPr>
          <w:rFonts w:ascii="Arial" w:hAnsi="Arial" w:eastAsia="Arial" w:cs="Arial"/>
          <w:sz w:val="22"/>
          <w:szCs w:val="22"/>
        </w:rPr>
        <w:t xml:space="preserve"> findings for inclusion in Chapter 4.</w:t>
      </w:r>
    </w:p>
    <w:p w:rsidRPr="001E5AF9" w:rsidR="001E5AF9" w:rsidP="5BAF8285" w:rsidRDefault="001E5AF9" w14:paraId="3D045F6C" w14:textId="55425682">
      <w:pPr>
        <w:spacing w:line="360" w:lineRule="auto"/>
        <w:rPr>
          <w:rFonts w:ascii="Arial" w:hAnsi="Arial" w:eastAsia="Arial" w:cs="Arial"/>
          <w:sz w:val="22"/>
          <w:szCs w:val="22"/>
        </w:rPr>
      </w:pPr>
      <w:r w:rsidRPr="5BAF8285" w:rsidR="001E5AF9">
        <w:rPr>
          <w:rFonts w:ascii="Arial" w:hAnsi="Arial" w:eastAsia="Arial" w:cs="Arial"/>
          <w:sz w:val="22"/>
          <w:szCs w:val="22"/>
        </w:rPr>
        <w:t>The themes that surfaced included:</w:t>
      </w:r>
    </w:p>
    <w:p w:rsidRPr="001E5AF9" w:rsidR="001E5AF9" w:rsidP="5BAF8285" w:rsidRDefault="001E5AF9" w14:paraId="6BCD796A" w14:textId="77777777">
      <w:pPr>
        <w:spacing w:line="360" w:lineRule="auto"/>
        <w:rPr>
          <w:rFonts w:ascii="Arial" w:hAnsi="Arial" w:eastAsia="Arial" w:cs="Arial"/>
          <w:sz w:val="22"/>
          <w:szCs w:val="22"/>
        </w:rPr>
      </w:pPr>
      <w:r w:rsidRPr="5BAF8285" w:rsidR="001E5AF9">
        <w:rPr>
          <w:rFonts w:ascii="Arial" w:hAnsi="Arial" w:eastAsia="Arial" w:cs="Arial"/>
          <w:sz w:val="22"/>
          <w:szCs w:val="22"/>
        </w:rPr>
        <w:t>- Emotional strain on families</w:t>
      </w:r>
    </w:p>
    <w:p w:rsidRPr="001E5AF9" w:rsidR="001E5AF9" w:rsidP="5BAF8285" w:rsidRDefault="001E5AF9" w14:paraId="44B7C6C7" w14:textId="77777777">
      <w:pPr>
        <w:spacing w:line="360" w:lineRule="auto"/>
        <w:rPr>
          <w:rFonts w:ascii="Arial" w:hAnsi="Arial" w:eastAsia="Arial" w:cs="Arial"/>
          <w:sz w:val="22"/>
          <w:szCs w:val="22"/>
        </w:rPr>
      </w:pPr>
      <w:r w:rsidRPr="5BAF8285" w:rsidR="001E5AF9">
        <w:rPr>
          <w:rFonts w:ascii="Arial" w:hAnsi="Arial" w:eastAsia="Arial" w:cs="Arial"/>
          <w:sz w:val="22"/>
          <w:szCs w:val="22"/>
        </w:rPr>
        <w:t>- Financial hardship and social isolation</w:t>
      </w:r>
    </w:p>
    <w:p w:rsidRPr="001E5AF9" w:rsidR="001E5AF9" w:rsidP="5BAF8285" w:rsidRDefault="001E5AF9" w14:paraId="59519017" w14:textId="5BF37256">
      <w:pPr>
        <w:spacing w:line="360" w:lineRule="auto"/>
        <w:rPr>
          <w:rFonts w:ascii="Arial" w:hAnsi="Arial" w:eastAsia="Arial" w:cs="Arial"/>
          <w:sz w:val="22"/>
          <w:szCs w:val="22"/>
        </w:rPr>
      </w:pPr>
      <w:r w:rsidRPr="5BAF8285" w:rsidR="001E5AF9">
        <w:rPr>
          <w:rFonts w:ascii="Arial" w:hAnsi="Arial" w:eastAsia="Arial" w:cs="Arial"/>
          <w:sz w:val="22"/>
          <w:szCs w:val="22"/>
        </w:rPr>
        <w:t xml:space="preserve">- </w:t>
      </w:r>
      <w:r w:rsidRPr="5BAF8285" w:rsidR="69C7FCBA">
        <w:rPr>
          <w:rFonts w:ascii="Arial" w:hAnsi="Arial" w:eastAsia="Arial" w:cs="Arial"/>
          <w:sz w:val="22"/>
          <w:szCs w:val="22"/>
        </w:rPr>
        <w:t>Stigmati</w:t>
      </w:r>
      <w:r w:rsidRPr="5BAF8285" w:rsidR="348AD313">
        <w:rPr>
          <w:rFonts w:ascii="Arial" w:hAnsi="Arial" w:eastAsia="Arial" w:cs="Arial"/>
          <w:sz w:val="22"/>
          <w:szCs w:val="22"/>
        </w:rPr>
        <w:t>s</w:t>
      </w:r>
      <w:r w:rsidRPr="5BAF8285" w:rsidR="69C7FCBA">
        <w:rPr>
          <w:rFonts w:ascii="Arial" w:hAnsi="Arial" w:eastAsia="Arial" w:cs="Arial"/>
          <w:sz w:val="22"/>
          <w:szCs w:val="22"/>
        </w:rPr>
        <w:t>ation</w:t>
      </w:r>
      <w:r w:rsidRPr="5BAF8285" w:rsidR="001E5AF9">
        <w:rPr>
          <w:rFonts w:ascii="Arial" w:hAnsi="Arial" w:eastAsia="Arial" w:cs="Arial"/>
          <w:sz w:val="22"/>
          <w:szCs w:val="22"/>
        </w:rPr>
        <w:t xml:space="preserve"> and misunderstanding</w:t>
      </w:r>
    </w:p>
    <w:p w:rsidRPr="001E5AF9" w:rsidR="001E5AF9" w:rsidP="5BAF8285" w:rsidRDefault="001E5AF9" w14:paraId="2911AD5B" w14:textId="77777777">
      <w:pPr>
        <w:spacing w:line="360" w:lineRule="auto"/>
        <w:rPr>
          <w:rFonts w:ascii="Arial" w:hAnsi="Arial" w:eastAsia="Arial" w:cs="Arial"/>
          <w:sz w:val="22"/>
          <w:szCs w:val="22"/>
        </w:rPr>
      </w:pPr>
      <w:r w:rsidRPr="5BAF8285" w:rsidR="001E5AF9">
        <w:rPr>
          <w:rFonts w:ascii="Arial" w:hAnsi="Arial" w:eastAsia="Arial" w:cs="Arial"/>
          <w:sz w:val="22"/>
          <w:szCs w:val="22"/>
        </w:rPr>
        <w:t>- Coping strategies and resilience</w:t>
      </w:r>
    </w:p>
    <w:p w:rsidRPr="001E5AF9" w:rsidR="001E5AF9" w:rsidP="5BAF8285" w:rsidRDefault="001E5AF9" w14:paraId="26343E39" w14:textId="77777777">
      <w:pPr>
        <w:spacing w:line="360" w:lineRule="auto"/>
        <w:rPr>
          <w:rFonts w:ascii="Arial" w:hAnsi="Arial" w:eastAsia="Arial" w:cs="Arial"/>
          <w:sz w:val="22"/>
          <w:szCs w:val="22"/>
        </w:rPr>
      </w:pPr>
      <w:r w:rsidRPr="5BAF8285" w:rsidR="001E5AF9">
        <w:rPr>
          <w:rFonts w:ascii="Arial" w:hAnsi="Arial" w:eastAsia="Arial" w:cs="Arial"/>
          <w:sz w:val="22"/>
          <w:szCs w:val="22"/>
        </w:rPr>
        <w:t>- Gaps in policy and services</w:t>
      </w:r>
    </w:p>
    <w:p w:rsidRPr="001E5AF9" w:rsidR="001E5AF9" w:rsidP="5BAF8285" w:rsidRDefault="6F0CDA2B" w14:paraId="6E061702" w14:textId="3E9CBAEE">
      <w:pPr>
        <w:spacing w:line="360" w:lineRule="auto"/>
        <w:rPr>
          <w:rFonts w:ascii="Arial" w:hAnsi="Arial" w:eastAsia="Arial" w:cs="Arial"/>
          <w:sz w:val="22"/>
          <w:szCs w:val="22"/>
        </w:rPr>
      </w:pPr>
      <w:r w:rsidRPr="5BAF8285" w:rsidR="6F0CDA2B">
        <w:rPr>
          <w:rFonts w:ascii="Arial" w:hAnsi="Arial" w:eastAsia="Arial" w:cs="Arial"/>
          <w:sz w:val="22"/>
          <w:szCs w:val="22"/>
        </w:rPr>
        <w:t xml:space="preserve">To </w:t>
      </w:r>
      <w:r w:rsidRPr="5BAF8285" w:rsidR="35665E29">
        <w:rPr>
          <w:rFonts w:ascii="Arial" w:hAnsi="Arial" w:eastAsia="Arial" w:cs="Arial"/>
          <w:sz w:val="22"/>
          <w:szCs w:val="22"/>
        </w:rPr>
        <w:t>organise</w:t>
      </w:r>
      <w:r w:rsidRPr="5BAF8285" w:rsidR="6F0CDA2B">
        <w:rPr>
          <w:rFonts w:ascii="Arial" w:hAnsi="Arial" w:eastAsia="Arial" w:cs="Arial"/>
          <w:sz w:val="22"/>
          <w:szCs w:val="22"/>
        </w:rPr>
        <w:t xml:space="preserve"> the data, Excel was used with </w:t>
      </w:r>
      <w:r w:rsidRPr="5BAF8285" w:rsidR="34250930">
        <w:rPr>
          <w:rFonts w:ascii="Arial" w:hAnsi="Arial" w:eastAsia="Arial" w:cs="Arial"/>
          <w:sz w:val="22"/>
          <w:szCs w:val="22"/>
        </w:rPr>
        <w:t>colour</w:t>
      </w:r>
      <w:r w:rsidRPr="5BAF8285" w:rsidR="6F0CDA2B">
        <w:rPr>
          <w:rFonts w:ascii="Arial" w:hAnsi="Arial" w:eastAsia="Arial" w:cs="Arial"/>
          <w:sz w:val="22"/>
          <w:szCs w:val="22"/>
        </w:rPr>
        <w:t xml:space="preserve"> coding to </w:t>
      </w:r>
      <w:r w:rsidRPr="5BAF8285" w:rsidR="006318C9">
        <w:rPr>
          <w:rFonts w:ascii="Arial" w:hAnsi="Arial" w:eastAsia="Arial" w:cs="Arial"/>
          <w:sz w:val="22"/>
          <w:szCs w:val="22"/>
        </w:rPr>
        <w:t>support</w:t>
      </w:r>
      <w:r w:rsidRPr="5BAF8285" w:rsidR="6F0CDA2B">
        <w:rPr>
          <w:rFonts w:ascii="Arial" w:hAnsi="Arial" w:eastAsia="Arial" w:cs="Arial"/>
          <w:sz w:val="22"/>
          <w:szCs w:val="22"/>
        </w:rPr>
        <w:t xml:space="preserve"> coding consistency and </w:t>
      </w:r>
      <w:r w:rsidRPr="5BAF8285" w:rsidR="00CE58D2">
        <w:rPr>
          <w:rFonts w:ascii="Arial" w:hAnsi="Arial" w:eastAsia="Arial" w:cs="Arial"/>
          <w:sz w:val="22"/>
          <w:szCs w:val="22"/>
        </w:rPr>
        <w:t>ease</w:t>
      </w:r>
      <w:r w:rsidRPr="5BAF8285" w:rsidR="6F0CDA2B">
        <w:rPr>
          <w:rFonts w:ascii="Arial" w:hAnsi="Arial" w:eastAsia="Arial" w:cs="Arial"/>
          <w:sz w:val="22"/>
          <w:szCs w:val="22"/>
        </w:rPr>
        <w:t xml:space="preserve"> comparisons between studies (</w:t>
      </w:r>
      <w:r w:rsidRPr="5BAF8285" w:rsidR="6F0CDA2B">
        <w:rPr>
          <w:rFonts w:ascii="Arial" w:hAnsi="Arial" w:eastAsia="Arial" w:cs="Arial"/>
          <w:sz w:val="22"/>
          <w:szCs w:val="22"/>
        </w:rPr>
        <w:t>Nowell</w:t>
      </w:r>
      <w:r w:rsidRPr="5BAF8285" w:rsidR="6F0CDA2B">
        <w:rPr>
          <w:rFonts w:ascii="Arial" w:hAnsi="Arial" w:eastAsia="Arial" w:cs="Arial"/>
          <w:sz w:val="22"/>
          <w:szCs w:val="22"/>
        </w:rPr>
        <w:t xml:space="preserve"> et al., 2017). This method ensured a clear audit trail and promoted transparency.</w:t>
      </w:r>
    </w:p>
    <w:p w:rsidR="00DA0472" w:rsidP="5BAF8285" w:rsidRDefault="001E5AF9" w14:paraId="3EAB818E" w14:textId="11A4FE2A">
      <w:pPr>
        <w:spacing w:line="360" w:lineRule="auto"/>
        <w:rPr>
          <w:rFonts w:ascii="Arial" w:hAnsi="Arial" w:eastAsia="Arial" w:cs="Arial"/>
          <w:sz w:val="22"/>
          <w:szCs w:val="22"/>
        </w:rPr>
      </w:pPr>
      <w:r w:rsidRPr="5BAF8285" w:rsidR="001E5AF9">
        <w:rPr>
          <w:rFonts w:ascii="Arial" w:hAnsi="Arial" w:eastAsia="Arial" w:cs="Arial"/>
          <w:sz w:val="22"/>
          <w:szCs w:val="22"/>
        </w:rPr>
        <w:t xml:space="preserve">Thematic analysis is particularly effective for </w:t>
      </w:r>
      <w:r w:rsidRPr="5BAF8285" w:rsidR="001E5AF9">
        <w:rPr>
          <w:rFonts w:ascii="Arial" w:hAnsi="Arial" w:eastAsia="Arial" w:cs="Arial"/>
          <w:sz w:val="22"/>
          <w:szCs w:val="22"/>
        </w:rPr>
        <w:t>interpretivist</w:t>
      </w:r>
      <w:r w:rsidRPr="5BAF8285" w:rsidR="001E5AF9">
        <w:rPr>
          <w:rFonts w:ascii="Arial" w:hAnsi="Arial" w:eastAsia="Arial" w:cs="Arial"/>
          <w:sz w:val="22"/>
          <w:szCs w:val="22"/>
        </w:rPr>
        <w:t xml:space="preserve"> research, as it captures the depth of qualitative data without oversimplifying complex experiences. It also aligns with the dissertation's </w:t>
      </w:r>
      <w:r w:rsidRPr="5BAF8285" w:rsidR="00D40305">
        <w:rPr>
          <w:rFonts w:ascii="Arial" w:hAnsi="Arial" w:eastAsia="Arial" w:cs="Arial"/>
          <w:sz w:val="22"/>
          <w:szCs w:val="22"/>
        </w:rPr>
        <w:t>aim</w:t>
      </w:r>
      <w:r w:rsidRPr="5BAF8285" w:rsidR="001E5AF9">
        <w:rPr>
          <w:rFonts w:ascii="Arial" w:hAnsi="Arial" w:eastAsia="Arial" w:cs="Arial"/>
          <w:sz w:val="22"/>
          <w:szCs w:val="22"/>
        </w:rPr>
        <w:t xml:space="preserve"> of understanding the impact on families rather than merely measuring it.</w:t>
      </w:r>
    </w:p>
    <w:p w:rsidRPr="00FF3BB4" w:rsidR="00FF3BB4" w:rsidP="5BAF8285" w:rsidRDefault="00FF3BB4" w14:paraId="227DF64D" w14:textId="43013514">
      <w:pPr>
        <w:spacing w:line="360" w:lineRule="auto"/>
        <w:rPr>
          <w:rFonts w:ascii="Arial" w:hAnsi="Arial" w:eastAsia="Arial" w:cs="Arial"/>
          <w:b w:val="1"/>
          <w:bCs w:val="1"/>
          <w:sz w:val="22"/>
          <w:szCs w:val="22"/>
        </w:rPr>
      </w:pPr>
      <w:r w:rsidRPr="5BAF8285" w:rsidR="00FF3BB4">
        <w:rPr>
          <w:rFonts w:ascii="Arial" w:hAnsi="Arial" w:eastAsia="Arial" w:cs="Arial"/>
          <w:b w:val="1"/>
          <w:bCs w:val="1"/>
          <w:sz w:val="22"/>
          <w:szCs w:val="22"/>
        </w:rPr>
        <w:t>3.6</w:t>
      </w:r>
      <w:r w:rsidRPr="5BAF8285" w:rsidR="73410878">
        <w:rPr>
          <w:rFonts w:ascii="Arial" w:hAnsi="Arial" w:eastAsia="Arial" w:cs="Arial"/>
          <w:b w:val="1"/>
          <w:bCs w:val="1"/>
          <w:sz w:val="22"/>
          <w:szCs w:val="22"/>
        </w:rPr>
        <w:t>- Analysing Research</w:t>
      </w:r>
      <w:r w:rsidRPr="5BAF8285" w:rsidR="02A7D0F3">
        <w:rPr>
          <w:rFonts w:ascii="Arial" w:hAnsi="Arial" w:eastAsia="Arial" w:cs="Arial"/>
          <w:b w:val="1"/>
          <w:bCs w:val="1"/>
          <w:sz w:val="22"/>
          <w:szCs w:val="22"/>
        </w:rPr>
        <w:t>:</w:t>
      </w:r>
    </w:p>
    <w:p w:rsidRPr="00FF3BB4" w:rsidR="00FF3BB4" w:rsidP="5BAF8285" w:rsidRDefault="00FF3BB4" w14:paraId="2EA5C117" w14:textId="4CD22A68">
      <w:pPr>
        <w:spacing w:line="360" w:lineRule="auto"/>
        <w:rPr>
          <w:rFonts w:ascii="Arial" w:hAnsi="Arial" w:eastAsia="Arial" w:cs="Arial"/>
          <w:sz w:val="22"/>
          <w:szCs w:val="22"/>
        </w:rPr>
      </w:pPr>
      <w:r w:rsidRPr="5BAF8285" w:rsidR="00FF3BB4">
        <w:rPr>
          <w:rFonts w:ascii="Arial" w:hAnsi="Arial" w:eastAsia="Arial" w:cs="Arial"/>
          <w:sz w:val="22"/>
          <w:szCs w:val="22"/>
        </w:rPr>
        <w:t>While secondary research offers valuable insights, it comes with certain limitations. The primary concern is the reliance on the quality of existing data; researchers have no control over the design or sampling methods of the original studies (</w:t>
      </w:r>
      <w:r w:rsidRPr="5BAF8285" w:rsidR="00FF3BB4">
        <w:rPr>
          <w:rFonts w:ascii="Arial" w:hAnsi="Arial" w:eastAsia="Arial" w:cs="Arial"/>
          <w:sz w:val="22"/>
          <w:szCs w:val="22"/>
        </w:rPr>
        <w:t>Bryman</w:t>
      </w:r>
      <w:r w:rsidRPr="5BAF8285" w:rsidR="00FF3BB4">
        <w:rPr>
          <w:rFonts w:ascii="Arial" w:hAnsi="Arial" w:eastAsia="Arial" w:cs="Arial"/>
          <w:sz w:val="22"/>
          <w:szCs w:val="22"/>
        </w:rPr>
        <w:t xml:space="preserve">, 2016). Variations in context, </w:t>
      </w:r>
      <w:r w:rsidRPr="5BAF8285" w:rsidR="00E408AE">
        <w:rPr>
          <w:rFonts w:ascii="Arial" w:hAnsi="Arial" w:eastAsia="Arial" w:cs="Arial"/>
          <w:sz w:val="22"/>
          <w:szCs w:val="22"/>
        </w:rPr>
        <w:t>method</w:t>
      </w:r>
      <w:r w:rsidRPr="5BAF8285" w:rsidR="00FF3BB4">
        <w:rPr>
          <w:rFonts w:ascii="Arial" w:hAnsi="Arial" w:eastAsia="Arial" w:cs="Arial"/>
          <w:sz w:val="22"/>
          <w:szCs w:val="22"/>
        </w:rPr>
        <w:t>, and demographic focus may hinder the ability to make direct comparisons.</w:t>
      </w:r>
    </w:p>
    <w:p w:rsidRPr="00FF3BB4" w:rsidR="00FF3BB4" w:rsidP="5BAF8285" w:rsidRDefault="00FF3BB4" w14:paraId="5814E9EA" w14:textId="7A3B53A4">
      <w:pPr>
        <w:spacing w:line="360" w:lineRule="auto"/>
        <w:rPr>
          <w:rFonts w:ascii="Arial" w:hAnsi="Arial" w:eastAsia="Arial" w:cs="Arial"/>
          <w:sz w:val="22"/>
          <w:szCs w:val="22"/>
        </w:rPr>
      </w:pPr>
      <w:r w:rsidRPr="5BAF8285" w:rsidR="00FF3BB4">
        <w:rPr>
          <w:rFonts w:ascii="Arial" w:hAnsi="Arial" w:eastAsia="Arial" w:cs="Arial"/>
          <w:sz w:val="22"/>
          <w:szCs w:val="22"/>
        </w:rPr>
        <w:t>Another issue is publication bias, as studies that yield positive or statistically significant findings are more often published (Johnston, 2017). This can result in some viewpoints being inadequately represented.</w:t>
      </w:r>
    </w:p>
    <w:p w:rsidRPr="00FF3BB4" w:rsidR="00FF3BB4" w:rsidP="5BAF8285" w:rsidRDefault="04D68317" w14:paraId="0A9E4888" w14:textId="5CB1C7A7">
      <w:pPr>
        <w:spacing w:line="360" w:lineRule="auto"/>
        <w:rPr>
          <w:rFonts w:ascii="Arial" w:hAnsi="Arial" w:eastAsia="Arial" w:cs="Arial"/>
          <w:sz w:val="22"/>
          <w:szCs w:val="22"/>
        </w:rPr>
      </w:pPr>
      <w:r w:rsidRPr="5BAF8285" w:rsidR="04D68317">
        <w:rPr>
          <w:rFonts w:ascii="Arial" w:hAnsi="Arial" w:eastAsia="Arial" w:cs="Arial"/>
          <w:sz w:val="22"/>
          <w:szCs w:val="22"/>
        </w:rPr>
        <w:t xml:space="preserve">Furthermore, secondary research does not capture real-time or </w:t>
      </w:r>
      <w:r w:rsidRPr="5BAF8285" w:rsidR="38A20777">
        <w:rPr>
          <w:rFonts w:ascii="Arial" w:hAnsi="Arial" w:eastAsia="Arial" w:cs="Arial"/>
          <w:sz w:val="22"/>
          <w:szCs w:val="22"/>
        </w:rPr>
        <w:t>localised</w:t>
      </w:r>
      <w:r w:rsidRPr="5BAF8285" w:rsidR="04D68317">
        <w:rPr>
          <w:rFonts w:ascii="Arial" w:hAnsi="Arial" w:eastAsia="Arial" w:cs="Arial"/>
          <w:sz w:val="22"/>
          <w:szCs w:val="22"/>
        </w:rPr>
        <w:t xml:space="preserve"> experiences of families currently experiencing depression in the UK. Despite these challenges, careful </w:t>
      </w:r>
      <w:r w:rsidRPr="5BAF8285" w:rsidR="04D68317">
        <w:rPr>
          <w:rFonts w:ascii="Arial" w:hAnsi="Arial" w:eastAsia="Arial" w:cs="Arial"/>
          <w:sz w:val="22"/>
          <w:szCs w:val="22"/>
        </w:rPr>
        <w:t>selection</w:t>
      </w:r>
      <w:r w:rsidRPr="5BAF8285" w:rsidR="04D68317">
        <w:rPr>
          <w:rFonts w:ascii="Arial" w:hAnsi="Arial" w:eastAsia="Arial" w:cs="Arial"/>
          <w:sz w:val="22"/>
          <w:szCs w:val="22"/>
        </w:rPr>
        <w:t xml:space="preserve"> of sources and triangulation </w:t>
      </w:r>
      <w:r w:rsidRPr="5BAF8285" w:rsidR="0737414D">
        <w:rPr>
          <w:rFonts w:ascii="Arial" w:hAnsi="Arial" w:eastAsia="Arial" w:cs="Arial"/>
          <w:sz w:val="22"/>
          <w:szCs w:val="22"/>
        </w:rPr>
        <w:t>have</w:t>
      </w:r>
      <w:r w:rsidRPr="5BAF8285" w:rsidR="04D68317">
        <w:rPr>
          <w:rFonts w:ascii="Arial" w:hAnsi="Arial" w:eastAsia="Arial" w:cs="Arial"/>
          <w:sz w:val="22"/>
          <w:szCs w:val="22"/>
        </w:rPr>
        <w:t xml:space="preserve"> been employed to enhance data reliability.</w:t>
      </w:r>
    </w:p>
    <w:p w:rsidR="0057121C" w:rsidP="5BAF8285" w:rsidRDefault="304CC76E" w14:paraId="6F43087E" w14:textId="21C9812F">
      <w:pPr>
        <w:spacing w:line="360" w:lineRule="auto"/>
        <w:rPr>
          <w:rFonts w:ascii="Arial" w:hAnsi="Arial" w:eastAsia="Arial" w:cs="Arial"/>
          <w:sz w:val="22"/>
          <w:szCs w:val="22"/>
        </w:rPr>
      </w:pPr>
      <w:r w:rsidRPr="5BAF8285" w:rsidR="304CC76E">
        <w:rPr>
          <w:rFonts w:ascii="Arial" w:hAnsi="Arial" w:eastAsia="Arial" w:cs="Arial"/>
          <w:sz w:val="22"/>
          <w:szCs w:val="22"/>
        </w:rPr>
        <w:t>Creswell</w:t>
      </w:r>
      <w:r w:rsidRPr="5BAF8285" w:rsidR="304CC76E">
        <w:rPr>
          <w:rFonts w:ascii="Arial" w:hAnsi="Arial" w:eastAsia="Arial" w:cs="Arial"/>
          <w:sz w:val="22"/>
          <w:szCs w:val="22"/>
        </w:rPr>
        <w:t xml:space="preserve"> (2018) </w:t>
      </w:r>
      <w:r w:rsidRPr="5BAF8285" w:rsidR="157DBA39">
        <w:rPr>
          <w:rFonts w:ascii="Arial" w:hAnsi="Arial" w:eastAsia="Arial" w:cs="Arial"/>
          <w:sz w:val="22"/>
          <w:szCs w:val="22"/>
        </w:rPr>
        <w:t>emphasises</w:t>
      </w:r>
      <w:r w:rsidRPr="5BAF8285" w:rsidR="304CC76E">
        <w:rPr>
          <w:rFonts w:ascii="Arial" w:hAnsi="Arial" w:eastAsia="Arial" w:cs="Arial"/>
          <w:sz w:val="22"/>
          <w:szCs w:val="22"/>
        </w:rPr>
        <w:t xml:space="preserve"> that recogni</w:t>
      </w:r>
      <w:r w:rsidRPr="5BAF8285" w:rsidR="5DB009A6">
        <w:rPr>
          <w:rFonts w:ascii="Arial" w:hAnsi="Arial" w:eastAsia="Arial" w:cs="Arial"/>
          <w:sz w:val="22"/>
          <w:szCs w:val="22"/>
        </w:rPr>
        <w:t>s</w:t>
      </w:r>
      <w:r w:rsidRPr="5BAF8285" w:rsidR="304CC76E">
        <w:rPr>
          <w:rFonts w:ascii="Arial" w:hAnsi="Arial" w:eastAsia="Arial" w:cs="Arial"/>
          <w:sz w:val="22"/>
          <w:szCs w:val="22"/>
        </w:rPr>
        <w:t>ing and openly addressing limitations enhances credibility. Therefore, this dissertation clearly delineates its methodological constraints to uphold academic integrity and reliability.</w:t>
      </w:r>
    </w:p>
    <w:p w:rsidRPr="005E72BE" w:rsidR="005E72BE" w:rsidP="5BAF8285" w:rsidRDefault="005E72BE" w14:paraId="6E045ACC" w14:textId="0187F419">
      <w:pPr>
        <w:spacing w:line="360" w:lineRule="auto"/>
        <w:rPr>
          <w:rFonts w:ascii="Arial" w:hAnsi="Arial" w:eastAsia="Arial" w:cs="Arial"/>
          <w:b w:val="1"/>
          <w:bCs w:val="1"/>
          <w:sz w:val="22"/>
          <w:szCs w:val="22"/>
        </w:rPr>
      </w:pPr>
      <w:r w:rsidRPr="5BAF8285" w:rsidR="005E72BE">
        <w:rPr>
          <w:rFonts w:ascii="Arial" w:hAnsi="Arial" w:eastAsia="Arial" w:cs="Arial"/>
          <w:b w:val="1"/>
          <w:bCs w:val="1"/>
          <w:sz w:val="22"/>
          <w:szCs w:val="22"/>
        </w:rPr>
        <w:t>3.7</w:t>
      </w:r>
      <w:r w:rsidRPr="5BAF8285" w:rsidR="3004697D">
        <w:rPr>
          <w:rFonts w:ascii="Arial" w:hAnsi="Arial" w:eastAsia="Arial" w:cs="Arial"/>
          <w:b w:val="1"/>
          <w:bCs w:val="1"/>
          <w:sz w:val="22"/>
          <w:szCs w:val="22"/>
        </w:rPr>
        <w:t>-</w:t>
      </w:r>
      <w:r w:rsidRPr="5BAF8285" w:rsidR="005E72BE">
        <w:rPr>
          <w:rFonts w:ascii="Arial" w:hAnsi="Arial" w:eastAsia="Arial" w:cs="Arial"/>
          <w:b w:val="1"/>
          <w:bCs w:val="1"/>
          <w:sz w:val="22"/>
          <w:szCs w:val="22"/>
        </w:rPr>
        <w:t xml:space="preserve"> Ethical Considerations</w:t>
      </w:r>
      <w:r w:rsidRPr="5BAF8285" w:rsidR="20CCD438">
        <w:rPr>
          <w:rFonts w:ascii="Arial" w:hAnsi="Arial" w:eastAsia="Arial" w:cs="Arial"/>
          <w:b w:val="1"/>
          <w:bCs w:val="1"/>
          <w:sz w:val="22"/>
          <w:szCs w:val="22"/>
        </w:rPr>
        <w:t>:</w:t>
      </w:r>
    </w:p>
    <w:p w:rsidRPr="005E72BE" w:rsidR="005E72BE" w:rsidP="5BAF8285" w:rsidRDefault="005E72BE" w14:paraId="2E33914C" w14:textId="13072F36">
      <w:pPr>
        <w:spacing w:line="360" w:lineRule="auto"/>
        <w:rPr>
          <w:rFonts w:ascii="Arial" w:hAnsi="Arial" w:eastAsia="Arial" w:cs="Arial"/>
          <w:sz w:val="22"/>
          <w:szCs w:val="22"/>
        </w:rPr>
      </w:pPr>
      <w:r w:rsidRPr="5BAF8285" w:rsidR="005E72BE">
        <w:rPr>
          <w:rFonts w:ascii="Arial" w:hAnsi="Arial" w:eastAsia="Arial" w:cs="Arial"/>
          <w:sz w:val="22"/>
          <w:szCs w:val="22"/>
        </w:rPr>
        <w:t xml:space="preserve">This study relied solely on secondary data, meaning there was no direct interaction with participants, and formal ethical approval was not </w:t>
      </w:r>
      <w:r w:rsidRPr="5BAF8285" w:rsidR="005E72BE">
        <w:rPr>
          <w:rFonts w:ascii="Arial" w:hAnsi="Arial" w:eastAsia="Arial" w:cs="Arial"/>
          <w:sz w:val="22"/>
          <w:szCs w:val="22"/>
        </w:rPr>
        <w:t>required</w:t>
      </w:r>
      <w:r w:rsidRPr="5BAF8285" w:rsidR="005E72BE">
        <w:rPr>
          <w:rFonts w:ascii="Arial" w:hAnsi="Arial" w:eastAsia="Arial" w:cs="Arial"/>
          <w:sz w:val="22"/>
          <w:szCs w:val="22"/>
        </w:rPr>
        <w:t>. However, ethical standards were upheld rigorously.</w:t>
      </w:r>
    </w:p>
    <w:p w:rsidRPr="005E72BE" w:rsidR="005E72BE" w:rsidP="5BAF8285" w:rsidRDefault="0146A06C" w14:paraId="7E396526" w14:textId="0D6515EE">
      <w:pPr>
        <w:spacing w:line="360" w:lineRule="auto"/>
        <w:rPr>
          <w:rFonts w:ascii="Arial" w:hAnsi="Arial" w:eastAsia="Arial" w:cs="Arial"/>
          <w:sz w:val="22"/>
          <w:szCs w:val="22"/>
        </w:rPr>
      </w:pPr>
      <w:r w:rsidRPr="5BAF8285" w:rsidR="0146A06C">
        <w:rPr>
          <w:rFonts w:ascii="Arial" w:hAnsi="Arial" w:eastAsia="Arial" w:cs="Arial"/>
          <w:b w:val="1"/>
          <w:bCs w:val="1"/>
          <w:sz w:val="22"/>
          <w:szCs w:val="22"/>
        </w:rPr>
        <w:t xml:space="preserve">Ethics in Secondary </w:t>
      </w:r>
      <w:r w:rsidRPr="5BAF8285" w:rsidR="06F7FC9C">
        <w:rPr>
          <w:rFonts w:ascii="Arial" w:hAnsi="Arial" w:eastAsia="Arial" w:cs="Arial"/>
          <w:b w:val="1"/>
          <w:bCs w:val="1"/>
          <w:sz w:val="22"/>
          <w:szCs w:val="22"/>
        </w:rPr>
        <w:t>Research:</w:t>
      </w:r>
      <w:r w:rsidRPr="5BAF8285" w:rsidR="06F7FC9C">
        <w:rPr>
          <w:rFonts w:ascii="Arial" w:hAnsi="Arial" w:eastAsia="Arial" w:cs="Arial"/>
          <w:sz w:val="22"/>
          <w:szCs w:val="22"/>
        </w:rPr>
        <w:t xml:space="preserve"> </w:t>
      </w:r>
    </w:p>
    <w:p w:rsidRPr="005E72BE" w:rsidR="005E72BE" w:rsidP="5BAF8285" w:rsidRDefault="06F7FC9C" w14:paraId="0EEC6459" w14:textId="2AC11B6F">
      <w:pPr>
        <w:spacing w:line="360" w:lineRule="auto"/>
        <w:rPr>
          <w:rFonts w:ascii="Arial" w:hAnsi="Arial" w:eastAsia="Arial" w:cs="Arial"/>
          <w:sz w:val="22"/>
          <w:szCs w:val="22"/>
        </w:rPr>
      </w:pPr>
      <w:r w:rsidRPr="5BAF8285" w:rsidR="06F7FC9C">
        <w:rPr>
          <w:rFonts w:ascii="Arial" w:hAnsi="Arial" w:eastAsia="Arial" w:cs="Arial"/>
          <w:sz w:val="22"/>
          <w:szCs w:val="22"/>
        </w:rPr>
        <w:t>*</w:t>
      </w:r>
      <w:r w:rsidRPr="5BAF8285" w:rsidR="0146A06C">
        <w:rPr>
          <w:rFonts w:ascii="Arial" w:hAnsi="Arial" w:eastAsia="Arial" w:cs="Arial"/>
          <w:sz w:val="22"/>
          <w:szCs w:val="22"/>
        </w:rPr>
        <w:t xml:space="preserve"> The research </w:t>
      </w:r>
      <w:r w:rsidRPr="5BAF8285" w:rsidR="3468C9BD">
        <w:rPr>
          <w:rFonts w:ascii="Arial" w:hAnsi="Arial" w:eastAsia="Arial" w:cs="Arial"/>
          <w:sz w:val="22"/>
          <w:szCs w:val="22"/>
        </w:rPr>
        <w:t>utilised</w:t>
      </w:r>
      <w:r w:rsidRPr="5BAF8285" w:rsidR="0146A06C">
        <w:rPr>
          <w:rFonts w:ascii="Arial" w:hAnsi="Arial" w:eastAsia="Arial" w:cs="Arial"/>
          <w:sz w:val="22"/>
          <w:szCs w:val="22"/>
        </w:rPr>
        <w:t xml:space="preserve"> only publicly accessible, peer-reviewed, and reputable sources to </w:t>
      </w:r>
      <w:r w:rsidRPr="5BAF8285" w:rsidR="0056451C">
        <w:rPr>
          <w:rFonts w:ascii="Arial" w:hAnsi="Arial" w:eastAsia="Arial" w:cs="Arial"/>
          <w:sz w:val="22"/>
          <w:szCs w:val="22"/>
        </w:rPr>
        <w:t>keep</w:t>
      </w:r>
      <w:r w:rsidRPr="5BAF8285" w:rsidR="0146A06C">
        <w:rPr>
          <w:rFonts w:ascii="Arial" w:hAnsi="Arial" w:eastAsia="Arial" w:cs="Arial"/>
          <w:sz w:val="22"/>
          <w:szCs w:val="22"/>
        </w:rPr>
        <w:t xml:space="preserve"> respect for intellectual property and uphold data integrity (</w:t>
      </w:r>
      <w:r w:rsidRPr="5BAF8285" w:rsidR="0146A06C">
        <w:rPr>
          <w:rFonts w:ascii="Arial" w:hAnsi="Arial" w:eastAsia="Arial" w:cs="Arial"/>
          <w:sz w:val="22"/>
          <w:szCs w:val="22"/>
        </w:rPr>
        <w:t>Resnik</w:t>
      </w:r>
      <w:r w:rsidRPr="5BAF8285" w:rsidR="0146A06C">
        <w:rPr>
          <w:rFonts w:ascii="Arial" w:hAnsi="Arial" w:eastAsia="Arial" w:cs="Arial"/>
          <w:sz w:val="22"/>
          <w:szCs w:val="22"/>
        </w:rPr>
        <w:t>, 2020).</w:t>
      </w:r>
    </w:p>
    <w:p w:rsidRPr="005E72BE" w:rsidR="005E72BE" w:rsidP="5BAF8285" w:rsidRDefault="7E20226E" w14:paraId="29F584EB" w14:textId="1FD25F25">
      <w:pPr>
        <w:spacing w:line="360" w:lineRule="auto"/>
        <w:rPr>
          <w:rFonts w:ascii="Arial" w:hAnsi="Arial" w:eastAsia="Arial" w:cs="Arial"/>
          <w:sz w:val="22"/>
          <w:szCs w:val="22"/>
        </w:rPr>
      </w:pPr>
      <w:r w:rsidRPr="5BAF8285" w:rsidR="7E20226E">
        <w:rPr>
          <w:rFonts w:ascii="Arial" w:hAnsi="Arial" w:eastAsia="Arial" w:cs="Arial"/>
          <w:sz w:val="22"/>
          <w:szCs w:val="22"/>
        </w:rPr>
        <w:t xml:space="preserve">*Academic </w:t>
      </w:r>
      <w:r w:rsidRPr="5BAF8285" w:rsidR="2D1DB2D8">
        <w:rPr>
          <w:rFonts w:ascii="Arial" w:hAnsi="Arial" w:eastAsia="Arial" w:cs="Arial"/>
          <w:sz w:val="22"/>
          <w:szCs w:val="22"/>
        </w:rPr>
        <w:t>Integrity*</w:t>
      </w:r>
      <w:r w:rsidRPr="5BAF8285" w:rsidR="6704B71E">
        <w:rPr>
          <w:rFonts w:ascii="Arial" w:hAnsi="Arial" w:eastAsia="Arial" w:cs="Arial"/>
          <w:sz w:val="22"/>
          <w:szCs w:val="22"/>
        </w:rPr>
        <w:t xml:space="preserve"> </w:t>
      </w:r>
      <w:r w:rsidRPr="5BAF8285" w:rsidR="7E20226E">
        <w:rPr>
          <w:rFonts w:ascii="Arial" w:hAnsi="Arial" w:eastAsia="Arial" w:cs="Arial"/>
          <w:sz w:val="22"/>
          <w:szCs w:val="22"/>
        </w:rPr>
        <w:t xml:space="preserve">All information was properly cited using the Harvard referencing style, </w:t>
      </w:r>
      <w:r w:rsidRPr="5BAF8285" w:rsidR="00CC2E8B">
        <w:rPr>
          <w:rFonts w:ascii="Arial" w:hAnsi="Arial" w:eastAsia="Arial" w:cs="Arial"/>
          <w:sz w:val="22"/>
          <w:szCs w:val="22"/>
        </w:rPr>
        <w:t>keeping</w:t>
      </w:r>
      <w:r w:rsidRPr="5BAF8285" w:rsidR="7E20226E">
        <w:rPr>
          <w:rFonts w:ascii="Arial" w:hAnsi="Arial" w:eastAsia="Arial" w:cs="Arial"/>
          <w:sz w:val="22"/>
          <w:szCs w:val="22"/>
        </w:rPr>
        <w:t xml:space="preserve"> a consistent format throughout the dissertation. Plagiarism was avoided through careful paraphrasing and original analysis of existing data.</w:t>
      </w:r>
    </w:p>
    <w:p w:rsidRPr="005E72BE" w:rsidR="005E72BE" w:rsidP="5BAF8285" w:rsidRDefault="7E20226E" w14:paraId="498F90BC" w14:textId="6C356CF3">
      <w:pPr>
        <w:spacing w:line="360" w:lineRule="auto"/>
        <w:rPr>
          <w:rFonts w:ascii="Arial" w:hAnsi="Arial" w:eastAsia="Arial" w:cs="Arial"/>
          <w:sz w:val="22"/>
          <w:szCs w:val="22"/>
        </w:rPr>
      </w:pPr>
      <w:r w:rsidRPr="5BAF8285" w:rsidR="7E20226E">
        <w:rPr>
          <w:rFonts w:ascii="Arial" w:hAnsi="Arial" w:eastAsia="Arial" w:cs="Arial"/>
          <w:sz w:val="22"/>
          <w:szCs w:val="22"/>
        </w:rPr>
        <w:t xml:space="preserve">*Transparency and </w:t>
      </w:r>
      <w:r w:rsidRPr="5BAF8285" w:rsidR="0A59E1EB">
        <w:rPr>
          <w:rFonts w:ascii="Arial" w:hAnsi="Arial" w:eastAsia="Arial" w:cs="Arial"/>
          <w:sz w:val="22"/>
          <w:szCs w:val="22"/>
        </w:rPr>
        <w:t>Credibility*</w:t>
      </w:r>
      <w:r w:rsidRPr="5BAF8285" w:rsidR="6F575D57">
        <w:rPr>
          <w:rFonts w:ascii="Arial" w:hAnsi="Arial" w:eastAsia="Arial" w:cs="Arial"/>
          <w:sz w:val="22"/>
          <w:szCs w:val="22"/>
        </w:rPr>
        <w:t xml:space="preserve"> </w:t>
      </w:r>
      <w:r w:rsidRPr="5BAF8285" w:rsidR="7E20226E">
        <w:rPr>
          <w:rFonts w:ascii="Arial" w:hAnsi="Arial" w:eastAsia="Arial" w:cs="Arial"/>
          <w:sz w:val="22"/>
          <w:szCs w:val="22"/>
        </w:rPr>
        <w:t>The literature was presented honestly, without distortion or selective bias, and the findings were interpreted in a way that accurately reflects the original authors' intentions.</w:t>
      </w:r>
    </w:p>
    <w:p w:rsidR="00786E29" w:rsidP="5BAF8285" w:rsidRDefault="005E72BE" w14:paraId="4A52481F" w14:textId="7F87F774">
      <w:pPr>
        <w:spacing w:line="360" w:lineRule="auto"/>
        <w:rPr>
          <w:rFonts w:ascii="Arial" w:hAnsi="Arial" w:eastAsia="Arial" w:cs="Arial"/>
          <w:sz w:val="22"/>
          <w:szCs w:val="22"/>
        </w:rPr>
      </w:pPr>
      <w:r w:rsidRPr="5BAF8285" w:rsidR="005E72BE">
        <w:rPr>
          <w:rFonts w:ascii="Arial" w:hAnsi="Arial" w:eastAsia="Arial" w:cs="Arial"/>
          <w:sz w:val="22"/>
          <w:szCs w:val="22"/>
        </w:rPr>
        <w:t xml:space="preserve">These principles ensure that the research </w:t>
      </w:r>
      <w:r w:rsidRPr="5BAF8285" w:rsidR="00C74DE3">
        <w:rPr>
          <w:rFonts w:ascii="Arial" w:hAnsi="Arial" w:eastAsia="Arial" w:cs="Arial"/>
          <w:sz w:val="22"/>
          <w:szCs w:val="22"/>
        </w:rPr>
        <w:t>follows</w:t>
      </w:r>
      <w:r w:rsidRPr="5BAF8285" w:rsidR="005E72BE">
        <w:rPr>
          <w:rFonts w:ascii="Arial" w:hAnsi="Arial" w:eastAsia="Arial" w:cs="Arial"/>
          <w:sz w:val="22"/>
          <w:szCs w:val="22"/>
        </w:rPr>
        <w:t xml:space="preserve"> the ethical standards </w:t>
      </w:r>
      <w:r w:rsidRPr="5BAF8285" w:rsidR="0067624B">
        <w:rPr>
          <w:rFonts w:ascii="Arial" w:hAnsi="Arial" w:eastAsia="Arial" w:cs="Arial"/>
          <w:sz w:val="22"/>
          <w:szCs w:val="22"/>
        </w:rPr>
        <w:t>shown</w:t>
      </w:r>
      <w:r w:rsidRPr="5BAF8285" w:rsidR="005E72BE">
        <w:rPr>
          <w:rFonts w:ascii="Arial" w:hAnsi="Arial" w:eastAsia="Arial" w:cs="Arial"/>
          <w:sz w:val="22"/>
          <w:szCs w:val="22"/>
        </w:rPr>
        <w:t xml:space="preserve"> by higher education institutions and bolsters the reliability of its conclusions.</w:t>
      </w:r>
    </w:p>
    <w:p w:rsidRPr="005E4305" w:rsidR="005E4305" w:rsidP="5BAF8285" w:rsidRDefault="005E4305" w14:paraId="5460DF61" w14:textId="654950BA">
      <w:pPr>
        <w:spacing w:line="360" w:lineRule="auto"/>
        <w:rPr>
          <w:rFonts w:ascii="Arial" w:hAnsi="Arial" w:eastAsia="Arial" w:cs="Arial"/>
          <w:b w:val="1"/>
          <w:bCs w:val="1"/>
          <w:sz w:val="22"/>
          <w:szCs w:val="22"/>
        </w:rPr>
      </w:pPr>
      <w:r w:rsidRPr="5BAF8285" w:rsidR="005E4305">
        <w:rPr>
          <w:rFonts w:ascii="Arial" w:hAnsi="Arial" w:eastAsia="Arial" w:cs="Arial"/>
          <w:b w:val="1"/>
          <w:bCs w:val="1"/>
          <w:sz w:val="22"/>
          <w:szCs w:val="22"/>
        </w:rPr>
        <w:t>3.8</w:t>
      </w:r>
      <w:r w:rsidRPr="5BAF8285" w:rsidR="1B23CE95">
        <w:rPr>
          <w:rFonts w:ascii="Arial" w:hAnsi="Arial" w:eastAsia="Arial" w:cs="Arial"/>
          <w:b w:val="1"/>
          <w:bCs w:val="1"/>
          <w:sz w:val="22"/>
          <w:szCs w:val="22"/>
        </w:rPr>
        <w:t>-</w:t>
      </w:r>
      <w:r w:rsidRPr="5BAF8285" w:rsidR="005E4305">
        <w:rPr>
          <w:rFonts w:ascii="Arial" w:hAnsi="Arial" w:eastAsia="Arial" w:cs="Arial"/>
          <w:b w:val="1"/>
          <w:bCs w:val="1"/>
          <w:sz w:val="22"/>
          <w:szCs w:val="22"/>
        </w:rPr>
        <w:t xml:space="preserve"> Chapter Conclusion</w:t>
      </w:r>
      <w:r w:rsidRPr="5BAF8285" w:rsidR="1DB9BF24">
        <w:rPr>
          <w:rFonts w:ascii="Arial" w:hAnsi="Arial" w:eastAsia="Arial" w:cs="Arial"/>
          <w:b w:val="1"/>
          <w:bCs w:val="1"/>
          <w:sz w:val="22"/>
          <w:szCs w:val="22"/>
        </w:rPr>
        <w:t>:</w:t>
      </w:r>
    </w:p>
    <w:p w:rsidRPr="005E4305" w:rsidR="005E4305" w:rsidP="5BAF8285" w:rsidRDefault="43E1DE75" w14:paraId="2AFF3816" w14:textId="4DAEAB0B">
      <w:pPr>
        <w:spacing w:line="360" w:lineRule="auto"/>
        <w:rPr>
          <w:rFonts w:ascii="Arial" w:hAnsi="Arial" w:eastAsia="Arial" w:cs="Arial"/>
          <w:sz w:val="22"/>
          <w:szCs w:val="22"/>
        </w:rPr>
      </w:pPr>
      <w:r w:rsidRPr="5BAF8285" w:rsidR="43E1DE75">
        <w:rPr>
          <w:rFonts w:ascii="Arial" w:hAnsi="Arial" w:eastAsia="Arial" w:cs="Arial"/>
          <w:sz w:val="22"/>
          <w:szCs w:val="22"/>
        </w:rPr>
        <w:t xml:space="preserve">This chapter has outlined the </w:t>
      </w:r>
      <w:r w:rsidRPr="5BAF8285" w:rsidR="43E1DE75">
        <w:rPr>
          <w:rFonts w:ascii="Arial" w:hAnsi="Arial" w:eastAsia="Arial" w:cs="Arial"/>
          <w:sz w:val="22"/>
          <w:szCs w:val="22"/>
        </w:rPr>
        <w:t>methodology</w:t>
      </w:r>
      <w:r w:rsidRPr="5BAF8285" w:rsidR="43E1DE75">
        <w:rPr>
          <w:rFonts w:ascii="Arial" w:hAnsi="Arial" w:eastAsia="Arial" w:cs="Arial"/>
          <w:sz w:val="22"/>
          <w:szCs w:val="22"/>
        </w:rPr>
        <w:t xml:space="preserve"> </w:t>
      </w:r>
      <w:r w:rsidRPr="5BAF8285" w:rsidR="4580166A">
        <w:rPr>
          <w:rFonts w:ascii="Arial" w:hAnsi="Arial" w:eastAsia="Arial" w:cs="Arial"/>
          <w:sz w:val="22"/>
          <w:szCs w:val="22"/>
        </w:rPr>
        <w:t>utilised</w:t>
      </w:r>
      <w:r w:rsidRPr="5BAF8285" w:rsidR="43E1DE75">
        <w:rPr>
          <w:rFonts w:ascii="Arial" w:hAnsi="Arial" w:eastAsia="Arial" w:cs="Arial"/>
          <w:sz w:val="22"/>
          <w:szCs w:val="22"/>
        </w:rPr>
        <w:t xml:space="preserve"> in the dissertation investigating the effects of depression on families in the UK. It explained the rationale for selecting a qualitative, </w:t>
      </w:r>
      <w:r w:rsidRPr="5BAF8285" w:rsidR="43E1DE75">
        <w:rPr>
          <w:rFonts w:ascii="Arial" w:hAnsi="Arial" w:eastAsia="Arial" w:cs="Arial"/>
          <w:sz w:val="22"/>
          <w:szCs w:val="22"/>
        </w:rPr>
        <w:t>interpretivist</w:t>
      </w:r>
      <w:r w:rsidRPr="5BAF8285" w:rsidR="43E1DE75">
        <w:rPr>
          <w:rFonts w:ascii="Arial" w:hAnsi="Arial" w:eastAsia="Arial" w:cs="Arial"/>
          <w:sz w:val="22"/>
          <w:szCs w:val="22"/>
        </w:rPr>
        <w:t xml:space="preserve">, secondary research design and detailed the systematic approaches used for data collection and thematic analysis. Throughout the process, ethical integrity, transparency, and methodological </w:t>
      </w:r>
      <w:r w:rsidRPr="5BAF8285" w:rsidR="2BB3A38B">
        <w:rPr>
          <w:rFonts w:ascii="Arial" w:hAnsi="Arial" w:eastAsia="Arial" w:cs="Arial"/>
          <w:sz w:val="22"/>
          <w:szCs w:val="22"/>
        </w:rPr>
        <w:t>rigour</w:t>
      </w:r>
      <w:r w:rsidRPr="5BAF8285" w:rsidR="43E1DE75">
        <w:rPr>
          <w:rFonts w:ascii="Arial" w:hAnsi="Arial" w:eastAsia="Arial" w:cs="Arial"/>
          <w:sz w:val="22"/>
          <w:szCs w:val="22"/>
        </w:rPr>
        <w:t xml:space="preserve"> were upheld.</w:t>
      </w:r>
    </w:p>
    <w:p w:rsidR="007E4882" w:rsidP="5BAF8285" w:rsidRDefault="43E1DE75" w14:paraId="51EC3515" w14:textId="1094B648">
      <w:pPr>
        <w:spacing w:line="360" w:lineRule="auto"/>
        <w:rPr>
          <w:rFonts w:ascii="Arial" w:hAnsi="Arial" w:eastAsia="Arial" w:cs="Arial"/>
          <w:sz w:val="22"/>
          <w:szCs w:val="22"/>
        </w:rPr>
      </w:pPr>
      <w:r w:rsidRPr="5BAF8285" w:rsidR="43E1DE75">
        <w:rPr>
          <w:rFonts w:ascii="Arial" w:hAnsi="Arial" w:eastAsia="Arial" w:cs="Arial"/>
          <w:sz w:val="22"/>
          <w:szCs w:val="22"/>
        </w:rPr>
        <w:t xml:space="preserve">The </w:t>
      </w:r>
      <w:r w:rsidRPr="5BAF8285" w:rsidR="002D098F">
        <w:rPr>
          <w:rFonts w:ascii="Arial" w:hAnsi="Arial" w:eastAsia="Arial" w:cs="Arial"/>
          <w:sz w:val="22"/>
          <w:szCs w:val="22"/>
        </w:rPr>
        <w:t>next</w:t>
      </w:r>
      <w:r w:rsidRPr="5BAF8285" w:rsidR="43E1DE75">
        <w:rPr>
          <w:rFonts w:ascii="Arial" w:hAnsi="Arial" w:eastAsia="Arial" w:cs="Arial"/>
          <w:sz w:val="22"/>
          <w:szCs w:val="22"/>
        </w:rPr>
        <w:t xml:space="preserve"> </w:t>
      </w:r>
      <w:r w:rsidRPr="5BAF8285" w:rsidR="09DF4303">
        <w:rPr>
          <w:rFonts w:ascii="Arial" w:hAnsi="Arial" w:eastAsia="Arial" w:cs="Arial"/>
          <w:sz w:val="22"/>
          <w:szCs w:val="22"/>
        </w:rPr>
        <w:t xml:space="preserve">chapter, </w:t>
      </w:r>
      <w:r w:rsidRPr="5BAF8285" w:rsidR="43E1DE75">
        <w:rPr>
          <w:rFonts w:ascii="Arial" w:hAnsi="Arial" w:eastAsia="Arial" w:cs="Arial"/>
          <w:sz w:val="22"/>
          <w:szCs w:val="22"/>
        </w:rPr>
        <w:t xml:space="preserve">Chapter 4: Findings and </w:t>
      </w:r>
      <w:r w:rsidRPr="5BAF8285" w:rsidR="1DF32AD1">
        <w:rPr>
          <w:rFonts w:ascii="Arial" w:hAnsi="Arial" w:eastAsia="Arial" w:cs="Arial"/>
          <w:sz w:val="22"/>
          <w:szCs w:val="22"/>
        </w:rPr>
        <w:t>Analysis,</w:t>
      </w:r>
      <w:r w:rsidRPr="5BAF8285" w:rsidR="1370E42B">
        <w:rPr>
          <w:rFonts w:ascii="Arial" w:hAnsi="Arial" w:eastAsia="Arial" w:cs="Arial"/>
          <w:sz w:val="22"/>
          <w:szCs w:val="22"/>
        </w:rPr>
        <w:t xml:space="preserve"> </w:t>
      </w:r>
      <w:r w:rsidRPr="5BAF8285" w:rsidR="43E1DE75">
        <w:rPr>
          <w:rFonts w:ascii="Arial" w:hAnsi="Arial" w:eastAsia="Arial" w:cs="Arial"/>
          <w:sz w:val="22"/>
          <w:szCs w:val="22"/>
        </w:rPr>
        <w:t xml:space="preserve">will highlight the main themes that </w:t>
      </w:r>
      <w:r w:rsidRPr="5BAF8285" w:rsidR="00FD5284">
        <w:rPr>
          <w:rFonts w:ascii="Arial" w:hAnsi="Arial" w:eastAsia="Arial" w:cs="Arial"/>
          <w:sz w:val="22"/>
          <w:szCs w:val="22"/>
        </w:rPr>
        <w:t>appeared</w:t>
      </w:r>
      <w:r w:rsidRPr="5BAF8285" w:rsidR="43E1DE75">
        <w:rPr>
          <w:rFonts w:ascii="Arial" w:hAnsi="Arial" w:eastAsia="Arial" w:cs="Arial"/>
          <w:sz w:val="22"/>
          <w:szCs w:val="22"/>
        </w:rPr>
        <w:t xml:space="preserve"> from the literature review, illustrating the emotional, social, and economic impact of depression on families, while also linking these findings to the study's aims and </w:t>
      </w:r>
      <w:r w:rsidRPr="5BAF8285" w:rsidR="00FD5284">
        <w:rPr>
          <w:rFonts w:ascii="Arial" w:hAnsi="Arial" w:eastAsia="Arial" w:cs="Arial"/>
          <w:sz w:val="22"/>
          <w:szCs w:val="22"/>
        </w:rPr>
        <w:t>goals</w:t>
      </w:r>
      <w:r w:rsidRPr="5BAF8285" w:rsidR="43E1DE75">
        <w:rPr>
          <w:rFonts w:ascii="Arial" w:hAnsi="Arial" w:eastAsia="Arial" w:cs="Arial"/>
          <w:sz w:val="22"/>
          <w:szCs w:val="22"/>
        </w:rPr>
        <w:t>.</w:t>
      </w:r>
    </w:p>
    <w:p w:rsidR="00570958" w:rsidP="5BAF8285" w:rsidRDefault="00570958" w14:paraId="0493366F" w14:textId="77777777">
      <w:pPr>
        <w:spacing w:line="360" w:lineRule="auto"/>
        <w:rPr>
          <w:rFonts w:ascii="Arial" w:hAnsi="Arial" w:eastAsia="Arial" w:cs="Arial"/>
          <w:sz w:val="22"/>
          <w:szCs w:val="22"/>
        </w:rPr>
      </w:pPr>
    </w:p>
    <w:p w:rsidR="5070BB77" w:rsidP="5BAF8285" w:rsidRDefault="5070BB77" w14:paraId="450EE887" w14:textId="65BAE7A4">
      <w:pPr>
        <w:spacing w:line="360" w:lineRule="auto"/>
        <w:rPr>
          <w:rFonts w:ascii="Arial" w:hAnsi="Arial" w:eastAsia="Arial" w:cs="Arial"/>
          <w:sz w:val="22"/>
          <w:szCs w:val="22"/>
        </w:rPr>
      </w:pPr>
    </w:p>
    <w:p w:rsidR="70EFE54F" w:rsidP="5BAF8285" w:rsidRDefault="70EFE54F" w14:paraId="06791295" w14:textId="4D3276B8">
      <w:pPr>
        <w:spacing w:line="360" w:lineRule="auto"/>
        <w:rPr>
          <w:rFonts w:ascii="Arial" w:hAnsi="Arial" w:eastAsia="Arial" w:cs="Arial"/>
          <w:sz w:val="22"/>
          <w:szCs w:val="22"/>
        </w:rPr>
      </w:pPr>
    </w:p>
    <w:p w:rsidR="1152D54F" w:rsidP="5BAF8285" w:rsidRDefault="1152D54F" w14:paraId="7B2DBD23" w14:textId="0F99D058">
      <w:pPr>
        <w:spacing w:line="360" w:lineRule="auto"/>
        <w:rPr>
          <w:rFonts w:ascii="Arial" w:hAnsi="Arial" w:eastAsia="Arial" w:cs="Arial"/>
          <w:sz w:val="22"/>
          <w:szCs w:val="22"/>
        </w:rPr>
      </w:pPr>
    </w:p>
    <w:p w:rsidR="5BAF8285" w:rsidP="5BAF8285" w:rsidRDefault="5BAF8285" w14:paraId="751D0B47" w14:textId="3D60535E">
      <w:pPr>
        <w:pStyle w:val="Heading1"/>
        <w:spacing w:line="360" w:lineRule="auto"/>
        <w:rPr>
          <w:rFonts w:ascii="Arial" w:hAnsi="Arial" w:eastAsia="Arial" w:cs="Arial"/>
          <w:b w:val="1"/>
          <w:bCs w:val="1"/>
          <w:color w:val="000000" w:themeColor="text1" w:themeTint="FF" w:themeShade="FF"/>
          <w:sz w:val="22"/>
          <w:szCs w:val="22"/>
        </w:rPr>
      </w:pPr>
    </w:p>
    <w:p w:rsidR="5070BB77" w:rsidP="5BAF8285" w:rsidRDefault="2D4D30C5" w14:paraId="489FDB70" w14:textId="68648746">
      <w:pPr>
        <w:pStyle w:val="Heading1"/>
        <w:spacing w:before="0" w:after="0" w:line="360" w:lineRule="auto"/>
        <w:rPr>
          <w:rFonts w:ascii="Arial" w:hAnsi="Arial" w:eastAsia="Arial" w:cs="Arial"/>
          <w:b w:val="1"/>
          <w:bCs w:val="1"/>
          <w:color w:val="000000" w:themeColor="text1"/>
          <w:sz w:val="22"/>
          <w:szCs w:val="22"/>
        </w:rPr>
      </w:pPr>
      <w:r w:rsidRPr="5BAF8285" w:rsidR="2D4D30C5">
        <w:rPr>
          <w:rFonts w:ascii="Arial" w:hAnsi="Arial" w:eastAsia="Arial" w:cs="Arial"/>
          <w:b w:val="1"/>
          <w:bCs w:val="1"/>
          <w:color w:val="000000" w:themeColor="text1" w:themeTint="FF" w:themeShade="FF"/>
          <w:sz w:val="22"/>
          <w:szCs w:val="22"/>
        </w:rPr>
        <w:t>CHAPTER 4 – Findings and Discussion (4,000 words approx.)</w:t>
      </w:r>
    </w:p>
    <w:p w:rsidR="009A3239" w:rsidP="5BAF8285" w:rsidRDefault="009A3239" w14:paraId="186B7AB9" w14:textId="7FD05FA1">
      <w:pPr>
        <w:pStyle w:val="Normal"/>
        <w:spacing w:line="360" w:lineRule="auto"/>
        <w:rPr>
          <w:rFonts w:ascii="Arial" w:hAnsi="Arial" w:eastAsia="Arial" w:cs="Arial"/>
          <w:b w:val="1"/>
          <w:bCs w:val="1"/>
          <w:sz w:val="22"/>
          <w:szCs w:val="22"/>
        </w:rPr>
      </w:pPr>
      <w:r w:rsidRPr="5BAF8285" w:rsidR="009A3239">
        <w:rPr>
          <w:rFonts w:ascii="Arial" w:hAnsi="Arial" w:eastAsia="Arial" w:cs="Arial"/>
          <w:b w:val="1"/>
          <w:bCs w:val="1"/>
          <w:sz w:val="22"/>
          <w:szCs w:val="22"/>
        </w:rPr>
        <w:t xml:space="preserve">4.1 Introduction (100 words) </w:t>
      </w:r>
    </w:p>
    <w:p w:rsidR="009A3239" w:rsidP="5BAF8285" w:rsidRDefault="009A3239" w14:paraId="6E4FD635" w14:textId="309DFE4D">
      <w:pPr>
        <w:spacing w:line="360" w:lineRule="auto"/>
        <w:rPr>
          <w:rFonts w:ascii="Arial" w:hAnsi="Arial" w:eastAsia="Arial" w:cs="Arial"/>
          <w:sz w:val="22"/>
          <w:szCs w:val="22"/>
        </w:rPr>
      </w:pPr>
      <w:r w:rsidRPr="5BAF8285" w:rsidR="009A3239">
        <w:rPr>
          <w:rFonts w:ascii="Arial" w:hAnsi="Arial" w:eastAsia="Arial" w:cs="Arial"/>
          <w:sz w:val="22"/>
          <w:szCs w:val="22"/>
        </w:rPr>
        <w:t xml:space="preserve">This chapter shares the results and discussions from a thematic analysis of existing literature on how depression affects families in the UK. By looking at peer-reviewed studies, policy documents, and reliable texts, this section </w:t>
      </w:r>
      <w:r w:rsidRPr="5BAF8285" w:rsidR="009A3239">
        <w:rPr>
          <w:rFonts w:ascii="Arial" w:hAnsi="Arial" w:eastAsia="Arial" w:cs="Arial"/>
          <w:sz w:val="22"/>
          <w:szCs w:val="22"/>
        </w:rPr>
        <w:t>identifies</w:t>
      </w:r>
      <w:r w:rsidRPr="5BAF8285" w:rsidR="009A3239">
        <w:rPr>
          <w:rFonts w:ascii="Arial" w:hAnsi="Arial" w:eastAsia="Arial" w:cs="Arial"/>
          <w:sz w:val="22"/>
          <w:szCs w:val="22"/>
        </w:rPr>
        <w:t xml:space="preserve"> and </w:t>
      </w:r>
      <w:r w:rsidRPr="5BAF8285" w:rsidR="28CD6004">
        <w:rPr>
          <w:rFonts w:ascii="Arial" w:hAnsi="Arial" w:eastAsia="Arial" w:cs="Arial"/>
          <w:sz w:val="22"/>
          <w:szCs w:val="22"/>
        </w:rPr>
        <w:t>critique's</w:t>
      </w:r>
      <w:r w:rsidRPr="5BAF8285" w:rsidR="009A3239">
        <w:rPr>
          <w:rFonts w:ascii="Arial" w:hAnsi="Arial" w:eastAsia="Arial" w:cs="Arial"/>
          <w:sz w:val="22"/>
          <w:szCs w:val="22"/>
        </w:rPr>
        <w:t xml:space="preserve"> major themes found in the research. The findings are </w:t>
      </w:r>
      <w:r w:rsidRPr="5BAF8285" w:rsidR="79CA2CF7">
        <w:rPr>
          <w:rFonts w:ascii="Arial" w:hAnsi="Arial" w:eastAsia="Arial" w:cs="Arial"/>
          <w:sz w:val="22"/>
          <w:szCs w:val="22"/>
        </w:rPr>
        <w:t>organised</w:t>
      </w:r>
      <w:r w:rsidRPr="5BAF8285" w:rsidR="009A3239">
        <w:rPr>
          <w:rFonts w:ascii="Arial" w:hAnsi="Arial" w:eastAsia="Arial" w:cs="Arial"/>
          <w:sz w:val="22"/>
          <w:szCs w:val="22"/>
        </w:rPr>
        <w:t xml:space="preserve"> by theme to highlight common patterns and issues that appeared during the coding process. Each theme is </w:t>
      </w:r>
      <w:r w:rsidRPr="5BAF8285" w:rsidR="1D38947F">
        <w:rPr>
          <w:rFonts w:ascii="Arial" w:hAnsi="Arial" w:eastAsia="Arial" w:cs="Arial"/>
          <w:sz w:val="22"/>
          <w:szCs w:val="22"/>
        </w:rPr>
        <w:t>analysed</w:t>
      </w:r>
      <w:r w:rsidRPr="5BAF8285" w:rsidR="009A3239">
        <w:rPr>
          <w:rFonts w:ascii="Arial" w:hAnsi="Arial" w:eastAsia="Arial" w:cs="Arial"/>
          <w:sz w:val="22"/>
          <w:szCs w:val="22"/>
        </w:rPr>
        <w:t xml:space="preserve"> with respect to relevant theories, policies, and real-world evidence, considering both positive and negative effects. This chapter seeks to answer the research question by combining current knowledge and assessing how depression impacts family members emotionally, socially, and </w:t>
      </w:r>
      <w:r w:rsidRPr="5BAF8285" w:rsidR="009A3239">
        <w:rPr>
          <w:rFonts w:ascii="Arial" w:hAnsi="Arial" w:eastAsia="Arial" w:cs="Arial"/>
          <w:sz w:val="22"/>
          <w:szCs w:val="22"/>
        </w:rPr>
        <w:t>practically while</w:t>
      </w:r>
      <w:r w:rsidRPr="5BAF8285" w:rsidR="009A3239">
        <w:rPr>
          <w:rFonts w:ascii="Arial" w:hAnsi="Arial" w:eastAsia="Arial" w:cs="Arial"/>
          <w:sz w:val="22"/>
          <w:szCs w:val="22"/>
        </w:rPr>
        <w:t xml:space="preserve"> also pointing out gaps in existing support systems (Braun and Clarke, 2006). </w:t>
      </w:r>
    </w:p>
    <w:p w:rsidR="009A3239" w:rsidP="5BAF8285" w:rsidRDefault="009A3239" w14:paraId="442758F2" w14:textId="4122BC54">
      <w:pPr>
        <w:spacing w:line="360" w:lineRule="auto"/>
        <w:rPr>
          <w:rFonts w:ascii="Arial" w:hAnsi="Arial" w:eastAsia="Arial" w:cs="Arial"/>
          <w:b w:val="1"/>
          <w:bCs w:val="1"/>
          <w:sz w:val="22"/>
          <w:szCs w:val="22"/>
        </w:rPr>
      </w:pPr>
      <w:r w:rsidRPr="5BAF8285" w:rsidR="009A3239">
        <w:rPr>
          <w:rFonts w:ascii="Arial" w:hAnsi="Arial" w:eastAsia="Arial" w:cs="Arial"/>
          <w:sz w:val="22"/>
          <w:szCs w:val="22"/>
        </w:rPr>
        <w:t xml:space="preserve"> </w:t>
      </w:r>
      <w:r w:rsidRPr="5BAF8285" w:rsidR="009A3239">
        <w:rPr>
          <w:rFonts w:ascii="Arial" w:hAnsi="Arial" w:eastAsia="Arial" w:cs="Arial"/>
          <w:b w:val="1"/>
          <w:bCs w:val="1"/>
          <w:sz w:val="22"/>
          <w:szCs w:val="22"/>
        </w:rPr>
        <w:t xml:space="preserve">4.2 Thematic Analysis (200 words) </w:t>
      </w:r>
    </w:p>
    <w:p w:rsidR="009A3239" w:rsidP="5BAF8285" w:rsidRDefault="009A3239" w14:paraId="348C0CB0" w14:textId="43B6F881">
      <w:pPr>
        <w:spacing w:line="360" w:lineRule="auto"/>
        <w:rPr>
          <w:rFonts w:ascii="Arial" w:hAnsi="Arial" w:eastAsia="Arial" w:cs="Arial"/>
          <w:sz w:val="22"/>
          <w:szCs w:val="22"/>
        </w:rPr>
      </w:pPr>
      <w:r w:rsidRPr="5BAF8285" w:rsidR="009A3239">
        <w:rPr>
          <w:rFonts w:ascii="Arial" w:hAnsi="Arial" w:eastAsia="Arial" w:cs="Arial"/>
          <w:sz w:val="22"/>
          <w:szCs w:val="22"/>
        </w:rPr>
        <w:t xml:space="preserve">Thematic analysis is a qualitative method used to spot, </w:t>
      </w:r>
      <w:r w:rsidRPr="5BAF8285" w:rsidR="73152BF3">
        <w:rPr>
          <w:rFonts w:ascii="Arial" w:hAnsi="Arial" w:eastAsia="Arial" w:cs="Arial"/>
          <w:sz w:val="22"/>
          <w:szCs w:val="22"/>
        </w:rPr>
        <w:t>analyse</w:t>
      </w:r>
      <w:r w:rsidRPr="5BAF8285" w:rsidR="009A3239">
        <w:rPr>
          <w:rFonts w:ascii="Arial" w:hAnsi="Arial" w:eastAsia="Arial" w:cs="Arial"/>
          <w:sz w:val="22"/>
          <w:szCs w:val="22"/>
        </w:rPr>
        <w:t xml:space="preserve">, and interpret meaningful patterns or themes in data (Braun and Clarke, 2006). In secondary research, this method allows for a systematic review of existing literature to reveal recurring ideas, connections, and issues linked to the research question. This approach is especially useful for examining complex social issues like how depression influences families, where different viewpoints and contextual factors come into play. </w:t>
      </w:r>
    </w:p>
    <w:p w:rsidR="009A3239" w:rsidP="5BAF8285" w:rsidRDefault="009A3239" w14:paraId="7BCF8E6E" w14:textId="77777777">
      <w:pPr>
        <w:spacing w:line="360" w:lineRule="auto"/>
        <w:rPr>
          <w:rFonts w:ascii="Arial" w:hAnsi="Arial" w:eastAsia="Arial" w:cs="Arial"/>
          <w:sz w:val="22"/>
          <w:szCs w:val="22"/>
        </w:rPr>
      </w:pPr>
      <w:r w:rsidRPr="5BAF8285" w:rsidR="009A3239">
        <w:rPr>
          <w:rFonts w:ascii="Arial" w:hAnsi="Arial" w:eastAsia="Arial" w:cs="Arial"/>
          <w:sz w:val="22"/>
          <w:szCs w:val="22"/>
        </w:rPr>
        <w:t xml:space="preserve">For this study, thematic analysis was applied to peer-reviewed journal articles, policy documents, and academic texts found through a structured literature search. Initial coding focused on repeated concepts related to family experiences of depression such as emotional strain, caregiving responsibilities, stigma, and access to services. These codes were then grouped into larger themes based on their similarities and relevance to the research question. </w:t>
      </w:r>
    </w:p>
    <w:p w:rsidR="009A3239" w:rsidP="5BAF8285" w:rsidRDefault="009A3239" w14:paraId="38E987D6" w14:textId="654682A5">
      <w:pPr>
        <w:spacing w:line="360" w:lineRule="auto"/>
        <w:rPr>
          <w:rFonts w:ascii="Arial" w:hAnsi="Arial" w:eastAsia="Arial" w:cs="Arial"/>
          <w:sz w:val="22"/>
          <w:szCs w:val="22"/>
        </w:rPr>
      </w:pPr>
      <w:r w:rsidRPr="5BAF8285" w:rsidR="009A3239">
        <w:rPr>
          <w:rFonts w:ascii="Arial" w:hAnsi="Arial" w:eastAsia="Arial" w:cs="Arial"/>
          <w:sz w:val="22"/>
          <w:szCs w:val="22"/>
        </w:rPr>
        <w:t xml:space="preserve">Three main themes were </w:t>
      </w:r>
      <w:r w:rsidRPr="5BAF8285" w:rsidR="009A3239">
        <w:rPr>
          <w:rFonts w:ascii="Arial" w:hAnsi="Arial" w:eastAsia="Arial" w:cs="Arial"/>
          <w:sz w:val="22"/>
          <w:szCs w:val="22"/>
        </w:rPr>
        <w:t>identified</w:t>
      </w:r>
      <w:r w:rsidRPr="5BAF8285" w:rsidR="009A3239">
        <w:rPr>
          <w:rFonts w:ascii="Arial" w:hAnsi="Arial" w:eastAsia="Arial" w:cs="Arial"/>
          <w:sz w:val="22"/>
          <w:szCs w:val="22"/>
        </w:rPr>
        <w:t xml:space="preserve">: (1) Emotional and psychological effects on family members; (2) Caregiving burden and role strain; (3) Stigma, support needs, and service availability. These themes will be discussed further in upcoming sections with references to theoretical frameworks, policy contexts, and empirical findings. The use of thematic analysis ensures clarity and thoroughness in interpreting the reviewed literature (Braun and Clarke, 2006). </w:t>
      </w:r>
    </w:p>
    <w:p w:rsidR="009A3239" w:rsidP="5BAF8285" w:rsidRDefault="009A3239" w14:paraId="720CEC9D" w14:textId="583289A1">
      <w:pPr>
        <w:spacing w:line="360" w:lineRule="auto"/>
        <w:rPr>
          <w:rFonts w:ascii="Arial" w:hAnsi="Arial" w:eastAsia="Arial" w:cs="Arial"/>
          <w:b w:val="1"/>
          <w:bCs w:val="1"/>
          <w:sz w:val="22"/>
          <w:szCs w:val="22"/>
        </w:rPr>
      </w:pPr>
      <w:r w:rsidRPr="5BAF8285" w:rsidR="009A3239">
        <w:rPr>
          <w:rFonts w:ascii="Arial" w:hAnsi="Arial" w:eastAsia="Arial" w:cs="Arial"/>
          <w:b w:val="1"/>
          <w:bCs w:val="1"/>
          <w:sz w:val="22"/>
          <w:szCs w:val="22"/>
        </w:rPr>
        <w:t xml:space="preserve">4.3 Theme 1: Emotional and Psychological Impact on Family Members (1,150 words) </w:t>
      </w:r>
    </w:p>
    <w:p w:rsidR="009A3239" w:rsidP="5BAF8285" w:rsidRDefault="009A3239" w14:paraId="74DE3500" w14:textId="6F22DCA0">
      <w:pPr>
        <w:spacing w:line="360" w:lineRule="auto"/>
        <w:rPr>
          <w:rFonts w:ascii="Arial" w:hAnsi="Arial" w:eastAsia="Arial" w:cs="Arial"/>
          <w:b w:val="1"/>
          <w:bCs w:val="1"/>
          <w:sz w:val="22"/>
          <w:szCs w:val="22"/>
        </w:rPr>
      </w:pPr>
      <w:r w:rsidRPr="5BAF8285" w:rsidR="009A3239">
        <w:rPr>
          <w:rFonts w:ascii="Arial" w:hAnsi="Arial" w:eastAsia="Arial" w:cs="Arial"/>
          <w:b w:val="1"/>
          <w:bCs w:val="1"/>
          <w:sz w:val="22"/>
          <w:szCs w:val="22"/>
        </w:rPr>
        <w:t>Definition</w:t>
      </w:r>
      <w:r w:rsidRPr="5BAF8285" w:rsidR="1079E254">
        <w:rPr>
          <w:rFonts w:ascii="Arial" w:hAnsi="Arial" w:eastAsia="Arial" w:cs="Arial"/>
          <w:b w:val="1"/>
          <w:bCs w:val="1"/>
          <w:sz w:val="22"/>
          <w:szCs w:val="22"/>
        </w:rPr>
        <w:t>:</w:t>
      </w:r>
    </w:p>
    <w:p w:rsidR="009A3239" w:rsidP="5BAF8285" w:rsidRDefault="009A3239" w14:paraId="0BA4257B" w14:textId="0FC7F89B">
      <w:pPr>
        <w:spacing w:line="360" w:lineRule="auto"/>
        <w:rPr>
          <w:rFonts w:ascii="Arial" w:hAnsi="Arial" w:eastAsia="Arial" w:cs="Arial"/>
          <w:sz w:val="22"/>
          <w:szCs w:val="22"/>
        </w:rPr>
      </w:pPr>
      <w:r w:rsidRPr="5BAF8285" w:rsidR="009A3239">
        <w:rPr>
          <w:rFonts w:ascii="Arial" w:hAnsi="Arial" w:eastAsia="Arial" w:cs="Arial"/>
          <w:sz w:val="22"/>
          <w:szCs w:val="22"/>
        </w:rPr>
        <w:t xml:space="preserve">The emotional and psychological impact on family members refers to the various emotional reactions and mental health effects experienced by relatives of those living with depression. This includes feelings like stress, anxiety, guilt, helplessness, and emotional exhaustion that </w:t>
      </w:r>
      <w:r w:rsidRPr="5BAF8285" w:rsidR="4EE018CE">
        <w:rPr>
          <w:rFonts w:ascii="Arial" w:hAnsi="Arial" w:eastAsia="Arial" w:cs="Arial"/>
          <w:sz w:val="22"/>
          <w:szCs w:val="22"/>
        </w:rPr>
        <w:t>arises</w:t>
      </w:r>
      <w:r w:rsidRPr="5BAF8285" w:rsidR="009A3239">
        <w:rPr>
          <w:rFonts w:ascii="Arial" w:hAnsi="Arial" w:eastAsia="Arial" w:cs="Arial"/>
          <w:sz w:val="22"/>
          <w:szCs w:val="22"/>
        </w:rPr>
        <w:t xml:space="preserve"> from being around a loved one’s depressive symptoms for an extended time (</w:t>
      </w:r>
      <w:r w:rsidRPr="5BAF8285" w:rsidR="009A3239">
        <w:rPr>
          <w:rFonts w:ascii="Arial" w:hAnsi="Arial" w:eastAsia="Arial" w:cs="Arial"/>
          <w:sz w:val="22"/>
          <w:szCs w:val="22"/>
        </w:rPr>
        <w:t>Buus</w:t>
      </w:r>
      <w:r w:rsidRPr="5BAF8285" w:rsidR="009A3239">
        <w:rPr>
          <w:rFonts w:ascii="Arial" w:hAnsi="Arial" w:eastAsia="Arial" w:cs="Arial"/>
          <w:sz w:val="22"/>
          <w:szCs w:val="22"/>
        </w:rPr>
        <w:t xml:space="preserve"> et al., 2024). </w:t>
      </w:r>
    </w:p>
    <w:p w:rsidR="5BAF8285" w:rsidP="5BAF8285" w:rsidRDefault="5BAF8285" w14:paraId="7D8A4F86" w14:textId="0ED471C2">
      <w:pPr>
        <w:spacing w:line="360" w:lineRule="auto"/>
        <w:rPr>
          <w:rFonts w:ascii="Arial" w:hAnsi="Arial" w:eastAsia="Arial" w:cs="Arial"/>
          <w:sz w:val="22"/>
          <w:szCs w:val="22"/>
        </w:rPr>
      </w:pPr>
    </w:p>
    <w:p w:rsidR="009A3239" w:rsidP="5BAF8285" w:rsidRDefault="6BB4AB4B" w14:paraId="333EA97D" w14:textId="014976FA">
      <w:pPr>
        <w:spacing w:line="360" w:lineRule="auto"/>
        <w:rPr>
          <w:rFonts w:ascii="Arial" w:hAnsi="Arial" w:eastAsia="Arial" w:cs="Arial"/>
          <w:b w:val="1"/>
          <w:bCs w:val="1"/>
          <w:sz w:val="22"/>
          <w:szCs w:val="22"/>
        </w:rPr>
      </w:pPr>
      <w:r w:rsidRPr="5BAF8285" w:rsidR="6BB4AB4B">
        <w:rPr>
          <w:rFonts w:ascii="Arial" w:hAnsi="Arial" w:eastAsia="Arial" w:cs="Arial"/>
          <w:b w:val="1"/>
          <w:bCs w:val="1"/>
          <w:sz w:val="22"/>
          <w:szCs w:val="22"/>
        </w:rPr>
        <w:t>Historical/</w:t>
      </w:r>
      <w:r w:rsidRPr="5BAF8285" w:rsidR="7F8B57DE">
        <w:rPr>
          <w:rFonts w:ascii="Arial" w:hAnsi="Arial" w:eastAsia="Arial" w:cs="Arial"/>
          <w:b w:val="1"/>
          <w:bCs w:val="1"/>
          <w:sz w:val="22"/>
          <w:szCs w:val="22"/>
        </w:rPr>
        <w:t>Contextual</w:t>
      </w:r>
      <w:r w:rsidRPr="5BAF8285" w:rsidR="6BB4AB4B">
        <w:rPr>
          <w:rFonts w:ascii="Arial" w:hAnsi="Arial" w:eastAsia="Arial" w:cs="Arial"/>
          <w:b w:val="1"/>
          <w:bCs w:val="1"/>
          <w:sz w:val="22"/>
          <w:szCs w:val="22"/>
        </w:rPr>
        <w:t xml:space="preserve"> Background:</w:t>
      </w:r>
      <w:r w:rsidRPr="5BAF8285" w:rsidR="009A3239">
        <w:rPr>
          <w:rFonts w:ascii="Arial" w:hAnsi="Arial" w:eastAsia="Arial" w:cs="Arial"/>
          <w:b w:val="1"/>
          <w:bCs w:val="1"/>
          <w:sz w:val="22"/>
          <w:szCs w:val="22"/>
        </w:rPr>
        <w:t xml:space="preserve"> </w:t>
      </w:r>
    </w:p>
    <w:p w:rsidR="009A3239" w:rsidP="5BAF8285" w:rsidRDefault="009A3239" w14:paraId="05F8F708" w14:textId="3A05BC86">
      <w:pPr>
        <w:spacing w:line="360" w:lineRule="auto"/>
        <w:rPr>
          <w:rFonts w:ascii="Arial" w:hAnsi="Arial" w:eastAsia="Arial" w:cs="Arial"/>
          <w:sz w:val="22"/>
          <w:szCs w:val="22"/>
        </w:rPr>
      </w:pPr>
      <w:r w:rsidRPr="5BAF8285" w:rsidR="009A3239">
        <w:rPr>
          <w:rFonts w:ascii="Arial" w:hAnsi="Arial" w:eastAsia="Arial" w:cs="Arial"/>
          <w:sz w:val="22"/>
          <w:szCs w:val="22"/>
        </w:rPr>
        <w:t xml:space="preserve">Historically known as melancholia, depression was seen </w:t>
      </w:r>
      <w:r w:rsidRPr="5BAF8285" w:rsidR="009A3239">
        <w:rPr>
          <w:rFonts w:ascii="Arial" w:hAnsi="Arial" w:eastAsia="Arial" w:cs="Arial"/>
          <w:sz w:val="22"/>
          <w:szCs w:val="22"/>
        </w:rPr>
        <w:t>mainly as</w:t>
      </w:r>
      <w:r w:rsidRPr="5BAF8285" w:rsidR="009A3239">
        <w:rPr>
          <w:rFonts w:ascii="Arial" w:hAnsi="Arial" w:eastAsia="Arial" w:cs="Arial"/>
          <w:sz w:val="22"/>
          <w:szCs w:val="22"/>
        </w:rPr>
        <w:t xml:space="preserve"> an individual issue without much focus on its effects on families (Jackson, 2021). Freud’s psychoanalytic work pointed out that </w:t>
      </w:r>
      <w:r w:rsidRPr="5BAF8285" w:rsidR="0F672CAD">
        <w:rPr>
          <w:rFonts w:ascii="Arial" w:hAnsi="Arial" w:eastAsia="Arial" w:cs="Arial"/>
          <w:sz w:val="22"/>
          <w:szCs w:val="22"/>
        </w:rPr>
        <w:t>internalised</w:t>
      </w:r>
      <w:r w:rsidRPr="5BAF8285" w:rsidR="009A3239">
        <w:rPr>
          <w:rFonts w:ascii="Arial" w:hAnsi="Arial" w:eastAsia="Arial" w:cs="Arial"/>
          <w:sz w:val="22"/>
          <w:szCs w:val="22"/>
        </w:rPr>
        <w:t xml:space="preserve"> loss and self-directed anger are key features of depressive states that can indirectly affect relationships with others (Freud, 1917). </w:t>
      </w:r>
      <w:r w:rsidRPr="5BAF8285" w:rsidR="009A3239">
        <w:rPr>
          <w:rFonts w:ascii="Arial" w:hAnsi="Arial" w:eastAsia="Arial" w:cs="Arial"/>
          <w:sz w:val="22"/>
          <w:szCs w:val="22"/>
        </w:rPr>
        <w:t>Bowlby’s</w:t>
      </w:r>
      <w:r w:rsidRPr="5BAF8285" w:rsidR="009A3239">
        <w:rPr>
          <w:rFonts w:ascii="Arial" w:hAnsi="Arial" w:eastAsia="Arial" w:cs="Arial"/>
          <w:sz w:val="22"/>
          <w:szCs w:val="22"/>
        </w:rPr>
        <w:t xml:space="preserve"> attachment theory highlighted how disruptions in close bonds can lead to significant emotional stress within families (</w:t>
      </w:r>
      <w:r w:rsidRPr="5BAF8285" w:rsidR="009A3239">
        <w:rPr>
          <w:rFonts w:ascii="Arial" w:hAnsi="Arial" w:eastAsia="Arial" w:cs="Arial"/>
          <w:sz w:val="22"/>
          <w:szCs w:val="22"/>
        </w:rPr>
        <w:t>Bowlby</w:t>
      </w:r>
      <w:r w:rsidRPr="5BAF8285" w:rsidR="009A3239">
        <w:rPr>
          <w:rFonts w:ascii="Arial" w:hAnsi="Arial" w:eastAsia="Arial" w:cs="Arial"/>
          <w:sz w:val="22"/>
          <w:szCs w:val="22"/>
        </w:rPr>
        <w:t xml:space="preserve">, 1980). </w:t>
      </w:r>
    </w:p>
    <w:p w:rsidR="009A3239" w:rsidP="5BAF8285" w:rsidRDefault="009A3239" w14:paraId="3B29A07C" w14:textId="28E21061">
      <w:pPr>
        <w:spacing w:line="360" w:lineRule="auto"/>
        <w:rPr>
          <w:rFonts w:ascii="Arial" w:hAnsi="Arial" w:eastAsia="Arial" w:cs="Arial"/>
          <w:sz w:val="22"/>
          <w:szCs w:val="22"/>
        </w:rPr>
      </w:pPr>
      <w:r w:rsidRPr="5BAF8285" w:rsidR="009A3239">
        <w:rPr>
          <w:rFonts w:ascii="Arial" w:hAnsi="Arial" w:eastAsia="Arial" w:cs="Arial"/>
          <w:sz w:val="22"/>
          <w:szCs w:val="22"/>
        </w:rPr>
        <w:t xml:space="preserve">In today’s context, families are increasingly </w:t>
      </w:r>
      <w:r w:rsidRPr="5BAF8285" w:rsidR="564B7DE1">
        <w:rPr>
          <w:rFonts w:ascii="Arial" w:hAnsi="Arial" w:eastAsia="Arial" w:cs="Arial"/>
          <w:sz w:val="22"/>
          <w:szCs w:val="22"/>
        </w:rPr>
        <w:t>recognised</w:t>
      </w:r>
      <w:r w:rsidRPr="5BAF8285" w:rsidR="009A3239">
        <w:rPr>
          <w:rFonts w:ascii="Arial" w:hAnsi="Arial" w:eastAsia="Arial" w:cs="Arial"/>
          <w:sz w:val="22"/>
          <w:szCs w:val="22"/>
        </w:rPr>
        <w:t xml:space="preserve"> as important players in mental health care since </w:t>
      </w:r>
      <w:r w:rsidRPr="5BAF8285" w:rsidR="007C186F">
        <w:rPr>
          <w:rFonts w:ascii="Arial" w:hAnsi="Arial" w:eastAsia="Arial" w:cs="Arial"/>
          <w:sz w:val="22"/>
          <w:szCs w:val="22"/>
        </w:rPr>
        <w:t>there has</w:t>
      </w:r>
      <w:r w:rsidRPr="5BAF8285" w:rsidR="009A3239">
        <w:rPr>
          <w:rFonts w:ascii="Arial" w:hAnsi="Arial" w:eastAsia="Arial" w:cs="Arial"/>
          <w:sz w:val="22"/>
          <w:szCs w:val="22"/>
        </w:rPr>
        <w:t xml:space="preserve"> been a shift toward community-based treatments in the UK (Department of Health, 1983). Consequently, family members often face prolonged emotional exposure to depression without receiving adequate psychological support. </w:t>
      </w:r>
    </w:p>
    <w:p w:rsidR="009A3239" w:rsidP="5BAF8285" w:rsidRDefault="009A3239" w14:paraId="46FE7FD3" w14:textId="4F3772EE">
      <w:pPr>
        <w:spacing w:line="360" w:lineRule="auto"/>
        <w:rPr>
          <w:rFonts w:ascii="Arial" w:hAnsi="Arial" w:eastAsia="Arial" w:cs="Arial"/>
          <w:b w:val="1"/>
          <w:bCs w:val="1"/>
          <w:sz w:val="22"/>
          <w:szCs w:val="22"/>
        </w:rPr>
      </w:pPr>
      <w:r w:rsidRPr="5BAF8285" w:rsidR="009A3239">
        <w:rPr>
          <w:rFonts w:ascii="Arial" w:hAnsi="Arial" w:eastAsia="Arial" w:cs="Arial"/>
          <w:b w:val="1"/>
          <w:bCs w:val="1"/>
          <w:sz w:val="22"/>
          <w:szCs w:val="22"/>
        </w:rPr>
        <w:t xml:space="preserve">Relevance to the </w:t>
      </w:r>
      <w:r w:rsidRPr="5BAF8285" w:rsidR="1127C784">
        <w:rPr>
          <w:rFonts w:ascii="Arial" w:hAnsi="Arial" w:eastAsia="Arial" w:cs="Arial"/>
          <w:b w:val="1"/>
          <w:bCs w:val="1"/>
          <w:sz w:val="22"/>
          <w:szCs w:val="22"/>
        </w:rPr>
        <w:t>Title/</w:t>
      </w:r>
      <w:r w:rsidRPr="5BAF8285" w:rsidR="009A3239">
        <w:rPr>
          <w:rFonts w:ascii="Arial" w:hAnsi="Arial" w:eastAsia="Arial" w:cs="Arial"/>
          <w:b w:val="1"/>
          <w:bCs w:val="1"/>
          <w:sz w:val="22"/>
          <w:szCs w:val="22"/>
        </w:rPr>
        <w:t>Research Question</w:t>
      </w:r>
      <w:r w:rsidRPr="5BAF8285" w:rsidR="1127C784">
        <w:rPr>
          <w:rFonts w:ascii="Arial" w:hAnsi="Arial" w:eastAsia="Arial" w:cs="Arial"/>
          <w:b w:val="1"/>
          <w:bCs w:val="1"/>
          <w:sz w:val="22"/>
          <w:szCs w:val="22"/>
        </w:rPr>
        <w:t>:</w:t>
      </w:r>
    </w:p>
    <w:p w:rsidR="00CB3868" w:rsidP="5BAF8285" w:rsidRDefault="00CB3868" w14:paraId="47EA9A3D" w14:textId="3DA3261A">
      <w:pPr>
        <w:spacing w:line="360" w:lineRule="auto"/>
        <w:rPr>
          <w:rFonts w:ascii="Arial" w:hAnsi="Arial" w:eastAsia="Arial" w:cs="Arial"/>
          <w:sz w:val="22"/>
          <w:szCs w:val="22"/>
        </w:rPr>
      </w:pPr>
      <w:r w:rsidRPr="5BAF8285" w:rsidR="00CB3868">
        <w:rPr>
          <w:rFonts w:ascii="Arial" w:hAnsi="Arial" w:eastAsia="Arial" w:cs="Arial"/>
          <w:sz w:val="22"/>
          <w:szCs w:val="22"/>
        </w:rPr>
        <w:t xml:space="preserve">Stigma has a direct impact on how families handle depression by affecting their ability to access and </w:t>
      </w:r>
      <w:r w:rsidRPr="5BAF8285" w:rsidR="003B61CA">
        <w:rPr>
          <w:rFonts w:ascii="Arial" w:hAnsi="Arial" w:eastAsia="Arial" w:cs="Arial"/>
          <w:sz w:val="22"/>
          <w:szCs w:val="22"/>
        </w:rPr>
        <w:t>take part</w:t>
      </w:r>
      <w:r w:rsidRPr="5BAF8285" w:rsidR="00CB3868">
        <w:rPr>
          <w:rFonts w:ascii="Arial" w:hAnsi="Arial" w:eastAsia="Arial" w:cs="Arial"/>
          <w:sz w:val="22"/>
          <w:szCs w:val="22"/>
        </w:rPr>
        <w:t xml:space="preserve"> in mental health services. The lack of family-</w:t>
      </w:r>
      <w:r w:rsidRPr="5BAF8285" w:rsidR="736CF04C">
        <w:rPr>
          <w:rFonts w:ascii="Arial" w:hAnsi="Arial" w:eastAsia="Arial" w:cs="Arial"/>
          <w:sz w:val="22"/>
          <w:szCs w:val="22"/>
        </w:rPr>
        <w:t>centred</w:t>
      </w:r>
      <w:r w:rsidRPr="5BAF8285" w:rsidR="00CB3868">
        <w:rPr>
          <w:rFonts w:ascii="Arial" w:hAnsi="Arial" w:eastAsia="Arial" w:cs="Arial"/>
          <w:sz w:val="22"/>
          <w:szCs w:val="22"/>
        </w:rPr>
        <w:t xml:space="preserve"> support can increase emotional stress and make families feel left out of the care process. When services focus </w:t>
      </w:r>
      <w:r w:rsidRPr="5BAF8285" w:rsidR="003B61CA">
        <w:rPr>
          <w:rFonts w:ascii="Arial" w:hAnsi="Arial" w:eastAsia="Arial" w:cs="Arial"/>
          <w:sz w:val="22"/>
          <w:szCs w:val="22"/>
        </w:rPr>
        <w:t>on</w:t>
      </w:r>
      <w:r w:rsidRPr="5BAF8285" w:rsidR="00CB3868">
        <w:rPr>
          <w:rFonts w:ascii="Arial" w:hAnsi="Arial" w:eastAsia="Arial" w:cs="Arial"/>
          <w:sz w:val="22"/>
          <w:szCs w:val="22"/>
        </w:rPr>
        <w:t xml:space="preserve"> treating individuals without considering the family's involvement, it reveals weaknesses in the mental health care system and hinders overall recovery. </w:t>
      </w:r>
    </w:p>
    <w:p w:rsidR="00CB3868" w:rsidP="5BAF8285" w:rsidRDefault="00CB3868" w14:paraId="7E6E9B76" w14:textId="0E2BEF67">
      <w:pPr>
        <w:spacing w:line="360" w:lineRule="auto"/>
        <w:rPr>
          <w:rFonts w:ascii="Arial" w:hAnsi="Arial" w:eastAsia="Arial" w:cs="Arial"/>
          <w:sz w:val="22"/>
          <w:szCs w:val="22"/>
        </w:rPr>
      </w:pPr>
      <w:r w:rsidRPr="5BAF8285" w:rsidR="00CB3868">
        <w:rPr>
          <w:rFonts w:ascii="Arial" w:hAnsi="Arial" w:eastAsia="Arial" w:cs="Arial"/>
          <w:sz w:val="22"/>
          <w:szCs w:val="22"/>
        </w:rPr>
        <w:t>Even when families do seek help, stigma can still influence how they interact with healthcare professionals. They might hesitate to express their worries or question decisions because they fear being judged or seen as pushy. This hesitation can weaken teamwork in care and lower the effectiveness of treatments, especially when families are crucial for daily support.</w:t>
      </w:r>
    </w:p>
    <w:p w:rsidR="009A3239" w:rsidP="5BAF8285" w:rsidRDefault="009A3239" w14:paraId="78443014" w14:textId="46D7CFA7">
      <w:pPr>
        <w:spacing w:line="360" w:lineRule="auto"/>
        <w:rPr>
          <w:rFonts w:ascii="Arial" w:hAnsi="Arial" w:eastAsia="Arial" w:cs="Arial"/>
          <w:b w:val="1"/>
          <w:bCs w:val="1"/>
          <w:sz w:val="22"/>
          <w:szCs w:val="22"/>
        </w:rPr>
      </w:pPr>
      <w:r w:rsidRPr="5BAF8285" w:rsidR="009A3239">
        <w:rPr>
          <w:rFonts w:ascii="Arial" w:hAnsi="Arial" w:eastAsia="Arial" w:cs="Arial"/>
          <w:b w:val="1"/>
          <w:bCs w:val="1"/>
          <w:sz w:val="22"/>
          <w:szCs w:val="22"/>
        </w:rPr>
        <w:t>Data and Statistics</w:t>
      </w:r>
      <w:r w:rsidRPr="5BAF8285" w:rsidR="2BFCEE6F">
        <w:rPr>
          <w:rFonts w:ascii="Arial" w:hAnsi="Arial" w:eastAsia="Arial" w:cs="Arial"/>
          <w:b w:val="1"/>
          <w:bCs w:val="1"/>
          <w:sz w:val="22"/>
          <w:szCs w:val="22"/>
        </w:rPr>
        <w:t>:</w:t>
      </w:r>
      <w:r w:rsidRPr="5BAF8285" w:rsidR="009A3239">
        <w:rPr>
          <w:rFonts w:ascii="Arial" w:hAnsi="Arial" w:eastAsia="Arial" w:cs="Arial"/>
          <w:b w:val="1"/>
          <w:bCs w:val="1"/>
          <w:sz w:val="22"/>
          <w:szCs w:val="22"/>
        </w:rPr>
        <w:t xml:space="preserve"> </w:t>
      </w:r>
    </w:p>
    <w:p w:rsidR="00CE320B" w:rsidP="5BAF8285" w:rsidRDefault="00B22CBB" w14:paraId="5B4F647D" w14:textId="7B650B04">
      <w:pPr>
        <w:spacing w:line="360" w:lineRule="auto"/>
        <w:rPr>
          <w:rFonts w:ascii="Arial" w:hAnsi="Arial" w:eastAsia="Arial" w:cs="Arial"/>
          <w:sz w:val="22"/>
          <w:szCs w:val="22"/>
        </w:rPr>
      </w:pPr>
      <w:r w:rsidRPr="5BAF8285" w:rsidR="00B22CBB">
        <w:rPr>
          <w:rFonts w:ascii="Arial" w:hAnsi="Arial" w:eastAsia="Arial" w:cs="Arial"/>
          <w:sz w:val="22"/>
          <w:szCs w:val="22"/>
        </w:rPr>
        <w:t>NHS England (2024) reports that more people than ever are using mental health services. However, the growth of family support programs has not matched this rising need. Smith et al. (2020) discovered that stigma is still a major barrier stopping families</w:t>
      </w:r>
      <w:r w:rsidRPr="5BAF8285" w:rsidR="059A0DD0">
        <w:rPr>
          <w:rFonts w:ascii="Arial" w:hAnsi="Arial" w:eastAsia="Arial" w:cs="Arial"/>
          <w:sz w:val="22"/>
          <w:szCs w:val="22"/>
        </w:rPr>
        <w:t xml:space="preserve"> </w:t>
      </w:r>
      <w:r w:rsidRPr="5BAF8285" w:rsidR="00B22CBB">
        <w:rPr>
          <w:rFonts w:ascii="Arial" w:hAnsi="Arial" w:eastAsia="Arial" w:cs="Arial"/>
          <w:sz w:val="22"/>
          <w:szCs w:val="22"/>
        </w:rPr>
        <w:t>particularly those from less fortunate backgrounds</w:t>
      </w:r>
      <w:r w:rsidRPr="5BAF8285" w:rsidR="6FC8BD48">
        <w:rPr>
          <w:rFonts w:ascii="Arial" w:hAnsi="Arial" w:eastAsia="Arial" w:cs="Arial"/>
          <w:sz w:val="22"/>
          <w:szCs w:val="22"/>
        </w:rPr>
        <w:t xml:space="preserve"> </w:t>
      </w:r>
      <w:r w:rsidRPr="5BAF8285" w:rsidR="00B22CBB">
        <w:rPr>
          <w:rFonts w:ascii="Arial" w:hAnsi="Arial" w:eastAsia="Arial" w:cs="Arial"/>
          <w:sz w:val="22"/>
          <w:szCs w:val="22"/>
        </w:rPr>
        <w:t>from getting help when they need it. Economic differences make these challenges even tougher, as families with limited resources often find it hard to understand complicated service systems or to push for their inclusion.</w:t>
      </w:r>
    </w:p>
    <w:p w:rsidR="009A3239" w:rsidP="5BAF8285" w:rsidRDefault="009A3239" w14:paraId="633B31ED" w14:textId="2C25AB77">
      <w:pPr>
        <w:spacing w:line="360" w:lineRule="auto"/>
        <w:rPr>
          <w:rFonts w:ascii="Arial" w:hAnsi="Arial" w:eastAsia="Arial" w:cs="Arial"/>
          <w:b w:val="1"/>
          <w:bCs w:val="1"/>
          <w:sz w:val="22"/>
          <w:szCs w:val="22"/>
        </w:rPr>
      </w:pPr>
      <w:r w:rsidRPr="5BAF8285" w:rsidR="009A3239">
        <w:rPr>
          <w:rFonts w:ascii="Arial" w:hAnsi="Arial" w:eastAsia="Arial" w:cs="Arial"/>
          <w:b w:val="1"/>
          <w:bCs w:val="1"/>
          <w:sz w:val="22"/>
          <w:szCs w:val="22"/>
        </w:rPr>
        <w:t>Theoretical Framework</w:t>
      </w:r>
      <w:r w:rsidRPr="5BAF8285" w:rsidR="482BA883">
        <w:rPr>
          <w:rFonts w:ascii="Arial" w:hAnsi="Arial" w:eastAsia="Arial" w:cs="Arial"/>
          <w:b w:val="1"/>
          <w:bCs w:val="1"/>
          <w:sz w:val="22"/>
          <w:szCs w:val="22"/>
        </w:rPr>
        <w:t>:</w:t>
      </w:r>
      <w:r w:rsidRPr="5BAF8285" w:rsidR="009A3239">
        <w:rPr>
          <w:rFonts w:ascii="Arial" w:hAnsi="Arial" w:eastAsia="Arial" w:cs="Arial"/>
          <w:b w:val="1"/>
          <w:bCs w:val="1"/>
          <w:sz w:val="22"/>
          <w:szCs w:val="22"/>
        </w:rPr>
        <w:t xml:space="preserve"> </w:t>
      </w:r>
    </w:p>
    <w:p w:rsidR="009A3239" w:rsidP="5BAF8285" w:rsidRDefault="009A3239" w14:paraId="70F748E8" w14:textId="77777777">
      <w:pPr>
        <w:spacing w:line="360" w:lineRule="auto"/>
        <w:rPr>
          <w:rFonts w:ascii="Arial" w:hAnsi="Arial" w:eastAsia="Arial" w:cs="Arial"/>
          <w:sz w:val="22"/>
          <w:szCs w:val="22"/>
        </w:rPr>
      </w:pPr>
      <w:r w:rsidRPr="5BAF8285" w:rsidR="009A3239">
        <w:rPr>
          <w:rFonts w:ascii="Arial" w:hAnsi="Arial" w:eastAsia="Arial" w:cs="Arial"/>
          <w:sz w:val="22"/>
          <w:szCs w:val="22"/>
        </w:rPr>
        <w:t>Beck’s cognitive theory provides insight into how negative thinking patterns linked with depression can disrupt family dynamics. Ongoing pessimism or withdrawal might cause family members to blame themselves or feel rejected by others (Beck, 1967). Attachment theory further clarifies how lack of emotional availability due to depression can damage familial bonds leading to increased insecurity among family members (</w:t>
      </w:r>
      <w:r w:rsidRPr="5BAF8285" w:rsidR="009A3239">
        <w:rPr>
          <w:rFonts w:ascii="Arial" w:hAnsi="Arial" w:eastAsia="Arial" w:cs="Arial"/>
          <w:sz w:val="22"/>
          <w:szCs w:val="22"/>
        </w:rPr>
        <w:t>Bowlby</w:t>
      </w:r>
      <w:r w:rsidRPr="5BAF8285" w:rsidR="009A3239">
        <w:rPr>
          <w:rFonts w:ascii="Arial" w:hAnsi="Arial" w:eastAsia="Arial" w:cs="Arial"/>
          <w:sz w:val="22"/>
          <w:szCs w:val="22"/>
        </w:rPr>
        <w:t xml:space="preserve"> ,1980). </w:t>
      </w:r>
    </w:p>
    <w:p w:rsidR="009A3239" w:rsidP="5BAF8285" w:rsidRDefault="009A3239" w14:paraId="59B4D721" w14:textId="4E95F28B">
      <w:pPr>
        <w:spacing w:line="360" w:lineRule="auto"/>
        <w:rPr>
          <w:rFonts w:ascii="Arial" w:hAnsi="Arial" w:eastAsia="Arial" w:cs="Arial"/>
          <w:b w:val="1"/>
          <w:bCs w:val="1"/>
          <w:sz w:val="22"/>
          <w:szCs w:val="22"/>
        </w:rPr>
      </w:pPr>
      <w:r w:rsidRPr="5BAF8285" w:rsidR="009A3239">
        <w:rPr>
          <w:rFonts w:ascii="Arial" w:hAnsi="Arial" w:eastAsia="Arial" w:cs="Arial"/>
          <w:b w:val="1"/>
          <w:bCs w:val="1"/>
          <w:sz w:val="22"/>
          <w:szCs w:val="22"/>
        </w:rPr>
        <w:t>Policy and Legislation</w:t>
      </w:r>
      <w:r w:rsidRPr="5BAF8285" w:rsidR="01D70576">
        <w:rPr>
          <w:rFonts w:ascii="Arial" w:hAnsi="Arial" w:eastAsia="Arial" w:cs="Arial"/>
          <w:b w:val="1"/>
          <w:bCs w:val="1"/>
          <w:sz w:val="22"/>
          <w:szCs w:val="22"/>
        </w:rPr>
        <w:t>:</w:t>
      </w:r>
      <w:r w:rsidRPr="5BAF8285" w:rsidR="009A3239">
        <w:rPr>
          <w:rFonts w:ascii="Arial" w:hAnsi="Arial" w:eastAsia="Arial" w:cs="Arial"/>
          <w:b w:val="1"/>
          <w:bCs w:val="1"/>
          <w:sz w:val="22"/>
          <w:szCs w:val="22"/>
        </w:rPr>
        <w:t xml:space="preserve"> </w:t>
      </w:r>
    </w:p>
    <w:p w:rsidR="009A3239" w:rsidP="5BAF8285" w:rsidRDefault="009A3239" w14:paraId="09ADE795" w14:textId="4156777F">
      <w:pPr>
        <w:spacing w:line="360" w:lineRule="auto"/>
        <w:rPr>
          <w:rFonts w:ascii="Arial" w:hAnsi="Arial" w:eastAsia="Arial" w:cs="Arial"/>
          <w:sz w:val="22"/>
          <w:szCs w:val="22"/>
        </w:rPr>
      </w:pPr>
      <w:r w:rsidRPr="5BAF8285" w:rsidR="009A3239">
        <w:rPr>
          <w:rFonts w:ascii="Arial" w:hAnsi="Arial" w:eastAsia="Arial" w:cs="Arial"/>
          <w:sz w:val="22"/>
          <w:szCs w:val="22"/>
        </w:rPr>
        <w:t xml:space="preserve">UK mental health policies have started </w:t>
      </w:r>
      <w:r w:rsidRPr="5BAF8285" w:rsidR="00F87C49">
        <w:rPr>
          <w:rFonts w:ascii="Arial" w:hAnsi="Arial" w:eastAsia="Arial" w:cs="Arial"/>
          <w:sz w:val="22"/>
          <w:szCs w:val="22"/>
        </w:rPr>
        <w:t>recognising</w:t>
      </w:r>
      <w:r w:rsidRPr="5BAF8285" w:rsidR="009A3239">
        <w:rPr>
          <w:rFonts w:ascii="Arial" w:hAnsi="Arial" w:eastAsia="Arial" w:cs="Arial"/>
          <w:sz w:val="22"/>
          <w:szCs w:val="22"/>
        </w:rPr>
        <w:t xml:space="preserve"> how vital it is for families to be involved; </w:t>
      </w:r>
      <w:r w:rsidRPr="5BAF8285" w:rsidR="007C0C4B">
        <w:rPr>
          <w:rFonts w:ascii="Arial" w:hAnsi="Arial" w:eastAsia="Arial" w:cs="Arial"/>
          <w:sz w:val="22"/>
          <w:szCs w:val="22"/>
        </w:rPr>
        <w:t>however,</w:t>
      </w:r>
      <w:r w:rsidRPr="5BAF8285" w:rsidR="009A3239">
        <w:rPr>
          <w:rFonts w:ascii="Arial" w:hAnsi="Arial" w:eastAsia="Arial" w:cs="Arial"/>
          <w:sz w:val="22"/>
          <w:szCs w:val="22"/>
        </w:rPr>
        <w:t xml:space="preserve"> support for their emotional wellbeing </w:t>
      </w:r>
      <w:r w:rsidRPr="5BAF8285" w:rsidR="007C0C4B">
        <w:rPr>
          <w:rFonts w:ascii="Arial" w:hAnsi="Arial" w:eastAsia="Arial" w:cs="Arial"/>
          <w:sz w:val="22"/>
          <w:szCs w:val="22"/>
        </w:rPr>
        <w:t>is still</w:t>
      </w:r>
      <w:r w:rsidRPr="5BAF8285" w:rsidR="009A3239">
        <w:rPr>
          <w:rFonts w:ascii="Arial" w:hAnsi="Arial" w:eastAsia="Arial" w:cs="Arial"/>
          <w:sz w:val="22"/>
          <w:szCs w:val="22"/>
        </w:rPr>
        <w:t xml:space="preserve"> limited. While Care in the Community policies put more responsibility on </w:t>
      </w:r>
      <w:r w:rsidRPr="5BAF8285" w:rsidR="0006147B">
        <w:rPr>
          <w:rFonts w:ascii="Arial" w:hAnsi="Arial" w:eastAsia="Arial" w:cs="Arial"/>
          <w:sz w:val="22"/>
          <w:szCs w:val="22"/>
        </w:rPr>
        <w:t>families,</w:t>
      </w:r>
      <w:r w:rsidRPr="5BAF8285" w:rsidR="009A3239">
        <w:rPr>
          <w:rFonts w:ascii="Arial" w:hAnsi="Arial" w:eastAsia="Arial" w:cs="Arial"/>
          <w:sz w:val="22"/>
          <w:szCs w:val="22"/>
        </w:rPr>
        <w:t xml:space="preserve"> they did not sufficiently </w:t>
      </w:r>
      <w:r w:rsidRPr="5BAF8285" w:rsidR="6687F6A5">
        <w:rPr>
          <w:rFonts w:ascii="Arial" w:hAnsi="Arial" w:eastAsia="Arial" w:cs="Arial"/>
          <w:sz w:val="22"/>
          <w:szCs w:val="22"/>
        </w:rPr>
        <w:t>Protect</w:t>
      </w:r>
      <w:r w:rsidRPr="5BAF8285" w:rsidR="009A3239">
        <w:rPr>
          <w:rFonts w:ascii="Arial" w:hAnsi="Arial" w:eastAsia="Arial" w:cs="Arial"/>
          <w:sz w:val="22"/>
          <w:szCs w:val="22"/>
        </w:rPr>
        <w:t xml:space="preserve"> caregivers’ emotional needs (Department of Health ,1983). Recent NHS guidelines encourage involving families but often lack consistent provision for psychological support aimed at relatives' needs (NHS England ,2024). </w:t>
      </w:r>
    </w:p>
    <w:p w:rsidR="009A3239" w:rsidP="5BAF8285" w:rsidRDefault="009A3239" w14:paraId="6F99E364" w14:textId="10F76ED4">
      <w:pPr>
        <w:spacing w:line="360" w:lineRule="auto"/>
        <w:rPr>
          <w:rFonts w:ascii="Arial" w:hAnsi="Arial" w:eastAsia="Arial" w:cs="Arial"/>
          <w:b w:val="1"/>
          <w:bCs w:val="1"/>
          <w:sz w:val="22"/>
          <w:szCs w:val="22"/>
        </w:rPr>
      </w:pPr>
      <w:r w:rsidRPr="5BAF8285" w:rsidR="009A3239">
        <w:rPr>
          <w:rFonts w:ascii="Arial" w:hAnsi="Arial" w:eastAsia="Arial" w:cs="Arial"/>
          <w:b w:val="1"/>
          <w:bCs w:val="1"/>
          <w:sz w:val="22"/>
          <w:szCs w:val="22"/>
        </w:rPr>
        <w:t>Positive and Negative Implications</w:t>
      </w:r>
      <w:r w:rsidRPr="5BAF8285" w:rsidR="1323BF7F">
        <w:rPr>
          <w:rFonts w:ascii="Arial" w:hAnsi="Arial" w:eastAsia="Arial" w:cs="Arial"/>
          <w:b w:val="1"/>
          <w:bCs w:val="1"/>
          <w:sz w:val="22"/>
          <w:szCs w:val="22"/>
        </w:rPr>
        <w:t>:</w:t>
      </w:r>
      <w:r w:rsidRPr="5BAF8285" w:rsidR="009A3239">
        <w:rPr>
          <w:rFonts w:ascii="Arial" w:hAnsi="Arial" w:eastAsia="Arial" w:cs="Arial"/>
          <w:b w:val="1"/>
          <w:bCs w:val="1"/>
          <w:sz w:val="22"/>
          <w:szCs w:val="22"/>
        </w:rPr>
        <w:t xml:space="preserve"> </w:t>
      </w:r>
    </w:p>
    <w:p w:rsidR="009A3239" w:rsidP="5BAF8285" w:rsidRDefault="009A3239" w14:paraId="7DB5703B" w14:textId="0A719190">
      <w:pPr>
        <w:spacing w:line="360" w:lineRule="auto"/>
        <w:rPr>
          <w:rFonts w:ascii="Arial" w:hAnsi="Arial" w:eastAsia="Arial" w:cs="Arial"/>
          <w:sz w:val="22"/>
          <w:szCs w:val="22"/>
        </w:rPr>
      </w:pPr>
      <w:r w:rsidRPr="5BAF8285" w:rsidR="009A3239">
        <w:rPr>
          <w:rFonts w:ascii="Arial" w:hAnsi="Arial" w:eastAsia="Arial" w:cs="Arial"/>
          <w:sz w:val="22"/>
          <w:szCs w:val="22"/>
        </w:rPr>
        <w:t xml:space="preserve">On a brighter </w:t>
      </w:r>
      <w:r w:rsidRPr="5BAF8285" w:rsidR="0006147B">
        <w:rPr>
          <w:rFonts w:ascii="Arial" w:hAnsi="Arial" w:eastAsia="Arial" w:cs="Arial"/>
          <w:sz w:val="22"/>
          <w:szCs w:val="22"/>
        </w:rPr>
        <w:t>note,</w:t>
      </w:r>
      <w:r w:rsidRPr="5BAF8285" w:rsidR="009A3239">
        <w:rPr>
          <w:rFonts w:ascii="Arial" w:hAnsi="Arial" w:eastAsia="Arial" w:cs="Arial"/>
          <w:sz w:val="22"/>
          <w:szCs w:val="22"/>
        </w:rPr>
        <w:t xml:space="preserve"> increasing awareness about how depression affects families has led to new </w:t>
      </w:r>
      <w:r w:rsidRPr="5BAF8285" w:rsidR="009A3239">
        <w:rPr>
          <w:rFonts w:ascii="Arial" w:hAnsi="Arial" w:eastAsia="Arial" w:cs="Arial"/>
          <w:sz w:val="22"/>
          <w:szCs w:val="22"/>
        </w:rPr>
        <w:t>psychoeducation</w:t>
      </w:r>
      <w:r w:rsidRPr="5BAF8285" w:rsidR="009A3239">
        <w:rPr>
          <w:rFonts w:ascii="Arial" w:hAnsi="Arial" w:eastAsia="Arial" w:cs="Arial"/>
          <w:sz w:val="22"/>
          <w:szCs w:val="22"/>
        </w:rPr>
        <w:t xml:space="preserve"> programs as well as interventions focused specifically on supporting these families which can improve coping skills or resilience levels among </w:t>
      </w:r>
      <w:r w:rsidRPr="5BAF8285" w:rsidR="0006147B">
        <w:rPr>
          <w:rFonts w:ascii="Arial" w:hAnsi="Arial" w:eastAsia="Arial" w:cs="Arial"/>
          <w:sz w:val="22"/>
          <w:szCs w:val="22"/>
        </w:rPr>
        <w:t>them (</w:t>
      </w:r>
      <w:r w:rsidRPr="5BAF8285" w:rsidR="009A3239">
        <w:rPr>
          <w:rFonts w:ascii="Arial" w:hAnsi="Arial" w:eastAsia="Arial" w:cs="Arial"/>
          <w:sz w:val="22"/>
          <w:szCs w:val="22"/>
        </w:rPr>
        <w:t>Buus</w:t>
      </w:r>
      <w:r w:rsidRPr="5BAF8285" w:rsidR="009A3239">
        <w:rPr>
          <w:rFonts w:ascii="Arial" w:hAnsi="Arial" w:eastAsia="Arial" w:cs="Arial"/>
          <w:sz w:val="22"/>
          <w:szCs w:val="22"/>
        </w:rPr>
        <w:t xml:space="preserve"> et al.,2024). </w:t>
      </w:r>
      <w:r w:rsidRPr="5BAF8285" w:rsidR="0006147B">
        <w:rPr>
          <w:rFonts w:ascii="Arial" w:hAnsi="Arial" w:eastAsia="Arial" w:cs="Arial"/>
          <w:sz w:val="22"/>
          <w:szCs w:val="22"/>
        </w:rPr>
        <w:t>However,</w:t>
      </w:r>
      <w:r w:rsidRPr="5BAF8285" w:rsidR="009A3239">
        <w:rPr>
          <w:rFonts w:ascii="Arial" w:hAnsi="Arial" w:eastAsia="Arial" w:cs="Arial"/>
          <w:sz w:val="22"/>
          <w:szCs w:val="22"/>
        </w:rPr>
        <w:t xml:space="preserve"> without proper formal emotional support many </w:t>
      </w:r>
      <w:r w:rsidRPr="5BAF8285" w:rsidR="0006147B">
        <w:rPr>
          <w:rFonts w:ascii="Arial" w:hAnsi="Arial" w:eastAsia="Arial" w:cs="Arial"/>
          <w:sz w:val="22"/>
          <w:szCs w:val="22"/>
        </w:rPr>
        <w:t>families'</w:t>
      </w:r>
      <w:r w:rsidRPr="5BAF8285" w:rsidR="009A3239">
        <w:rPr>
          <w:rFonts w:ascii="Arial" w:hAnsi="Arial" w:eastAsia="Arial" w:cs="Arial"/>
          <w:sz w:val="22"/>
          <w:szCs w:val="22"/>
        </w:rPr>
        <w:t xml:space="preserve"> risk burnout strained relationships or even secondary mental health challenges </w:t>
      </w:r>
      <w:r w:rsidRPr="5BAF8285" w:rsidR="0006147B">
        <w:rPr>
          <w:rFonts w:ascii="Arial" w:hAnsi="Arial" w:eastAsia="Arial" w:cs="Arial"/>
          <w:sz w:val="22"/>
          <w:szCs w:val="22"/>
        </w:rPr>
        <w:t>themselves (</w:t>
      </w:r>
      <w:r w:rsidRPr="5BAF8285" w:rsidR="009A3239">
        <w:rPr>
          <w:rFonts w:ascii="Arial" w:hAnsi="Arial" w:eastAsia="Arial" w:cs="Arial"/>
          <w:sz w:val="22"/>
          <w:szCs w:val="22"/>
        </w:rPr>
        <w:t xml:space="preserve">Smith et al.,2020). </w:t>
      </w:r>
    </w:p>
    <w:p w:rsidR="000162A0" w:rsidP="5BAF8285" w:rsidRDefault="000162A0" w14:paraId="67FE1C90" w14:textId="79F6FF9C">
      <w:pPr>
        <w:spacing w:line="360" w:lineRule="auto"/>
        <w:rPr>
          <w:rFonts w:ascii="Arial" w:hAnsi="Arial" w:eastAsia="Arial" w:cs="Arial"/>
          <w:sz w:val="22"/>
          <w:szCs w:val="22"/>
        </w:rPr>
      </w:pPr>
      <w:r w:rsidRPr="5BAF8285" w:rsidR="000162A0">
        <w:rPr>
          <w:rFonts w:ascii="Arial" w:hAnsi="Arial" w:eastAsia="Arial" w:cs="Arial"/>
          <w:sz w:val="22"/>
          <w:szCs w:val="22"/>
        </w:rPr>
        <w:t xml:space="preserve">Supporting a family member with depression can have lasting emotional and psychological effects that build up over time. Unlike short-term illnesses, depression often recurs or persists, which means families must stay emotionally alert for </w:t>
      </w:r>
      <w:r w:rsidRPr="5BAF8285" w:rsidR="003B61CA">
        <w:rPr>
          <w:rFonts w:ascii="Arial" w:hAnsi="Arial" w:eastAsia="Arial" w:cs="Arial"/>
          <w:sz w:val="22"/>
          <w:szCs w:val="22"/>
        </w:rPr>
        <w:t>prolonged periods</w:t>
      </w:r>
      <w:r w:rsidRPr="5BAF8285" w:rsidR="000162A0">
        <w:rPr>
          <w:rFonts w:ascii="Arial" w:hAnsi="Arial" w:eastAsia="Arial" w:cs="Arial"/>
          <w:sz w:val="22"/>
          <w:szCs w:val="22"/>
        </w:rPr>
        <w:t>. This ongoing challenge can lead to chronic stress, emotional exhaustion, and psychological distress, especially if professional help is inconsistent or hard to find (</w:t>
      </w:r>
      <w:r w:rsidRPr="5BAF8285" w:rsidR="000162A0">
        <w:rPr>
          <w:rFonts w:ascii="Arial" w:hAnsi="Arial" w:eastAsia="Arial" w:cs="Arial"/>
          <w:sz w:val="22"/>
          <w:szCs w:val="22"/>
        </w:rPr>
        <w:t>Buus</w:t>
      </w:r>
      <w:r w:rsidRPr="5BAF8285" w:rsidR="000162A0">
        <w:rPr>
          <w:rFonts w:ascii="Arial" w:hAnsi="Arial" w:eastAsia="Arial" w:cs="Arial"/>
          <w:sz w:val="22"/>
          <w:szCs w:val="22"/>
        </w:rPr>
        <w:t xml:space="preserve"> et al., 2024). </w:t>
      </w:r>
    </w:p>
    <w:p w:rsidR="000162A0" w:rsidP="5BAF8285" w:rsidRDefault="000162A0" w14:paraId="1A9AA2D9" w14:textId="77777777">
      <w:pPr>
        <w:spacing w:line="360" w:lineRule="auto"/>
        <w:rPr>
          <w:rFonts w:ascii="Arial" w:hAnsi="Arial" w:eastAsia="Arial" w:cs="Arial"/>
          <w:sz w:val="22"/>
          <w:szCs w:val="22"/>
        </w:rPr>
      </w:pPr>
      <w:r w:rsidRPr="5BAF8285" w:rsidR="000162A0">
        <w:rPr>
          <w:rFonts w:ascii="Arial" w:hAnsi="Arial" w:eastAsia="Arial" w:cs="Arial"/>
          <w:sz w:val="22"/>
          <w:szCs w:val="22"/>
        </w:rPr>
        <w:t xml:space="preserve">In response to their loved one's symptoms, family members often take on overly responsible roles to make up for the person's lack of motivation or emotional withdrawal. Over time, this can lead to becoming too emotionally involved, ignoring their own needs, and feeling resentment or guilt. According to Beck’s cognitive theory, relatives might develop harmful beliefs like blaming themselves for the person’s slow recovery or feeling they must “keep the family together,” which adds to their emotional strain and lowers their self-esteem (Beck, 1967). These distorted thoughts can continue even when families understand that depression is a medical issue. </w:t>
      </w:r>
    </w:p>
    <w:p w:rsidR="000162A0" w:rsidP="5BAF8285" w:rsidRDefault="000162A0" w14:paraId="39660CD7" w14:textId="584BF627">
      <w:pPr>
        <w:spacing w:line="360" w:lineRule="auto"/>
        <w:rPr>
          <w:rFonts w:ascii="Arial" w:hAnsi="Arial" w:eastAsia="Arial" w:cs="Arial"/>
          <w:sz w:val="22"/>
          <w:szCs w:val="22"/>
        </w:rPr>
      </w:pPr>
      <w:r w:rsidRPr="5BAF8285" w:rsidR="000162A0">
        <w:rPr>
          <w:rFonts w:ascii="Arial" w:hAnsi="Arial" w:eastAsia="Arial" w:cs="Arial"/>
          <w:sz w:val="22"/>
          <w:szCs w:val="22"/>
        </w:rPr>
        <w:t xml:space="preserve">Stigma also plays </w:t>
      </w:r>
      <w:r w:rsidRPr="5BAF8285" w:rsidR="006D6992">
        <w:rPr>
          <w:rFonts w:ascii="Arial" w:hAnsi="Arial" w:eastAsia="Arial" w:cs="Arial"/>
          <w:sz w:val="22"/>
          <w:szCs w:val="22"/>
        </w:rPr>
        <w:t>a significant role</w:t>
      </w:r>
      <w:r w:rsidRPr="5BAF8285" w:rsidR="000162A0">
        <w:rPr>
          <w:rFonts w:ascii="Arial" w:hAnsi="Arial" w:eastAsia="Arial" w:cs="Arial"/>
          <w:sz w:val="22"/>
          <w:szCs w:val="22"/>
        </w:rPr>
        <w:t xml:space="preserve"> in increasing these psychological pressures. The negative public </w:t>
      </w:r>
      <w:r w:rsidRPr="5BAF8285" w:rsidR="006D6992">
        <w:rPr>
          <w:rFonts w:ascii="Arial" w:hAnsi="Arial" w:eastAsia="Arial" w:cs="Arial"/>
          <w:sz w:val="22"/>
          <w:szCs w:val="22"/>
        </w:rPr>
        <w:t>belief</w:t>
      </w:r>
      <w:r w:rsidRPr="5BAF8285" w:rsidR="000162A0">
        <w:rPr>
          <w:rFonts w:ascii="Arial" w:hAnsi="Arial" w:eastAsia="Arial" w:cs="Arial"/>
          <w:sz w:val="22"/>
          <w:szCs w:val="22"/>
        </w:rPr>
        <w:t xml:space="preserve"> of depression may prevent families from seeking help or sharing their struggles with friends, employers, or other relatives. This secrecy can lead to feelings of isolation and limit access to informal support systems. Additionally, family members might downplay their own distress by thinking </w:t>
      </w:r>
      <w:r w:rsidRPr="5BAF8285" w:rsidR="006D6992">
        <w:rPr>
          <w:rFonts w:ascii="Arial" w:hAnsi="Arial" w:eastAsia="Arial" w:cs="Arial"/>
          <w:sz w:val="22"/>
          <w:szCs w:val="22"/>
        </w:rPr>
        <w:t>it is</w:t>
      </w:r>
      <w:r w:rsidRPr="5BAF8285" w:rsidR="000162A0">
        <w:rPr>
          <w:rFonts w:ascii="Arial" w:hAnsi="Arial" w:eastAsia="Arial" w:cs="Arial"/>
          <w:sz w:val="22"/>
          <w:szCs w:val="22"/>
        </w:rPr>
        <w:t xml:space="preserve"> less important than what their loved one is going through (Smith et al., 2020). This situation makes caregivers more susceptible to anxiety and depression. </w:t>
      </w:r>
    </w:p>
    <w:p w:rsidR="000162A0" w:rsidP="5BAF8285" w:rsidRDefault="000162A0" w14:paraId="1B075BD0" w14:textId="77777777">
      <w:pPr>
        <w:spacing w:line="360" w:lineRule="auto"/>
        <w:rPr>
          <w:rFonts w:ascii="Arial" w:hAnsi="Arial" w:eastAsia="Arial" w:cs="Arial"/>
          <w:sz w:val="22"/>
          <w:szCs w:val="22"/>
        </w:rPr>
      </w:pPr>
      <w:r w:rsidRPr="5BAF8285" w:rsidR="000162A0">
        <w:rPr>
          <w:rFonts w:ascii="Arial" w:hAnsi="Arial" w:eastAsia="Arial" w:cs="Arial"/>
          <w:sz w:val="22"/>
          <w:szCs w:val="22"/>
        </w:rPr>
        <w:t xml:space="preserve">Attachment theory helps explain how depression affects emotional security within families. When relatives experience withdrawal or emotional unavailability due to depression, they may feel rejected or abandoned, even if they know </w:t>
      </w:r>
      <w:r w:rsidRPr="5BAF8285" w:rsidR="000162A0">
        <w:rPr>
          <w:rFonts w:ascii="Arial" w:hAnsi="Arial" w:eastAsia="Arial" w:cs="Arial"/>
          <w:sz w:val="22"/>
          <w:szCs w:val="22"/>
        </w:rPr>
        <w:t>it’s</w:t>
      </w:r>
      <w:r w:rsidRPr="5BAF8285" w:rsidR="000162A0">
        <w:rPr>
          <w:rFonts w:ascii="Arial" w:hAnsi="Arial" w:eastAsia="Arial" w:cs="Arial"/>
          <w:sz w:val="22"/>
          <w:szCs w:val="22"/>
        </w:rPr>
        <w:t xml:space="preserve"> related to illness. For children and teens, this disruption can lead to insecure attachments and early caregiving roles that </w:t>
      </w:r>
      <w:r w:rsidRPr="5BAF8285" w:rsidR="000162A0">
        <w:rPr>
          <w:rFonts w:ascii="Arial" w:hAnsi="Arial" w:eastAsia="Arial" w:cs="Arial"/>
          <w:sz w:val="22"/>
          <w:szCs w:val="22"/>
        </w:rPr>
        <w:t>impact</w:t>
      </w:r>
      <w:r w:rsidRPr="5BAF8285" w:rsidR="000162A0">
        <w:rPr>
          <w:rFonts w:ascii="Arial" w:hAnsi="Arial" w:eastAsia="Arial" w:cs="Arial"/>
          <w:sz w:val="22"/>
          <w:szCs w:val="22"/>
        </w:rPr>
        <w:t xml:space="preserve"> their emotional development </w:t>
      </w:r>
      <w:r w:rsidRPr="5BAF8285" w:rsidR="000162A0">
        <w:rPr>
          <w:rFonts w:ascii="Arial" w:hAnsi="Arial" w:eastAsia="Arial" w:cs="Arial"/>
          <w:sz w:val="22"/>
          <w:szCs w:val="22"/>
        </w:rPr>
        <w:t>in the long run</w:t>
      </w:r>
      <w:r w:rsidRPr="5BAF8285" w:rsidR="000162A0">
        <w:rPr>
          <w:rFonts w:ascii="Arial" w:hAnsi="Arial" w:eastAsia="Arial" w:cs="Arial"/>
          <w:sz w:val="22"/>
          <w:szCs w:val="22"/>
        </w:rPr>
        <w:t xml:space="preserve"> (John </w:t>
      </w:r>
      <w:r w:rsidRPr="5BAF8285" w:rsidR="000162A0">
        <w:rPr>
          <w:rFonts w:ascii="Arial" w:hAnsi="Arial" w:eastAsia="Arial" w:cs="Arial"/>
          <w:sz w:val="22"/>
          <w:szCs w:val="22"/>
        </w:rPr>
        <w:t>Bowlby</w:t>
      </w:r>
      <w:r w:rsidRPr="5BAF8285" w:rsidR="000162A0">
        <w:rPr>
          <w:rFonts w:ascii="Arial" w:hAnsi="Arial" w:eastAsia="Arial" w:cs="Arial"/>
          <w:sz w:val="22"/>
          <w:szCs w:val="22"/>
        </w:rPr>
        <w:t xml:space="preserve">, 1980). Adult partners might also face a decline in emotional closeness, resulting in strained relationships and increased psychological distress. </w:t>
      </w:r>
    </w:p>
    <w:p w:rsidR="000162A0" w:rsidP="5BAF8285" w:rsidRDefault="000162A0" w14:paraId="045A0DE3" w14:textId="1999DA0B">
      <w:pPr>
        <w:spacing w:line="360" w:lineRule="auto"/>
        <w:rPr>
          <w:rFonts w:ascii="Arial" w:hAnsi="Arial" w:eastAsia="Arial" w:cs="Arial"/>
          <w:sz w:val="22"/>
          <w:szCs w:val="22"/>
        </w:rPr>
      </w:pPr>
      <w:r w:rsidRPr="5BAF8285" w:rsidR="000162A0">
        <w:rPr>
          <w:rFonts w:ascii="Arial" w:hAnsi="Arial" w:eastAsia="Arial" w:cs="Arial"/>
          <w:sz w:val="22"/>
          <w:szCs w:val="22"/>
        </w:rPr>
        <w:t xml:space="preserve">Even though there is growing recognition of the importance of family involvement in mental health care policies, many services still focus </w:t>
      </w:r>
      <w:r w:rsidRPr="5BAF8285" w:rsidR="0019140A">
        <w:rPr>
          <w:rFonts w:ascii="Arial" w:hAnsi="Arial" w:eastAsia="Arial" w:cs="Arial"/>
          <w:sz w:val="22"/>
          <w:szCs w:val="22"/>
        </w:rPr>
        <w:t>on</w:t>
      </w:r>
      <w:r w:rsidRPr="5BAF8285" w:rsidR="000162A0">
        <w:rPr>
          <w:rFonts w:ascii="Arial" w:hAnsi="Arial" w:eastAsia="Arial" w:cs="Arial"/>
          <w:sz w:val="22"/>
          <w:szCs w:val="22"/>
        </w:rPr>
        <w:t xml:space="preserve"> individuals. Families are often seen as informal caregivers tasked with </w:t>
      </w:r>
      <w:r w:rsidRPr="5BAF8285" w:rsidR="000162A0">
        <w:rPr>
          <w:rFonts w:ascii="Arial" w:hAnsi="Arial" w:eastAsia="Arial" w:cs="Arial"/>
          <w:sz w:val="22"/>
          <w:szCs w:val="22"/>
        </w:rPr>
        <w:t>monitoring</w:t>
      </w:r>
      <w:r w:rsidRPr="5BAF8285" w:rsidR="000162A0">
        <w:rPr>
          <w:rFonts w:ascii="Arial" w:hAnsi="Arial" w:eastAsia="Arial" w:cs="Arial"/>
          <w:sz w:val="22"/>
          <w:szCs w:val="22"/>
        </w:rPr>
        <w:t xml:space="preserve"> symptoms and encouraging treatment while their own emotional needs go </w:t>
      </w:r>
      <w:r w:rsidRPr="5BAF8285" w:rsidR="000162A0">
        <w:rPr>
          <w:rFonts w:ascii="Arial" w:hAnsi="Arial" w:eastAsia="Arial" w:cs="Arial"/>
          <w:sz w:val="22"/>
          <w:szCs w:val="22"/>
        </w:rPr>
        <w:t>largely ignored</w:t>
      </w:r>
      <w:r w:rsidRPr="5BAF8285" w:rsidR="000162A0">
        <w:rPr>
          <w:rFonts w:ascii="Arial" w:hAnsi="Arial" w:eastAsia="Arial" w:cs="Arial"/>
          <w:sz w:val="22"/>
          <w:szCs w:val="22"/>
        </w:rPr>
        <w:t xml:space="preserve">. Although NHS England guidelines promote family involvement, access to structured support like </w:t>
      </w:r>
      <w:r w:rsidRPr="5BAF8285" w:rsidR="000162A0">
        <w:rPr>
          <w:rFonts w:ascii="Arial" w:hAnsi="Arial" w:eastAsia="Arial" w:cs="Arial"/>
          <w:sz w:val="22"/>
          <w:szCs w:val="22"/>
        </w:rPr>
        <w:t>counseling</w:t>
      </w:r>
      <w:r w:rsidRPr="5BAF8285" w:rsidR="000162A0">
        <w:rPr>
          <w:rFonts w:ascii="Arial" w:hAnsi="Arial" w:eastAsia="Arial" w:cs="Arial"/>
          <w:sz w:val="22"/>
          <w:szCs w:val="22"/>
        </w:rPr>
        <w:t xml:space="preserve"> and peer groups varies widely across regions (NHS England, 2024). This inconsistency leads to unequal experiences of support and increases emotional burdens. </w:t>
      </w:r>
    </w:p>
    <w:p w:rsidR="000162A0" w:rsidP="5BAF8285" w:rsidRDefault="000162A0" w14:paraId="0DD37058" w14:textId="77777777">
      <w:pPr>
        <w:spacing w:line="360" w:lineRule="auto"/>
        <w:rPr>
          <w:rFonts w:ascii="Arial" w:hAnsi="Arial" w:eastAsia="Arial" w:cs="Arial"/>
          <w:sz w:val="22"/>
          <w:szCs w:val="22"/>
        </w:rPr>
      </w:pPr>
      <w:r w:rsidRPr="5BAF8285" w:rsidR="000162A0">
        <w:rPr>
          <w:rFonts w:ascii="Arial" w:hAnsi="Arial" w:eastAsia="Arial" w:cs="Arial"/>
          <w:sz w:val="22"/>
          <w:szCs w:val="22"/>
        </w:rPr>
        <w:t xml:space="preserve">The lack of adequate support for families has </w:t>
      </w:r>
      <w:r w:rsidRPr="5BAF8285" w:rsidR="000162A0">
        <w:rPr>
          <w:rFonts w:ascii="Arial" w:hAnsi="Arial" w:eastAsia="Arial" w:cs="Arial"/>
          <w:sz w:val="22"/>
          <w:szCs w:val="22"/>
        </w:rPr>
        <w:t>serious consequences</w:t>
      </w:r>
      <w:r w:rsidRPr="5BAF8285" w:rsidR="000162A0">
        <w:rPr>
          <w:rFonts w:ascii="Arial" w:hAnsi="Arial" w:eastAsia="Arial" w:cs="Arial"/>
          <w:sz w:val="22"/>
          <w:szCs w:val="22"/>
        </w:rPr>
        <w:t xml:space="preserve">. Research shows that ongoing emotional strain among relatives raises the risk of caregiver burnout and physical health issues as well as secondary mental health problems like anxiety and depression (Smith et al., 2020). Family distress can also negatively affect the recovery process for the person with depression because strained relationships may lead to decreased engagement in treatment or more conflict at home. </w:t>
      </w:r>
    </w:p>
    <w:p w:rsidR="000162A0" w:rsidP="5BAF8285" w:rsidRDefault="000162A0" w14:paraId="0389A043" w14:textId="77777777">
      <w:pPr>
        <w:spacing w:line="360" w:lineRule="auto"/>
        <w:rPr>
          <w:rFonts w:ascii="Arial" w:hAnsi="Arial" w:eastAsia="Arial" w:cs="Arial"/>
          <w:sz w:val="22"/>
          <w:szCs w:val="22"/>
        </w:rPr>
      </w:pPr>
      <w:r w:rsidRPr="5BAF8285" w:rsidR="000162A0">
        <w:rPr>
          <w:rFonts w:ascii="Arial" w:hAnsi="Arial" w:eastAsia="Arial" w:cs="Arial"/>
          <w:sz w:val="22"/>
          <w:szCs w:val="22"/>
        </w:rPr>
        <w:t>On a positive note, studies show that targeted interventions aimed at families can significantly lessen these emotional burdens. Programs that educate families about normal emotional reactions, clarify how illnesses progress, and improve communication skills have been proven effective in enhancing coping strategies among family members (</w:t>
      </w:r>
      <w:r w:rsidRPr="5BAF8285" w:rsidR="000162A0">
        <w:rPr>
          <w:rFonts w:ascii="Arial" w:hAnsi="Arial" w:eastAsia="Arial" w:cs="Arial"/>
          <w:sz w:val="22"/>
          <w:szCs w:val="22"/>
        </w:rPr>
        <w:t>Buus</w:t>
      </w:r>
      <w:r w:rsidRPr="5BAF8285" w:rsidR="000162A0">
        <w:rPr>
          <w:rFonts w:ascii="Arial" w:hAnsi="Arial" w:eastAsia="Arial" w:cs="Arial"/>
          <w:sz w:val="22"/>
          <w:szCs w:val="22"/>
        </w:rPr>
        <w:t xml:space="preserve"> et al., 2024). Peer support groups provide chances for shared understanding and validation, helping combat feelings of isolation and stigma. These methods align with recovery-oriented care models that view mental health as connected to family dynamics. </w:t>
      </w:r>
    </w:p>
    <w:p w:rsidR="000162A0" w:rsidP="5BAF8285" w:rsidRDefault="000162A0" w14:paraId="1CF466F8" w14:textId="51D5D7F8">
      <w:pPr>
        <w:spacing w:line="360" w:lineRule="auto"/>
        <w:rPr>
          <w:rFonts w:ascii="Arial" w:hAnsi="Arial" w:eastAsia="Arial" w:cs="Arial"/>
          <w:sz w:val="22"/>
          <w:szCs w:val="22"/>
        </w:rPr>
      </w:pPr>
      <w:r w:rsidRPr="5BAF8285" w:rsidR="000162A0">
        <w:rPr>
          <w:rFonts w:ascii="Arial" w:hAnsi="Arial" w:eastAsia="Arial" w:cs="Arial"/>
          <w:sz w:val="22"/>
          <w:szCs w:val="22"/>
        </w:rPr>
        <w:t xml:space="preserve">In summary, the emotional and psychological toll of depression on family members is an important but often overlooked aspect of mental health care. Without proper acknowledgment and accessible support systems in place, families risk long-term harm that </w:t>
      </w:r>
      <w:r w:rsidRPr="5BAF8285" w:rsidR="000162A0">
        <w:rPr>
          <w:rFonts w:ascii="Arial" w:hAnsi="Arial" w:eastAsia="Arial" w:cs="Arial"/>
          <w:sz w:val="22"/>
          <w:szCs w:val="22"/>
        </w:rPr>
        <w:t>impacts</w:t>
      </w:r>
      <w:r w:rsidRPr="5BAF8285" w:rsidR="000162A0">
        <w:rPr>
          <w:rFonts w:ascii="Arial" w:hAnsi="Arial" w:eastAsia="Arial" w:cs="Arial"/>
          <w:sz w:val="22"/>
          <w:szCs w:val="22"/>
        </w:rPr>
        <w:t xml:space="preserve"> both their wellbeing and the recovery of those they care for.</w:t>
      </w:r>
    </w:p>
    <w:p w:rsidR="009A3239" w:rsidP="5BAF8285" w:rsidRDefault="009A3239" w14:paraId="349F7FD8" w14:textId="4591FF72">
      <w:pPr>
        <w:spacing w:line="360" w:lineRule="auto"/>
        <w:rPr>
          <w:rFonts w:ascii="Arial" w:hAnsi="Arial" w:eastAsia="Arial" w:cs="Arial"/>
          <w:b w:val="1"/>
          <w:bCs w:val="1"/>
          <w:sz w:val="22"/>
          <w:szCs w:val="22"/>
        </w:rPr>
      </w:pPr>
      <w:r w:rsidRPr="5BAF8285" w:rsidR="009A3239">
        <w:rPr>
          <w:rFonts w:ascii="Arial" w:hAnsi="Arial" w:eastAsia="Arial" w:cs="Arial"/>
          <w:b w:val="1"/>
          <w:bCs w:val="1"/>
          <w:sz w:val="22"/>
          <w:szCs w:val="22"/>
        </w:rPr>
        <w:t>Examples from Literature</w:t>
      </w:r>
      <w:r w:rsidRPr="5BAF8285" w:rsidR="0295C338">
        <w:rPr>
          <w:rFonts w:ascii="Arial" w:hAnsi="Arial" w:eastAsia="Arial" w:cs="Arial"/>
          <w:b w:val="1"/>
          <w:bCs w:val="1"/>
          <w:sz w:val="22"/>
          <w:szCs w:val="22"/>
        </w:rPr>
        <w:t>:</w:t>
      </w:r>
    </w:p>
    <w:p w:rsidR="009A3239" w:rsidP="5BAF8285" w:rsidRDefault="009A3239" w14:paraId="0EB59EDE" w14:textId="0A57AC1F">
      <w:pPr>
        <w:spacing w:line="360" w:lineRule="auto"/>
        <w:rPr>
          <w:rFonts w:ascii="Arial" w:hAnsi="Arial" w:eastAsia="Arial" w:cs="Arial"/>
          <w:sz w:val="22"/>
          <w:szCs w:val="22"/>
        </w:rPr>
      </w:pPr>
      <w:r w:rsidRPr="5BAF8285" w:rsidR="009A3239">
        <w:rPr>
          <w:rFonts w:ascii="Arial" w:hAnsi="Arial" w:eastAsia="Arial" w:cs="Arial"/>
          <w:sz w:val="22"/>
          <w:szCs w:val="22"/>
        </w:rPr>
        <w:t>Buus</w:t>
      </w:r>
      <w:r w:rsidRPr="5BAF8285" w:rsidR="009A3239">
        <w:rPr>
          <w:rFonts w:ascii="Arial" w:hAnsi="Arial" w:eastAsia="Arial" w:cs="Arial"/>
          <w:sz w:val="22"/>
          <w:szCs w:val="22"/>
        </w:rPr>
        <w:t xml:space="preserve"> et al</w:t>
      </w:r>
      <w:r w:rsidRPr="5BAF8285" w:rsidR="01EA3B6A">
        <w:rPr>
          <w:rFonts w:ascii="Arial" w:hAnsi="Arial" w:eastAsia="Arial" w:cs="Arial"/>
          <w:sz w:val="22"/>
          <w:szCs w:val="22"/>
        </w:rPr>
        <w:t>. (</w:t>
      </w:r>
      <w:r w:rsidRPr="5BAF8285" w:rsidR="009A3239">
        <w:rPr>
          <w:rFonts w:ascii="Arial" w:hAnsi="Arial" w:eastAsia="Arial" w:cs="Arial"/>
          <w:sz w:val="22"/>
          <w:szCs w:val="22"/>
        </w:rPr>
        <w:t>2024) found that many relatives reported feeling overwhelmed emotionally without sufficient support while Cole et al</w:t>
      </w:r>
      <w:r w:rsidRPr="5BAF8285" w:rsidR="1B18EA27">
        <w:rPr>
          <w:rFonts w:ascii="Arial" w:hAnsi="Arial" w:eastAsia="Arial" w:cs="Arial"/>
          <w:sz w:val="22"/>
          <w:szCs w:val="22"/>
        </w:rPr>
        <w:t>. (</w:t>
      </w:r>
      <w:r w:rsidRPr="5BAF8285" w:rsidR="009A3239">
        <w:rPr>
          <w:rFonts w:ascii="Arial" w:hAnsi="Arial" w:eastAsia="Arial" w:cs="Arial"/>
          <w:sz w:val="22"/>
          <w:szCs w:val="22"/>
        </w:rPr>
        <w:t>2024) shared stories highlighting feelings of guilt plus helplessness among these loved ones.</w:t>
      </w:r>
      <w:r w:rsidRPr="5BAF8285" w:rsidR="4739A20A">
        <w:rPr>
          <w:rFonts w:ascii="Arial" w:hAnsi="Arial" w:eastAsia="Arial" w:cs="Arial"/>
          <w:sz w:val="22"/>
          <w:szCs w:val="22"/>
        </w:rPr>
        <w:t xml:space="preserve"> </w:t>
      </w:r>
      <w:r w:rsidRPr="5BAF8285" w:rsidR="009A3239">
        <w:rPr>
          <w:rFonts w:ascii="Arial" w:hAnsi="Arial" w:eastAsia="Arial" w:cs="Arial"/>
          <w:sz w:val="22"/>
          <w:szCs w:val="22"/>
        </w:rPr>
        <w:t xml:space="preserve">These observations align closely with earlier insights from psychoanalytic theories along with attachment-based views </w:t>
      </w:r>
      <w:r w:rsidRPr="5BAF8285" w:rsidR="009A3239">
        <w:rPr>
          <w:rFonts w:ascii="Arial" w:hAnsi="Arial" w:eastAsia="Arial" w:cs="Arial"/>
          <w:sz w:val="22"/>
          <w:szCs w:val="22"/>
        </w:rPr>
        <w:t>regarding</w:t>
      </w:r>
      <w:r w:rsidRPr="5BAF8285" w:rsidR="009A3239">
        <w:rPr>
          <w:rFonts w:ascii="Arial" w:hAnsi="Arial" w:eastAsia="Arial" w:cs="Arial"/>
          <w:sz w:val="22"/>
          <w:szCs w:val="22"/>
        </w:rPr>
        <w:t xml:space="preserve"> relational distress</w:t>
      </w:r>
      <w:r w:rsidRPr="5BAF8285" w:rsidR="0F56D8F5">
        <w:rPr>
          <w:rFonts w:ascii="Arial" w:hAnsi="Arial" w:eastAsia="Arial" w:cs="Arial"/>
          <w:sz w:val="22"/>
          <w:szCs w:val="22"/>
        </w:rPr>
        <w:t xml:space="preserve"> </w:t>
      </w:r>
      <w:r w:rsidRPr="5BAF8285" w:rsidR="009A3239">
        <w:rPr>
          <w:rFonts w:ascii="Arial" w:hAnsi="Arial" w:eastAsia="Arial" w:cs="Arial"/>
          <w:sz w:val="22"/>
          <w:szCs w:val="22"/>
        </w:rPr>
        <w:t>(Freud ,1917;</w:t>
      </w:r>
      <w:r w:rsidRPr="5BAF8285" w:rsidR="44C0BB92">
        <w:rPr>
          <w:rFonts w:ascii="Arial" w:hAnsi="Arial" w:eastAsia="Arial" w:cs="Arial"/>
          <w:sz w:val="22"/>
          <w:szCs w:val="22"/>
        </w:rPr>
        <w:t xml:space="preserve"> </w:t>
      </w:r>
      <w:r w:rsidRPr="5BAF8285" w:rsidR="009A3239">
        <w:rPr>
          <w:rFonts w:ascii="Arial" w:hAnsi="Arial" w:eastAsia="Arial" w:cs="Arial"/>
          <w:sz w:val="22"/>
          <w:szCs w:val="22"/>
        </w:rPr>
        <w:t>Bowlby</w:t>
      </w:r>
      <w:r w:rsidRPr="5BAF8285" w:rsidR="009A3239">
        <w:rPr>
          <w:rFonts w:ascii="Arial" w:hAnsi="Arial" w:eastAsia="Arial" w:cs="Arial"/>
          <w:sz w:val="22"/>
          <w:szCs w:val="22"/>
        </w:rPr>
        <w:t xml:space="preserve"> ,1980).</w:t>
      </w:r>
    </w:p>
    <w:p w:rsidR="00D6647C" w:rsidP="5BAF8285" w:rsidRDefault="00D6647C" w14:paraId="235F2871" w14:textId="6F37D807">
      <w:pPr>
        <w:spacing w:line="360" w:lineRule="auto"/>
        <w:rPr>
          <w:rFonts w:ascii="Arial" w:hAnsi="Arial" w:eastAsia="Arial" w:cs="Arial"/>
          <w:sz w:val="22"/>
          <w:szCs w:val="22"/>
        </w:rPr>
      </w:pPr>
      <w:r w:rsidRPr="5BAF8285" w:rsidR="00D6647C">
        <w:rPr>
          <w:rFonts w:ascii="Arial" w:hAnsi="Arial" w:eastAsia="Arial" w:cs="Arial"/>
          <w:sz w:val="22"/>
          <w:szCs w:val="22"/>
        </w:rPr>
        <w:t xml:space="preserve">Supporting a family member with depression can have lasting emotional and psychological effects that build up over time. Unlike short-term illnesses, depression often recurs or persists, which means families must stay emotionally alert for </w:t>
      </w:r>
      <w:r w:rsidRPr="5BAF8285" w:rsidR="002C30D6">
        <w:rPr>
          <w:rFonts w:ascii="Arial" w:hAnsi="Arial" w:eastAsia="Arial" w:cs="Arial"/>
          <w:sz w:val="22"/>
          <w:szCs w:val="22"/>
        </w:rPr>
        <w:t>prolonged periods</w:t>
      </w:r>
      <w:r w:rsidRPr="5BAF8285" w:rsidR="00D6647C">
        <w:rPr>
          <w:rFonts w:ascii="Arial" w:hAnsi="Arial" w:eastAsia="Arial" w:cs="Arial"/>
          <w:sz w:val="22"/>
          <w:szCs w:val="22"/>
        </w:rPr>
        <w:t>. This ongoing challenge can lead to chronic stress, emotional exhaustion, and psychological distress, especially if professional help is inconsistent or hard to find (</w:t>
      </w:r>
      <w:r w:rsidRPr="5BAF8285" w:rsidR="00D6647C">
        <w:rPr>
          <w:rFonts w:ascii="Arial" w:hAnsi="Arial" w:eastAsia="Arial" w:cs="Arial"/>
          <w:sz w:val="22"/>
          <w:szCs w:val="22"/>
        </w:rPr>
        <w:t>Buus</w:t>
      </w:r>
      <w:r w:rsidRPr="5BAF8285" w:rsidR="00D6647C">
        <w:rPr>
          <w:rFonts w:ascii="Arial" w:hAnsi="Arial" w:eastAsia="Arial" w:cs="Arial"/>
          <w:sz w:val="22"/>
          <w:szCs w:val="22"/>
        </w:rPr>
        <w:t xml:space="preserve"> et al., 2024). </w:t>
      </w:r>
    </w:p>
    <w:p w:rsidR="00D6647C" w:rsidP="5BAF8285" w:rsidRDefault="00D6647C" w14:paraId="149F3864" w14:textId="77777777">
      <w:pPr>
        <w:spacing w:line="360" w:lineRule="auto"/>
        <w:rPr>
          <w:rFonts w:ascii="Arial" w:hAnsi="Arial" w:eastAsia="Arial" w:cs="Arial"/>
          <w:sz w:val="22"/>
          <w:szCs w:val="22"/>
        </w:rPr>
      </w:pPr>
      <w:r w:rsidRPr="5BAF8285" w:rsidR="00D6647C">
        <w:rPr>
          <w:rFonts w:ascii="Arial" w:hAnsi="Arial" w:eastAsia="Arial" w:cs="Arial"/>
          <w:sz w:val="22"/>
          <w:szCs w:val="22"/>
        </w:rPr>
        <w:t xml:space="preserve">In response to their loved one's symptoms, family members often take on overly responsible roles to make up for the person's lack of motivation or emotional withdrawal. Over time, this can lead to becoming too emotionally involved, ignoring their own needs, and feeling resentment or guilt. According to Beck’s cognitive theory, relatives might develop harmful beliefs like blaming themselves for the person’s slow recovery or feeling they must “keep the family together,” which adds to their emotional strain and lowers their self-esteem (Beck, 1967). These distorted thoughts can continue even when families understand that depression is a medical issue. </w:t>
      </w:r>
    </w:p>
    <w:p w:rsidR="00D6647C" w:rsidP="5BAF8285" w:rsidRDefault="00D6647C" w14:paraId="3B4316CA" w14:textId="1AE061FE">
      <w:pPr>
        <w:spacing w:line="360" w:lineRule="auto"/>
        <w:rPr>
          <w:rFonts w:ascii="Arial" w:hAnsi="Arial" w:eastAsia="Arial" w:cs="Arial"/>
          <w:sz w:val="22"/>
          <w:szCs w:val="22"/>
        </w:rPr>
      </w:pPr>
      <w:r w:rsidRPr="5BAF8285" w:rsidR="00D6647C">
        <w:rPr>
          <w:rFonts w:ascii="Arial" w:hAnsi="Arial" w:eastAsia="Arial" w:cs="Arial"/>
          <w:sz w:val="22"/>
          <w:szCs w:val="22"/>
        </w:rPr>
        <w:t xml:space="preserve">Stigma also plays </w:t>
      </w:r>
      <w:r w:rsidRPr="5BAF8285" w:rsidR="001A380E">
        <w:rPr>
          <w:rFonts w:ascii="Arial" w:hAnsi="Arial" w:eastAsia="Arial" w:cs="Arial"/>
          <w:sz w:val="22"/>
          <w:szCs w:val="22"/>
        </w:rPr>
        <w:t>an important role</w:t>
      </w:r>
      <w:r w:rsidRPr="5BAF8285" w:rsidR="00D6647C">
        <w:rPr>
          <w:rFonts w:ascii="Arial" w:hAnsi="Arial" w:eastAsia="Arial" w:cs="Arial"/>
          <w:sz w:val="22"/>
          <w:szCs w:val="22"/>
        </w:rPr>
        <w:t xml:space="preserve"> in increasing these psychological pressures. The negative public </w:t>
      </w:r>
      <w:r w:rsidRPr="5BAF8285" w:rsidR="007178E2">
        <w:rPr>
          <w:rFonts w:ascii="Arial" w:hAnsi="Arial" w:eastAsia="Arial" w:cs="Arial"/>
          <w:sz w:val="22"/>
          <w:szCs w:val="22"/>
        </w:rPr>
        <w:t>belief</w:t>
      </w:r>
      <w:r w:rsidRPr="5BAF8285" w:rsidR="00D6647C">
        <w:rPr>
          <w:rFonts w:ascii="Arial" w:hAnsi="Arial" w:eastAsia="Arial" w:cs="Arial"/>
          <w:sz w:val="22"/>
          <w:szCs w:val="22"/>
        </w:rPr>
        <w:t xml:space="preserve"> of depression may prevent families from seeking help or sharing their struggles with friends, employers, or other relatives. This secrecy can lead to feelings of isolation and limit access to informal support systems. Additionally, family members might downplay their own distress by thinking </w:t>
      </w:r>
      <w:r w:rsidRPr="5BAF8285" w:rsidR="00D6647C">
        <w:rPr>
          <w:rFonts w:ascii="Arial" w:hAnsi="Arial" w:eastAsia="Arial" w:cs="Arial"/>
          <w:sz w:val="22"/>
          <w:szCs w:val="22"/>
        </w:rPr>
        <w:t>it’s</w:t>
      </w:r>
      <w:r w:rsidRPr="5BAF8285" w:rsidR="00D6647C">
        <w:rPr>
          <w:rFonts w:ascii="Arial" w:hAnsi="Arial" w:eastAsia="Arial" w:cs="Arial"/>
          <w:sz w:val="22"/>
          <w:szCs w:val="22"/>
        </w:rPr>
        <w:t xml:space="preserve"> less important than what their loved one is going through (Smith et al., 2020). This situation makes caregivers more susceptible to anxiety and depression. </w:t>
      </w:r>
    </w:p>
    <w:p w:rsidR="00D6647C" w:rsidP="5BAF8285" w:rsidRDefault="00D6647C" w14:paraId="17CE21A5" w14:textId="77777777">
      <w:pPr>
        <w:spacing w:line="360" w:lineRule="auto"/>
        <w:rPr>
          <w:rFonts w:ascii="Arial" w:hAnsi="Arial" w:eastAsia="Arial" w:cs="Arial"/>
          <w:sz w:val="22"/>
          <w:szCs w:val="22"/>
        </w:rPr>
      </w:pPr>
      <w:r w:rsidRPr="5BAF8285" w:rsidR="00D6647C">
        <w:rPr>
          <w:rFonts w:ascii="Arial" w:hAnsi="Arial" w:eastAsia="Arial" w:cs="Arial"/>
          <w:sz w:val="22"/>
          <w:szCs w:val="22"/>
        </w:rPr>
        <w:t xml:space="preserve">Attachment theory helps explain how depression affects emotional security within families. When relatives experience withdrawal or emotional unavailability due to depression, they may feel rejected or abandoned, even if they know </w:t>
      </w:r>
      <w:r w:rsidRPr="5BAF8285" w:rsidR="00D6647C">
        <w:rPr>
          <w:rFonts w:ascii="Arial" w:hAnsi="Arial" w:eastAsia="Arial" w:cs="Arial"/>
          <w:sz w:val="22"/>
          <w:szCs w:val="22"/>
        </w:rPr>
        <w:t>it’s</w:t>
      </w:r>
      <w:r w:rsidRPr="5BAF8285" w:rsidR="00D6647C">
        <w:rPr>
          <w:rFonts w:ascii="Arial" w:hAnsi="Arial" w:eastAsia="Arial" w:cs="Arial"/>
          <w:sz w:val="22"/>
          <w:szCs w:val="22"/>
        </w:rPr>
        <w:t xml:space="preserve"> related to illness. For children and teens, this disruption can lead to insecure attachments and early caregiving roles that </w:t>
      </w:r>
      <w:r w:rsidRPr="5BAF8285" w:rsidR="00D6647C">
        <w:rPr>
          <w:rFonts w:ascii="Arial" w:hAnsi="Arial" w:eastAsia="Arial" w:cs="Arial"/>
          <w:sz w:val="22"/>
          <w:szCs w:val="22"/>
        </w:rPr>
        <w:t>impact</w:t>
      </w:r>
      <w:r w:rsidRPr="5BAF8285" w:rsidR="00D6647C">
        <w:rPr>
          <w:rFonts w:ascii="Arial" w:hAnsi="Arial" w:eastAsia="Arial" w:cs="Arial"/>
          <w:sz w:val="22"/>
          <w:szCs w:val="22"/>
        </w:rPr>
        <w:t xml:space="preserve"> their emotional development </w:t>
      </w:r>
      <w:r w:rsidRPr="5BAF8285" w:rsidR="00D6647C">
        <w:rPr>
          <w:rFonts w:ascii="Arial" w:hAnsi="Arial" w:eastAsia="Arial" w:cs="Arial"/>
          <w:sz w:val="22"/>
          <w:szCs w:val="22"/>
        </w:rPr>
        <w:t>in the long run</w:t>
      </w:r>
      <w:r w:rsidRPr="5BAF8285" w:rsidR="00D6647C">
        <w:rPr>
          <w:rFonts w:ascii="Arial" w:hAnsi="Arial" w:eastAsia="Arial" w:cs="Arial"/>
          <w:sz w:val="22"/>
          <w:szCs w:val="22"/>
        </w:rPr>
        <w:t xml:space="preserve"> (John </w:t>
      </w:r>
      <w:r w:rsidRPr="5BAF8285" w:rsidR="00D6647C">
        <w:rPr>
          <w:rFonts w:ascii="Arial" w:hAnsi="Arial" w:eastAsia="Arial" w:cs="Arial"/>
          <w:sz w:val="22"/>
          <w:szCs w:val="22"/>
        </w:rPr>
        <w:t>Bowlby</w:t>
      </w:r>
      <w:r w:rsidRPr="5BAF8285" w:rsidR="00D6647C">
        <w:rPr>
          <w:rFonts w:ascii="Arial" w:hAnsi="Arial" w:eastAsia="Arial" w:cs="Arial"/>
          <w:sz w:val="22"/>
          <w:szCs w:val="22"/>
        </w:rPr>
        <w:t xml:space="preserve">, 1980). Adult partners might also face a decline in emotional closeness, resulting in strained relationships and increased psychological distress. </w:t>
      </w:r>
    </w:p>
    <w:p w:rsidR="00D6647C" w:rsidP="5BAF8285" w:rsidRDefault="00D6647C" w14:paraId="59ED7DBF" w14:textId="7FD1ED29">
      <w:pPr>
        <w:spacing w:line="360" w:lineRule="auto"/>
        <w:rPr>
          <w:rFonts w:ascii="Arial" w:hAnsi="Arial" w:eastAsia="Arial" w:cs="Arial"/>
          <w:sz w:val="22"/>
          <w:szCs w:val="22"/>
        </w:rPr>
      </w:pPr>
      <w:r w:rsidRPr="5BAF8285" w:rsidR="00D6647C">
        <w:rPr>
          <w:rFonts w:ascii="Arial" w:hAnsi="Arial" w:eastAsia="Arial" w:cs="Arial"/>
          <w:sz w:val="22"/>
          <w:szCs w:val="22"/>
        </w:rPr>
        <w:t xml:space="preserve">Even though there is growing recognition of the importance of family involvement in mental health care policies, many services still focus </w:t>
      </w:r>
      <w:r w:rsidRPr="5BAF8285" w:rsidR="00D6647C">
        <w:rPr>
          <w:rFonts w:ascii="Arial" w:hAnsi="Arial" w:eastAsia="Arial" w:cs="Arial"/>
          <w:sz w:val="22"/>
          <w:szCs w:val="22"/>
        </w:rPr>
        <w:t>mainly on</w:t>
      </w:r>
      <w:r w:rsidRPr="5BAF8285" w:rsidR="00D6647C">
        <w:rPr>
          <w:rFonts w:ascii="Arial" w:hAnsi="Arial" w:eastAsia="Arial" w:cs="Arial"/>
          <w:sz w:val="22"/>
          <w:szCs w:val="22"/>
        </w:rPr>
        <w:t xml:space="preserve"> individuals. Families are often seen as informal caregivers tasked with </w:t>
      </w:r>
      <w:r w:rsidRPr="5BAF8285" w:rsidR="00D6647C">
        <w:rPr>
          <w:rFonts w:ascii="Arial" w:hAnsi="Arial" w:eastAsia="Arial" w:cs="Arial"/>
          <w:sz w:val="22"/>
          <w:szCs w:val="22"/>
        </w:rPr>
        <w:t>monitoring</w:t>
      </w:r>
      <w:r w:rsidRPr="5BAF8285" w:rsidR="00D6647C">
        <w:rPr>
          <w:rFonts w:ascii="Arial" w:hAnsi="Arial" w:eastAsia="Arial" w:cs="Arial"/>
          <w:sz w:val="22"/>
          <w:szCs w:val="22"/>
        </w:rPr>
        <w:t xml:space="preserve"> symptoms and encouraging treatment while their own emotional needs go </w:t>
      </w:r>
      <w:r w:rsidRPr="5BAF8285" w:rsidR="00D6647C">
        <w:rPr>
          <w:rFonts w:ascii="Arial" w:hAnsi="Arial" w:eastAsia="Arial" w:cs="Arial"/>
          <w:sz w:val="22"/>
          <w:szCs w:val="22"/>
        </w:rPr>
        <w:t>largely ignored</w:t>
      </w:r>
      <w:r w:rsidRPr="5BAF8285" w:rsidR="00D6647C">
        <w:rPr>
          <w:rFonts w:ascii="Arial" w:hAnsi="Arial" w:eastAsia="Arial" w:cs="Arial"/>
          <w:sz w:val="22"/>
          <w:szCs w:val="22"/>
        </w:rPr>
        <w:t xml:space="preserve">. Although NHS England guidelines promote family involvement, access to structured support like </w:t>
      </w:r>
      <w:r w:rsidRPr="5BAF8285" w:rsidR="00610B06">
        <w:rPr>
          <w:rFonts w:ascii="Arial" w:hAnsi="Arial" w:eastAsia="Arial" w:cs="Arial"/>
          <w:sz w:val="22"/>
          <w:szCs w:val="22"/>
        </w:rPr>
        <w:t>counselling</w:t>
      </w:r>
      <w:r w:rsidRPr="5BAF8285" w:rsidR="00D6647C">
        <w:rPr>
          <w:rFonts w:ascii="Arial" w:hAnsi="Arial" w:eastAsia="Arial" w:cs="Arial"/>
          <w:sz w:val="22"/>
          <w:szCs w:val="22"/>
        </w:rPr>
        <w:t xml:space="preserve"> and peer groups varies widely across regions (NHS England, 2024). This inconsistency leads to unequal experiences of support and increases emotional burdens. </w:t>
      </w:r>
    </w:p>
    <w:p w:rsidR="00D6647C" w:rsidP="5BAF8285" w:rsidRDefault="00D6647C" w14:paraId="06FDFB2E" w14:textId="77777777">
      <w:pPr>
        <w:spacing w:line="360" w:lineRule="auto"/>
        <w:rPr>
          <w:rFonts w:ascii="Arial" w:hAnsi="Arial" w:eastAsia="Arial" w:cs="Arial"/>
          <w:sz w:val="22"/>
          <w:szCs w:val="22"/>
        </w:rPr>
      </w:pPr>
      <w:r w:rsidRPr="5BAF8285" w:rsidR="00D6647C">
        <w:rPr>
          <w:rFonts w:ascii="Arial" w:hAnsi="Arial" w:eastAsia="Arial" w:cs="Arial"/>
          <w:sz w:val="22"/>
          <w:szCs w:val="22"/>
        </w:rPr>
        <w:t xml:space="preserve">The lack of adequate support for families has </w:t>
      </w:r>
      <w:r w:rsidRPr="5BAF8285" w:rsidR="00D6647C">
        <w:rPr>
          <w:rFonts w:ascii="Arial" w:hAnsi="Arial" w:eastAsia="Arial" w:cs="Arial"/>
          <w:sz w:val="22"/>
          <w:szCs w:val="22"/>
        </w:rPr>
        <w:t>serious consequences</w:t>
      </w:r>
      <w:r w:rsidRPr="5BAF8285" w:rsidR="00D6647C">
        <w:rPr>
          <w:rFonts w:ascii="Arial" w:hAnsi="Arial" w:eastAsia="Arial" w:cs="Arial"/>
          <w:sz w:val="22"/>
          <w:szCs w:val="22"/>
        </w:rPr>
        <w:t xml:space="preserve">. Research shows that ongoing emotional strain among relatives raises the risk of caregiver burnout and physical health issues as well as secondary mental health problems like anxiety and depression (Smith et al., 2020). Family distress can also negatively affect the recovery process for the person with depression because strained relationships may lead to decreased engagement in treatment or more conflict at home. </w:t>
      </w:r>
    </w:p>
    <w:p w:rsidR="00D6647C" w:rsidP="5BAF8285" w:rsidRDefault="00D6647C" w14:paraId="5899D1AD" w14:textId="7DDEBC29">
      <w:pPr>
        <w:spacing w:line="360" w:lineRule="auto"/>
        <w:rPr>
          <w:rFonts w:ascii="Arial" w:hAnsi="Arial" w:eastAsia="Arial" w:cs="Arial"/>
          <w:sz w:val="22"/>
          <w:szCs w:val="22"/>
        </w:rPr>
      </w:pPr>
      <w:r w:rsidRPr="5BAF8285" w:rsidR="00D6647C">
        <w:rPr>
          <w:rFonts w:ascii="Arial" w:hAnsi="Arial" w:eastAsia="Arial" w:cs="Arial"/>
          <w:sz w:val="22"/>
          <w:szCs w:val="22"/>
        </w:rPr>
        <w:t xml:space="preserve">On a positive note, studies show that targeted interventions aimed at families can significantly lessen these emotional burdens. Programs that educate families about normal emotional reactions, clarify how illnesses progress, and </w:t>
      </w:r>
      <w:r w:rsidRPr="5BAF8285" w:rsidR="44AB54BF">
        <w:rPr>
          <w:rFonts w:ascii="Arial" w:hAnsi="Arial" w:eastAsia="Arial" w:cs="Arial"/>
          <w:sz w:val="22"/>
          <w:szCs w:val="22"/>
        </w:rPr>
        <w:t>Improving</w:t>
      </w:r>
      <w:r w:rsidRPr="5BAF8285" w:rsidR="00D6647C">
        <w:rPr>
          <w:rFonts w:ascii="Arial" w:hAnsi="Arial" w:eastAsia="Arial" w:cs="Arial"/>
          <w:sz w:val="22"/>
          <w:szCs w:val="22"/>
        </w:rPr>
        <w:t xml:space="preserve"> communication skills have been proven effective in enhancing coping strategies among family members (</w:t>
      </w:r>
      <w:r w:rsidRPr="5BAF8285" w:rsidR="00D6647C">
        <w:rPr>
          <w:rFonts w:ascii="Arial" w:hAnsi="Arial" w:eastAsia="Arial" w:cs="Arial"/>
          <w:sz w:val="22"/>
          <w:szCs w:val="22"/>
        </w:rPr>
        <w:t>Buus</w:t>
      </w:r>
      <w:r w:rsidRPr="5BAF8285" w:rsidR="00D6647C">
        <w:rPr>
          <w:rFonts w:ascii="Arial" w:hAnsi="Arial" w:eastAsia="Arial" w:cs="Arial"/>
          <w:sz w:val="22"/>
          <w:szCs w:val="22"/>
        </w:rPr>
        <w:t xml:space="preserve"> et al., 2024). Peer support groups provide chances for shared understanding and validation, helping combat feelings of isolation and stigma. These methods align with recovery-</w:t>
      </w:r>
      <w:r w:rsidRPr="5BAF8285" w:rsidR="350893B7">
        <w:rPr>
          <w:rFonts w:ascii="Arial" w:hAnsi="Arial" w:eastAsia="Arial" w:cs="Arial"/>
          <w:sz w:val="22"/>
          <w:szCs w:val="22"/>
        </w:rPr>
        <w:t>orientated</w:t>
      </w:r>
      <w:r w:rsidRPr="5BAF8285" w:rsidR="00D6647C">
        <w:rPr>
          <w:rFonts w:ascii="Arial" w:hAnsi="Arial" w:eastAsia="Arial" w:cs="Arial"/>
          <w:sz w:val="22"/>
          <w:szCs w:val="22"/>
        </w:rPr>
        <w:t xml:space="preserve"> care models that view mental health as connected to family dynamics. </w:t>
      </w:r>
    </w:p>
    <w:p w:rsidR="0923C4A2" w:rsidP="5BAF8285" w:rsidRDefault="00D6647C" w14:paraId="209554BE" w14:textId="7E256817">
      <w:pPr>
        <w:spacing w:line="360" w:lineRule="auto"/>
        <w:rPr>
          <w:rFonts w:ascii="Arial" w:hAnsi="Arial" w:eastAsia="Arial" w:cs="Arial"/>
          <w:sz w:val="22"/>
          <w:szCs w:val="22"/>
        </w:rPr>
      </w:pPr>
      <w:r w:rsidRPr="5BAF8285" w:rsidR="00D6647C">
        <w:rPr>
          <w:rFonts w:ascii="Arial" w:hAnsi="Arial" w:eastAsia="Arial" w:cs="Arial"/>
          <w:sz w:val="22"/>
          <w:szCs w:val="22"/>
        </w:rPr>
        <w:t xml:space="preserve">In summary, the emotional and psychological toll of depression on family members is an important but often overlooked aspect of mental health care. Without proper </w:t>
      </w:r>
      <w:r w:rsidRPr="5BAF8285" w:rsidR="10A3949D">
        <w:rPr>
          <w:rFonts w:ascii="Arial" w:hAnsi="Arial" w:eastAsia="Arial" w:cs="Arial"/>
          <w:sz w:val="22"/>
          <w:szCs w:val="22"/>
        </w:rPr>
        <w:t>acknowledgement</w:t>
      </w:r>
      <w:r w:rsidRPr="5BAF8285" w:rsidR="00D6647C">
        <w:rPr>
          <w:rFonts w:ascii="Arial" w:hAnsi="Arial" w:eastAsia="Arial" w:cs="Arial"/>
          <w:sz w:val="22"/>
          <w:szCs w:val="22"/>
        </w:rPr>
        <w:t xml:space="preserve"> and accessible support systems in place, families risk long-term harm that </w:t>
      </w:r>
      <w:r w:rsidRPr="5BAF8285" w:rsidR="00D6647C">
        <w:rPr>
          <w:rFonts w:ascii="Arial" w:hAnsi="Arial" w:eastAsia="Arial" w:cs="Arial"/>
          <w:sz w:val="22"/>
          <w:szCs w:val="22"/>
        </w:rPr>
        <w:t>impacts</w:t>
      </w:r>
      <w:r w:rsidRPr="5BAF8285" w:rsidR="00D6647C">
        <w:rPr>
          <w:rFonts w:ascii="Arial" w:hAnsi="Arial" w:eastAsia="Arial" w:cs="Arial"/>
          <w:sz w:val="22"/>
          <w:szCs w:val="22"/>
        </w:rPr>
        <w:t xml:space="preserve"> both their wellbeing and the recovery of those they care for.</w:t>
      </w:r>
    </w:p>
    <w:p w:rsidR="5BAF8285" w:rsidP="5BAF8285" w:rsidRDefault="5BAF8285" w14:paraId="6934DE2E" w14:textId="0FC1811C">
      <w:pPr>
        <w:spacing w:line="360" w:lineRule="auto"/>
        <w:rPr>
          <w:rFonts w:ascii="Arial" w:hAnsi="Arial" w:eastAsia="Arial" w:cs="Arial"/>
          <w:b w:val="1"/>
          <w:bCs w:val="1"/>
          <w:sz w:val="22"/>
          <w:szCs w:val="22"/>
        </w:rPr>
      </w:pPr>
    </w:p>
    <w:p w:rsidR="5BAF8285" w:rsidP="5BAF8285" w:rsidRDefault="5BAF8285" w14:paraId="1E3EAA92" w14:textId="7FAFDD2A">
      <w:pPr>
        <w:spacing w:line="360" w:lineRule="auto"/>
        <w:rPr>
          <w:rFonts w:ascii="Arial" w:hAnsi="Arial" w:eastAsia="Arial" w:cs="Arial"/>
          <w:b w:val="1"/>
          <w:bCs w:val="1"/>
          <w:sz w:val="22"/>
          <w:szCs w:val="22"/>
        </w:rPr>
      </w:pPr>
    </w:p>
    <w:p w:rsidR="5070BB77" w:rsidP="5BAF8285" w:rsidRDefault="009A3239" w14:paraId="1FB68266" w14:textId="7BF12BC0">
      <w:pPr>
        <w:spacing w:line="360" w:lineRule="auto"/>
        <w:rPr>
          <w:rFonts w:ascii="Arial" w:hAnsi="Arial" w:eastAsia="Arial" w:cs="Arial"/>
          <w:sz w:val="22"/>
          <w:szCs w:val="22"/>
        </w:rPr>
      </w:pPr>
      <w:r w:rsidRPr="5BAF8285" w:rsidR="009A3239">
        <w:rPr>
          <w:rFonts w:ascii="Arial" w:hAnsi="Arial" w:eastAsia="Arial" w:cs="Arial"/>
          <w:b w:val="1"/>
          <w:bCs w:val="1"/>
          <w:sz w:val="22"/>
          <w:szCs w:val="22"/>
        </w:rPr>
        <w:t>Interconnections with Other Themes</w:t>
      </w:r>
      <w:r w:rsidRPr="5BAF8285" w:rsidR="65383CCA">
        <w:rPr>
          <w:rFonts w:ascii="Arial" w:hAnsi="Arial" w:eastAsia="Arial" w:cs="Arial"/>
          <w:b w:val="1"/>
          <w:bCs w:val="1"/>
          <w:sz w:val="22"/>
          <w:szCs w:val="22"/>
        </w:rPr>
        <w:t>:</w:t>
      </w:r>
      <w:r w:rsidRPr="5BAF8285" w:rsidR="009A3239">
        <w:rPr>
          <w:rFonts w:ascii="Arial" w:hAnsi="Arial" w:eastAsia="Arial" w:cs="Arial"/>
          <w:b w:val="1"/>
          <w:bCs w:val="1"/>
          <w:sz w:val="22"/>
          <w:szCs w:val="22"/>
        </w:rPr>
        <w:t xml:space="preserve"> </w:t>
      </w:r>
    </w:p>
    <w:p w:rsidR="5070BB77" w:rsidP="5BAF8285" w:rsidRDefault="009A3239" w14:paraId="390B1D09" w14:textId="03A8BFD8">
      <w:pPr>
        <w:spacing w:line="360" w:lineRule="auto"/>
        <w:rPr>
          <w:rFonts w:ascii="Arial" w:hAnsi="Arial" w:eastAsia="Arial" w:cs="Arial"/>
          <w:sz w:val="22"/>
          <w:szCs w:val="22"/>
        </w:rPr>
      </w:pPr>
      <w:r w:rsidRPr="5BAF8285" w:rsidR="009A3239">
        <w:rPr>
          <w:rFonts w:ascii="Arial" w:hAnsi="Arial" w:eastAsia="Arial" w:cs="Arial"/>
          <w:sz w:val="22"/>
          <w:szCs w:val="22"/>
        </w:rPr>
        <w:t xml:space="preserve">Emotional strain </w:t>
      </w:r>
      <w:r w:rsidRPr="5BAF8285" w:rsidR="000F5301">
        <w:rPr>
          <w:rFonts w:ascii="Arial" w:hAnsi="Arial" w:eastAsia="Arial" w:cs="Arial"/>
          <w:sz w:val="22"/>
          <w:szCs w:val="22"/>
        </w:rPr>
        <w:t>intricately connects</w:t>
      </w:r>
      <w:r w:rsidRPr="5BAF8285" w:rsidR="009A3239">
        <w:rPr>
          <w:rFonts w:ascii="Arial" w:hAnsi="Arial" w:eastAsia="Arial" w:cs="Arial"/>
          <w:sz w:val="22"/>
          <w:szCs w:val="22"/>
        </w:rPr>
        <w:t xml:space="preserve"> with caregiving burdens since ongoing distress often stems from heightened caregiving </w:t>
      </w:r>
      <w:r w:rsidRPr="5BAF8285" w:rsidR="000F5301">
        <w:rPr>
          <w:rFonts w:ascii="Arial" w:hAnsi="Arial" w:eastAsia="Arial" w:cs="Arial"/>
          <w:sz w:val="22"/>
          <w:szCs w:val="22"/>
        </w:rPr>
        <w:t>duties. It</w:t>
      </w:r>
      <w:r w:rsidRPr="5BAF8285" w:rsidR="009A3239">
        <w:rPr>
          <w:rFonts w:ascii="Arial" w:hAnsi="Arial" w:eastAsia="Arial" w:cs="Arial"/>
          <w:sz w:val="22"/>
          <w:szCs w:val="22"/>
        </w:rPr>
        <w:t xml:space="preserve"> also ties into stigma faced by these families who might feel isolated due societal attitudes towards mental illness.</w:t>
      </w:r>
    </w:p>
    <w:p w:rsidR="00E03CBC" w:rsidP="5BAF8285" w:rsidRDefault="00E03CBC" w14:paraId="2637F773" w14:textId="7DE06D15">
      <w:pPr>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 xml:space="preserve"> 4.4 Theme 2: Caregiving Burden and Role Strain (1,150 words) </w:t>
      </w:r>
    </w:p>
    <w:p w:rsidR="00E03CBC" w:rsidP="5BAF8285" w:rsidRDefault="00E03CBC" w14:paraId="4C1CC514" w14:textId="7C4F7AAE">
      <w:pPr>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Definition</w:t>
      </w:r>
      <w:r w:rsidRPr="5BAF8285" w:rsidR="246EA1CF">
        <w:rPr>
          <w:rFonts w:ascii="Arial" w:hAnsi="Arial" w:eastAsia="Arial" w:cs="Arial"/>
          <w:b w:val="1"/>
          <w:bCs w:val="1"/>
          <w:sz w:val="22"/>
          <w:szCs w:val="22"/>
        </w:rPr>
        <w:t>:</w:t>
      </w:r>
    </w:p>
    <w:p w:rsidR="00E03CBC" w:rsidP="5BAF8285" w:rsidRDefault="00E03CBC" w14:paraId="06C162FE" w14:textId="7EFE75E5">
      <w:pPr>
        <w:spacing w:line="360" w:lineRule="auto"/>
        <w:rPr>
          <w:rFonts w:ascii="Arial" w:hAnsi="Arial" w:eastAsia="Arial" w:cs="Arial"/>
          <w:sz w:val="22"/>
          <w:szCs w:val="22"/>
        </w:rPr>
      </w:pPr>
      <w:r w:rsidRPr="5BAF8285" w:rsidR="00E03CBC">
        <w:rPr>
          <w:rFonts w:ascii="Arial" w:hAnsi="Arial" w:eastAsia="Arial" w:cs="Arial"/>
          <w:sz w:val="22"/>
          <w:szCs w:val="22"/>
        </w:rPr>
        <w:t>Caregiving burden refers to the physical, emotional, and mental stress that family members feel when they provide informal care to someone with depression. Role strain happens when caregiving duties interfere with established family roles, routines, and identities. This often leads to feelings of stress, tiredness, and decreased wellbeing (</w:t>
      </w:r>
      <w:r w:rsidRPr="5BAF8285" w:rsidR="00E03CBC">
        <w:rPr>
          <w:rFonts w:ascii="Arial" w:hAnsi="Arial" w:eastAsia="Arial" w:cs="Arial"/>
          <w:sz w:val="22"/>
          <w:szCs w:val="22"/>
        </w:rPr>
        <w:t>Buus</w:t>
      </w:r>
      <w:r w:rsidRPr="5BAF8285" w:rsidR="00E03CBC">
        <w:rPr>
          <w:rFonts w:ascii="Arial" w:hAnsi="Arial" w:eastAsia="Arial" w:cs="Arial"/>
          <w:sz w:val="22"/>
          <w:szCs w:val="22"/>
        </w:rPr>
        <w:t xml:space="preserve"> et al., 2024). </w:t>
      </w:r>
    </w:p>
    <w:p w:rsidR="59EF8A4C" w:rsidP="5BAF8285" w:rsidRDefault="59EF8A4C" w14:paraId="02D917FC" w14:textId="09C26C25">
      <w:pPr>
        <w:pStyle w:val="Normal"/>
        <w:spacing w:line="360" w:lineRule="auto"/>
        <w:rPr>
          <w:rFonts w:ascii="Arial" w:hAnsi="Arial" w:eastAsia="Arial" w:cs="Arial"/>
          <w:b w:val="1"/>
          <w:bCs w:val="1"/>
          <w:sz w:val="22"/>
          <w:szCs w:val="22"/>
        </w:rPr>
      </w:pPr>
      <w:r w:rsidRPr="5BAF8285" w:rsidR="59EF8A4C">
        <w:rPr>
          <w:rFonts w:ascii="Arial" w:hAnsi="Arial" w:eastAsia="Arial" w:cs="Arial"/>
          <w:b w:val="1"/>
          <w:bCs w:val="1"/>
          <w:sz w:val="22"/>
          <w:szCs w:val="22"/>
        </w:rPr>
        <w:t>Historical/Contextual Background:</w:t>
      </w:r>
    </w:p>
    <w:p w:rsidR="00791962" w:rsidP="5BAF8285" w:rsidRDefault="00791962" w14:paraId="26F008AB" w14:textId="52BEC17A">
      <w:pPr>
        <w:spacing w:line="360" w:lineRule="auto"/>
        <w:rPr>
          <w:rFonts w:ascii="Arial" w:hAnsi="Arial" w:eastAsia="Arial" w:cs="Arial"/>
          <w:sz w:val="22"/>
          <w:szCs w:val="22"/>
        </w:rPr>
      </w:pPr>
      <w:r w:rsidRPr="5BAF8285" w:rsidR="00791962">
        <w:rPr>
          <w:rFonts w:ascii="Arial" w:hAnsi="Arial" w:eastAsia="Arial" w:cs="Arial"/>
          <w:sz w:val="22"/>
          <w:szCs w:val="22"/>
        </w:rPr>
        <w:t xml:space="preserve">The stigma attached to mental illness has a long history. In the past, people viewed depression as a sign of weakness or failure instead of seeing it as a real health issue (Porter, 2002). Even though awareness and medical knowledge have </w:t>
      </w:r>
      <w:r w:rsidRPr="5BAF8285" w:rsidR="00791962">
        <w:rPr>
          <w:rFonts w:ascii="Arial" w:hAnsi="Arial" w:eastAsia="Arial" w:cs="Arial"/>
          <w:sz w:val="22"/>
          <w:szCs w:val="22"/>
        </w:rPr>
        <w:t>greatly improved</w:t>
      </w:r>
      <w:r w:rsidRPr="5BAF8285" w:rsidR="00791962">
        <w:rPr>
          <w:rFonts w:ascii="Arial" w:hAnsi="Arial" w:eastAsia="Arial" w:cs="Arial"/>
          <w:sz w:val="22"/>
          <w:szCs w:val="22"/>
        </w:rPr>
        <w:t xml:space="preserve">, </w:t>
      </w:r>
      <w:r w:rsidRPr="5BAF8285" w:rsidR="277C8B01">
        <w:rPr>
          <w:rFonts w:ascii="Arial" w:hAnsi="Arial" w:eastAsia="Arial" w:cs="Arial"/>
          <w:sz w:val="22"/>
          <w:szCs w:val="22"/>
        </w:rPr>
        <w:t>Stigma</w:t>
      </w:r>
      <w:r w:rsidRPr="5BAF8285" w:rsidR="00791962">
        <w:rPr>
          <w:rFonts w:ascii="Arial" w:hAnsi="Arial" w:eastAsia="Arial" w:cs="Arial"/>
          <w:sz w:val="22"/>
          <w:szCs w:val="22"/>
        </w:rPr>
        <w:t xml:space="preserve"> still affects how society and families view and handle depression (Jackson, 2021). These long-lasting beliefs </w:t>
      </w:r>
      <w:r w:rsidRPr="5BAF8285" w:rsidR="00791962">
        <w:rPr>
          <w:rFonts w:ascii="Arial" w:hAnsi="Arial" w:eastAsia="Arial" w:cs="Arial"/>
          <w:sz w:val="22"/>
          <w:szCs w:val="22"/>
        </w:rPr>
        <w:t>impact</w:t>
      </w:r>
      <w:r w:rsidRPr="5BAF8285" w:rsidR="00791962">
        <w:rPr>
          <w:rFonts w:ascii="Arial" w:hAnsi="Arial" w:eastAsia="Arial" w:cs="Arial"/>
          <w:sz w:val="22"/>
          <w:szCs w:val="22"/>
        </w:rPr>
        <w:t xml:space="preserve"> not just individual experiences but also how families react, especially </w:t>
      </w:r>
      <w:r w:rsidRPr="5BAF8285" w:rsidR="00791962">
        <w:rPr>
          <w:rFonts w:ascii="Arial" w:hAnsi="Arial" w:eastAsia="Arial" w:cs="Arial"/>
          <w:sz w:val="22"/>
          <w:szCs w:val="22"/>
        </w:rPr>
        <w:t>regarding</w:t>
      </w:r>
      <w:r w:rsidRPr="5BAF8285" w:rsidR="00791962">
        <w:rPr>
          <w:rFonts w:ascii="Arial" w:hAnsi="Arial" w:eastAsia="Arial" w:cs="Arial"/>
          <w:sz w:val="22"/>
          <w:szCs w:val="22"/>
        </w:rPr>
        <w:t xml:space="preserve"> secrecy, shame, and hesitance to seek professional help. </w:t>
      </w:r>
    </w:p>
    <w:p w:rsidR="53E9CAD9" w:rsidP="5BAF8285" w:rsidRDefault="53E9CAD9" w14:paraId="5B81F11A" w14:textId="07EDB9FD">
      <w:pPr>
        <w:spacing w:line="360" w:lineRule="auto"/>
        <w:rPr>
          <w:rFonts w:ascii="Arial" w:hAnsi="Arial" w:eastAsia="Arial" w:cs="Arial"/>
          <w:b w:val="1"/>
          <w:bCs w:val="1"/>
          <w:sz w:val="22"/>
          <w:szCs w:val="22"/>
        </w:rPr>
      </w:pPr>
      <w:r w:rsidRPr="5BAF8285" w:rsidR="53E9CAD9">
        <w:rPr>
          <w:rFonts w:ascii="Arial" w:hAnsi="Arial" w:eastAsia="Arial" w:cs="Arial"/>
          <w:b w:val="1"/>
          <w:bCs w:val="1"/>
          <w:sz w:val="22"/>
          <w:szCs w:val="22"/>
        </w:rPr>
        <w:t>Relevance to the Title/Research Question:</w:t>
      </w:r>
    </w:p>
    <w:p w:rsidR="00791962" w:rsidP="5BAF8285" w:rsidRDefault="00791962" w14:paraId="3A6AA64F" w14:textId="4E9BE038">
      <w:pPr>
        <w:spacing w:line="360" w:lineRule="auto"/>
        <w:rPr>
          <w:rFonts w:ascii="Arial" w:hAnsi="Arial" w:eastAsia="Arial" w:cs="Arial"/>
          <w:sz w:val="22"/>
          <w:szCs w:val="22"/>
        </w:rPr>
      </w:pPr>
      <w:r w:rsidRPr="5BAF8285" w:rsidR="00791962">
        <w:rPr>
          <w:rFonts w:ascii="Arial" w:hAnsi="Arial" w:eastAsia="Arial" w:cs="Arial"/>
          <w:sz w:val="22"/>
          <w:szCs w:val="22"/>
        </w:rPr>
        <w:t xml:space="preserve">Families often absorb societal stigma, which can lead them to hide symptoms or avoid talking about depression openly. This </w:t>
      </w:r>
      <w:r w:rsidRPr="5BAF8285" w:rsidR="1A859BD3">
        <w:rPr>
          <w:rFonts w:ascii="Arial" w:hAnsi="Arial" w:eastAsia="Arial" w:cs="Arial"/>
          <w:sz w:val="22"/>
          <w:szCs w:val="22"/>
        </w:rPr>
        <w:t>internalised</w:t>
      </w:r>
      <w:r w:rsidRPr="5BAF8285" w:rsidR="00791962">
        <w:rPr>
          <w:rFonts w:ascii="Arial" w:hAnsi="Arial" w:eastAsia="Arial" w:cs="Arial"/>
          <w:sz w:val="22"/>
          <w:szCs w:val="22"/>
        </w:rPr>
        <w:t xml:space="preserve"> stigma may create feelings of guilt or blame among family members who wonder if they contributed to the problem. Consequently, families might depend on informal ways to cope instead of reaching out for professional mental health services when they really need support (Healy et al., 2004). These patterns show how stigma can prevent people from seeking help early on.</w:t>
      </w:r>
    </w:p>
    <w:p w:rsidR="00E03CBC" w:rsidP="5BAF8285" w:rsidRDefault="00E03CBC" w14:paraId="591CDFAF" w14:textId="77777777">
      <w:pPr>
        <w:spacing w:line="360" w:lineRule="auto"/>
        <w:rPr>
          <w:rFonts w:ascii="Arial" w:hAnsi="Arial" w:eastAsia="Arial" w:cs="Arial"/>
          <w:sz w:val="22"/>
          <w:szCs w:val="22"/>
        </w:rPr>
      </w:pPr>
      <w:r w:rsidRPr="5BAF8285" w:rsidR="00E03CBC">
        <w:rPr>
          <w:rFonts w:ascii="Arial" w:hAnsi="Arial" w:eastAsia="Arial" w:cs="Arial"/>
          <w:sz w:val="22"/>
          <w:szCs w:val="22"/>
        </w:rPr>
        <w:t xml:space="preserve">Relevance to the Research Question </w:t>
      </w:r>
    </w:p>
    <w:p w:rsidR="00E03CBC" w:rsidP="5BAF8285" w:rsidRDefault="00E03CBC" w14:paraId="72400635" w14:textId="196EA86B">
      <w:pPr>
        <w:pStyle w:val="Normal"/>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Data and Statistics</w:t>
      </w:r>
      <w:r w:rsidRPr="5BAF8285" w:rsidR="0984E29E">
        <w:rPr>
          <w:rFonts w:ascii="Arial" w:hAnsi="Arial" w:eastAsia="Arial" w:cs="Arial"/>
          <w:b w:val="1"/>
          <w:bCs w:val="1"/>
          <w:sz w:val="22"/>
          <w:szCs w:val="22"/>
        </w:rPr>
        <w:t>:</w:t>
      </w:r>
    </w:p>
    <w:p w:rsidR="00BC51E0" w:rsidP="5BAF8285" w:rsidRDefault="00BC51E0" w14:paraId="6E9BE757" w14:textId="1F602A66">
      <w:pPr>
        <w:spacing w:line="360" w:lineRule="auto"/>
        <w:rPr>
          <w:rFonts w:ascii="Arial" w:hAnsi="Arial" w:eastAsia="Arial" w:cs="Arial"/>
          <w:sz w:val="22"/>
          <w:szCs w:val="22"/>
        </w:rPr>
      </w:pPr>
      <w:r w:rsidRPr="5BAF8285" w:rsidR="00BC51E0">
        <w:rPr>
          <w:rFonts w:ascii="Arial" w:hAnsi="Arial" w:eastAsia="Arial" w:cs="Arial"/>
          <w:sz w:val="22"/>
          <w:szCs w:val="22"/>
        </w:rPr>
        <w:t xml:space="preserve">Recent data from the UK shows how much of a burden caregiving can be for families looking after loved ones with depression. The Office for National Statistics (ONS, 2022) reports that about one in five informal </w:t>
      </w:r>
      <w:r w:rsidRPr="5BAF8285" w:rsidR="06B6A76B">
        <w:rPr>
          <w:rFonts w:ascii="Arial" w:hAnsi="Arial" w:eastAsia="Arial" w:cs="Arial"/>
          <w:sz w:val="22"/>
          <w:szCs w:val="22"/>
        </w:rPr>
        <w:t>carers</w:t>
      </w:r>
      <w:r w:rsidRPr="5BAF8285" w:rsidR="00BC51E0">
        <w:rPr>
          <w:rFonts w:ascii="Arial" w:hAnsi="Arial" w:eastAsia="Arial" w:cs="Arial"/>
          <w:sz w:val="22"/>
          <w:szCs w:val="22"/>
        </w:rPr>
        <w:t xml:space="preserve"> in the UK cares for someone with a mental health issue, with depression being one of the most common conditions. The report also reveals that </w:t>
      </w:r>
      <w:r w:rsidRPr="5BAF8285" w:rsidR="6CFD1E75">
        <w:rPr>
          <w:rFonts w:ascii="Arial" w:hAnsi="Arial" w:eastAsia="Arial" w:cs="Arial"/>
          <w:sz w:val="22"/>
          <w:szCs w:val="22"/>
        </w:rPr>
        <w:t>carers</w:t>
      </w:r>
      <w:r w:rsidRPr="5BAF8285" w:rsidR="00BC51E0">
        <w:rPr>
          <w:rFonts w:ascii="Arial" w:hAnsi="Arial" w:eastAsia="Arial" w:cs="Arial"/>
          <w:sz w:val="22"/>
          <w:szCs w:val="22"/>
        </w:rPr>
        <w:t xml:space="preserve"> often experience much higher levels of stress, anxiety, and poor mental health than those who do not provide care, especially when they spend more than 20 hours a week on caregiving. </w:t>
      </w:r>
    </w:p>
    <w:p w:rsidR="00BC51E0" w:rsidP="5BAF8285" w:rsidRDefault="00BC51E0" w14:paraId="6E06EC1D" w14:textId="536F4E86">
      <w:pPr>
        <w:spacing w:line="360" w:lineRule="auto"/>
        <w:rPr>
          <w:rFonts w:ascii="Arial" w:hAnsi="Arial" w:eastAsia="Arial" w:cs="Arial"/>
          <w:sz w:val="22"/>
          <w:szCs w:val="22"/>
        </w:rPr>
      </w:pPr>
      <w:r w:rsidRPr="5BAF8285" w:rsidR="00BC51E0">
        <w:rPr>
          <w:rFonts w:ascii="Arial" w:hAnsi="Arial" w:eastAsia="Arial" w:cs="Arial"/>
          <w:sz w:val="22"/>
          <w:szCs w:val="22"/>
        </w:rPr>
        <w:t xml:space="preserve">According to evidence from NHS England (2023), informal </w:t>
      </w:r>
      <w:r w:rsidRPr="5BAF8285" w:rsidR="6FB87975">
        <w:rPr>
          <w:rFonts w:ascii="Arial" w:hAnsi="Arial" w:eastAsia="Arial" w:cs="Arial"/>
          <w:sz w:val="22"/>
          <w:szCs w:val="22"/>
        </w:rPr>
        <w:t>carers</w:t>
      </w:r>
      <w:r w:rsidRPr="5BAF8285" w:rsidR="00BC51E0">
        <w:rPr>
          <w:rFonts w:ascii="Arial" w:hAnsi="Arial" w:eastAsia="Arial" w:cs="Arial"/>
          <w:sz w:val="22"/>
          <w:szCs w:val="22"/>
        </w:rPr>
        <w:t xml:space="preserve"> are twice as likely to suffer from depression compared to the general population. This risk grows when </w:t>
      </w:r>
      <w:r w:rsidRPr="5BAF8285" w:rsidR="06281C4F">
        <w:rPr>
          <w:rFonts w:ascii="Arial" w:hAnsi="Arial" w:eastAsia="Arial" w:cs="Arial"/>
          <w:sz w:val="22"/>
          <w:szCs w:val="22"/>
        </w:rPr>
        <w:t>carers</w:t>
      </w:r>
      <w:r w:rsidRPr="5BAF8285" w:rsidR="00BC51E0">
        <w:rPr>
          <w:rFonts w:ascii="Arial" w:hAnsi="Arial" w:eastAsia="Arial" w:cs="Arial"/>
          <w:sz w:val="22"/>
          <w:szCs w:val="22"/>
        </w:rPr>
        <w:t xml:space="preserve"> receive little formal help or have trouble managing both work and caregiving responsibilities. Financial challenges are also a major concern; Carers UK (2022) found that over 60% of </w:t>
      </w:r>
      <w:r w:rsidRPr="5BAF8285" w:rsidR="3B255650">
        <w:rPr>
          <w:rFonts w:ascii="Arial" w:hAnsi="Arial" w:eastAsia="Arial" w:cs="Arial"/>
          <w:sz w:val="22"/>
          <w:szCs w:val="22"/>
        </w:rPr>
        <w:t>carers</w:t>
      </w:r>
      <w:r w:rsidRPr="5BAF8285" w:rsidR="00BC51E0">
        <w:rPr>
          <w:rFonts w:ascii="Arial" w:hAnsi="Arial" w:eastAsia="Arial" w:cs="Arial"/>
          <w:sz w:val="22"/>
          <w:szCs w:val="22"/>
        </w:rPr>
        <w:t xml:space="preserve"> face financial difficulties, often because they </w:t>
      </w:r>
      <w:r w:rsidRPr="5BAF8285" w:rsidR="00BC51E0">
        <w:rPr>
          <w:rFonts w:ascii="Arial" w:hAnsi="Arial" w:eastAsia="Arial" w:cs="Arial"/>
          <w:sz w:val="22"/>
          <w:szCs w:val="22"/>
        </w:rPr>
        <w:t>have to</w:t>
      </w:r>
      <w:r w:rsidRPr="5BAF8285" w:rsidR="00BC51E0">
        <w:rPr>
          <w:rFonts w:ascii="Arial" w:hAnsi="Arial" w:eastAsia="Arial" w:cs="Arial"/>
          <w:sz w:val="22"/>
          <w:szCs w:val="22"/>
        </w:rPr>
        <w:t xml:space="preserve"> cut back on their work hours or leave their jobs completely to provide care. </w:t>
      </w:r>
    </w:p>
    <w:p w:rsidR="00BC51E0" w:rsidP="5BAF8285" w:rsidRDefault="00BC51E0" w14:paraId="0FC5B8D8" w14:textId="1A9D09F3">
      <w:pPr>
        <w:spacing w:line="360" w:lineRule="auto"/>
        <w:rPr>
          <w:rFonts w:ascii="Arial" w:hAnsi="Arial" w:eastAsia="Arial" w:cs="Arial"/>
          <w:sz w:val="22"/>
          <w:szCs w:val="22"/>
        </w:rPr>
      </w:pPr>
      <w:r w:rsidRPr="5BAF8285" w:rsidR="00BC51E0">
        <w:rPr>
          <w:rFonts w:ascii="Arial" w:hAnsi="Arial" w:eastAsia="Arial" w:cs="Arial"/>
          <w:sz w:val="22"/>
          <w:szCs w:val="22"/>
        </w:rPr>
        <w:t xml:space="preserve">Additionally, Smith et al. (2020) discovered that long-term caregiving without sufficient support is linked to increased feelings of emotional exhaustion and conflict in family roles. These findings align with role theory by showing how juggling multiple responsibilities can heighten stress and lower overall wellbeing. Together, these statistics highlight that the burden of caregiving is not just a minor issue but a widespread problem that significantly </w:t>
      </w:r>
      <w:r w:rsidRPr="5BAF8285" w:rsidR="00BC51E0">
        <w:rPr>
          <w:rFonts w:ascii="Arial" w:hAnsi="Arial" w:eastAsia="Arial" w:cs="Arial"/>
          <w:sz w:val="22"/>
          <w:szCs w:val="22"/>
        </w:rPr>
        <w:t>impacts</w:t>
      </w:r>
      <w:r w:rsidRPr="5BAF8285" w:rsidR="00BC51E0">
        <w:rPr>
          <w:rFonts w:ascii="Arial" w:hAnsi="Arial" w:eastAsia="Arial" w:cs="Arial"/>
          <w:sz w:val="22"/>
          <w:szCs w:val="22"/>
        </w:rPr>
        <w:t xml:space="preserve"> family dynamics and mental health outcomes.</w:t>
      </w:r>
    </w:p>
    <w:p w:rsidR="00E03CBC" w:rsidP="5BAF8285" w:rsidRDefault="00E03CBC" w14:paraId="7D1F00AF" w14:textId="62B68B3A">
      <w:pPr>
        <w:pStyle w:val="Normal"/>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Theoretical Framework</w:t>
      </w:r>
      <w:r w:rsidRPr="5BAF8285" w:rsidR="4CFA7087">
        <w:rPr>
          <w:rFonts w:ascii="Arial" w:hAnsi="Arial" w:eastAsia="Arial" w:cs="Arial"/>
          <w:b w:val="1"/>
          <w:bCs w:val="1"/>
          <w:sz w:val="22"/>
          <w:szCs w:val="22"/>
        </w:rPr>
        <w:t>:</w:t>
      </w:r>
      <w:r w:rsidRPr="5BAF8285" w:rsidR="00E03CBC">
        <w:rPr>
          <w:rFonts w:ascii="Arial" w:hAnsi="Arial" w:eastAsia="Arial" w:cs="Arial"/>
          <w:b w:val="1"/>
          <w:bCs w:val="1"/>
          <w:sz w:val="22"/>
          <w:szCs w:val="22"/>
        </w:rPr>
        <w:t xml:space="preserve"> </w:t>
      </w:r>
    </w:p>
    <w:p w:rsidR="00E03CBC" w:rsidP="5BAF8285" w:rsidRDefault="00E03CBC" w14:paraId="54A57CAF" w14:textId="0D1CCFAF">
      <w:pPr>
        <w:spacing w:line="360" w:lineRule="auto"/>
        <w:rPr>
          <w:rFonts w:ascii="Arial" w:hAnsi="Arial" w:eastAsia="Arial" w:cs="Arial"/>
          <w:sz w:val="22"/>
          <w:szCs w:val="22"/>
        </w:rPr>
      </w:pPr>
      <w:r w:rsidRPr="5BAF8285" w:rsidR="00E03CBC">
        <w:rPr>
          <w:rFonts w:ascii="Arial" w:hAnsi="Arial" w:eastAsia="Arial" w:cs="Arial"/>
          <w:sz w:val="22"/>
          <w:szCs w:val="22"/>
        </w:rPr>
        <w:t>Role theory helps explain caregiving burden. When people take on many demanding roles</w:t>
      </w:r>
      <w:r w:rsidRPr="5BAF8285" w:rsidR="0E101E30">
        <w:rPr>
          <w:rFonts w:ascii="Arial" w:hAnsi="Arial" w:eastAsia="Arial" w:cs="Arial"/>
          <w:sz w:val="22"/>
          <w:szCs w:val="22"/>
        </w:rPr>
        <w:t xml:space="preserve"> </w:t>
      </w:r>
      <w:r w:rsidRPr="5BAF8285" w:rsidR="00E03CBC">
        <w:rPr>
          <w:rFonts w:ascii="Arial" w:hAnsi="Arial" w:eastAsia="Arial" w:cs="Arial"/>
          <w:sz w:val="22"/>
          <w:szCs w:val="22"/>
        </w:rPr>
        <w:t xml:space="preserve">like being an employee, parent, and </w:t>
      </w:r>
      <w:r w:rsidRPr="5BAF8285" w:rsidR="3DE23518">
        <w:rPr>
          <w:rFonts w:ascii="Arial" w:hAnsi="Arial" w:eastAsia="Arial" w:cs="Arial"/>
          <w:sz w:val="22"/>
          <w:szCs w:val="22"/>
        </w:rPr>
        <w:t>carer,</w:t>
      </w:r>
      <w:r w:rsidRPr="5BAF8285" w:rsidR="082DBA2B">
        <w:rPr>
          <w:rFonts w:ascii="Arial" w:hAnsi="Arial" w:eastAsia="Arial" w:cs="Arial"/>
          <w:sz w:val="22"/>
          <w:szCs w:val="22"/>
        </w:rPr>
        <w:t xml:space="preserve"> </w:t>
      </w:r>
      <w:r w:rsidRPr="5BAF8285" w:rsidR="00E03CBC">
        <w:rPr>
          <w:rFonts w:ascii="Arial" w:hAnsi="Arial" w:eastAsia="Arial" w:cs="Arial"/>
          <w:sz w:val="22"/>
          <w:szCs w:val="22"/>
        </w:rPr>
        <w:t xml:space="preserve">they may experience role conflict and overload that heightens stress and emotional pressure (Goode, 1960). Beck’s cognitive theory suggests </w:t>
      </w:r>
      <w:r w:rsidRPr="5BAF8285" w:rsidR="313938BD">
        <w:rPr>
          <w:rFonts w:ascii="Arial" w:hAnsi="Arial" w:eastAsia="Arial" w:cs="Arial"/>
          <w:sz w:val="22"/>
          <w:szCs w:val="22"/>
        </w:rPr>
        <w:t>carers</w:t>
      </w:r>
      <w:r w:rsidRPr="5BAF8285" w:rsidR="00E03CBC">
        <w:rPr>
          <w:rFonts w:ascii="Arial" w:hAnsi="Arial" w:eastAsia="Arial" w:cs="Arial"/>
          <w:sz w:val="22"/>
          <w:szCs w:val="22"/>
        </w:rPr>
        <w:t xml:space="preserve"> might develop negative views about themselves if they think their support </w:t>
      </w:r>
      <w:r w:rsidRPr="5BAF8285" w:rsidR="00E03CBC">
        <w:rPr>
          <w:rFonts w:ascii="Arial" w:hAnsi="Arial" w:eastAsia="Arial" w:cs="Arial"/>
          <w:sz w:val="22"/>
          <w:szCs w:val="22"/>
        </w:rPr>
        <w:t>isn’t</w:t>
      </w:r>
      <w:r w:rsidRPr="5BAF8285" w:rsidR="00E03CBC">
        <w:rPr>
          <w:rFonts w:ascii="Arial" w:hAnsi="Arial" w:eastAsia="Arial" w:cs="Arial"/>
          <w:sz w:val="22"/>
          <w:szCs w:val="22"/>
        </w:rPr>
        <w:t xml:space="preserve"> effective; this can lead to guilt and feelings of inadequacy (Beck, 1967). </w:t>
      </w:r>
    </w:p>
    <w:p w:rsidR="00E03CBC" w:rsidP="5BAF8285" w:rsidRDefault="00E03CBC" w14:paraId="68EFD337" w14:textId="0EF7B32D">
      <w:pPr>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Policy and Legislation</w:t>
      </w:r>
      <w:r w:rsidRPr="5BAF8285" w:rsidR="0338036B">
        <w:rPr>
          <w:rFonts w:ascii="Arial" w:hAnsi="Arial" w:eastAsia="Arial" w:cs="Arial"/>
          <w:b w:val="1"/>
          <w:bCs w:val="1"/>
          <w:sz w:val="22"/>
          <w:szCs w:val="22"/>
        </w:rPr>
        <w:t>:</w:t>
      </w:r>
      <w:r w:rsidRPr="5BAF8285" w:rsidR="00E03CBC">
        <w:rPr>
          <w:rFonts w:ascii="Arial" w:hAnsi="Arial" w:eastAsia="Arial" w:cs="Arial"/>
          <w:b w:val="1"/>
          <w:bCs w:val="1"/>
          <w:sz w:val="22"/>
          <w:szCs w:val="22"/>
        </w:rPr>
        <w:t xml:space="preserve"> </w:t>
      </w:r>
    </w:p>
    <w:p w:rsidR="00E03CBC" w:rsidP="5BAF8285" w:rsidRDefault="00E03CBC" w14:paraId="5386DD50" w14:textId="085DB83B">
      <w:pPr>
        <w:spacing w:line="360" w:lineRule="auto"/>
        <w:rPr>
          <w:rFonts w:ascii="Arial" w:hAnsi="Arial" w:eastAsia="Arial" w:cs="Arial"/>
          <w:sz w:val="22"/>
          <w:szCs w:val="22"/>
        </w:rPr>
      </w:pPr>
      <w:r w:rsidRPr="5BAF8285" w:rsidR="00E03CBC">
        <w:rPr>
          <w:rFonts w:ascii="Arial" w:hAnsi="Arial" w:eastAsia="Arial" w:cs="Arial"/>
          <w:sz w:val="22"/>
          <w:szCs w:val="22"/>
        </w:rPr>
        <w:t xml:space="preserve">UK policy </w:t>
      </w:r>
      <w:r w:rsidRPr="5BAF8285" w:rsidR="007B7CC0">
        <w:rPr>
          <w:rFonts w:ascii="Arial" w:hAnsi="Arial" w:eastAsia="Arial" w:cs="Arial"/>
          <w:sz w:val="22"/>
          <w:szCs w:val="22"/>
        </w:rPr>
        <w:t>recognises</w:t>
      </w:r>
      <w:r w:rsidRPr="5BAF8285" w:rsidR="00E03CBC">
        <w:rPr>
          <w:rFonts w:ascii="Arial" w:hAnsi="Arial" w:eastAsia="Arial" w:cs="Arial"/>
          <w:sz w:val="22"/>
          <w:szCs w:val="22"/>
        </w:rPr>
        <w:t xml:space="preserve"> carers through laws like the Care Act 2014</w:t>
      </w:r>
      <w:r w:rsidRPr="5BAF8285" w:rsidR="0C5C40C3">
        <w:rPr>
          <w:rFonts w:ascii="Arial" w:hAnsi="Arial" w:eastAsia="Arial" w:cs="Arial"/>
          <w:sz w:val="22"/>
          <w:szCs w:val="22"/>
        </w:rPr>
        <w:t>,</w:t>
      </w:r>
      <w:r w:rsidRPr="5BAF8285" w:rsidR="00E03CBC">
        <w:rPr>
          <w:rFonts w:ascii="Arial" w:hAnsi="Arial" w:eastAsia="Arial" w:cs="Arial"/>
          <w:sz w:val="22"/>
          <w:szCs w:val="22"/>
        </w:rPr>
        <w:t xml:space="preserve"> which outlines their rights to assessment and support. However, implementation varies widely; many carers struggle to access services effectively (NHS England, 2024). Although mental health strategies focus on </w:t>
      </w:r>
      <w:r w:rsidRPr="5BAF8285" w:rsidR="007B7CC0">
        <w:rPr>
          <w:rFonts w:ascii="Arial" w:hAnsi="Arial" w:eastAsia="Arial" w:cs="Arial"/>
          <w:sz w:val="22"/>
          <w:szCs w:val="22"/>
        </w:rPr>
        <w:t>patient-centred</w:t>
      </w:r>
      <w:r w:rsidRPr="5BAF8285" w:rsidR="00E03CBC">
        <w:rPr>
          <w:rFonts w:ascii="Arial" w:hAnsi="Arial" w:eastAsia="Arial" w:cs="Arial"/>
          <w:sz w:val="22"/>
          <w:szCs w:val="22"/>
        </w:rPr>
        <w:t xml:space="preserve"> care, help for informal carers often lacks coordination and funding (Department of Health and Social Care, 2023). </w:t>
      </w:r>
    </w:p>
    <w:p w:rsidR="00E03CBC" w:rsidP="5BAF8285" w:rsidRDefault="00E03CBC" w14:paraId="77E53B52" w14:textId="54C23B05">
      <w:pPr>
        <w:spacing w:line="360" w:lineRule="auto"/>
        <w:rPr>
          <w:rFonts w:ascii="Arial" w:hAnsi="Arial" w:eastAsia="Arial" w:cs="Arial"/>
          <w:sz w:val="22"/>
          <w:szCs w:val="22"/>
        </w:rPr>
      </w:pPr>
      <w:r w:rsidRPr="5BAF8285" w:rsidR="00E03CBC">
        <w:rPr>
          <w:rFonts w:ascii="Arial" w:hAnsi="Arial" w:eastAsia="Arial" w:cs="Arial"/>
          <w:b w:val="1"/>
          <w:bCs w:val="1"/>
          <w:sz w:val="22"/>
          <w:szCs w:val="22"/>
        </w:rPr>
        <w:t>Positive and Negative Implications</w:t>
      </w:r>
      <w:r w:rsidRPr="5BAF8285" w:rsidR="1CAA411D">
        <w:rPr>
          <w:rFonts w:ascii="Arial" w:hAnsi="Arial" w:eastAsia="Arial" w:cs="Arial"/>
          <w:b w:val="1"/>
          <w:bCs w:val="1"/>
          <w:sz w:val="22"/>
          <w:szCs w:val="22"/>
        </w:rPr>
        <w:t>:</w:t>
      </w:r>
      <w:r w:rsidRPr="5BAF8285" w:rsidR="00E03CBC">
        <w:rPr>
          <w:rFonts w:ascii="Arial" w:hAnsi="Arial" w:eastAsia="Arial" w:cs="Arial"/>
          <w:sz w:val="22"/>
          <w:szCs w:val="22"/>
        </w:rPr>
        <w:t xml:space="preserve"> </w:t>
      </w:r>
    </w:p>
    <w:p w:rsidR="00E03CBC" w:rsidP="5BAF8285" w:rsidRDefault="00E03CBC" w14:paraId="3021C342" w14:textId="3D3F7E4D">
      <w:pPr>
        <w:spacing w:line="360" w:lineRule="auto"/>
        <w:rPr>
          <w:rFonts w:ascii="Arial" w:hAnsi="Arial" w:eastAsia="Arial" w:cs="Arial"/>
          <w:sz w:val="22"/>
          <w:szCs w:val="22"/>
        </w:rPr>
      </w:pPr>
      <w:r w:rsidRPr="5BAF8285" w:rsidR="00E03CBC">
        <w:rPr>
          <w:rFonts w:ascii="Arial" w:hAnsi="Arial" w:eastAsia="Arial" w:cs="Arial"/>
          <w:sz w:val="22"/>
          <w:szCs w:val="22"/>
        </w:rPr>
        <w:t xml:space="preserve">On a positive note, caregiving can strengthen family ties and build empathy when proper support is available. Some </w:t>
      </w:r>
      <w:r w:rsidRPr="5BAF8285" w:rsidR="3928D941">
        <w:rPr>
          <w:rFonts w:ascii="Arial" w:hAnsi="Arial" w:eastAsia="Arial" w:cs="Arial"/>
          <w:sz w:val="22"/>
          <w:szCs w:val="22"/>
        </w:rPr>
        <w:t>carers</w:t>
      </w:r>
      <w:r w:rsidRPr="5BAF8285" w:rsidR="00E03CBC">
        <w:rPr>
          <w:rFonts w:ascii="Arial" w:hAnsi="Arial" w:eastAsia="Arial" w:cs="Arial"/>
          <w:sz w:val="22"/>
          <w:szCs w:val="22"/>
        </w:rPr>
        <w:t xml:space="preserve"> report feeling purposeful and gaining better insight into mental health issues (</w:t>
      </w:r>
      <w:r w:rsidRPr="5BAF8285" w:rsidR="00E03CBC">
        <w:rPr>
          <w:rFonts w:ascii="Arial" w:hAnsi="Arial" w:eastAsia="Arial" w:cs="Arial"/>
          <w:sz w:val="22"/>
          <w:szCs w:val="22"/>
        </w:rPr>
        <w:t>Buus</w:t>
      </w:r>
      <w:r w:rsidRPr="5BAF8285" w:rsidR="00E03CBC">
        <w:rPr>
          <w:rFonts w:ascii="Arial" w:hAnsi="Arial" w:eastAsia="Arial" w:cs="Arial"/>
          <w:sz w:val="22"/>
          <w:szCs w:val="22"/>
        </w:rPr>
        <w:t xml:space="preserve"> et al., 2024). On the </w:t>
      </w:r>
      <w:r w:rsidRPr="5BAF8285" w:rsidR="007B7CC0">
        <w:rPr>
          <w:rFonts w:ascii="Arial" w:hAnsi="Arial" w:eastAsia="Arial" w:cs="Arial"/>
          <w:sz w:val="22"/>
          <w:szCs w:val="22"/>
        </w:rPr>
        <w:t>other side</w:t>
      </w:r>
      <w:r w:rsidRPr="5BAF8285" w:rsidR="00E03CBC">
        <w:rPr>
          <w:rFonts w:ascii="Arial" w:hAnsi="Arial" w:eastAsia="Arial" w:cs="Arial"/>
          <w:sz w:val="22"/>
          <w:szCs w:val="22"/>
        </w:rPr>
        <w:t xml:space="preserve">, ongoing caregiving without sufficient support can result in burnout, isolation from social circles, financial difficulties, and worsening mental health for </w:t>
      </w:r>
      <w:r w:rsidRPr="5BAF8285" w:rsidR="7BBFA4E8">
        <w:rPr>
          <w:rFonts w:ascii="Arial" w:hAnsi="Arial" w:eastAsia="Arial" w:cs="Arial"/>
          <w:sz w:val="22"/>
          <w:szCs w:val="22"/>
        </w:rPr>
        <w:t>carers</w:t>
      </w:r>
      <w:r w:rsidRPr="5BAF8285" w:rsidR="00E03CBC">
        <w:rPr>
          <w:rFonts w:ascii="Arial" w:hAnsi="Arial" w:eastAsia="Arial" w:cs="Arial"/>
          <w:sz w:val="22"/>
          <w:szCs w:val="22"/>
        </w:rPr>
        <w:t xml:space="preserve"> themselves (Smith et al., 2020). </w:t>
      </w:r>
    </w:p>
    <w:p w:rsidR="00E03CBC" w:rsidP="5BAF8285" w:rsidRDefault="00E03CBC" w14:paraId="1A4C883B" w14:textId="149BD7E5">
      <w:pPr>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Examples from the Literature</w:t>
      </w:r>
      <w:r w:rsidRPr="5BAF8285" w:rsidR="5FCF755D">
        <w:rPr>
          <w:rFonts w:ascii="Arial" w:hAnsi="Arial" w:eastAsia="Arial" w:cs="Arial"/>
          <w:b w:val="1"/>
          <w:bCs w:val="1"/>
          <w:sz w:val="22"/>
          <w:szCs w:val="22"/>
        </w:rPr>
        <w:t>:</w:t>
      </w:r>
      <w:r w:rsidRPr="5BAF8285" w:rsidR="00E03CBC">
        <w:rPr>
          <w:rFonts w:ascii="Arial" w:hAnsi="Arial" w:eastAsia="Arial" w:cs="Arial"/>
          <w:b w:val="1"/>
          <w:bCs w:val="1"/>
          <w:sz w:val="22"/>
          <w:szCs w:val="22"/>
        </w:rPr>
        <w:t xml:space="preserve"> </w:t>
      </w:r>
    </w:p>
    <w:p w:rsidR="00E03CBC" w:rsidP="5BAF8285" w:rsidRDefault="00E03CBC" w14:paraId="0512FD54" w14:textId="42096EF7">
      <w:pPr>
        <w:spacing w:line="360" w:lineRule="auto"/>
        <w:rPr>
          <w:rFonts w:ascii="Arial" w:hAnsi="Arial" w:eastAsia="Arial" w:cs="Arial"/>
          <w:sz w:val="22"/>
          <w:szCs w:val="22"/>
        </w:rPr>
      </w:pPr>
      <w:r w:rsidRPr="5BAF8285" w:rsidR="00E03CBC">
        <w:rPr>
          <w:rFonts w:ascii="Arial" w:hAnsi="Arial" w:eastAsia="Arial" w:cs="Arial"/>
          <w:sz w:val="22"/>
          <w:szCs w:val="22"/>
        </w:rPr>
        <w:t>Buus</w:t>
      </w:r>
      <w:r w:rsidRPr="5BAF8285" w:rsidR="00E03CBC">
        <w:rPr>
          <w:rFonts w:ascii="Arial" w:hAnsi="Arial" w:eastAsia="Arial" w:cs="Arial"/>
          <w:sz w:val="22"/>
          <w:szCs w:val="22"/>
        </w:rPr>
        <w:t xml:space="preserve"> et al. (2024) pointed out that many </w:t>
      </w:r>
      <w:r w:rsidRPr="5BAF8285" w:rsidR="045E4D39">
        <w:rPr>
          <w:rFonts w:ascii="Arial" w:hAnsi="Arial" w:eastAsia="Arial" w:cs="Arial"/>
          <w:sz w:val="22"/>
          <w:szCs w:val="22"/>
        </w:rPr>
        <w:t>carers</w:t>
      </w:r>
      <w:r w:rsidRPr="5BAF8285" w:rsidR="00E03CBC">
        <w:rPr>
          <w:rFonts w:ascii="Arial" w:hAnsi="Arial" w:eastAsia="Arial" w:cs="Arial"/>
          <w:sz w:val="22"/>
          <w:szCs w:val="22"/>
        </w:rPr>
        <w:t xml:space="preserve"> feel unprepared for their roles and feel left out of professional decisions. </w:t>
      </w:r>
      <w:r w:rsidRPr="5BAF8285" w:rsidR="007B7CC0">
        <w:rPr>
          <w:rFonts w:ascii="Arial" w:hAnsi="Arial" w:eastAsia="Arial" w:cs="Arial"/>
          <w:sz w:val="22"/>
          <w:szCs w:val="22"/>
        </w:rPr>
        <w:t>Similarly,</w:t>
      </w:r>
      <w:r w:rsidRPr="5BAF8285" w:rsidR="00E03CBC">
        <w:rPr>
          <w:rFonts w:ascii="Arial" w:hAnsi="Arial" w:eastAsia="Arial" w:cs="Arial"/>
          <w:sz w:val="22"/>
          <w:szCs w:val="22"/>
        </w:rPr>
        <w:t xml:space="preserve"> Cole et al. (2024) found that family members struggle to balance caregiving duties with their own wellbeing. These </w:t>
      </w:r>
      <w:r w:rsidRPr="5BAF8285" w:rsidR="124B2C87">
        <w:rPr>
          <w:rFonts w:ascii="Arial" w:hAnsi="Arial" w:eastAsia="Arial" w:cs="Arial"/>
          <w:sz w:val="22"/>
          <w:szCs w:val="22"/>
        </w:rPr>
        <w:t>observations</w:t>
      </w:r>
      <w:r w:rsidRPr="5BAF8285" w:rsidR="00E03CBC">
        <w:rPr>
          <w:rFonts w:ascii="Arial" w:hAnsi="Arial" w:eastAsia="Arial" w:cs="Arial"/>
          <w:sz w:val="22"/>
          <w:szCs w:val="22"/>
        </w:rPr>
        <w:t xml:space="preserve"> confirm earlier critiques that community care models have underestimated the burdens placed on families (Porter, 2002). </w:t>
      </w:r>
    </w:p>
    <w:p w:rsidR="00E03CBC" w:rsidP="5BAF8285" w:rsidRDefault="00E03CBC" w14:paraId="448D3457" w14:textId="63275A36">
      <w:pPr>
        <w:spacing w:line="360" w:lineRule="auto"/>
        <w:rPr>
          <w:rFonts w:ascii="Arial" w:hAnsi="Arial" w:eastAsia="Arial" w:cs="Arial"/>
          <w:sz w:val="22"/>
          <w:szCs w:val="22"/>
        </w:rPr>
      </w:pPr>
      <w:r w:rsidRPr="5BAF8285" w:rsidR="00E03CBC">
        <w:rPr>
          <w:rFonts w:ascii="Arial" w:hAnsi="Arial" w:eastAsia="Arial" w:cs="Arial"/>
          <w:sz w:val="22"/>
          <w:szCs w:val="22"/>
        </w:rPr>
        <w:t>Interconnections</w:t>
      </w:r>
      <w:r w:rsidRPr="5BAF8285" w:rsidR="69D3A5E9">
        <w:rPr>
          <w:rFonts w:ascii="Arial" w:hAnsi="Arial" w:eastAsia="Arial" w:cs="Arial"/>
          <w:sz w:val="22"/>
          <w:szCs w:val="22"/>
        </w:rPr>
        <w:t>:</w:t>
      </w:r>
    </w:p>
    <w:p w:rsidR="00E03CBC" w:rsidP="5BAF8285" w:rsidRDefault="00E03CBC" w14:paraId="781DC99D" w14:textId="52924603">
      <w:pPr>
        <w:spacing w:line="360" w:lineRule="auto"/>
        <w:rPr>
          <w:rFonts w:ascii="Arial" w:hAnsi="Arial" w:eastAsia="Arial" w:cs="Arial"/>
          <w:sz w:val="22"/>
          <w:szCs w:val="22"/>
        </w:rPr>
      </w:pPr>
      <w:r w:rsidRPr="5BAF8285" w:rsidR="00E03CBC">
        <w:rPr>
          <w:rFonts w:ascii="Arial" w:hAnsi="Arial" w:eastAsia="Arial" w:cs="Arial"/>
          <w:sz w:val="22"/>
          <w:szCs w:val="22"/>
        </w:rPr>
        <w:t xml:space="preserve">Caregiving burden closely relates to emotional strain since taking on these responsibilities can amplify stress levels. It also connects with stigma and service availability; insufficient professional support heightens pressures faced by </w:t>
      </w:r>
      <w:r w:rsidRPr="5BAF8285" w:rsidR="5B64CFCF">
        <w:rPr>
          <w:rFonts w:ascii="Arial" w:hAnsi="Arial" w:eastAsia="Arial" w:cs="Arial"/>
          <w:sz w:val="22"/>
          <w:szCs w:val="22"/>
        </w:rPr>
        <w:t>carers</w:t>
      </w:r>
      <w:r w:rsidRPr="5BAF8285" w:rsidR="00E03CBC">
        <w:rPr>
          <w:rFonts w:ascii="Arial" w:hAnsi="Arial" w:eastAsia="Arial" w:cs="Arial"/>
          <w:sz w:val="22"/>
          <w:szCs w:val="22"/>
        </w:rPr>
        <w:t xml:space="preserve">. </w:t>
      </w:r>
    </w:p>
    <w:p w:rsidR="00E03CBC" w:rsidP="5BAF8285" w:rsidRDefault="00E03CBC" w14:paraId="277D4E4A" w14:textId="71B30EA3">
      <w:pPr>
        <w:pStyle w:val="Normal"/>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 xml:space="preserve">4.5 Theme 3: Stigma, Support, and Service Provision (1,150 words) </w:t>
      </w:r>
    </w:p>
    <w:p w:rsidR="00E03CBC" w:rsidP="5BAF8285" w:rsidRDefault="00E03CBC" w14:paraId="312A4A15" w14:textId="02684653">
      <w:pPr>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Definition</w:t>
      </w:r>
      <w:r w:rsidRPr="5BAF8285" w:rsidR="390FF274">
        <w:rPr>
          <w:rFonts w:ascii="Arial" w:hAnsi="Arial" w:eastAsia="Arial" w:cs="Arial"/>
          <w:b w:val="1"/>
          <w:bCs w:val="1"/>
          <w:sz w:val="22"/>
          <w:szCs w:val="22"/>
        </w:rPr>
        <w:t>:</w:t>
      </w:r>
    </w:p>
    <w:p w:rsidR="002D7575" w:rsidP="5BAF8285" w:rsidRDefault="002D7575" w14:paraId="49DCB5A2" w14:textId="344FE9A5">
      <w:pPr>
        <w:spacing w:line="360" w:lineRule="auto"/>
        <w:rPr>
          <w:rFonts w:ascii="Arial" w:hAnsi="Arial" w:eastAsia="Arial" w:cs="Arial"/>
          <w:sz w:val="22"/>
          <w:szCs w:val="22"/>
        </w:rPr>
      </w:pPr>
      <w:r w:rsidRPr="5BAF8285" w:rsidR="002D7575">
        <w:rPr>
          <w:rFonts w:ascii="Arial" w:hAnsi="Arial" w:eastAsia="Arial" w:cs="Arial"/>
          <w:sz w:val="22"/>
          <w:szCs w:val="22"/>
        </w:rPr>
        <w:t xml:space="preserve">This theme looks at how the stigma surrounding depression affects families and their chances of getting help from mental health services in the UK. It discusses stigma on </w:t>
      </w:r>
      <w:r w:rsidRPr="5BAF8285" w:rsidR="002D7575">
        <w:rPr>
          <w:rFonts w:ascii="Arial" w:hAnsi="Arial" w:eastAsia="Arial" w:cs="Arial"/>
          <w:sz w:val="22"/>
          <w:szCs w:val="22"/>
        </w:rPr>
        <w:t>different levels</w:t>
      </w:r>
      <w:r w:rsidRPr="5BAF8285" w:rsidR="002D7575">
        <w:rPr>
          <w:rFonts w:ascii="Arial" w:hAnsi="Arial" w:eastAsia="Arial" w:cs="Arial"/>
          <w:sz w:val="22"/>
          <w:szCs w:val="22"/>
        </w:rPr>
        <w:t xml:space="preserve">: society, institutions, and personal relationships. The focus is on how these factors influence families' willingness to seek help, </w:t>
      </w:r>
      <w:r w:rsidRPr="5BAF8285" w:rsidR="002D7575">
        <w:rPr>
          <w:rFonts w:ascii="Arial" w:hAnsi="Arial" w:eastAsia="Arial" w:cs="Arial"/>
          <w:sz w:val="22"/>
          <w:szCs w:val="22"/>
        </w:rPr>
        <w:t>participate</w:t>
      </w:r>
      <w:r w:rsidRPr="5BAF8285" w:rsidR="002D7575">
        <w:rPr>
          <w:rFonts w:ascii="Arial" w:hAnsi="Arial" w:eastAsia="Arial" w:cs="Arial"/>
          <w:sz w:val="22"/>
          <w:szCs w:val="22"/>
        </w:rPr>
        <w:t xml:space="preserve"> in services, and </w:t>
      </w:r>
      <w:r w:rsidRPr="5BAF8285" w:rsidR="002D7575">
        <w:rPr>
          <w:rFonts w:ascii="Arial" w:hAnsi="Arial" w:eastAsia="Arial" w:cs="Arial"/>
          <w:sz w:val="22"/>
          <w:szCs w:val="22"/>
        </w:rPr>
        <w:t>maintain</w:t>
      </w:r>
      <w:r w:rsidRPr="5BAF8285" w:rsidR="002D7575">
        <w:rPr>
          <w:rFonts w:ascii="Arial" w:hAnsi="Arial" w:eastAsia="Arial" w:cs="Arial"/>
          <w:sz w:val="22"/>
          <w:szCs w:val="22"/>
        </w:rPr>
        <w:t xml:space="preserve"> emotional well-being while supporting a loved one with depression.</w:t>
      </w:r>
    </w:p>
    <w:p w:rsidR="00E03CBC" w:rsidP="5BAF8285" w:rsidRDefault="0CF479A7" w14:paraId="27C33609" w14:textId="464D0475">
      <w:pPr>
        <w:pStyle w:val="Normal"/>
        <w:spacing w:line="360" w:lineRule="auto"/>
        <w:rPr>
          <w:rFonts w:ascii="Arial" w:hAnsi="Arial" w:eastAsia="Arial" w:cs="Arial"/>
          <w:b w:val="1"/>
          <w:bCs w:val="1"/>
          <w:sz w:val="22"/>
          <w:szCs w:val="22"/>
        </w:rPr>
      </w:pPr>
      <w:r w:rsidRPr="5BAF8285" w:rsidR="0CF479A7">
        <w:rPr>
          <w:rFonts w:ascii="Arial" w:hAnsi="Arial" w:eastAsia="Arial" w:cs="Arial"/>
          <w:b w:val="1"/>
          <w:bCs w:val="1"/>
          <w:sz w:val="22"/>
          <w:szCs w:val="22"/>
        </w:rPr>
        <w:t>Historical/</w:t>
      </w:r>
      <w:r w:rsidRPr="5BAF8285" w:rsidR="41EA0591">
        <w:rPr>
          <w:rFonts w:ascii="Arial" w:hAnsi="Arial" w:eastAsia="Arial" w:cs="Arial"/>
          <w:b w:val="1"/>
          <w:bCs w:val="1"/>
          <w:sz w:val="22"/>
          <w:szCs w:val="22"/>
        </w:rPr>
        <w:t>Contextual</w:t>
      </w:r>
      <w:r w:rsidRPr="5BAF8285" w:rsidR="0CF479A7">
        <w:rPr>
          <w:rFonts w:ascii="Arial" w:hAnsi="Arial" w:eastAsia="Arial" w:cs="Arial"/>
          <w:b w:val="1"/>
          <w:bCs w:val="1"/>
          <w:sz w:val="22"/>
          <w:szCs w:val="22"/>
        </w:rPr>
        <w:t xml:space="preserve"> Background:</w:t>
      </w:r>
      <w:r w:rsidRPr="5BAF8285" w:rsidR="00E03CBC">
        <w:rPr>
          <w:rFonts w:ascii="Arial" w:hAnsi="Arial" w:eastAsia="Arial" w:cs="Arial"/>
          <w:b w:val="1"/>
          <w:bCs w:val="1"/>
          <w:sz w:val="22"/>
          <w:szCs w:val="22"/>
        </w:rPr>
        <w:t xml:space="preserve"> </w:t>
      </w:r>
    </w:p>
    <w:p w:rsidR="00707BAE" w:rsidP="5BAF8285" w:rsidRDefault="00707BAE" w14:paraId="06045087" w14:textId="77777777">
      <w:pPr>
        <w:spacing w:line="360" w:lineRule="auto"/>
        <w:rPr>
          <w:rFonts w:ascii="Arial" w:hAnsi="Arial" w:eastAsia="Arial" w:cs="Arial"/>
          <w:sz w:val="22"/>
          <w:szCs w:val="22"/>
        </w:rPr>
      </w:pPr>
      <w:r w:rsidRPr="5BAF8285" w:rsidR="00707BAE">
        <w:rPr>
          <w:rFonts w:ascii="Arial" w:hAnsi="Arial" w:eastAsia="Arial" w:cs="Arial"/>
          <w:sz w:val="22"/>
          <w:szCs w:val="22"/>
        </w:rPr>
        <w:t xml:space="preserve">The stigma attached to mental illness has a long history. In the past, people viewed depression as a sign of weakness or failure instead of seeing it as a real health issue (Porter, 2002). Even though awareness and medical knowledge have </w:t>
      </w:r>
      <w:r w:rsidRPr="5BAF8285" w:rsidR="00707BAE">
        <w:rPr>
          <w:rFonts w:ascii="Arial" w:hAnsi="Arial" w:eastAsia="Arial" w:cs="Arial"/>
          <w:sz w:val="22"/>
          <w:szCs w:val="22"/>
        </w:rPr>
        <w:t>greatly improved</w:t>
      </w:r>
      <w:r w:rsidRPr="5BAF8285" w:rsidR="00707BAE">
        <w:rPr>
          <w:rFonts w:ascii="Arial" w:hAnsi="Arial" w:eastAsia="Arial" w:cs="Arial"/>
          <w:sz w:val="22"/>
          <w:szCs w:val="22"/>
        </w:rPr>
        <w:t xml:space="preserve">, stigma still affects how society and families view and handle depression (Jackson, 2021). These long-lasting beliefs </w:t>
      </w:r>
      <w:r w:rsidRPr="5BAF8285" w:rsidR="00707BAE">
        <w:rPr>
          <w:rFonts w:ascii="Arial" w:hAnsi="Arial" w:eastAsia="Arial" w:cs="Arial"/>
          <w:sz w:val="22"/>
          <w:szCs w:val="22"/>
        </w:rPr>
        <w:t>impact</w:t>
      </w:r>
      <w:r w:rsidRPr="5BAF8285" w:rsidR="00707BAE">
        <w:rPr>
          <w:rFonts w:ascii="Arial" w:hAnsi="Arial" w:eastAsia="Arial" w:cs="Arial"/>
          <w:sz w:val="22"/>
          <w:szCs w:val="22"/>
        </w:rPr>
        <w:t xml:space="preserve"> not just individual experiences but also how families react, especially </w:t>
      </w:r>
      <w:r w:rsidRPr="5BAF8285" w:rsidR="00707BAE">
        <w:rPr>
          <w:rFonts w:ascii="Arial" w:hAnsi="Arial" w:eastAsia="Arial" w:cs="Arial"/>
          <w:sz w:val="22"/>
          <w:szCs w:val="22"/>
        </w:rPr>
        <w:t>regarding</w:t>
      </w:r>
      <w:r w:rsidRPr="5BAF8285" w:rsidR="00707BAE">
        <w:rPr>
          <w:rFonts w:ascii="Arial" w:hAnsi="Arial" w:eastAsia="Arial" w:cs="Arial"/>
          <w:sz w:val="22"/>
          <w:szCs w:val="22"/>
        </w:rPr>
        <w:t xml:space="preserve"> secrecy, shame, and hesitance to seek professional help. </w:t>
      </w:r>
    </w:p>
    <w:p w:rsidR="00707BAE" w:rsidP="5BAF8285" w:rsidRDefault="00707BAE" w14:paraId="0E068F4B" w14:textId="494216AE">
      <w:pPr>
        <w:spacing w:line="360" w:lineRule="auto"/>
        <w:rPr>
          <w:rFonts w:ascii="Arial" w:hAnsi="Arial" w:eastAsia="Arial" w:cs="Arial"/>
          <w:sz w:val="22"/>
          <w:szCs w:val="22"/>
        </w:rPr>
      </w:pPr>
      <w:r w:rsidRPr="5BAF8285" w:rsidR="00707BAE">
        <w:rPr>
          <w:rFonts w:ascii="Arial" w:hAnsi="Arial" w:eastAsia="Arial" w:cs="Arial"/>
          <w:sz w:val="22"/>
          <w:szCs w:val="22"/>
        </w:rPr>
        <w:t xml:space="preserve">Families often absorb societal stigma, which can lead them to hide symptoms or avoid talking about depression openly. This </w:t>
      </w:r>
      <w:r w:rsidRPr="5BAF8285" w:rsidR="7431ABFD">
        <w:rPr>
          <w:rFonts w:ascii="Arial" w:hAnsi="Arial" w:eastAsia="Arial" w:cs="Arial"/>
          <w:sz w:val="22"/>
          <w:szCs w:val="22"/>
        </w:rPr>
        <w:t>internalised</w:t>
      </w:r>
      <w:r w:rsidRPr="5BAF8285" w:rsidR="00707BAE">
        <w:rPr>
          <w:rFonts w:ascii="Arial" w:hAnsi="Arial" w:eastAsia="Arial" w:cs="Arial"/>
          <w:sz w:val="22"/>
          <w:szCs w:val="22"/>
        </w:rPr>
        <w:t xml:space="preserve"> stigma may create feelings of guilt or blame among family members who wonder if they contributed to the problem. Consequently, families might depend on informal ways to cope instead of reaching out for professional mental health services when they really need support (Healy et al., 2004). These patterns show how stigma can prevent people from seeking help early on.</w:t>
      </w:r>
      <w:r w:rsidRPr="5BAF8285" w:rsidR="008256F3">
        <w:rPr>
          <w:rFonts w:ascii="Arial" w:hAnsi="Arial" w:eastAsia="Arial" w:cs="Arial"/>
          <w:sz w:val="22"/>
          <w:szCs w:val="22"/>
        </w:rPr>
        <w:t xml:space="preserve"> </w:t>
      </w:r>
    </w:p>
    <w:p w:rsidR="5BAF8285" w:rsidP="5BAF8285" w:rsidRDefault="5BAF8285" w14:paraId="070244B4" w14:textId="4A132CBB">
      <w:pPr>
        <w:spacing w:line="360" w:lineRule="auto"/>
        <w:rPr>
          <w:rFonts w:ascii="Arial" w:hAnsi="Arial" w:eastAsia="Arial" w:cs="Arial"/>
          <w:b w:val="1"/>
          <w:bCs w:val="1"/>
          <w:sz w:val="22"/>
          <w:szCs w:val="22"/>
        </w:rPr>
      </w:pPr>
    </w:p>
    <w:p w:rsidR="5BAF8285" w:rsidP="5BAF8285" w:rsidRDefault="5BAF8285" w14:paraId="0D78E2E3" w14:textId="7A772702">
      <w:pPr>
        <w:spacing w:line="360" w:lineRule="auto"/>
        <w:rPr>
          <w:rFonts w:ascii="Arial" w:hAnsi="Arial" w:eastAsia="Arial" w:cs="Arial"/>
          <w:b w:val="1"/>
          <w:bCs w:val="1"/>
          <w:sz w:val="22"/>
          <w:szCs w:val="22"/>
        </w:rPr>
      </w:pPr>
    </w:p>
    <w:p w:rsidR="00E03CBC" w:rsidP="5BAF8285" w:rsidRDefault="00E03CBC" w14:paraId="7B4A2B68" w14:textId="0EF0712F">
      <w:pPr>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 xml:space="preserve">Relevance to the </w:t>
      </w:r>
      <w:r w:rsidRPr="5BAF8285" w:rsidR="1C31BBE4">
        <w:rPr>
          <w:rFonts w:ascii="Arial" w:hAnsi="Arial" w:eastAsia="Arial" w:cs="Arial"/>
          <w:b w:val="1"/>
          <w:bCs w:val="1"/>
          <w:sz w:val="22"/>
          <w:szCs w:val="22"/>
        </w:rPr>
        <w:t>Title/</w:t>
      </w:r>
      <w:r w:rsidRPr="5BAF8285" w:rsidR="00E03CBC">
        <w:rPr>
          <w:rFonts w:ascii="Arial" w:hAnsi="Arial" w:eastAsia="Arial" w:cs="Arial"/>
          <w:b w:val="1"/>
          <w:bCs w:val="1"/>
          <w:sz w:val="22"/>
          <w:szCs w:val="22"/>
        </w:rPr>
        <w:t>Research Question</w:t>
      </w:r>
      <w:r w:rsidRPr="5BAF8285" w:rsidR="1C31BBE4">
        <w:rPr>
          <w:rFonts w:ascii="Arial" w:hAnsi="Arial" w:eastAsia="Arial" w:cs="Arial"/>
          <w:b w:val="1"/>
          <w:bCs w:val="1"/>
          <w:sz w:val="22"/>
          <w:szCs w:val="22"/>
        </w:rPr>
        <w:t>:</w:t>
      </w:r>
    </w:p>
    <w:p w:rsidR="00236717" w:rsidP="5BAF8285" w:rsidRDefault="00236717" w14:paraId="037E52B1" w14:textId="77777777">
      <w:pPr>
        <w:spacing w:line="360" w:lineRule="auto"/>
        <w:rPr>
          <w:rFonts w:ascii="Arial" w:hAnsi="Arial" w:eastAsia="Arial" w:cs="Arial"/>
          <w:sz w:val="22"/>
          <w:szCs w:val="22"/>
        </w:rPr>
      </w:pPr>
      <w:r w:rsidRPr="5BAF8285" w:rsidR="00236717">
        <w:rPr>
          <w:rFonts w:ascii="Arial" w:hAnsi="Arial" w:eastAsia="Arial" w:cs="Arial"/>
          <w:sz w:val="22"/>
          <w:szCs w:val="22"/>
        </w:rPr>
        <w:t xml:space="preserve">Stigma has a direct impact on how families deal with depression, affecting their ability to get and engage with mental health services. When family-focused support is hard to find, it increases emotional stress and makes families feel left out of the care process. If services focus </w:t>
      </w:r>
      <w:r w:rsidRPr="5BAF8285" w:rsidR="00236717">
        <w:rPr>
          <w:rFonts w:ascii="Arial" w:hAnsi="Arial" w:eastAsia="Arial" w:cs="Arial"/>
          <w:sz w:val="22"/>
          <w:szCs w:val="22"/>
        </w:rPr>
        <w:t>mainly on</w:t>
      </w:r>
      <w:r w:rsidRPr="5BAF8285" w:rsidR="00236717">
        <w:rPr>
          <w:rFonts w:ascii="Arial" w:hAnsi="Arial" w:eastAsia="Arial" w:cs="Arial"/>
          <w:sz w:val="22"/>
          <w:szCs w:val="22"/>
        </w:rPr>
        <w:t xml:space="preserve"> treating individuals without acknowledging the family's importance, it reveals weaknesses in the mental health care system and makes it harder for everyone to recover fully. </w:t>
      </w:r>
    </w:p>
    <w:p w:rsidR="00CD0A46" w:rsidP="5BAF8285" w:rsidRDefault="00236717" w14:paraId="6C953B4C" w14:textId="47459810">
      <w:pPr>
        <w:spacing w:line="360" w:lineRule="auto"/>
        <w:rPr>
          <w:rFonts w:ascii="Arial" w:hAnsi="Arial" w:eastAsia="Arial" w:cs="Arial"/>
          <w:sz w:val="22"/>
          <w:szCs w:val="22"/>
        </w:rPr>
      </w:pPr>
      <w:r w:rsidRPr="5BAF8285" w:rsidR="00236717">
        <w:rPr>
          <w:rFonts w:ascii="Arial" w:hAnsi="Arial" w:eastAsia="Arial" w:cs="Arial"/>
          <w:sz w:val="22"/>
          <w:szCs w:val="22"/>
        </w:rPr>
        <w:t>Even when families manage to access these services, stigma can still affect how they interact with professionals. They might hesitate to share their concerns or question decisions because they fear being judged or seen as too demanding. This can hinder teamwork in care and make treatments less effective, especially since families often provide crucial day-to-day support.</w:t>
      </w:r>
    </w:p>
    <w:p w:rsidR="00E03CBC" w:rsidP="5BAF8285" w:rsidRDefault="00E03CBC" w14:paraId="58094992" w14:textId="59059527">
      <w:pPr>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Data and Statistics</w:t>
      </w:r>
      <w:r w:rsidRPr="5BAF8285" w:rsidR="4D2CBEAA">
        <w:rPr>
          <w:rFonts w:ascii="Arial" w:hAnsi="Arial" w:eastAsia="Arial" w:cs="Arial"/>
          <w:b w:val="1"/>
          <w:bCs w:val="1"/>
          <w:sz w:val="22"/>
          <w:szCs w:val="22"/>
        </w:rPr>
        <w:t>:</w:t>
      </w:r>
    </w:p>
    <w:p w:rsidR="0070185E" w:rsidP="5BAF8285" w:rsidRDefault="0070185E" w14:paraId="47C0679E" w14:textId="1F007E7D">
      <w:pPr>
        <w:spacing w:line="360" w:lineRule="auto"/>
        <w:rPr>
          <w:rFonts w:ascii="Arial" w:hAnsi="Arial" w:eastAsia="Arial" w:cs="Arial"/>
          <w:sz w:val="22"/>
          <w:szCs w:val="22"/>
        </w:rPr>
      </w:pPr>
      <w:r w:rsidRPr="5BAF8285" w:rsidR="0070185E">
        <w:rPr>
          <w:rFonts w:ascii="Arial" w:hAnsi="Arial" w:eastAsia="Arial" w:cs="Arial"/>
          <w:sz w:val="22"/>
          <w:szCs w:val="22"/>
        </w:rPr>
        <w:t xml:space="preserve">NHS England (2024) reports that more people than ever are using mental health services. However, the growth of family support </w:t>
      </w:r>
      <w:r w:rsidRPr="5BAF8285" w:rsidR="050476F9">
        <w:rPr>
          <w:rFonts w:ascii="Arial" w:hAnsi="Arial" w:eastAsia="Arial" w:cs="Arial"/>
          <w:sz w:val="22"/>
          <w:szCs w:val="22"/>
        </w:rPr>
        <w:t>programmes</w:t>
      </w:r>
      <w:r w:rsidRPr="5BAF8285" w:rsidR="0070185E">
        <w:rPr>
          <w:rFonts w:ascii="Arial" w:hAnsi="Arial" w:eastAsia="Arial" w:cs="Arial"/>
          <w:sz w:val="22"/>
          <w:szCs w:val="22"/>
        </w:rPr>
        <w:t xml:space="preserve"> has not matched this rising need. Smith et al. (2020) discovered that stigma is still a big barrier that stops families—especially those in less fortunate situations—from getting help when they need it. Economic inequalities make these challenges even worse, as families with fewer resources often find it hard to understand complicated service systems or to push for their needs to be met.</w:t>
      </w:r>
    </w:p>
    <w:p w:rsidR="00E03CBC" w:rsidP="5BAF8285" w:rsidRDefault="00E03CBC" w14:paraId="0F890D0F" w14:textId="7A5F25A5">
      <w:pPr>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Theoretical Framework</w:t>
      </w:r>
      <w:r w:rsidRPr="5BAF8285" w:rsidR="41F93343">
        <w:rPr>
          <w:rFonts w:ascii="Arial" w:hAnsi="Arial" w:eastAsia="Arial" w:cs="Arial"/>
          <w:b w:val="1"/>
          <w:bCs w:val="1"/>
          <w:sz w:val="22"/>
          <w:szCs w:val="22"/>
        </w:rPr>
        <w:t>:</w:t>
      </w:r>
    </w:p>
    <w:p w:rsidR="00E03CBC" w:rsidP="5BAF8285" w:rsidRDefault="00DD36BC" w14:paraId="17C6C029" w14:textId="7022DE3D">
      <w:pPr>
        <w:spacing w:line="360" w:lineRule="auto"/>
        <w:rPr>
          <w:rFonts w:ascii="Arial" w:hAnsi="Arial" w:eastAsia="Arial" w:cs="Arial"/>
          <w:sz w:val="22"/>
          <w:szCs w:val="22"/>
        </w:rPr>
      </w:pPr>
      <w:r w:rsidRPr="5BAF8285" w:rsidR="00DD36BC">
        <w:rPr>
          <w:rFonts w:ascii="Arial" w:hAnsi="Arial" w:eastAsia="Arial" w:cs="Arial"/>
          <w:sz w:val="22"/>
          <w:szCs w:val="22"/>
        </w:rPr>
        <w:t xml:space="preserve">Stigma theory helps us understand these situations better. </w:t>
      </w:r>
      <w:r w:rsidRPr="5BAF8285" w:rsidR="00DD36BC">
        <w:rPr>
          <w:rFonts w:ascii="Arial" w:hAnsi="Arial" w:eastAsia="Arial" w:cs="Arial"/>
          <w:sz w:val="22"/>
          <w:szCs w:val="22"/>
        </w:rPr>
        <w:t>Goffman</w:t>
      </w:r>
      <w:r w:rsidRPr="5BAF8285" w:rsidR="00DD36BC">
        <w:rPr>
          <w:rFonts w:ascii="Arial" w:hAnsi="Arial" w:eastAsia="Arial" w:cs="Arial"/>
          <w:sz w:val="22"/>
          <w:szCs w:val="22"/>
        </w:rPr>
        <w:t xml:space="preserve"> (1963) explains that stigma happens when society has negative views, which can cause discrimination and social isolation. Families who care for someone with depression might take on this stigma themselves. This can make them avoid services, feel less confident, and hesitate to ask for outside help. When families </w:t>
      </w:r>
      <w:r w:rsidRPr="5BAF8285" w:rsidR="2F732645">
        <w:rPr>
          <w:rFonts w:ascii="Arial" w:hAnsi="Arial" w:eastAsia="Arial" w:cs="Arial"/>
          <w:sz w:val="22"/>
          <w:szCs w:val="22"/>
        </w:rPr>
        <w:t>internalise</w:t>
      </w:r>
      <w:r w:rsidRPr="5BAF8285" w:rsidR="00DD36BC">
        <w:rPr>
          <w:rFonts w:ascii="Arial" w:hAnsi="Arial" w:eastAsia="Arial" w:cs="Arial"/>
          <w:sz w:val="22"/>
          <w:szCs w:val="22"/>
        </w:rPr>
        <w:t xml:space="preserve"> this stigma, it can change how they see themselves. </w:t>
      </w:r>
      <w:r w:rsidRPr="5BAF8285" w:rsidR="2F8A8E17">
        <w:rPr>
          <w:rFonts w:ascii="Arial" w:hAnsi="Arial" w:eastAsia="Arial" w:cs="Arial"/>
          <w:sz w:val="22"/>
          <w:szCs w:val="22"/>
        </w:rPr>
        <w:t>Carers</w:t>
      </w:r>
      <w:r w:rsidRPr="5BAF8285" w:rsidR="00DD36BC">
        <w:rPr>
          <w:rFonts w:ascii="Arial" w:hAnsi="Arial" w:eastAsia="Arial" w:cs="Arial"/>
          <w:sz w:val="22"/>
          <w:szCs w:val="22"/>
        </w:rPr>
        <w:t xml:space="preserve"> may think that feeling emotionally drained is a personal failure instead of seeing it </w:t>
      </w:r>
      <w:r w:rsidRPr="5BAF8285" w:rsidR="00DD36BC">
        <w:rPr>
          <w:rFonts w:ascii="Arial" w:hAnsi="Arial" w:eastAsia="Arial" w:cs="Arial"/>
          <w:sz w:val="22"/>
          <w:szCs w:val="22"/>
        </w:rPr>
        <w:t>as a result of</w:t>
      </w:r>
      <w:r w:rsidRPr="5BAF8285" w:rsidR="00DD36BC">
        <w:rPr>
          <w:rFonts w:ascii="Arial" w:hAnsi="Arial" w:eastAsia="Arial" w:cs="Arial"/>
          <w:sz w:val="22"/>
          <w:szCs w:val="22"/>
        </w:rPr>
        <w:t xml:space="preserve"> not having enough support.</w:t>
      </w:r>
    </w:p>
    <w:p w:rsidR="00E03CBC" w:rsidP="5BAF8285" w:rsidRDefault="00E03CBC" w14:paraId="3EC691DA" w14:textId="1552F9CC">
      <w:pPr>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Policy and Legislation</w:t>
      </w:r>
      <w:r w:rsidRPr="5BAF8285" w:rsidR="03874577">
        <w:rPr>
          <w:rFonts w:ascii="Arial" w:hAnsi="Arial" w:eastAsia="Arial" w:cs="Arial"/>
          <w:b w:val="1"/>
          <w:bCs w:val="1"/>
          <w:sz w:val="22"/>
          <w:szCs w:val="22"/>
        </w:rPr>
        <w:t>:</w:t>
      </w:r>
    </w:p>
    <w:p w:rsidR="00B83588" w:rsidP="5BAF8285" w:rsidRDefault="00B83588" w14:paraId="517D062C" w14:textId="77777777">
      <w:pPr>
        <w:spacing w:line="360" w:lineRule="auto"/>
        <w:rPr>
          <w:rFonts w:ascii="Arial" w:hAnsi="Arial" w:eastAsia="Arial" w:cs="Arial"/>
          <w:sz w:val="22"/>
          <w:szCs w:val="22"/>
        </w:rPr>
      </w:pPr>
      <w:r w:rsidRPr="5BAF8285" w:rsidR="00B83588">
        <w:rPr>
          <w:rFonts w:ascii="Arial" w:hAnsi="Arial" w:eastAsia="Arial" w:cs="Arial"/>
          <w:sz w:val="22"/>
          <w:szCs w:val="22"/>
        </w:rPr>
        <w:t>UK mental health policies focus on early intervention and community care, highlighting the need to include carers and families (NHS England, 2024). However, the availability of services is often uneven, and many families feel overlooked in practice. A major obstacle is confidentiality; professionals tend to be overly cautious, which restricts information sharing (</w:t>
      </w:r>
      <w:r w:rsidRPr="5BAF8285" w:rsidR="00B83588">
        <w:rPr>
          <w:rFonts w:ascii="Arial" w:hAnsi="Arial" w:eastAsia="Arial" w:cs="Arial"/>
          <w:sz w:val="22"/>
          <w:szCs w:val="22"/>
        </w:rPr>
        <w:t>Buus</w:t>
      </w:r>
      <w:r w:rsidRPr="5BAF8285" w:rsidR="00B83588">
        <w:rPr>
          <w:rFonts w:ascii="Arial" w:hAnsi="Arial" w:eastAsia="Arial" w:cs="Arial"/>
          <w:sz w:val="22"/>
          <w:szCs w:val="22"/>
        </w:rPr>
        <w:t xml:space="preserve"> et al., 2024). </w:t>
      </w:r>
    </w:p>
    <w:p w:rsidR="00E03CBC" w:rsidP="5BAF8285" w:rsidRDefault="00E03CBC" w14:paraId="7C9BCEF8" w14:textId="2DFF30ED">
      <w:pPr>
        <w:spacing w:line="360" w:lineRule="auto"/>
        <w:rPr>
          <w:rFonts w:ascii="Arial" w:hAnsi="Arial" w:eastAsia="Arial" w:cs="Arial"/>
          <w:sz w:val="22"/>
          <w:szCs w:val="22"/>
        </w:rPr>
      </w:pPr>
      <w:r w:rsidRPr="5BAF8285" w:rsidR="00B83588">
        <w:rPr>
          <w:rFonts w:ascii="Arial" w:hAnsi="Arial" w:eastAsia="Arial" w:cs="Arial"/>
          <w:sz w:val="22"/>
          <w:szCs w:val="22"/>
        </w:rPr>
        <w:t xml:space="preserve">While </w:t>
      </w:r>
      <w:r w:rsidRPr="5BAF8285" w:rsidR="00B83588">
        <w:rPr>
          <w:rFonts w:ascii="Arial" w:hAnsi="Arial" w:eastAsia="Arial" w:cs="Arial"/>
          <w:sz w:val="22"/>
          <w:szCs w:val="22"/>
        </w:rPr>
        <w:t>maintaining</w:t>
      </w:r>
      <w:r w:rsidRPr="5BAF8285" w:rsidR="00B83588">
        <w:rPr>
          <w:rFonts w:ascii="Arial" w:hAnsi="Arial" w:eastAsia="Arial" w:cs="Arial"/>
          <w:sz w:val="22"/>
          <w:szCs w:val="22"/>
        </w:rPr>
        <w:t xml:space="preserve"> confidentiality is crucial for ethical care, strict interpretations can leave families unprepared to support their loved ones effectively. Families </w:t>
      </w:r>
      <w:r w:rsidRPr="5BAF8285" w:rsidR="00B83588">
        <w:rPr>
          <w:rFonts w:ascii="Arial" w:hAnsi="Arial" w:eastAsia="Arial" w:cs="Arial"/>
          <w:sz w:val="22"/>
          <w:szCs w:val="22"/>
        </w:rPr>
        <w:t>frequently</w:t>
      </w:r>
      <w:r w:rsidRPr="5BAF8285" w:rsidR="00B83588">
        <w:rPr>
          <w:rFonts w:ascii="Arial" w:hAnsi="Arial" w:eastAsia="Arial" w:cs="Arial"/>
          <w:sz w:val="22"/>
          <w:szCs w:val="22"/>
        </w:rPr>
        <w:t xml:space="preserve"> say they receive little guidance on how to </w:t>
      </w:r>
      <w:r w:rsidRPr="5BAF8285" w:rsidR="0DB7D122">
        <w:rPr>
          <w:rFonts w:ascii="Arial" w:hAnsi="Arial" w:eastAsia="Arial" w:cs="Arial"/>
          <w:sz w:val="22"/>
          <w:szCs w:val="22"/>
        </w:rPr>
        <w:t>recognise</w:t>
      </w:r>
      <w:r w:rsidRPr="5BAF8285" w:rsidR="00B83588">
        <w:rPr>
          <w:rFonts w:ascii="Arial" w:hAnsi="Arial" w:eastAsia="Arial" w:cs="Arial"/>
          <w:sz w:val="22"/>
          <w:szCs w:val="22"/>
        </w:rPr>
        <w:t xml:space="preserve"> signs of relapse, manage medication side effects, or handle crises. This lack of information leads to increased anxiety, emotional strain, and feelings of helplessness, which goes against the goals of inclusive policy frameworks.</w:t>
      </w:r>
    </w:p>
    <w:p w:rsidR="00E03CBC" w:rsidP="5BAF8285" w:rsidRDefault="00E03CBC" w14:paraId="4E3355FA" w14:textId="60E407CB">
      <w:pPr>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Positive &amp; Negative Implications</w:t>
      </w:r>
      <w:r w:rsidRPr="5BAF8285" w:rsidR="2B2DEC22">
        <w:rPr>
          <w:rFonts w:ascii="Arial" w:hAnsi="Arial" w:eastAsia="Arial" w:cs="Arial"/>
          <w:b w:val="1"/>
          <w:bCs w:val="1"/>
          <w:sz w:val="22"/>
          <w:szCs w:val="22"/>
        </w:rPr>
        <w:t>:</w:t>
      </w:r>
    </w:p>
    <w:p w:rsidR="00155BAA" w:rsidP="5BAF8285" w:rsidRDefault="00155BAA" w14:paraId="61960E44" w14:textId="77777777">
      <w:pPr>
        <w:pStyle w:val="p1"/>
        <w:spacing w:line="360" w:lineRule="auto"/>
        <w:rPr>
          <w:rStyle w:val="s1"/>
          <w:rFonts w:ascii="Arial" w:hAnsi="Arial" w:eastAsia="Arial" w:cs="Arial"/>
          <w:sz w:val="22"/>
          <w:szCs w:val="22"/>
        </w:rPr>
      </w:pPr>
      <w:r w:rsidRPr="5BAF8285" w:rsidR="00155BAA">
        <w:rPr>
          <w:rStyle w:val="s1"/>
          <w:rFonts w:ascii="Arial" w:hAnsi="Arial" w:eastAsia="Arial" w:cs="Arial"/>
          <w:sz w:val="22"/>
          <w:szCs w:val="22"/>
        </w:rPr>
        <w:t xml:space="preserve">Anti-stigma campaigns have contributed to improved awareness and reduced overt discrimination, encouraging more open conversations about mental health. However, these gains are undermined by inconsistent service provision and limited family-inclusive care pathways. Where family support is not embedded into routine practice, stigma continues to </w:t>
      </w:r>
      <w:r w:rsidRPr="5BAF8285" w:rsidR="00155BAA">
        <w:rPr>
          <w:rStyle w:val="s1"/>
          <w:rFonts w:ascii="Arial" w:hAnsi="Arial" w:eastAsia="Arial" w:cs="Arial"/>
          <w:sz w:val="22"/>
          <w:szCs w:val="22"/>
        </w:rPr>
        <w:t>operate</w:t>
      </w:r>
      <w:r w:rsidRPr="5BAF8285" w:rsidR="00155BAA">
        <w:rPr>
          <w:rStyle w:val="s1"/>
          <w:rFonts w:ascii="Arial" w:hAnsi="Arial" w:eastAsia="Arial" w:cs="Arial"/>
          <w:sz w:val="22"/>
          <w:szCs w:val="22"/>
        </w:rPr>
        <w:t xml:space="preserve"> structurally, restricting access and reinforcing exclusion (Healy et al., 2004).</w:t>
      </w:r>
    </w:p>
    <w:p w:rsidR="00155BAA" w:rsidP="5BAF8285" w:rsidRDefault="00155BAA" w14:paraId="39484D78" w14:textId="15A82895">
      <w:pPr>
        <w:pStyle w:val="p1"/>
        <w:spacing w:line="360" w:lineRule="auto"/>
        <w:rPr>
          <w:rStyle w:val="s1"/>
          <w:rFonts w:ascii="Arial" w:hAnsi="Arial" w:eastAsia="Arial" w:cs="Arial"/>
          <w:sz w:val="22"/>
          <w:szCs w:val="22"/>
        </w:rPr>
      </w:pPr>
      <w:r w:rsidRPr="5BAF8285" w:rsidR="00155BAA">
        <w:rPr>
          <w:rStyle w:val="s1"/>
          <w:rFonts w:ascii="Arial" w:hAnsi="Arial" w:eastAsia="Arial" w:cs="Arial"/>
          <w:sz w:val="22"/>
          <w:szCs w:val="22"/>
        </w:rPr>
        <w:t xml:space="preserve">The emotional consequences for families are significant. Caregivers </w:t>
      </w:r>
      <w:r w:rsidRPr="5BAF8285" w:rsidR="00155BAA">
        <w:rPr>
          <w:rStyle w:val="s1"/>
          <w:rFonts w:ascii="Arial" w:hAnsi="Arial" w:eastAsia="Arial" w:cs="Arial"/>
          <w:sz w:val="22"/>
          <w:szCs w:val="22"/>
        </w:rPr>
        <w:t>frequently</w:t>
      </w:r>
      <w:r w:rsidRPr="5BAF8285" w:rsidR="00155BAA">
        <w:rPr>
          <w:rStyle w:val="s1"/>
          <w:rFonts w:ascii="Arial" w:hAnsi="Arial" w:eastAsia="Arial" w:cs="Arial"/>
          <w:sz w:val="22"/>
          <w:szCs w:val="22"/>
        </w:rPr>
        <w:t xml:space="preserve"> experience chronic stress, guilt, and burnout, particularly when excluded from care planning. Over time, this strain can affect employment, physical health, and overall family functioning. Stigma also discourages families from seeking support for themselves, further entrenching isolation.</w:t>
      </w:r>
    </w:p>
    <w:p w:rsidR="00E03CBC" w:rsidP="5BAF8285" w:rsidRDefault="00E03CBC" w14:paraId="67EE0C17" w14:textId="37623F94">
      <w:pPr>
        <w:pStyle w:val="Normal"/>
        <w:spacing w:line="360" w:lineRule="auto"/>
        <w:rPr>
          <w:rFonts w:ascii="Arial" w:hAnsi="Arial" w:eastAsia="Arial" w:cs="Arial"/>
          <w:b w:val="1"/>
          <w:bCs w:val="1"/>
          <w:sz w:val="22"/>
          <w:szCs w:val="22"/>
        </w:rPr>
      </w:pPr>
      <w:r w:rsidRPr="5BAF8285" w:rsidR="00E03CBC">
        <w:rPr>
          <w:rFonts w:ascii="Arial" w:hAnsi="Arial" w:eastAsia="Arial" w:cs="Arial"/>
          <w:b w:val="1"/>
          <w:bCs w:val="1"/>
          <w:sz w:val="22"/>
          <w:szCs w:val="22"/>
        </w:rPr>
        <w:t xml:space="preserve">Examples from </w:t>
      </w:r>
      <w:r w:rsidRPr="5BAF8285" w:rsidR="18F2E251">
        <w:rPr>
          <w:rFonts w:ascii="Arial" w:hAnsi="Arial" w:eastAsia="Arial" w:cs="Arial"/>
          <w:b w:val="1"/>
          <w:bCs w:val="1"/>
          <w:sz w:val="22"/>
          <w:szCs w:val="22"/>
        </w:rPr>
        <w:t>Articles:</w:t>
      </w:r>
    </w:p>
    <w:p w:rsidR="00E03CBC" w:rsidP="5BAF8285" w:rsidRDefault="0061773B" w14:paraId="2D6C39E4" w14:textId="1D576FA2">
      <w:pPr>
        <w:spacing w:line="360" w:lineRule="auto"/>
        <w:rPr>
          <w:rFonts w:ascii="Arial" w:hAnsi="Arial" w:eastAsia="Arial" w:cs="Arial"/>
          <w:sz w:val="22"/>
          <w:szCs w:val="22"/>
        </w:rPr>
      </w:pPr>
      <w:r w:rsidRPr="5BAF8285" w:rsidR="0061773B">
        <w:rPr>
          <w:rFonts w:ascii="Arial" w:hAnsi="Arial" w:eastAsia="Arial" w:cs="Arial"/>
          <w:sz w:val="22"/>
          <w:szCs w:val="22"/>
        </w:rPr>
        <w:t xml:space="preserve">Cole and others (2024) discovered that families </w:t>
      </w:r>
      <w:r w:rsidRPr="5BAF8285" w:rsidR="0061773B">
        <w:rPr>
          <w:rFonts w:ascii="Arial" w:hAnsi="Arial" w:eastAsia="Arial" w:cs="Arial"/>
          <w:sz w:val="22"/>
          <w:szCs w:val="22"/>
        </w:rPr>
        <w:t>frequently</w:t>
      </w:r>
      <w:r w:rsidRPr="5BAF8285" w:rsidR="0061773B">
        <w:rPr>
          <w:rFonts w:ascii="Arial" w:hAnsi="Arial" w:eastAsia="Arial" w:cs="Arial"/>
          <w:sz w:val="22"/>
          <w:szCs w:val="22"/>
        </w:rPr>
        <w:t xml:space="preserve"> felt ignored by mental health services. They shared that their opinions were not appreciated, even though they play a key role in caregiving. Likewise, </w:t>
      </w:r>
      <w:r w:rsidRPr="5BAF8285" w:rsidR="0061773B">
        <w:rPr>
          <w:rFonts w:ascii="Arial" w:hAnsi="Arial" w:eastAsia="Arial" w:cs="Arial"/>
          <w:sz w:val="22"/>
          <w:szCs w:val="22"/>
        </w:rPr>
        <w:t>Buus</w:t>
      </w:r>
      <w:r w:rsidRPr="5BAF8285" w:rsidR="0061773B">
        <w:rPr>
          <w:rFonts w:ascii="Arial" w:hAnsi="Arial" w:eastAsia="Arial" w:cs="Arial"/>
          <w:sz w:val="22"/>
          <w:szCs w:val="22"/>
        </w:rPr>
        <w:t xml:space="preserve"> and colleagues (2024) pointed out the emotional effects of being left out of treatment talks. Families expressed feelings of frustration, anxiety, and helplessness. These results </w:t>
      </w:r>
      <w:r w:rsidRPr="5BAF8285" w:rsidR="14C28183">
        <w:rPr>
          <w:rFonts w:ascii="Arial" w:hAnsi="Arial" w:eastAsia="Arial" w:cs="Arial"/>
          <w:sz w:val="22"/>
          <w:szCs w:val="22"/>
        </w:rPr>
        <w:t>emphasise</w:t>
      </w:r>
      <w:r w:rsidRPr="5BAF8285" w:rsidR="0061773B">
        <w:rPr>
          <w:rFonts w:ascii="Arial" w:hAnsi="Arial" w:eastAsia="Arial" w:cs="Arial"/>
          <w:sz w:val="22"/>
          <w:szCs w:val="22"/>
        </w:rPr>
        <w:t xml:space="preserve"> the importance of making changes to the system that go beyond just focusing on individual care.</w:t>
      </w:r>
    </w:p>
    <w:p w:rsidR="00E03CBC" w:rsidP="5BAF8285" w:rsidRDefault="70D381F6" w14:paraId="2BF5A7C3" w14:textId="25224063">
      <w:pPr>
        <w:spacing w:line="360" w:lineRule="auto"/>
        <w:rPr>
          <w:rFonts w:ascii="Arial" w:hAnsi="Arial" w:eastAsia="Arial" w:cs="Arial"/>
          <w:b w:val="1"/>
          <w:bCs w:val="1"/>
          <w:sz w:val="22"/>
          <w:szCs w:val="22"/>
        </w:rPr>
      </w:pPr>
      <w:r w:rsidRPr="5BAF8285" w:rsidR="70D381F6">
        <w:rPr>
          <w:rFonts w:ascii="Arial" w:hAnsi="Arial" w:eastAsia="Arial" w:cs="Arial"/>
          <w:b w:val="1"/>
          <w:bCs w:val="1"/>
          <w:sz w:val="22"/>
          <w:szCs w:val="22"/>
        </w:rPr>
        <w:t>C</w:t>
      </w:r>
      <w:r w:rsidRPr="5BAF8285" w:rsidR="00E03CBC">
        <w:rPr>
          <w:rFonts w:ascii="Arial" w:hAnsi="Arial" w:eastAsia="Arial" w:cs="Arial"/>
          <w:b w:val="1"/>
          <w:bCs w:val="1"/>
          <w:sz w:val="22"/>
          <w:szCs w:val="22"/>
        </w:rPr>
        <w:t xml:space="preserve">onnections </w:t>
      </w:r>
      <w:r w:rsidRPr="5BAF8285" w:rsidR="5E4FF4F2">
        <w:rPr>
          <w:rFonts w:ascii="Arial" w:hAnsi="Arial" w:eastAsia="Arial" w:cs="Arial"/>
          <w:b w:val="1"/>
          <w:bCs w:val="1"/>
          <w:sz w:val="22"/>
          <w:szCs w:val="22"/>
        </w:rPr>
        <w:t>to</w:t>
      </w:r>
      <w:r w:rsidRPr="5BAF8285" w:rsidR="00E03CBC">
        <w:rPr>
          <w:rFonts w:ascii="Arial" w:hAnsi="Arial" w:eastAsia="Arial" w:cs="Arial"/>
          <w:b w:val="1"/>
          <w:bCs w:val="1"/>
          <w:sz w:val="22"/>
          <w:szCs w:val="22"/>
        </w:rPr>
        <w:t xml:space="preserve"> Other Themes</w:t>
      </w:r>
      <w:r w:rsidRPr="5BAF8285" w:rsidR="76B84ADE">
        <w:rPr>
          <w:rFonts w:ascii="Arial" w:hAnsi="Arial" w:eastAsia="Arial" w:cs="Arial"/>
          <w:b w:val="1"/>
          <w:bCs w:val="1"/>
          <w:sz w:val="22"/>
          <w:szCs w:val="22"/>
        </w:rPr>
        <w:t>:</w:t>
      </w:r>
    </w:p>
    <w:p w:rsidR="00E03CBC" w:rsidP="5BAF8285" w:rsidRDefault="001C55BC" w14:paraId="2DAEB745" w14:textId="08A6D194">
      <w:pPr>
        <w:spacing w:line="360" w:lineRule="auto"/>
        <w:rPr>
          <w:rFonts w:ascii="Arial" w:hAnsi="Arial" w:eastAsia="Arial" w:cs="Arial"/>
          <w:sz w:val="22"/>
          <w:szCs w:val="22"/>
        </w:rPr>
      </w:pPr>
      <w:r w:rsidRPr="5BAF8285" w:rsidR="001C55BC">
        <w:rPr>
          <w:rFonts w:ascii="Arial" w:hAnsi="Arial" w:eastAsia="Arial" w:cs="Arial"/>
          <w:sz w:val="22"/>
          <w:szCs w:val="22"/>
        </w:rPr>
        <w:t xml:space="preserve">Stigma combines with emotional stress and the pressure of caregiving by making it harder to get support and promoting feelings of isolation. When families cannot access services, their emotional pain grows, which raises the chances of long-term damage for both caregivers and those dealing with depression. This issue ties closely to larger conversations about inequality, how easy it is to get services, and how to </w:t>
      </w:r>
      <w:r w:rsidRPr="5BAF8285" w:rsidR="001C55BC">
        <w:rPr>
          <w:rFonts w:ascii="Arial" w:hAnsi="Arial" w:eastAsia="Arial" w:cs="Arial"/>
          <w:sz w:val="22"/>
          <w:szCs w:val="22"/>
        </w:rPr>
        <w:t>maintain</w:t>
      </w:r>
      <w:r w:rsidRPr="5BAF8285" w:rsidR="001C55BC">
        <w:rPr>
          <w:rFonts w:ascii="Arial" w:hAnsi="Arial" w:eastAsia="Arial" w:cs="Arial"/>
          <w:sz w:val="22"/>
          <w:szCs w:val="22"/>
        </w:rPr>
        <w:t xml:space="preserve"> informal care in mental health systems.</w:t>
      </w:r>
    </w:p>
    <w:p w:rsidRPr="00C1559D" w:rsidR="00C1559D" w:rsidP="5BAF8285" w:rsidRDefault="00C1559D" w14:paraId="292FF4E3" w14:textId="6776AF27">
      <w:pPr>
        <w:spacing w:line="360" w:lineRule="auto"/>
        <w:rPr>
          <w:rFonts w:ascii="Arial" w:hAnsi="Arial" w:eastAsia="Arial" w:cs="Arial"/>
          <w:sz w:val="22"/>
          <w:szCs w:val="22"/>
        </w:rPr>
      </w:pPr>
      <w:r w:rsidRPr="5BAF8285" w:rsidR="00C1559D">
        <w:rPr>
          <w:rFonts w:ascii="Arial" w:hAnsi="Arial" w:eastAsia="Arial" w:cs="Arial"/>
          <w:sz w:val="22"/>
          <w:szCs w:val="22"/>
        </w:rPr>
        <w:t xml:space="preserve">To effectively tackle stigma and enhance services for families dealing with depression, mental health providers need to go beyond just raising awareness and focus on making lasting changes in their structures. Although national campaigns like Time to Change have helped the public better understand depression, studies show that their effectiveness is limited when service models still </w:t>
      </w:r>
      <w:r w:rsidRPr="5BAF8285" w:rsidR="7B7DD9F2">
        <w:rPr>
          <w:rFonts w:ascii="Arial" w:hAnsi="Arial" w:eastAsia="Arial" w:cs="Arial"/>
          <w:sz w:val="22"/>
          <w:szCs w:val="22"/>
        </w:rPr>
        <w:t>prioritise</w:t>
      </w:r>
      <w:r w:rsidRPr="5BAF8285" w:rsidR="00C1559D">
        <w:rPr>
          <w:rFonts w:ascii="Arial" w:hAnsi="Arial" w:eastAsia="Arial" w:cs="Arial"/>
          <w:sz w:val="22"/>
          <w:szCs w:val="22"/>
        </w:rPr>
        <w:t xml:space="preserve"> individual care over involving families (Henderson et al., 2013). Engaging families early during diagnosis could help dispel myths about depression and lessen the shame that prevents people from seeking help. </w:t>
      </w:r>
    </w:p>
    <w:p w:rsidRPr="00C1559D" w:rsidR="00C1559D" w:rsidP="5BAF8285" w:rsidRDefault="00C1559D" w14:paraId="2FD26DA0" w14:textId="77777777">
      <w:pPr>
        <w:spacing w:line="360" w:lineRule="auto"/>
        <w:rPr>
          <w:rFonts w:ascii="Arial" w:hAnsi="Arial" w:eastAsia="Arial" w:cs="Arial"/>
          <w:sz w:val="22"/>
          <w:szCs w:val="22"/>
        </w:rPr>
      </w:pPr>
      <w:r w:rsidRPr="5BAF8285" w:rsidR="00C1559D">
        <w:rPr>
          <w:rFonts w:ascii="Arial" w:hAnsi="Arial" w:eastAsia="Arial" w:cs="Arial"/>
          <w:sz w:val="22"/>
          <w:szCs w:val="22"/>
        </w:rPr>
        <w:t xml:space="preserve">Incorporating family-inclusive practices into standard care can make asking for help seem more normal and reduce feelings of </w:t>
      </w:r>
      <w:r w:rsidRPr="5BAF8285" w:rsidR="00C1559D">
        <w:rPr>
          <w:rFonts w:ascii="Arial" w:hAnsi="Arial" w:eastAsia="Arial" w:cs="Arial"/>
          <w:sz w:val="22"/>
          <w:szCs w:val="22"/>
        </w:rPr>
        <w:t>internalized</w:t>
      </w:r>
      <w:r w:rsidRPr="5BAF8285" w:rsidR="00C1559D">
        <w:rPr>
          <w:rFonts w:ascii="Arial" w:hAnsi="Arial" w:eastAsia="Arial" w:cs="Arial"/>
          <w:sz w:val="22"/>
          <w:szCs w:val="22"/>
        </w:rPr>
        <w:t xml:space="preserve"> stigma. Family </w:t>
      </w:r>
      <w:r w:rsidRPr="5BAF8285" w:rsidR="00C1559D">
        <w:rPr>
          <w:rFonts w:ascii="Arial" w:hAnsi="Arial" w:eastAsia="Arial" w:cs="Arial"/>
          <w:sz w:val="22"/>
          <w:szCs w:val="22"/>
        </w:rPr>
        <w:t>psychoeducation</w:t>
      </w:r>
      <w:r w:rsidRPr="5BAF8285" w:rsidR="00C1559D">
        <w:rPr>
          <w:rFonts w:ascii="Arial" w:hAnsi="Arial" w:eastAsia="Arial" w:cs="Arial"/>
          <w:sz w:val="22"/>
          <w:szCs w:val="22"/>
        </w:rPr>
        <w:t xml:space="preserve"> programs can improve communication, lower the burden on caregivers, and lead to better recovery outcomes for those with depression (</w:t>
      </w:r>
      <w:r w:rsidRPr="5BAF8285" w:rsidR="00C1559D">
        <w:rPr>
          <w:rFonts w:ascii="Arial" w:hAnsi="Arial" w:eastAsia="Arial" w:cs="Arial"/>
          <w:sz w:val="22"/>
          <w:szCs w:val="22"/>
        </w:rPr>
        <w:t>Yesufu</w:t>
      </w:r>
      <w:r w:rsidRPr="5BAF8285" w:rsidR="00C1559D">
        <w:rPr>
          <w:rFonts w:ascii="Arial" w:hAnsi="Arial" w:eastAsia="Arial" w:cs="Arial"/>
          <w:sz w:val="22"/>
          <w:szCs w:val="22"/>
        </w:rPr>
        <w:t>-Udechuku</w:t>
      </w:r>
      <w:r w:rsidRPr="5BAF8285" w:rsidR="00C1559D">
        <w:rPr>
          <w:rFonts w:ascii="Arial" w:hAnsi="Arial" w:eastAsia="Arial" w:cs="Arial"/>
          <w:sz w:val="22"/>
          <w:szCs w:val="22"/>
        </w:rPr>
        <w:t xml:space="preserve"> et al., 2015). However, access to these programs varies across the UK due to differences in funding and workforce challenges (NHS England, 2024). This uneven access may deepen existing inequalities, especially for families from less advantaged or </w:t>
      </w:r>
      <w:r w:rsidRPr="5BAF8285" w:rsidR="00C1559D">
        <w:rPr>
          <w:rFonts w:ascii="Arial" w:hAnsi="Arial" w:eastAsia="Arial" w:cs="Arial"/>
          <w:sz w:val="22"/>
          <w:szCs w:val="22"/>
        </w:rPr>
        <w:t>marginalized</w:t>
      </w:r>
      <w:r w:rsidRPr="5BAF8285" w:rsidR="00C1559D">
        <w:rPr>
          <w:rFonts w:ascii="Arial" w:hAnsi="Arial" w:eastAsia="Arial" w:cs="Arial"/>
          <w:sz w:val="22"/>
          <w:szCs w:val="22"/>
        </w:rPr>
        <w:t xml:space="preserve"> backgrounds. </w:t>
      </w:r>
    </w:p>
    <w:p w:rsidRPr="00C1559D" w:rsidR="00C1559D" w:rsidP="5BAF8285" w:rsidRDefault="00C1559D" w14:paraId="36C45FB4" w14:textId="77777777">
      <w:pPr>
        <w:spacing w:line="360" w:lineRule="auto"/>
        <w:rPr>
          <w:rFonts w:ascii="Arial" w:hAnsi="Arial" w:eastAsia="Arial" w:cs="Arial"/>
          <w:sz w:val="22"/>
          <w:szCs w:val="22"/>
        </w:rPr>
      </w:pPr>
      <w:r w:rsidRPr="5BAF8285" w:rsidR="00C1559D">
        <w:rPr>
          <w:rFonts w:ascii="Arial" w:hAnsi="Arial" w:eastAsia="Arial" w:cs="Arial"/>
          <w:sz w:val="22"/>
          <w:szCs w:val="22"/>
        </w:rPr>
        <w:t xml:space="preserve">Training for professionals is another </w:t>
      </w:r>
      <w:r w:rsidRPr="5BAF8285" w:rsidR="00C1559D">
        <w:rPr>
          <w:rFonts w:ascii="Arial" w:hAnsi="Arial" w:eastAsia="Arial" w:cs="Arial"/>
          <w:sz w:val="22"/>
          <w:szCs w:val="22"/>
        </w:rPr>
        <w:t>important element</w:t>
      </w:r>
      <w:r w:rsidRPr="5BAF8285" w:rsidR="00C1559D">
        <w:rPr>
          <w:rFonts w:ascii="Arial" w:hAnsi="Arial" w:eastAsia="Arial" w:cs="Arial"/>
          <w:sz w:val="22"/>
          <w:szCs w:val="22"/>
        </w:rPr>
        <w:t xml:space="preserve"> in reducing stigma at a systemic level. Mental health workers need ongoing education that </w:t>
      </w:r>
      <w:r w:rsidRPr="5BAF8285" w:rsidR="00C1559D">
        <w:rPr>
          <w:rFonts w:ascii="Arial" w:hAnsi="Arial" w:eastAsia="Arial" w:cs="Arial"/>
          <w:sz w:val="22"/>
          <w:szCs w:val="22"/>
        </w:rPr>
        <w:t>emphasizes</w:t>
      </w:r>
      <w:r w:rsidRPr="5BAF8285" w:rsidR="00C1559D">
        <w:rPr>
          <w:rFonts w:ascii="Arial" w:hAnsi="Arial" w:eastAsia="Arial" w:cs="Arial"/>
          <w:sz w:val="22"/>
          <w:szCs w:val="22"/>
        </w:rPr>
        <w:t xml:space="preserve"> teamwork, cultural understanding, and fair handling of confidentiality issues. Research shows that overly careful approaches to sharing information often leave families out unnecessarily, even though policies encourage including caregivers (</w:t>
      </w:r>
      <w:r w:rsidRPr="5BAF8285" w:rsidR="00C1559D">
        <w:rPr>
          <w:rFonts w:ascii="Arial" w:hAnsi="Arial" w:eastAsia="Arial" w:cs="Arial"/>
          <w:sz w:val="22"/>
          <w:szCs w:val="22"/>
        </w:rPr>
        <w:t>Buus</w:t>
      </w:r>
      <w:r w:rsidRPr="5BAF8285" w:rsidR="00C1559D">
        <w:rPr>
          <w:rFonts w:ascii="Arial" w:hAnsi="Arial" w:eastAsia="Arial" w:cs="Arial"/>
          <w:sz w:val="22"/>
          <w:szCs w:val="22"/>
        </w:rPr>
        <w:t xml:space="preserve"> et al., 2024). Reflection and supervision can help professionals </w:t>
      </w:r>
      <w:r w:rsidRPr="5BAF8285" w:rsidR="00C1559D">
        <w:rPr>
          <w:rFonts w:ascii="Arial" w:hAnsi="Arial" w:eastAsia="Arial" w:cs="Arial"/>
          <w:sz w:val="22"/>
          <w:szCs w:val="22"/>
        </w:rPr>
        <w:t>recognize</w:t>
      </w:r>
      <w:r w:rsidRPr="5BAF8285" w:rsidR="00C1559D">
        <w:rPr>
          <w:rFonts w:ascii="Arial" w:hAnsi="Arial" w:eastAsia="Arial" w:cs="Arial"/>
          <w:sz w:val="22"/>
          <w:szCs w:val="22"/>
        </w:rPr>
        <w:t xml:space="preserve"> hidden biases that view families as obstacles rather than partners in care. </w:t>
      </w:r>
    </w:p>
    <w:p w:rsidR="526BD373" w:rsidP="5BAF8285" w:rsidRDefault="00C1559D" w14:paraId="23E911E6" w14:textId="2698484B">
      <w:pPr>
        <w:spacing w:line="360" w:lineRule="auto"/>
        <w:rPr>
          <w:rFonts w:ascii="Arial" w:hAnsi="Arial" w:eastAsia="Arial" w:cs="Arial"/>
          <w:sz w:val="22"/>
          <w:szCs w:val="22"/>
        </w:rPr>
      </w:pPr>
      <w:r w:rsidRPr="5BAF8285" w:rsidR="00C1559D">
        <w:rPr>
          <w:rFonts w:ascii="Arial" w:hAnsi="Arial" w:eastAsia="Arial" w:cs="Arial"/>
          <w:sz w:val="22"/>
          <w:szCs w:val="22"/>
        </w:rPr>
        <w:t>Overall, stigma affects society, institutions, and personal interactions, shaping how families experience mental health challenges and limiting their access to meaningful support. To break down these barriers, there needs to be coordinated policy efforts, development of the workforce, and targeted funding for family-focused services. Without these changes, families are likely to continue feeling unsupported, which can increase emotional stress and inequality within the mental health system.</w:t>
      </w:r>
    </w:p>
    <w:p w:rsidR="00E03CBC" w:rsidP="5BAF8285" w:rsidRDefault="00E03CBC" w14:paraId="22B9937B" w14:textId="627F1361">
      <w:pPr>
        <w:spacing w:line="360" w:lineRule="auto"/>
        <w:rPr>
          <w:rFonts w:ascii="Arial" w:hAnsi="Arial" w:eastAsia="Arial" w:cs="Arial"/>
          <w:sz w:val="22"/>
          <w:szCs w:val="22"/>
        </w:rPr>
      </w:pPr>
    </w:p>
    <w:p w:rsidR="00E03CBC" w:rsidP="5BAF8285" w:rsidRDefault="3C2E6FF4" w14:paraId="445B9F1D" w14:textId="373B8872">
      <w:pPr>
        <w:spacing w:line="360" w:lineRule="auto"/>
        <w:rPr>
          <w:rFonts w:ascii="Arial" w:hAnsi="Arial" w:eastAsia="Arial" w:cs="Arial"/>
          <w:sz w:val="22"/>
          <w:szCs w:val="22"/>
        </w:rPr>
      </w:pPr>
      <w:r w:rsidRPr="5BAF8285" w:rsidR="3C2E6FF4">
        <w:rPr>
          <w:rFonts w:ascii="Arial" w:hAnsi="Arial" w:eastAsia="Arial" w:cs="Arial"/>
          <w:b w:val="1"/>
          <w:bCs w:val="1"/>
          <w:sz w:val="22"/>
          <w:szCs w:val="22"/>
        </w:rPr>
        <w:t>4.6 -</w:t>
      </w:r>
      <w:r w:rsidRPr="5BAF8285" w:rsidR="00E03CBC">
        <w:rPr>
          <w:rFonts w:ascii="Arial" w:hAnsi="Arial" w:eastAsia="Arial" w:cs="Arial"/>
          <w:b w:val="1"/>
          <w:bCs w:val="1"/>
          <w:sz w:val="22"/>
          <w:szCs w:val="22"/>
        </w:rPr>
        <w:t xml:space="preserve">Chapter </w:t>
      </w:r>
      <w:r w:rsidRPr="5BAF8285" w:rsidR="00397529">
        <w:rPr>
          <w:rFonts w:ascii="Arial" w:hAnsi="Arial" w:eastAsia="Arial" w:cs="Arial"/>
          <w:b w:val="1"/>
          <w:bCs w:val="1"/>
          <w:sz w:val="22"/>
          <w:szCs w:val="22"/>
        </w:rPr>
        <w:t>Conclusion</w:t>
      </w:r>
      <w:r w:rsidRPr="5BAF8285" w:rsidR="79978FB0">
        <w:rPr>
          <w:rFonts w:ascii="Arial" w:hAnsi="Arial" w:eastAsia="Arial" w:cs="Arial"/>
          <w:b w:val="1"/>
          <w:bCs w:val="1"/>
          <w:sz w:val="22"/>
          <w:szCs w:val="22"/>
        </w:rPr>
        <w:t>:</w:t>
      </w:r>
      <w:r w:rsidRPr="5BAF8285" w:rsidR="00397529">
        <w:rPr>
          <w:rFonts w:ascii="Arial" w:hAnsi="Arial" w:eastAsia="Arial" w:cs="Arial"/>
          <w:sz w:val="22"/>
          <w:szCs w:val="22"/>
        </w:rPr>
        <w:t xml:space="preserve"> (</w:t>
      </w:r>
      <w:r w:rsidRPr="5BAF8285" w:rsidR="00E03CBC">
        <w:rPr>
          <w:rFonts w:ascii="Arial" w:hAnsi="Arial" w:eastAsia="Arial" w:cs="Arial"/>
          <w:sz w:val="22"/>
          <w:szCs w:val="22"/>
        </w:rPr>
        <w:t xml:space="preserve">200 words) </w:t>
      </w:r>
    </w:p>
    <w:p w:rsidRPr="00C8506A" w:rsidR="00C8506A" w:rsidP="5BAF8285" w:rsidRDefault="00C8506A" w14:paraId="702F071F" w14:textId="77777777">
      <w:pPr>
        <w:spacing w:line="360" w:lineRule="auto"/>
        <w:rPr>
          <w:rFonts w:ascii="Arial" w:hAnsi="Arial" w:eastAsia="Arial" w:cs="Arial"/>
          <w:sz w:val="22"/>
          <w:szCs w:val="22"/>
        </w:rPr>
      </w:pPr>
      <w:r w:rsidRPr="5BAF8285" w:rsidR="00C8506A">
        <w:rPr>
          <w:rFonts w:ascii="Arial" w:hAnsi="Arial" w:eastAsia="Arial" w:cs="Arial"/>
          <w:sz w:val="22"/>
          <w:szCs w:val="22"/>
        </w:rPr>
        <w:t xml:space="preserve">This chapter looked at the results of a thematic analysis that investigated how depression affects families throughout the UK. It </w:t>
      </w:r>
      <w:r w:rsidRPr="5BAF8285" w:rsidR="00C8506A">
        <w:rPr>
          <w:rFonts w:ascii="Arial" w:hAnsi="Arial" w:eastAsia="Arial" w:cs="Arial"/>
          <w:sz w:val="22"/>
          <w:szCs w:val="22"/>
        </w:rPr>
        <w:t>identified</w:t>
      </w:r>
      <w:r w:rsidRPr="5BAF8285" w:rsidR="00C8506A">
        <w:rPr>
          <w:rFonts w:ascii="Arial" w:hAnsi="Arial" w:eastAsia="Arial" w:cs="Arial"/>
          <w:sz w:val="22"/>
          <w:szCs w:val="22"/>
        </w:rPr>
        <w:t xml:space="preserve"> three main themes: emotional and psychological effects, caregiving burdens and role strain, and issues related to stigma, support, and service availability. Together, these themes show that while depression has a major impact on individuals, it also significantly influences family relationships, affecting their emotional health, daily activities, and overall quality of life. </w:t>
      </w:r>
    </w:p>
    <w:p w:rsidRPr="00C8506A" w:rsidR="00C8506A" w:rsidP="5BAF8285" w:rsidRDefault="00C8506A" w14:paraId="573124A0" w14:textId="77777777">
      <w:pPr>
        <w:spacing w:line="360" w:lineRule="auto"/>
        <w:rPr>
          <w:rFonts w:ascii="Arial" w:hAnsi="Arial" w:eastAsia="Arial" w:cs="Arial"/>
          <w:sz w:val="22"/>
          <w:szCs w:val="22"/>
        </w:rPr>
      </w:pPr>
      <w:r w:rsidRPr="5BAF8285" w:rsidR="00C8506A">
        <w:rPr>
          <w:rFonts w:ascii="Arial" w:hAnsi="Arial" w:eastAsia="Arial" w:cs="Arial"/>
          <w:sz w:val="22"/>
          <w:szCs w:val="22"/>
        </w:rPr>
        <w:t xml:space="preserve">The analysis revealed that family members often experience heavy emotional stress, including feelings of distress, guilt, and helplessness. They also face practical challenges when taking on informal caregiving roles. These difficulties are usually made worse by limited access to helpful support services and obstacles within the mental health care system. Although current policies acknowledge the need for family involvement in mental health care, this review found ongoing gaps in emotional support availability, service inclusivity, and official recognition of caregiving duties. As a result, families often do not receive enough support despite being vital in managing depression. </w:t>
      </w:r>
    </w:p>
    <w:p w:rsidR="00C8506A" w:rsidP="5BAF8285" w:rsidRDefault="00C8506A" w14:paraId="0618F1B5" w14:textId="78153C48">
      <w:pPr>
        <w:spacing w:line="360" w:lineRule="auto"/>
        <w:rPr>
          <w:rFonts w:ascii="Arial" w:hAnsi="Arial" w:eastAsia="Arial" w:cs="Arial"/>
          <w:sz w:val="22"/>
          <w:szCs w:val="22"/>
        </w:rPr>
      </w:pPr>
      <w:r w:rsidRPr="5BAF8285" w:rsidR="00C8506A">
        <w:rPr>
          <w:rFonts w:ascii="Arial" w:hAnsi="Arial" w:eastAsia="Arial" w:cs="Arial"/>
          <w:sz w:val="22"/>
          <w:szCs w:val="22"/>
        </w:rPr>
        <w:t>The connections between these themes highlight the importance of using holistic, family-</w:t>
      </w:r>
      <w:r w:rsidRPr="5BAF8285" w:rsidR="16601C3E">
        <w:rPr>
          <w:rFonts w:ascii="Arial" w:hAnsi="Arial" w:eastAsia="Arial" w:cs="Arial"/>
          <w:sz w:val="22"/>
          <w:szCs w:val="22"/>
        </w:rPr>
        <w:t>centred</w:t>
      </w:r>
      <w:r w:rsidRPr="5BAF8285" w:rsidR="00C8506A">
        <w:rPr>
          <w:rFonts w:ascii="Arial" w:hAnsi="Arial" w:eastAsia="Arial" w:cs="Arial"/>
          <w:sz w:val="22"/>
          <w:szCs w:val="22"/>
        </w:rPr>
        <w:t xml:space="preserve"> approaches to care that address both emotional and practical needs. </w:t>
      </w:r>
      <w:r w:rsidRPr="5BAF8285" w:rsidR="00C8506A">
        <w:rPr>
          <w:rFonts w:ascii="Arial" w:hAnsi="Arial" w:eastAsia="Arial" w:cs="Arial"/>
          <w:sz w:val="22"/>
          <w:szCs w:val="22"/>
        </w:rPr>
        <w:t>It's</w:t>
      </w:r>
      <w:r w:rsidRPr="5BAF8285" w:rsidR="00C8506A">
        <w:rPr>
          <w:rFonts w:ascii="Arial" w:hAnsi="Arial" w:eastAsia="Arial" w:cs="Arial"/>
          <w:sz w:val="22"/>
          <w:szCs w:val="22"/>
        </w:rPr>
        <w:t xml:space="preserve"> crucial to reduce stigma, enhance service accessibility, and strengthen caregiver support to encourage sustainable recovery outcomes. In summary, this chapter answers the research question by combining existing literature to pinpoint key areas needing improvement within current mental health care systems. These findings lay a solid groundwork for the next chapter, which will assess evidence-based recommendations aimed at guiding policy development, improving practices, and shaping future research.</w:t>
      </w:r>
    </w:p>
    <w:p w:rsidR="00C8506A" w:rsidP="5BAF8285" w:rsidRDefault="00C8506A" w14:paraId="25D94F0B" w14:textId="77777777">
      <w:pPr>
        <w:spacing w:line="360" w:lineRule="auto"/>
        <w:rPr>
          <w:rFonts w:ascii="Arial" w:hAnsi="Arial" w:eastAsia="Arial" w:cs="Arial"/>
          <w:sz w:val="22"/>
          <w:szCs w:val="22"/>
        </w:rPr>
      </w:pPr>
    </w:p>
    <w:p w:rsidR="2CBC0153" w:rsidP="5BAF8285" w:rsidRDefault="2CBC0153" w14:paraId="6EA3729C" w14:textId="503B00A3">
      <w:pPr>
        <w:spacing w:line="360" w:lineRule="auto"/>
        <w:rPr>
          <w:rFonts w:ascii="Arial" w:hAnsi="Arial" w:eastAsia="Arial" w:cs="Arial"/>
          <w:sz w:val="22"/>
          <w:szCs w:val="22"/>
        </w:rPr>
      </w:pPr>
    </w:p>
    <w:p w:rsidR="3D32BDA4" w:rsidP="5BAF8285" w:rsidRDefault="02CB4548" w14:paraId="6B0CA0D8" w14:textId="5BE75C2E">
      <w:pPr>
        <w:spacing w:before="0" w:after="0" w:line="360" w:lineRule="auto"/>
        <w:rPr>
          <w:rFonts w:ascii="Arial" w:hAnsi="Arial" w:eastAsia="Arial" w:cs="Arial"/>
          <w:sz w:val="22"/>
          <w:szCs w:val="22"/>
        </w:rPr>
      </w:pPr>
    </w:p>
    <w:p w:rsidR="3D32BDA4" w:rsidP="5BAF8285" w:rsidRDefault="02CB4548" w14:paraId="407A14EC" w14:textId="21C7B1E1">
      <w:pPr>
        <w:spacing w:before="0" w:after="0" w:line="360" w:lineRule="auto"/>
        <w:rPr>
          <w:rFonts w:ascii="Arial" w:hAnsi="Arial" w:eastAsia="Arial" w:cs="Arial"/>
          <w:sz w:val="22"/>
          <w:szCs w:val="22"/>
        </w:rPr>
      </w:pPr>
    </w:p>
    <w:p w:rsidR="3D32BDA4" w:rsidP="5BAF8285" w:rsidRDefault="02CB4548" w14:paraId="32003CA7" w14:textId="331A5909">
      <w:pPr>
        <w:spacing w:before="0" w:after="0" w:line="360" w:lineRule="auto"/>
        <w:rPr>
          <w:rFonts w:ascii="Arial" w:hAnsi="Arial" w:eastAsia="Arial" w:cs="Arial"/>
          <w:sz w:val="22"/>
          <w:szCs w:val="22"/>
        </w:rPr>
      </w:pPr>
    </w:p>
    <w:p w:rsidR="3D32BDA4" w:rsidP="5BAF8285" w:rsidRDefault="02CB4548" w14:paraId="2EA7AD1A" w14:textId="79B15CEB">
      <w:pPr>
        <w:spacing w:before="0" w:after="0" w:line="360" w:lineRule="auto"/>
        <w:rPr>
          <w:rFonts w:ascii="Arial" w:hAnsi="Arial" w:eastAsia="Arial" w:cs="Arial"/>
          <w:sz w:val="22"/>
          <w:szCs w:val="22"/>
        </w:rPr>
      </w:pPr>
    </w:p>
    <w:p w:rsidR="3D32BDA4" w:rsidP="5BAF8285" w:rsidRDefault="02CB4548" w14:paraId="54757D41" w14:textId="007F12F9">
      <w:pPr>
        <w:pStyle w:val="Heading1"/>
        <w:spacing w:before="0" w:after="0" w:line="360" w:lineRule="auto"/>
        <w:rPr>
          <w:rFonts w:ascii="Arial" w:hAnsi="Arial" w:eastAsia="Arial" w:cs="Arial"/>
          <w:b w:val="1"/>
          <w:bCs w:val="1"/>
          <w:color w:val="000000" w:themeColor="text1" w:themeTint="FF" w:themeShade="FF"/>
          <w:sz w:val="22"/>
          <w:szCs w:val="22"/>
        </w:rPr>
      </w:pPr>
    </w:p>
    <w:p w:rsidR="3D32BDA4" w:rsidP="5BAF8285" w:rsidRDefault="02CB4548" w14:paraId="5DCEEE63" w14:textId="7D12BB4E">
      <w:pPr>
        <w:pStyle w:val="Heading1"/>
        <w:spacing w:before="0" w:after="0" w:line="360" w:lineRule="auto"/>
        <w:rPr>
          <w:rFonts w:ascii="Arial" w:hAnsi="Arial" w:eastAsia="Arial" w:cs="Arial"/>
          <w:b w:val="1"/>
          <w:bCs w:val="1"/>
          <w:color w:val="000000" w:themeColor="text1" w:themeTint="FF" w:themeShade="FF"/>
          <w:sz w:val="22"/>
          <w:szCs w:val="22"/>
        </w:rPr>
      </w:pPr>
    </w:p>
    <w:p w:rsidR="3D32BDA4" w:rsidP="5BAF8285" w:rsidRDefault="02CB4548" w14:paraId="54BA4C9B" w14:textId="37FCBB88">
      <w:pPr>
        <w:pStyle w:val="Heading1"/>
        <w:spacing w:before="0" w:after="0" w:line="360" w:lineRule="auto"/>
        <w:rPr>
          <w:rFonts w:ascii="Arial" w:hAnsi="Arial" w:eastAsia="Arial" w:cs="Arial"/>
          <w:b w:val="1"/>
          <w:bCs w:val="1"/>
          <w:color w:val="000000" w:themeColor="text1" w:themeTint="FF" w:themeShade="FF"/>
          <w:sz w:val="22"/>
          <w:szCs w:val="22"/>
        </w:rPr>
      </w:pPr>
    </w:p>
    <w:p w:rsidR="3D32BDA4" w:rsidP="5BAF8285" w:rsidRDefault="02CB4548" w14:paraId="7DE6B0E7" w14:textId="788D425F">
      <w:pPr>
        <w:pStyle w:val="Heading1"/>
        <w:spacing w:before="0" w:after="0" w:line="360" w:lineRule="auto"/>
        <w:rPr>
          <w:rFonts w:ascii="Arial" w:hAnsi="Arial" w:eastAsia="Arial" w:cs="Arial"/>
          <w:b w:val="1"/>
          <w:bCs w:val="1"/>
          <w:color w:val="000000" w:themeColor="text1" w:themeTint="FF" w:themeShade="FF"/>
          <w:sz w:val="22"/>
          <w:szCs w:val="22"/>
        </w:rPr>
      </w:pPr>
    </w:p>
    <w:p w:rsidR="3D32BDA4" w:rsidP="5BAF8285" w:rsidRDefault="02CB4548" w14:paraId="2BB076EB" w14:textId="3F3730DA">
      <w:pPr>
        <w:pStyle w:val="Heading1"/>
        <w:spacing w:before="0" w:after="0" w:line="360" w:lineRule="auto"/>
        <w:rPr>
          <w:rFonts w:ascii="Arial" w:hAnsi="Arial" w:eastAsia="Arial" w:cs="Arial"/>
          <w:b w:val="1"/>
          <w:bCs w:val="1"/>
          <w:color w:val="000000" w:themeColor="text1" w:themeTint="FF" w:themeShade="FF"/>
          <w:sz w:val="22"/>
          <w:szCs w:val="22"/>
        </w:rPr>
      </w:pPr>
    </w:p>
    <w:p w:rsidR="3D32BDA4" w:rsidP="5BAF8285" w:rsidRDefault="02CB4548" w14:paraId="665CF296" w14:textId="16F1DA0D">
      <w:pPr>
        <w:pStyle w:val="Heading1"/>
        <w:spacing w:before="0" w:after="0" w:line="360" w:lineRule="auto"/>
        <w:rPr>
          <w:rFonts w:ascii="Arial" w:hAnsi="Arial" w:eastAsia="Arial" w:cs="Arial"/>
          <w:b w:val="1"/>
          <w:bCs w:val="1"/>
          <w:color w:val="000000" w:themeColor="text1" w:themeTint="FF" w:themeShade="FF"/>
          <w:sz w:val="22"/>
          <w:szCs w:val="22"/>
        </w:rPr>
      </w:pPr>
    </w:p>
    <w:p w:rsidR="3D32BDA4" w:rsidP="5BAF8285" w:rsidRDefault="02CB4548" w14:paraId="220E4016" w14:textId="1955A38D">
      <w:pPr>
        <w:pStyle w:val="Heading1"/>
        <w:spacing w:before="0" w:after="0" w:line="360" w:lineRule="auto"/>
        <w:rPr>
          <w:rFonts w:ascii="Arial" w:hAnsi="Arial" w:eastAsia="Arial" w:cs="Arial"/>
          <w:b w:val="1"/>
          <w:bCs w:val="1"/>
          <w:color w:val="000000" w:themeColor="text1" w:themeTint="FF" w:themeShade="FF"/>
          <w:sz w:val="22"/>
          <w:szCs w:val="22"/>
        </w:rPr>
      </w:pPr>
    </w:p>
    <w:p w:rsidR="3D32BDA4" w:rsidP="5BAF8285" w:rsidRDefault="02CB4548" w14:paraId="32BC6B20" w14:textId="408B7A85">
      <w:pPr>
        <w:pStyle w:val="Heading1"/>
        <w:spacing w:before="0" w:after="0" w:line="360" w:lineRule="auto"/>
        <w:rPr>
          <w:rFonts w:ascii="Arial" w:hAnsi="Arial" w:eastAsia="Arial" w:cs="Arial"/>
          <w:b w:val="1"/>
          <w:bCs w:val="1"/>
          <w:color w:val="000000" w:themeColor="text1" w:themeTint="FF" w:themeShade="FF"/>
          <w:sz w:val="22"/>
          <w:szCs w:val="22"/>
        </w:rPr>
      </w:pPr>
    </w:p>
    <w:p w:rsidR="3D32BDA4" w:rsidP="5BAF8285" w:rsidRDefault="02CB4548" w14:paraId="413CF503" w14:textId="7C8CE564">
      <w:pPr>
        <w:pStyle w:val="Heading1"/>
        <w:spacing w:before="0" w:after="0" w:line="360" w:lineRule="auto"/>
        <w:rPr>
          <w:rFonts w:ascii="Arial" w:hAnsi="Arial" w:eastAsia="Arial" w:cs="Arial"/>
          <w:b w:val="1"/>
          <w:bCs w:val="1"/>
          <w:color w:val="000000" w:themeColor="text1"/>
          <w:sz w:val="22"/>
          <w:szCs w:val="22"/>
        </w:rPr>
      </w:pPr>
      <w:r w:rsidRPr="5BAF8285" w:rsidR="02CB4548">
        <w:rPr>
          <w:rFonts w:ascii="Arial" w:hAnsi="Arial" w:eastAsia="Arial" w:cs="Arial"/>
          <w:b w:val="1"/>
          <w:bCs w:val="1"/>
          <w:color w:val="000000" w:themeColor="text1" w:themeTint="FF" w:themeShade="FF"/>
          <w:sz w:val="22"/>
          <w:szCs w:val="22"/>
        </w:rPr>
        <w:t>CHAPTER 5 – Conclusion and Recommendations (1,000 words approx.)</w:t>
      </w:r>
    </w:p>
    <w:p w:rsidRPr="007E36BB" w:rsidR="007E36BB" w:rsidP="5BAF8285" w:rsidRDefault="007E36BB" w14:paraId="6E6EA330" w14:textId="745E36A1">
      <w:pPr>
        <w:pStyle w:val="Normal"/>
        <w:rPr>
          <w:rFonts w:ascii="Arial" w:hAnsi="Arial" w:eastAsia="Arial" w:cs="Arial"/>
          <w:sz w:val="22"/>
          <w:szCs w:val="22"/>
        </w:rPr>
      </w:pPr>
      <w:r w:rsidRPr="5BAF8285" w:rsidR="007E36BB">
        <w:rPr>
          <w:rFonts w:ascii="Arial" w:hAnsi="Arial" w:eastAsia="Arial" w:cs="Arial"/>
          <w:b w:val="1"/>
          <w:bCs w:val="1"/>
          <w:sz w:val="22"/>
          <w:szCs w:val="22"/>
        </w:rPr>
        <w:t>5.1 Overall Conclusion</w:t>
      </w:r>
      <w:r w:rsidRPr="5BAF8285" w:rsidR="6798BBC7">
        <w:rPr>
          <w:rFonts w:ascii="Arial" w:hAnsi="Arial" w:eastAsia="Arial" w:cs="Arial"/>
          <w:b w:val="1"/>
          <w:bCs w:val="1"/>
          <w:sz w:val="22"/>
          <w:szCs w:val="22"/>
        </w:rPr>
        <w:t>:</w:t>
      </w:r>
      <w:r w:rsidRPr="5BAF8285" w:rsidR="007E36BB">
        <w:rPr>
          <w:rFonts w:ascii="Arial" w:hAnsi="Arial" w:eastAsia="Arial" w:cs="Arial"/>
          <w:sz w:val="22"/>
          <w:szCs w:val="22"/>
        </w:rPr>
        <w:t xml:space="preserve"> (200 words) </w:t>
      </w:r>
    </w:p>
    <w:p w:rsidRPr="007E36BB" w:rsidR="007E36BB" w:rsidP="5BAF8285" w:rsidRDefault="007E36BB" w14:paraId="25776139" w14:textId="26AAFBA1">
      <w:pPr>
        <w:spacing w:line="360" w:lineRule="auto"/>
        <w:rPr>
          <w:rFonts w:ascii="Arial" w:hAnsi="Arial" w:eastAsia="Arial" w:cs="Arial"/>
          <w:sz w:val="22"/>
          <w:szCs w:val="22"/>
        </w:rPr>
      </w:pPr>
      <w:r w:rsidRPr="5BAF8285" w:rsidR="007E36BB">
        <w:rPr>
          <w:rFonts w:ascii="Arial" w:hAnsi="Arial" w:eastAsia="Arial" w:cs="Arial"/>
          <w:sz w:val="22"/>
          <w:szCs w:val="22"/>
        </w:rPr>
        <w:t xml:space="preserve">This dissertation aimed to investigate how depression affects patients' families in the UK, focusing on emotional, social, financial, and relational impacts. Based on secondary research, the results show that depression </w:t>
      </w:r>
      <w:r w:rsidRPr="5BAF8285" w:rsidR="007569D5">
        <w:rPr>
          <w:rFonts w:ascii="Arial" w:hAnsi="Arial" w:eastAsia="Arial" w:cs="Arial"/>
          <w:sz w:val="22"/>
          <w:szCs w:val="22"/>
        </w:rPr>
        <w:t>does not</w:t>
      </w:r>
      <w:r w:rsidRPr="5BAF8285" w:rsidR="007E36BB">
        <w:rPr>
          <w:rFonts w:ascii="Arial" w:hAnsi="Arial" w:eastAsia="Arial" w:cs="Arial"/>
          <w:sz w:val="22"/>
          <w:szCs w:val="22"/>
        </w:rPr>
        <w:t xml:space="preserve"> just </w:t>
      </w:r>
      <w:r w:rsidRPr="5BAF8285" w:rsidR="007E36BB">
        <w:rPr>
          <w:rFonts w:ascii="Arial" w:hAnsi="Arial" w:eastAsia="Arial" w:cs="Arial"/>
          <w:sz w:val="22"/>
          <w:szCs w:val="22"/>
        </w:rPr>
        <w:t>impact</w:t>
      </w:r>
      <w:r w:rsidRPr="5BAF8285" w:rsidR="007E36BB">
        <w:rPr>
          <w:rFonts w:ascii="Arial" w:hAnsi="Arial" w:eastAsia="Arial" w:cs="Arial"/>
          <w:sz w:val="22"/>
          <w:szCs w:val="22"/>
        </w:rPr>
        <w:t xml:space="preserve"> the person diagnosed; it significantly influences family members who often take on informal caregiving roles. Families face heightened emotional struggles such as anxiety, guilt, helplessness, and ongoing stress while also dealing with disruptions to their family dynamics and relationships (</w:t>
      </w:r>
      <w:r w:rsidRPr="5BAF8285" w:rsidR="007E36BB">
        <w:rPr>
          <w:rFonts w:ascii="Arial" w:hAnsi="Arial" w:eastAsia="Arial" w:cs="Arial"/>
          <w:sz w:val="22"/>
          <w:szCs w:val="22"/>
        </w:rPr>
        <w:t>Buus</w:t>
      </w:r>
      <w:r w:rsidRPr="5BAF8285" w:rsidR="007E36BB">
        <w:rPr>
          <w:rFonts w:ascii="Arial" w:hAnsi="Arial" w:eastAsia="Arial" w:cs="Arial"/>
          <w:sz w:val="22"/>
          <w:szCs w:val="22"/>
        </w:rPr>
        <w:t xml:space="preserve"> et al., 2024; Cole et al., 2024). </w:t>
      </w:r>
    </w:p>
    <w:p w:rsidRPr="007E36BB" w:rsidR="007E36BB" w:rsidP="5BAF8285" w:rsidRDefault="007E36BB" w14:paraId="6FD99A0D" w14:textId="796A74AD">
      <w:pPr>
        <w:spacing w:line="360" w:lineRule="auto"/>
        <w:rPr>
          <w:rFonts w:ascii="Arial" w:hAnsi="Arial" w:eastAsia="Arial" w:cs="Arial"/>
          <w:sz w:val="22"/>
          <w:szCs w:val="22"/>
        </w:rPr>
      </w:pPr>
      <w:r w:rsidRPr="5BAF8285" w:rsidR="007E36BB">
        <w:rPr>
          <w:rFonts w:ascii="Arial" w:hAnsi="Arial" w:eastAsia="Arial" w:cs="Arial"/>
          <w:sz w:val="22"/>
          <w:szCs w:val="22"/>
        </w:rPr>
        <w:t xml:space="preserve">The review </w:t>
      </w:r>
      <w:r w:rsidRPr="5BAF8285" w:rsidR="007569D5">
        <w:rPr>
          <w:rFonts w:ascii="Arial" w:hAnsi="Arial" w:eastAsia="Arial" w:cs="Arial"/>
          <w:sz w:val="22"/>
          <w:szCs w:val="22"/>
        </w:rPr>
        <w:t>emphasised</w:t>
      </w:r>
      <w:r w:rsidRPr="5BAF8285" w:rsidR="007E36BB">
        <w:rPr>
          <w:rFonts w:ascii="Arial" w:hAnsi="Arial" w:eastAsia="Arial" w:cs="Arial"/>
          <w:sz w:val="22"/>
          <w:szCs w:val="22"/>
        </w:rPr>
        <w:t xml:space="preserve"> the heavy burden placed on families due to caregiving duties, limited social engagement, and financial challenges, particularly when access to </w:t>
      </w:r>
      <w:r w:rsidRPr="5BAF8285" w:rsidR="007569D5">
        <w:rPr>
          <w:rFonts w:ascii="Arial" w:hAnsi="Arial" w:eastAsia="Arial" w:cs="Arial"/>
          <w:sz w:val="22"/>
          <w:szCs w:val="22"/>
        </w:rPr>
        <w:t>prompt</w:t>
      </w:r>
      <w:r w:rsidRPr="5BAF8285" w:rsidR="007E36BB">
        <w:rPr>
          <w:rFonts w:ascii="Arial" w:hAnsi="Arial" w:eastAsia="Arial" w:cs="Arial"/>
          <w:sz w:val="22"/>
          <w:szCs w:val="22"/>
        </w:rPr>
        <w:t xml:space="preserve"> mental health services is lacking (NHS England, 2024). Stigma surrounding depression worsens these issues, leaving families feeling isolated and unsupported (Priory Group, 2025). Although families are </w:t>
      </w:r>
      <w:r w:rsidRPr="5BAF8285" w:rsidR="007569D5">
        <w:rPr>
          <w:rFonts w:ascii="Arial" w:hAnsi="Arial" w:eastAsia="Arial" w:cs="Arial"/>
          <w:sz w:val="22"/>
          <w:szCs w:val="22"/>
        </w:rPr>
        <w:t>often</w:t>
      </w:r>
      <w:r w:rsidRPr="5BAF8285" w:rsidR="007E36BB">
        <w:rPr>
          <w:rFonts w:ascii="Arial" w:hAnsi="Arial" w:eastAsia="Arial" w:cs="Arial"/>
          <w:sz w:val="22"/>
          <w:szCs w:val="22"/>
        </w:rPr>
        <w:t xml:space="preserve"> relied upon in the UK’s mental health care system, they often do not receive adequate support or involvement in treatment decisions. </w:t>
      </w:r>
    </w:p>
    <w:p w:rsidRPr="007E36BB" w:rsidR="007E36BB" w:rsidP="5BAF8285" w:rsidRDefault="007E36BB" w14:paraId="03EB62BC" w14:textId="6A823573">
      <w:pPr>
        <w:spacing w:line="360" w:lineRule="auto"/>
        <w:rPr>
          <w:rFonts w:ascii="Arial" w:hAnsi="Arial" w:eastAsia="Arial" w:cs="Arial"/>
          <w:sz w:val="22"/>
          <w:szCs w:val="22"/>
        </w:rPr>
      </w:pPr>
      <w:r w:rsidRPr="5BAF8285" w:rsidR="007E36BB">
        <w:rPr>
          <w:rFonts w:ascii="Arial" w:hAnsi="Arial" w:eastAsia="Arial" w:cs="Arial"/>
          <w:sz w:val="22"/>
          <w:szCs w:val="22"/>
        </w:rPr>
        <w:t xml:space="preserve">Overall, this research achieved its goals by </w:t>
      </w:r>
      <w:r w:rsidRPr="5BAF8285" w:rsidR="009462B8">
        <w:rPr>
          <w:rFonts w:ascii="Arial" w:hAnsi="Arial" w:eastAsia="Arial" w:cs="Arial"/>
          <w:sz w:val="22"/>
          <w:szCs w:val="22"/>
        </w:rPr>
        <w:t>finding</w:t>
      </w:r>
      <w:r w:rsidRPr="5BAF8285" w:rsidR="007E36BB">
        <w:rPr>
          <w:rFonts w:ascii="Arial" w:hAnsi="Arial" w:eastAsia="Arial" w:cs="Arial"/>
          <w:sz w:val="22"/>
          <w:szCs w:val="22"/>
        </w:rPr>
        <w:t xml:space="preserve"> critical areas where depression affects families and highlighting gaps in support for them. These findings underscore the importance of </w:t>
      </w:r>
      <w:r w:rsidRPr="5BAF8285" w:rsidR="009462B8">
        <w:rPr>
          <w:rFonts w:ascii="Arial" w:hAnsi="Arial" w:eastAsia="Arial" w:cs="Arial"/>
          <w:sz w:val="22"/>
          <w:szCs w:val="22"/>
        </w:rPr>
        <w:t>recognising</w:t>
      </w:r>
      <w:r w:rsidRPr="5BAF8285" w:rsidR="007E36BB">
        <w:rPr>
          <w:rFonts w:ascii="Arial" w:hAnsi="Arial" w:eastAsia="Arial" w:cs="Arial"/>
          <w:sz w:val="22"/>
          <w:szCs w:val="22"/>
        </w:rPr>
        <w:t xml:space="preserve"> families as vital partners in mental health care and lay a solid foundation for the recommendations presented below. </w:t>
      </w:r>
    </w:p>
    <w:p w:rsidRPr="007E36BB" w:rsidR="007E36BB" w:rsidP="5BAF8285" w:rsidRDefault="007E36BB" w14:paraId="78376F0E" w14:textId="6079078E">
      <w:pPr>
        <w:spacing w:line="360" w:lineRule="auto"/>
        <w:rPr>
          <w:rFonts w:ascii="Arial" w:hAnsi="Arial" w:eastAsia="Arial" w:cs="Arial"/>
          <w:b w:val="1"/>
          <w:bCs w:val="1"/>
          <w:sz w:val="22"/>
          <w:szCs w:val="22"/>
        </w:rPr>
      </w:pPr>
      <w:r w:rsidRPr="5BAF8285" w:rsidR="007E36BB">
        <w:rPr>
          <w:rFonts w:ascii="Arial" w:hAnsi="Arial" w:eastAsia="Arial" w:cs="Arial"/>
          <w:b w:val="1"/>
          <w:bCs w:val="1"/>
          <w:sz w:val="22"/>
          <w:szCs w:val="22"/>
        </w:rPr>
        <w:t xml:space="preserve">5.2 Recommendations (800 words) </w:t>
      </w:r>
    </w:p>
    <w:p w:rsidRPr="007E36BB" w:rsidR="007E36BB" w:rsidP="5BAF8285" w:rsidRDefault="007E36BB" w14:paraId="01AC6519" w14:textId="77777777">
      <w:pPr>
        <w:spacing w:line="360" w:lineRule="auto"/>
        <w:rPr>
          <w:rFonts w:ascii="Arial" w:hAnsi="Arial" w:eastAsia="Arial" w:cs="Arial"/>
          <w:sz w:val="22"/>
          <w:szCs w:val="22"/>
        </w:rPr>
      </w:pPr>
      <w:r w:rsidRPr="5BAF8285" w:rsidR="007E36BB">
        <w:rPr>
          <w:rFonts w:ascii="Arial" w:hAnsi="Arial" w:eastAsia="Arial" w:cs="Arial"/>
          <w:b w:val="1"/>
          <w:bCs w:val="1"/>
          <w:sz w:val="22"/>
          <w:szCs w:val="22"/>
        </w:rPr>
        <w:t xml:space="preserve">5.2.1 Recommendation 1: </w:t>
      </w:r>
      <w:r w:rsidRPr="5BAF8285" w:rsidR="007E36BB">
        <w:rPr>
          <w:rFonts w:ascii="Arial" w:hAnsi="Arial" w:eastAsia="Arial" w:cs="Arial"/>
          <w:sz w:val="22"/>
          <w:szCs w:val="22"/>
        </w:rPr>
        <w:t xml:space="preserve">Strengthen Family-Inclusive Mental Health Care </w:t>
      </w:r>
    </w:p>
    <w:p w:rsidRPr="007E36BB" w:rsidR="007E36BB" w:rsidP="5BAF8285" w:rsidRDefault="007E36BB" w14:paraId="4DAF310B" w14:textId="77777777">
      <w:pPr>
        <w:spacing w:line="360" w:lineRule="auto"/>
        <w:rPr>
          <w:rFonts w:ascii="Arial" w:hAnsi="Arial" w:eastAsia="Arial" w:cs="Arial"/>
          <w:b w:val="1"/>
          <w:bCs w:val="1"/>
          <w:sz w:val="22"/>
          <w:szCs w:val="22"/>
        </w:rPr>
      </w:pPr>
      <w:r w:rsidRPr="5BAF8285" w:rsidR="007E36BB">
        <w:rPr>
          <w:rFonts w:ascii="Arial" w:hAnsi="Arial" w:eastAsia="Arial" w:cs="Arial"/>
          <w:b w:val="1"/>
          <w:bCs w:val="1"/>
          <w:sz w:val="22"/>
          <w:szCs w:val="22"/>
        </w:rPr>
        <w:t xml:space="preserve">Recommendation: </w:t>
      </w:r>
    </w:p>
    <w:p w:rsidRPr="007E36BB" w:rsidR="007E36BB" w:rsidP="5BAF8285" w:rsidRDefault="007E36BB" w14:paraId="54F95F58" w14:textId="33A029CB">
      <w:pPr>
        <w:spacing w:line="360" w:lineRule="auto"/>
        <w:rPr>
          <w:rFonts w:ascii="Arial" w:hAnsi="Arial" w:eastAsia="Arial" w:cs="Arial"/>
          <w:sz w:val="22"/>
          <w:szCs w:val="22"/>
        </w:rPr>
      </w:pPr>
      <w:r w:rsidRPr="5BAF8285" w:rsidR="007E36BB">
        <w:rPr>
          <w:rFonts w:ascii="Arial" w:hAnsi="Arial" w:eastAsia="Arial" w:cs="Arial"/>
          <w:sz w:val="22"/>
          <w:szCs w:val="22"/>
        </w:rPr>
        <w:t xml:space="preserve">Mental health services in the UK should consistently involve families in care planning and education whenever </w:t>
      </w:r>
      <w:r w:rsidRPr="5BAF8285" w:rsidR="007660AC">
        <w:rPr>
          <w:rFonts w:ascii="Arial" w:hAnsi="Arial" w:eastAsia="Arial" w:cs="Arial"/>
          <w:sz w:val="22"/>
          <w:szCs w:val="22"/>
        </w:rPr>
        <w:t>proper</w:t>
      </w:r>
      <w:r w:rsidRPr="5BAF8285" w:rsidR="007E36BB">
        <w:rPr>
          <w:rFonts w:ascii="Arial" w:hAnsi="Arial" w:eastAsia="Arial" w:cs="Arial"/>
          <w:sz w:val="22"/>
          <w:szCs w:val="22"/>
        </w:rPr>
        <w:t xml:space="preserve"> and </w:t>
      </w:r>
      <w:r w:rsidRPr="5BAF8285" w:rsidR="007660AC">
        <w:rPr>
          <w:rFonts w:ascii="Arial" w:hAnsi="Arial" w:eastAsia="Arial" w:cs="Arial"/>
          <w:sz w:val="22"/>
          <w:szCs w:val="22"/>
        </w:rPr>
        <w:t>allowed</w:t>
      </w:r>
      <w:r w:rsidRPr="5BAF8285" w:rsidR="007E36BB">
        <w:rPr>
          <w:rFonts w:ascii="Arial" w:hAnsi="Arial" w:eastAsia="Arial" w:cs="Arial"/>
          <w:sz w:val="22"/>
          <w:szCs w:val="22"/>
        </w:rPr>
        <w:t xml:space="preserve">. </w:t>
      </w:r>
    </w:p>
    <w:p w:rsidR="5BAF8285" w:rsidP="5BAF8285" w:rsidRDefault="5BAF8285" w14:paraId="61B1FF43" w14:textId="2FBA3247">
      <w:pPr>
        <w:spacing w:line="360" w:lineRule="auto"/>
        <w:rPr>
          <w:rFonts w:ascii="Arial" w:hAnsi="Arial" w:eastAsia="Arial" w:cs="Arial"/>
          <w:b w:val="1"/>
          <w:bCs w:val="1"/>
          <w:sz w:val="22"/>
          <w:szCs w:val="22"/>
        </w:rPr>
      </w:pPr>
    </w:p>
    <w:p w:rsidRPr="007E36BB" w:rsidR="007E36BB" w:rsidP="5BAF8285" w:rsidRDefault="007E36BB" w14:paraId="7DCB9678" w14:textId="77777777">
      <w:pPr>
        <w:spacing w:line="360" w:lineRule="auto"/>
        <w:rPr>
          <w:rFonts w:ascii="Arial" w:hAnsi="Arial" w:eastAsia="Arial" w:cs="Arial"/>
          <w:b w:val="1"/>
          <w:bCs w:val="1"/>
          <w:sz w:val="22"/>
          <w:szCs w:val="22"/>
        </w:rPr>
      </w:pPr>
      <w:r w:rsidRPr="5BAF8285" w:rsidR="007E36BB">
        <w:rPr>
          <w:rFonts w:ascii="Arial" w:hAnsi="Arial" w:eastAsia="Arial" w:cs="Arial"/>
          <w:b w:val="1"/>
          <w:bCs w:val="1"/>
          <w:sz w:val="22"/>
          <w:szCs w:val="22"/>
        </w:rPr>
        <w:t xml:space="preserve">Rationale: </w:t>
      </w:r>
    </w:p>
    <w:p w:rsidRPr="007E36BB" w:rsidR="007E36BB" w:rsidP="5BAF8285" w:rsidRDefault="007E36BB" w14:paraId="06588231" w14:textId="00F95583">
      <w:pPr>
        <w:spacing w:line="360" w:lineRule="auto"/>
        <w:rPr>
          <w:rFonts w:ascii="Arial" w:hAnsi="Arial" w:eastAsia="Arial" w:cs="Arial"/>
          <w:sz w:val="22"/>
          <w:szCs w:val="22"/>
        </w:rPr>
      </w:pPr>
      <w:r w:rsidRPr="5BAF8285" w:rsidR="007E36BB">
        <w:rPr>
          <w:rFonts w:ascii="Arial" w:hAnsi="Arial" w:eastAsia="Arial" w:cs="Arial"/>
          <w:sz w:val="22"/>
          <w:szCs w:val="22"/>
        </w:rPr>
        <w:t>Research shows that families play an essential role in helping individuals with depression. However, many family members feel excluded from important decisions about treatment and lack understanding of the condition (Cole et al., 2024). Providing clear information about depression</w:t>
      </w:r>
      <w:r w:rsidRPr="5BAF8285" w:rsidR="007660AC">
        <w:rPr>
          <w:rFonts w:ascii="Arial" w:hAnsi="Arial" w:eastAsia="Arial" w:cs="Arial"/>
          <w:sz w:val="22"/>
          <w:szCs w:val="22"/>
        </w:rPr>
        <w:t xml:space="preserve"> </w:t>
      </w:r>
      <w:r w:rsidRPr="5BAF8285" w:rsidR="007E36BB">
        <w:rPr>
          <w:rFonts w:ascii="Arial" w:hAnsi="Arial" w:eastAsia="Arial" w:cs="Arial"/>
          <w:sz w:val="22"/>
          <w:szCs w:val="22"/>
        </w:rPr>
        <w:t>such as treatment choices, signs of relapse, and coping strategies</w:t>
      </w:r>
      <w:r w:rsidRPr="5BAF8285" w:rsidR="007660AC">
        <w:rPr>
          <w:rFonts w:ascii="Arial" w:hAnsi="Arial" w:eastAsia="Arial" w:cs="Arial"/>
          <w:sz w:val="22"/>
          <w:szCs w:val="22"/>
        </w:rPr>
        <w:t xml:space="preserve"> </w:t>
      </w:r>
      <w:r w:rsidRPr="5BAF8285" w:rsidR="007E36BB">
        <w:rPr>
          <w:rFonts w:ascii="Arial" w:hAnsi="Arial" w:eastAsia="Arial" w:cs="Arial"/>
          <w:sz w:val="22"/>
          <w:szCs w:val="22"/>
        </w:rPr>
        <w:t>can help ease uncertainty and emotional strain while improving outcomes for both patients and caregivers (</w:t>
      </w:r>
      <w:r w:rsidRPr="5BAF8285" w:rsidR="007E36BB">
        <w:rPr>
          <w:rFonts w:ascii="Arial" w:hAnsi="Arial" w:eastAsia="Arial" w:cs="Arial"/>
          <w:sz w:val="22"/>
          <w:szCs w:val="22"/>
        </w:rPr>
        <w:t>Buus</w:t>
      </w:r>
      <w:r w:rsidRPr="5BAF8285" w:rsidR="007E36BB">
        <w:rPr>
          <w:rFonts w:ascii="Arial" w:hAnsi="Arial" w:eastAsia="Arial" w:cs="Arial"/>
          <w:sz w:val="22"/>
          <w:szCs w:val="22"/>
        </w:rPr>
        <w:t xml:space="preserve"> et al., 2024). </w:t>
      </w:r>
    </w:p>
    <w:p w:rsidRPr="007E36BB" w:rsidR="007E36BB" w:rsidP="5BAF8285" w:rsidRDefault="007E36BB" w14:paraId="0C874A60" w14:textId="77777777">
      <w:pPr>
        <w:spacing w:line="360" w:lineRule="auto"/>
        <w:rPr>
          <w:rFonts w:ascii="Arial" w:hAnsi="Arial" w:eastAsia="Arial" w:cs="Arial"/>
          <w:b w:val="1"/>
          <w:bCs w:val="1"/>
          <w:sz w:val="22"/>
          <w:szCs w:val="22"/>
        </w:rPr>
      </w:pPr>
      <w:r w:rsidRPr="5BAF8285" w:rsidR="007E36BB">
        <w:rPr>
          <w:rFonts w:ascii="Arial" w:hAnsi="Arial" w:eastAsia="Arial" w:cs="Arial"/>
          <w:b w:val="1"/>
          <w:bCs w:val="1"/>
          <w:sz w:val="22"/>
          <w:szCs w:val="22"/>
        </w:rPr>
        <w:t xml:space="preserve">Barriers and Limitations: </w:t>
      </w:r>
    </w:p>
    <w:p w:rsidRPr="007E36BB" w:rsidR="007E36BB" w:rsidP="5BAF8285" w:rsidRDefault="007E36BB" w14:paraId="3D3CFDAC" w14:textId="77777777">
      <w:pPr>
        <w:spacing w:line="360" w:lineRule="auto"/>
        <w:rPr>
          <w:rFonts w:ascii="Arial" w:hAnsi="Arial" w:eastAsia="Arial" w:cs="Arial"/>
          <w:sz w:val="22"/>
          <w:szCs w:val="22"/>
        </w:rPr>
      </w:pPr>
      <w:r w:rsidRPr="5BAF8285" w:rsidR="007E36BB">
        <w:rPr>
          <w:rFonts w:ascii="Arial" w:hAnsi="Arial" w:eastAsia="Arial" w:cs="Arial"/>
          <w:sz w:val="22"/>
          <w:szCs w:val="22"/>
        </w:rPr>
        <w:t xml:space="preserve">A major barrier is patient confidentiality which can limit communication between healthcare professionals and families. Moreover, time constraints within NHS services due to staff shortages may hinder family involvement (NHS England, 2024). </w:t>
      </w:r>
    </w:p>
    <w:p w:rsidRPr="007E36BB" w:rsidR="007E36BB" w:rsidP="5BAF8285" w:rsidRDefault="007E36BB" w14:paraId="67DC7D2F" w14:textId="77777777">
      <w:pPr>
        <w:spacing w:line="360" w:lineRule="auto"/>
        <w:rPr>
          <w:rFonts w:ascii="Arial" w:hAnsi="Arial" w:eastAsia="Arial" w:cs="Arial"/>
          <w:sz w:val="22"/>
          <w:szCs w:val="22"/>
        </w:rPr>
      </w:pPr>
      <w:r w:rsidRPr="5BAF8285" w:rsidR="007E36BB">
        <w:rPr>
          <w:rFonts w:ascii="Arial" w:hAnsi="Arial" w:eastAsia="Arial" w:cs="Arial"/>
          <w:b w:val="1"/>
          <w:bCs w:val="1"/>
          <w:sz w:val="22"/>
          <w:szCs w:val="22"/>
        </w:rPr>
        <w:t>Overcoming Barriers:</w:t>
      </w:r>
      <w:r w:rsidRPr="5BAF8285" w:rsidR="007E36BB">
        <w:rPr>
          <w:rFonts w:ascii="Arial" w:hAnsi="Arial" w:eastAsia="Arial" w:cs="Arial"/>
          <w:sz w:val="22"/>
          <w:szCs w:val="22"/>
        </w:rPr>
        <w:t xml:space="preserve"> </w:t>
      </w:r>
    </w:p>
    <w:p w:rsidRPr="007E36BB" w:rsidR="007E36BB" w:rsidP="5BAF8285" w:rsidRDefault="007E36BB" w14:paraId="10BB5BC7" w14:textId="3D62E922">
      <w:pPr>
        <w:spacing w:line="360" w:lineRule="auto"/>
        <w:rPr>
          <w:rFonts w:ascii="Arial" w:hAnsi="Arial" w:eastAsia="Arial" w:cs="Arial"/>
          <w:sz w:val="22"/>
          <w:szCs w:val="22"/>
        </w:rPr>
      </w:pPr>
      <w:r w:rsidRPr="5BAF8285" w:rsidR="007E36BB">
        <w:rPr>
          <w:rFonts w:ascii="Arial" w:hAnsi="Arial" w:eastAsia="Arial" w:cs="Arial"/>
          <w:sz w:val="22"/>
          <w:szCs w:val="22"/>
        </w:rPr>
        <w:t xml:space="preserve">Establishing clear consent processes will allow </w:t>
      </w:r>
      <w:r w:rsidRPr="5BAF8285" w:rsidR="000C06E1">
        <w:rPr>
          <w:rFonts w:ascii="Arial" w:hAnsi="Arial" w:eastAsia="Arial" w:cs="Arial"/>
          <w:sz w:val="22"/>
          <w:szCs w:val="22"/>
        </w:rPr>
        <w:t>proper family</w:t>
      </w:r>
      <w:r w:rsidRPr="5BAF8285" w:rsidR="007E36BB">
        <w:rPr>
          <w:rFonts w:ascii="Arial" w:hAnsi="Arial" w:eastAsia="Arial" w:cs="Arial"/>
          <w:sz w:val="22"/>
          <w:szCs w:val="22"/>
        </w:rPr>
        <w:t xml:space="preserve"> participation while respecting patient privacy. </w:t>
      </w:r>
      <w:r w:rsidRPr="5BAF8285" w:rsidR="000C06E1">
        <w:rPr>
          <w:rFonts w:ascii="Arial" w:hAnsi="Arial" w:eastAsia="Arial" w:cs="Arial"/>
          <w:sz w:val="22"/>
          <w:szCs w:val="22"/>
        </w:rPr>
        <w:t>Short, structured</w:t>
      </w:r>
      <w:r w:rsidRPr="5BAF8285" w:rsidR="007E36BB">
        <w:rPr>
          <w:rFonts w:ascii="Arial" w:hAnsi="Arial" w:eastAsia="Arial" w:cs="Arial"/>
          <w:sz w:val="22"/>
          <w:szCs w:val="22"/>
        </w:rPr>
        <w:t xml:space="preserve"> sessions with families along with accessible educational materials—like brochures or online resources—could be incorporated into standard care without overwhelming staff. Training healthcare providers in family-inclusive practices would further </w:t>
      </w:r>
      <w:r w:rsidRPr="5BAF8285" w:rsidR="007E36BB">
        <w:rPr>
          <w:rFonts w:ascii="Arial" w:hAnsi="Arial" w:eastAsia="Arial" w:cs="Arial"/>
          <w:sz w:val="22"/>
          <w:szCs w:val="22"/>
        </w:rPr>
        <w:t>facilitate</w:t>
      </w:r>
      <w:r w:rsidRPr="5BAF8285" w:rsidR="007E36BB">
        <w:rPr>
          <w:rFonts w:ascii="Arial" w:hAnsi="Arial" w:eastAsia="Arial" w:cs="Arial"/>
          <w:sz w:val="22"/>
          <w:szCs w:val="22"/>
        </w:rPr>
        <w:t xml:space="preserve"> this approach. </w:t>
      </w:r>
    </w:p>
    <w:p w:rsidRPr="007E36BB" w:rsidR="007E36BB" w:rsidP="5BAF8285" w:rsidRDefault="007E36BB" w14:paraId="25E30160" w14:textId="41F507C7">
      <w:pPr>
        <w:pStyle w:val="Normal"/>
        <w:spacing w:line="360" w:lineRule="auto"/>
        <w:rPr>
          <w:rFonts w:ascii="Arial" w:hAnsi="Arial" w:eastAsia="Arial" w:cs="Arial"/>
          <w:sz w:val="22"/>
          <w:szCs w:val="22"/>
        </w:rPr>
      </w:pPr>
      <w:r w:rsidRPr="5BAF8285" w:rsidR="007E36BB">
        <w:rPr>
          <w:rFonts w:ascii="Arial" w:hAnsi="Arial" w:eastAsia="Arial" w:cs="Arial"/>
          <w:b w:val="1"/>
          <w:bCs w:val="1"/>
          <w:sz w:val="22"/>
          <w:szCs w:val="22"/>
        </w:rPr>
        <w:t>5.2.2 Recommendation 2:</w:t>
      </w:r>
      <w:r w:rsidRPr="5BAF8285" w:rsidR="007E36BB">
        <w:rPr>
          <w:rFonts w:ascii="Arial" w:hAnsi="Arial" w:eastAsia="Arial" w:cs="Arial"/>
          <w:sz w:val="22"/>
          <w:szCs w:val="22"/>
        </w:rPr>
        <w:t xml:space="preserve"> Improve Access to Support Services for Families </w:t>
      </w:r>
    </w:p>
    <w:p w:rsidRPr="007E36BB" w:rsidR="007E36BB" w:rsidP="5BAF8285" w:rsidRDefault="007E36BB" w14:paraId="10B886AF" w14:textId="77777777">
      <w:pPr>
        <w:spacing w:line="360" w:lineRule="auto"/>
        <w:rPr>
          <w:rFonts w:ascii="Arial" w:hAnsi="Arial" w:eastAsia="Arial" w:cs="Arial"/>
          <w:b w:val="1"/>
          <w:bCs w:val="1"/>
          <w:sz w:val="22"/>
          <w:szCs w:val="22"/>
        </w:rPr>
      </w:pPr>
      <w:r w:rsidRPr="5BAF8285" w:rsidR="007E36BB">
        <w:rPr>
          <w:rFonts w:ascii="Arial" w:hAnsi="Arial" w:eastAsia="Arial" w:cs="Arial"/>
          <w:b w:val="1"/>
          <w:bCs w:val="1"/>
          <w:sz w:val="22"/>
          <w:szCs w:val="22"/>
        </w:rPr>
        <w:t xml:space="preserve">Recommendation: </w:t>
      </w:r>
    </w:p>
    <w:p w:rsidRPr="007E36BB" w:rsidR="007E36BB" w:rsidP="5BAF8285" w:rsidRDefault="007E36BB" w14:paraId="1213B401" w14:textId="7044F2F1">
      <w:pPr>
        <w:spacing w:line="360" w:lineRule="auto"/>
        <w:rPr>
          <w:rFonts w:ascii="Arial" w:hAnsi="Arial" w:eastAsia="Arial" w:cs="Arial"/>
          <w:sz w:val="22"/>
          <w:szCs w:val="22"/>
        </w:rPr>
      </w:pPr>
      <w:r w:rsidRPr="5BAF8285" w:rsidR="007E36BB">
        <w:rPr>
          <w:rFonts w:ascii="Arial" w:hAnsi="Arial" w:eastAsia="Arial" w:cs="Arial"/>
          <w:sz w:val="22"/>
          <w:szCs w:val="22"/>
        </w:rPr>
        <w:t xml:space="preserve">There should be an expansion of dedicated support services for families of those suffering from depression, including peer support groups, </w:t>
      </w:r>
      <w:r w:rsidRPr="5BAF8285" w:rsidR="000C06E1">
        <w:rPr>
          <w:rFonts w:ascii="Arial" w:hAnsi="Arial" w:eastAsia="Arial" w:cs="Arial"/>
          <w:sz w:val="22"/>
          <w:szCs w:val="22"/>
        </w:rPr>
        <w:t>counselling</w:t>
      </w:r>
      <w:r w:rsidRPr="5BAF8285" w:rsidR="007E36BB">
        <w:rPr>
          <w:rFonts w:ascii="Arial" w:hAnsi="Arial" w:eastAsia="Arial" w:cs="Arial"/>
          <w:sz w:val="22"/>
          <w:szCs w:val="22"/>
        </w:rPr>
        <w:t xml:space="preserve"> options, and guidance within primary and secondary care settings. </w:t>
      </w:r>
    </w:p>
    <w:p w:rsidRPr="007E36BB" w:rsidR="007E36BB" w:rsidP="5BAF8285" w:rsidRDefault="007E36BB" w14:paraId="18ED4855" w14:textId="77777777">
      <w:pPr>
        <w:spacing w:line="360" w:lineRule="auto"/>
        <w:rPr>
          <w:rFonts w:ascii="Arial" w:hAnsi="Arial" w:eastAsia="Arial" w:cs="Arial"/>
          <w:b w:val="1"/>
          <w:bCs w:val="1"/>
          <w:sz w:val="22"/>
          <w:szCs w:val="22"/>
        </w:rPr>
      </w:pPr>
      <w:r w:rsidRPr="5BAF8285" w:rsidR="007E36BB">
        <w:rPr>
          <w:rFonts w:ascii="Arial" w:hAnsi="Arial" w:eastAsia="Arial" w:cs="Arial"/>
          <w:b w:val="1"/>
          <w:bCs w:val="1"/>
          <w:sz w:val="22"/>
          <w:szCs w:val="22"/>
        </w:rPr>
        <w:t xml:space="preserve">Rationale: </w:t>
      </w:r>
    </w:p>
    <w:p w:rsidRPr="007E36BB" w:rsidR="007E36BB" w:rsidP="5BAF8285" w:rsidRDefault="007E36BB" w14:paraId="61FCA0AC" w14:textId="1A5176C3">
      <w:pPr>
        <w:spacing w:line="360" w:lineRule="auto"/>
        <w:rPr>
          <w:rFonts w:ascii="Arial" w:hAnsi="Arial" w:eastAsia="Arial" w:cs="Arial"/>
          <w:sz w:val="22"/>
          <w:szCs w:val="22"/>
        </w:rPr>
      </w:pPr>
      <w:r w:rsidRPr="5BAF8285" w:rsidR="007E36BB">
        <w:rPr>
          <w:rFonts w:ascii="Arial" w:hAnsi="Arial" w:eastAsia="Arial" w:cs="Arial"/>
          <w:sz w:val="22"/>
          <w:szCs w:val="22"/>
        </w:rPr>
        <w:t xml:space="preserve">Research </w:t>
      </w:r>
      <w:r w:rsidRPr="5BAF8285" w:rsidR="000C06E1">
        <w:rPr>
          <w:rFonts w:ascii="Arial" w:hAnsi="Arial" w:eastAsia="Arial" w:cs="Arial"/>
          <w:sz w:val="22"/>
          <w:szCs w:val="22"/>
        </w:rPr>
        <w:t>shows</w:t>
      </w:r>
      <w:r w:rsidRPr="5BAF8285" w:rsidR="007E36BB">
        <w:rPr>
          <w:rFonts w:ascii="Arial" w:hAnsi="Arial" w:eastAsia="Arial" w:cs="Arial"/>
          <w:sz w:val="22"/>
          <w:szCs w:val="22"/>
        </w:rPr>
        <w:t xml:space="preserve"> that family members often face a higher risk of developing mental health issues due to prolonged stress from caregiving responsibilities (Smith, </w:t>
      </w:r>
      <w:r w:rsidRPr="5BAF8285" w:rsidR="004A4A99">
        <w:rPr>
          <w:rFonts w:ascii="Arial" w:hAnsi="Arial" w:eastAsia="Arial" w:cs="Arial"/>
          <w:sz w:val="22"/>
          <w:szCs w:val="22"/>
        </w:rPr>
        <w:t>Jones,</w:t>
      </w:r>
      <w:r w:rsidRPr="5BAF8285" w:rsidR="007E36BB">
        <w:rPr>
          <w:rFonts w:ascii="Arial" w:hAnsi="Arial" w:eastAsia="Arial" w:cs="Arial"/>
          <w:sz w:val="22"/>
          <w:szCs w:val="22"/>
        </w:rPr>
        <w:t xml:space="preserve"> and Clarke, 2020). Peer support groups along with interventions focused on families have been shown to lessen feelings of isolation while boosting coping skills and resilience (Priory Group, 2025). Nonetheless, access to these services </w:t>
      </w:r>
      <w:r w:rsidRPr="5BAF8285" w:rsidR="004A4A99">
        <w:rPr>
          <w:rFonts w:ascii="Arial" w:hAnsi="Arial" w:eastAsia="Arial" w:cs="Arial"/>
          <w:sz w:val="22"/>
          <w:szCs w:val="22"/>
        </w:rPr>
        <w:t>stays</w:t>
      </w:r>
      <w:r w:rsidRPr="5BAF8285" w:rsidR="007E36BB">
        <w:rPr>
          <w:rFonts w:ascii="Arial" w:hAnsi="Arial" w:eastAsia="Arial" w:cs="Arial"/>
          <w:sz w:val="22"/>
          <w:szCs w:val="22"/>
        </w:rPr>
        <w:t xml:space="preserve"> uneven across the UK. </w:t>
      </w:r>
    </w:p>
    <w:p w:rsidR="5BAF8285" w:rsidP="5BAF8285" w:rsidRDefault="5BAF8285" w14:paraId="04B19BCE" w14:textId="0F761217">
      <w:pPr>
        <w:spacing w:line="360" w:lineRule="auto"/>
        <w:rPr>
          <w:rFonts w:ascii="Arial" w:hAnsi="Arial" w:eastAsia="Arial" w:cs="Arial"/>
          <w:b w:val="1"/>
          <w:bCs w:val="1"/>
          <w:sz w:val="22"/>
          <w:szCs w:val="22"/>
        </w:rPr>
      </w:pPr>
    </w:p>
    <w:p w:rsidR="5BAF8285" w:rsidP="5BAF8285" w:rsidRDefault="5BAF8285" w14:paraId="3D377197" w14:textId="096A7BB5">
      <w:pPr>
        <w:spacing w:line="360" w:lineRule="auto"/>
        <w:rPr>
          <w:rFonts w:ascii="Arial" w:hAnsi="Arial" w:eastAsia="Arial" w:cs="Arial"/>
          <w:b w:val="1"/>
          <w:bCs w:val="1"/>
          <w:sz w:val="22"/>
          <w:szCs w:val="22"/>
        </w:rPr>
      </w:pPr>
    </w:p>
    <w:p w:rsidR="5BAF8285" w:rsidP="5BAF8285" w:rsidRDefault="5BAF8285" w14:paraId="0761AEEA" w14:textId="2658894D">
      <w:pPr>
        <w:spacing w:line="360" w:lineRule="auto"/>
        <w:rPr>
          <w:rFonts w:ascii="Arial" w:hAnsi="Arial" w:eastAsia="Arial" w:cs="Arial"/>
          <w:b w:val="1"/>
          <w:bCs w:val="1"/>
          <w:sz w:val="22"/>
          <w:szCs w:val="22"/>
        </w:rPr>
      </w:pPr>
    </w:p>
    <w:p w:rsidRPr="007E36BB" w:rsidR="007E36BB" w:rsidP="5BAF8285" w:rsidRDefault="007E36BB" w14:paraId="33ACBE60" w14:textId="77777777">
      <w:pPr>
        <w:spacing w:line="360" w:lineRule="auto"/>
        <w:rPr>
          <w:rFonts w:ascii="Arial" w:hAnsi="Arial" w:eastAsia="Arial" w:cs="Arial"/>
          <w:b w:val="1"/>
          <w:bCs w:val="1"/>
          <w:sz w:val="22"/>
          <w:szCs w:val="22"/>
        </w:rPr>
      </w:pPr>
      <w:r w:rsidRPr="5BAF8285" w:rsidR="007E36BB">
        <w:rPr>
          <w:rFonts w:ascii="Arial" w:hAnsi="Arial" w:eastAsia="Arial" w:cs="Arial"/>
          <w:b w:val="1"/>
          <w:bCs w:val="1"/>
          <w:sz w:val="22"/>
          <w:szCs w:val="22"/>
        </w:rPr>
        <w:t xml:space="preserve">Barriers and Limitations: </w:t>
      </w:r>
    </w:p>
    <w:p w:rsidRPr="007E36BB" w:rsidR="007E36BB" w:rsidP="5BAF8285" w:rsidRDefault="007E36BB" w14:paraId="05104531" w14:textId="77777777">
      <w:pPr>
        <w:spacing w:line="360" w:lineRule="auto"/>
        <w:rPr>
          <w:rFonts w:ascii="Arial" w:hAnsi="Arial" w:eastAsia="Arial" w:cs="Arial"/>
          <w:sz w:val="22"/>
          <w:szCs w:val="22"/>
        </w:rPr>
      </w:pPr>
      <w:r w:rsidRPr="5BAF8285" w:rsidR="007E36BB">
        <w:rPr>
          <w:rFonts w:ascii="Arial" w:hAnsi="Arial" w:eastAsia="Arial" w:cs="Arial"/>
          <w:sz w:val="22"/>
          <w:szCs w:val="22"/>
        </w:rPr>
        <w:t xml:space="preserve">Funding limitations and regional differences in service availability pose significant challenges. Additionally, some families may not know about existing support options or might hesitate to seek help because of stigma linked to mental illness (ONS, 2022). </w:t>
      </w:r>
    </w:p>
    <w:p w:rsidRPr="007E36BB" w:rsidR="007E36BB" w:rsidP="5BAF8285" w:rsidRDefault="007E36BB" w14:paraId="5C3B13E2" w14:textId="77777777">
      <w:pPr>
        <w:spacing w:line="360" w:lineRule="auto"/>
        <w:rPr>
          <w:rFonts w:ascii="Arial" w:hAnsi="Arial" w:eastAsia="Arial" w:cs="Arial"/>
          <w:b w:val="1"/>
          <w:bCs w:val="1"/>
          <w:sz w:val="22"/>
          <w:szCs w:val="22"/>
        </w:rPr>
      </w:pPr>
      <w:r w:rsidRPr="5BAF8285" w:rsidR="007E36BB">
        <w:rPr>
          <w:rFonts w:ascii="Arial" w:hAnsi="Arial" w:eastAsia="Arial" w:cs="Arial"/>
          <w:b w:val="1"/>
          <w:bCs w:val="1"/>
          <w:sz w:val="22"/>
          <w:szCs w:val="22"/>
        </w:rPr>
        <w:t xml:space="preserve">Overcoming Barriers: </w:t>
      </w:r>
    </w:p>
    <w:p w:rsidRPr="007E36BB" w:rsidR="007E36BB" w:rsidP="5BAF8285" w:rsidRDefault="007E36BB" w14:paraId="6176AFF3" w14:textId="2753D0A9">
      <w:pPr>
        <w:spacing w:line="360" w:lineRule="auto"/>
        <w:rPr>
          <w:rFonts w:ascii="Arial" w:hAnsi="Arial" w:eastAsia="Arial" w:cs="Arial"/>
          <w:sz w:val="22"/>
          <w:szCs w:val="22"/>
        </w:rPr>
      </w:pPr>
      <w:r w:rsidRPr="5BAF8285" w:rsidR="007E36BB">
        <w:rPr>
          <w:rFonts w:ascii="Arial" w:hAnsi="Arial" w:eastAsia="Arial" w:cs="Arial"/>
          <w:sz w:val="22"/>
          <w:szCs w:val="22"/>
        </w:rPr>
        <w:t xml:space="preserve">Enhancing awareness through GPs, NHS mental health services, and community </w:t>
      </w:r>
      <w:r w:rsidRPr="5BAF8285" w:rsidR="004A4A99">
        <w:rPr>
          <w:rFonts w:ascii="Arial" w:hAnsi="Arial" w:eastAsia="Arial" w:cs="Arial"/>
          <w:sz w:val="22"/>
          <w:szCs w:val="22"/>
        </w:rPr>
        <w:t>organisations</w:t>
      </w:r>
      <w:r w:rsidRPr="5BAF8285" w:rsidR="007E36BB">
        <w:rPr>
          <w:rFonts w:ascii="Arial" w:hAnsi="Arial" w:eastAsia="Arial" w:cs="Arial"/>
          <w:sz w:val="22"/>
          <w:szCs w:val="22"/>
        </w:rPr>
        <w:t xml:space="preserve"> could improve access. Investing in partnerships with third-sector </w:t>
      </w:r>
      <w:r w:rsidRPr="5BAF8285" w:rsidR="004A4A99">
        <w:rPr>
          <w:rFonts w:ascii="Arial" w:hAnsi="Arial" w:eastAsia="Arial" w:cs="Arial"/>
          <w:sz w:val="22"/>
          <w:szCs w:val="22"/>
        </w:rPr>
        <w:t>organisations</w:t>
      </w:r>
      <w:r w:rsidRPr="5BAF8285" w:rsidR="007E36BB">
        <w:rPr>
          <w:rFonts w:ascii="Arial" w:hAnsi="Arial" w:eastAsia="Arial" w:cs="Arial"/>
          <w:sz w:val="22"/>
          <w:szCs w:val="22"/>
        </w:rPr>
        <w:t xml:space="preserve"> could </w:t>
      </w:r>
      <w:r w:rsidRPr="5BAF8285" w:rsidR="004A4A99">
        <w:rPr>
          <w:rFonts w:ascii="Arial" w:hAnsi="Arial" w:eastAsia="Arial" w:cs="Arial"/>
          <w:sz w:val="22"/>
          <w:szCs w:val="22"/>
        </w:rPr>
        <w:t>offer</w:t>
      </w:r>
      <w:r w:rsidRPr="5BAF8285" w:rsidR="007E36BB">
        <w:rPr>
          <w:rFonts w:ascii="Arial" w:hAnsi="Arial" w:eastAsia="Arial" w:cs="Arial"/>
          <w:sz w:val="22"/>
          <w:szCs w:val="22"/>
        </w:rPr>
        <w:t xml:space="preserve"> cost-effective ways to broaden support offerings. Encouraging help-seeking </w:t>
      </w:r>
      <w:r w:rsidRPr="5BAF8285" w:rsidR="004A4A99">
        <w:rPr>
          <w:rFonts w:ascii="Arial" w:hAnsi="Arial" w:eastAsia="Arial" w:cs="Arial"/>
          <w:sz w:val="22"/>
          <w:szCs w:val="22"/>
        </w:rPr>
        <w:t>behaviour</w:t>
      </w:r>
      <w:r w:rsidRPr="5BAF8285" w:rsidR="007E36BB">
        <w:rPr>
          <w:rFonts w:ascii="Arial" w:hAnsi="Arial" w:eastAsia="Arial" w:cs="Arial"/>
          <w:sz w:val="22"/>
          <w:szCs w:val="22"/>
        </w:rPr>
        <w:t xml:space="preserve"> through public health campaigns could also help reduce stigma around mental illness. </w:t>
      </w:r>
    </w:p>
    <w:p w:rsidRPr="007E36BB" w:rsidR="007E36BB" w:rsidP="5BAF8285" w:rsidRDefault="007E36BB" w14:paraId="028E2A48" w14:textId="537AE4D6">
      <w:pPr>
        <w:pStyle w:val="Normal"/>
        <w:spacing w:line="360" w:lineRule="auto"/>
        <w:rPr>
          <w:rFonts w:ascii="Arial" w:hAnsi="Arial" w:eastAsia="Arial" w:cs="Arial"/>
          <w:sz w:val="22"/>
          <w:szCs w:val="22"/>
        </w:rPr>
      </w:pPr>
      <w:r w:rsidRPr="5BAF8285" w:rsidR="007E36BB">
        <w:rPr>
          <w:rFonts w:ascii="Arial" w:hAnsi="Arial" w:eastAsia="Arial" w:cs="Arial"/>
          <w:b w:val="1"/>
          <w:bCs w:val="1"/>
          <w:sz w:val="22"/>
          <w:szCs w:val="22"/>
        </w:rPr>
        <w:t>5.2.3 Recommendation 3:</w:t>
      </w:r>
      <w:r w:rsidRPr="5BAF8285" w:rsidR="007E36BB">
        <w:rPr>
          <w:rFonts w:ascii="Arial" w:hAnsi="Arial" w:eastAsia="Arial" w:cs="Arial"/>
          <w:sz w:val="22"/>
          <w:szCs w:val="22"/>
        </w:rPr>
        <w:t xml:space="preserve"> Address Social and Economic Pressures on Families </w:t>
      </w:r>
    </w:p>
    <w:p w:rsidRPr="007E36BB" w:rsidR="007E36BB" w:rsidP="5BAF8285" w:rsidRDefault="007E36BB" w14:paraId="22F8BC56" w14:textId="77777777">
      <w:pPr>
        <w:spacing w:line="360" w:lineRule="auto"/>
        <w:rPr>
          <w:rFonts w:ascii="Arial" w:hAnsi="Arial" w:eastAsia="Arial" w:cs="Arial"/>
          <w:sz w:val="22"/>
          <w:szCs w:val="22"/>
        </w:rPr>
      </w:pPr>
      <w:r w:rsidRPr="5BAF8285" w:rsidR="007E36BB">
        <w:rPr>
          <w:rFonts w:ascii="Arial" w:hAnsi="Arial" w:eastAsia="Arial" w:cs="Arial"/>
          <w:sz w:val="22"/>
          <w:szCs w:val="22"/>
        </w:rPr>
        <w:t xml:space="preserve">Recommendation: </w:t>
      </w:r>
    </w:p>
    <w:p w:rsidRPr="007E36BB" w:rsidR="007E36BB" w:rsidP="5BAF8285" w:rsidRDefault="007E36BB" w14:paraId="3B5E0137" w14:textId="77777777">
      <w:pPr>
        <w:spacing w:line="360" w:lineRule="auto"/>
        <w:rPr>
          <w:rFonts w:ascii="Arial" w:hAnsi="Arial" w:eastAsia="Arial" w:cs="Arial"/>
          <w:sz w:val="22"/>
          <w:szCs w:val="22"/>
        </w:rPr>
      </w:pPr>
      <w:r w:rsidRPr="5BAF8285" w:rsidR="007E36BB">
        <w:rPr>
          <w:rFonts w:ascii="Arial" w:hAnsi="Arial" w:eastAsia="Arial" w:cs="Arial"/>
          <w:sz w:val="22"/>
          <w:szCs w:val="22"/>
        </w:rPr>
        <w:t xml:space="preserve">Policies should acknowledge and tackle the social and economic effects of depression on families by addressing financial difficulties, job-related challenges, and caregiving responsibilities. </w:t>
      </w:r>
    </w:p>
    <w:p w:rsidRPr="007E36BB" w:rsidR="007E36BB" w:rsidP="5BAF8285" w:rsidRDefault="007E36BB" w14:paraId="206180E3" w14:textId="77777777">
      <w:pPr>
        <w:spacing w:line="360" w:lineRule="auto"/>
        <w:rPr>
          <w:rFonts w:ascii="Arial" w:hAnsi="Arial" w:eastAsia="Arial" w:cs="Arial"/>
          <w:sz w:val="22"/>
          <w:szCs w:val="22"/>
        </w:rPr>
      </w:pPr>
      <w:r w:rsidRPr="5BAF8285" w:rsidR="007E36BB">
        <w:rPr>
          <w:rFonts w:ascii="Arial" w:hAnsi="Arial" w:eastAsia="Arial" w:cs="Arial"/>
          <w:b w:val="1"/>
          <w:bCs w:val="1"/>
          <w:sz w:val="22"/>
          <w:szCs w:val="22"/>
        </w:rPr>
        <w:t>Rationale:</w:t>
      </w:r>
      <w:r w:rsidRPr="5BAF8285" w:rsidR="007E36BB">
        <w:rPr>
          <w:rFonts w:ascii="Arial" w:hAnsi="Arial" w:eastAsia="Arial" w:cs="Arial"/>
          <w:sz w:val="22"/>
          <w:szCs w:val="22"/>
        </w:rPr>
        <w:t xml:space="preserve"> </w:t>
      </w:r>
    </w:p>
    <w:p w:rsidRPr="007E36BB" w:rsidR="007E36BB" w:rsidP="5BAF8285" w:rsidRDefault="007E36BB" w14:paraId="579A3923" w14:textId="181B6DF1">
      <w:pPr>
        <w:spacing w:line="360" w:lineRule="auto"/>
        <w:rPr>
          <w:rFonts w:ascii="Arial" w:hAnsi="Arial" w:eastAsia="Arial" w:cs="Arial"/>
          <w:sz w:val="22"/>
          <w:szCs w:val="22"/>
        </w:rPr>
      </w:pPr>
      <w:r w:rsidRPr="5BAF8285" w:rsidR="007E36BB">
        <w:rPr>
          <w:rFonts w:ascii="Arial" w:hAnsi="Arial" w:eastAsia="Arial" w:cs="Arial"/>
          <w:sz w:val="22"/>
          <w:szCs w:val="22"/>
        </w:rPr>
        <w:t xml:space="preserve">Depression is closely tied to broader social factors like poverty and unemployment that disproportionately </w:t>
      </w:r>
      <w:r w:rsidRPr="5BAF8285" w:rsidR="004A4A99">
        <w:rPr>
          <w:rFonts w:ascii="Arial" w:hAnsi="Arial" w:eastAsia="Arial" w:cs="Arial"/>
          <w:sz w:val="22"/>
          <w:szCs w:val="22"/>
        </w:rPr>
        <w:t>affect</w:t>
      </w:r>
      <w:r w:rsidRPr="5BAF8285" w:rsidR="007E36BB">
        <w:rPr>
          <w:rFonts w:ascii="Arial" w:hAnsi="Arial" w:eastAsia="Arial" w:cs="Arial"/>
          <w:sz w:val="22"/>
          <w:szCs w:val="22"/>
        </w:rPr>
        <w:t xml:space="preserve"> already stressed families (ONS, 2022). Families may experience lower income due to caregiving duties or because the affected individual cannot work</w:t>
      </w:r>
      <w:r w:rsidRPr="5BAF8285" w:rsidR="004A4A99">
        <w:rPr>
          <w:rFonts w:ascii="Arial" w:hAnsi="Arial" w:eastAsia="Arial" w:cs="Arial"/>
          <w:sz w:val="22"/>
          <w:szCs w:val="22"/>
        </w:rPr>
        <w:t xml:space="preserve"> </w:t>
      </w:r>
      <w:r w:rsidRPr="5BAF8285" w:rsidR="007E36BB">
        <w:rPr>
          <w:rFonts w:ascii="Arial" w:hAnsi="Arial" w:eastAsia="Arial" w:cs="Arial"/>
          <w:sz w:val="22"/>
          <w:szCs w:val="22"/>
        </w:rPr>
        <w:t>this situation increases stress levels</w:t>
      </w:r>
      <w:r w:rsidRPr="5BAF8285" w:rsidR="71EB44A8">
        <w:rPr>
          <w:rFonts w:ascii="Arial" w:hAnsi="Arial" w:eastAsia="Arial" w:cs="Arial"/>
          <w:sz w:val="22"/>
          <w:szCs w:val="22"/>
        </w:rPr>
        <w:t>,</w:t>
      </w:r>
      <w:r w:rsidRPr="5BAF8285" w:rsidR="007E36BB">
        <w:rPr>
          <w:rFonts w:ascii="Arial" w:hAnsi="Arial" w:eastAsia="Arial" w:cs="Arial"/>
          <w:sz w:val="22"/>
          <w:szCs w:val="22"/>
        </w:rPr>
        <w:t xml:space="preserve"> further complicating their mental health outcomes (NHS, 2023). </w:t>
      </w:r>
    </w:p>
    <w:p w:rsidRPr="007E36BB" w:rsidR="007E36BB" w:rsidP="5BAF8285" w:rsidRDefault="007E36BB" w14:paraId="528EE827" w14:textId="77777777">
      <w:pPr>
        <w:spacing w:line="360" w:lineRule="auto"/>
        <w:rPr>
          <w:rFonts w:ascii="Arial" w:hAnsi="Arial" w:eastAsia="Arial" w:cs="Arial"/>
          <w:sz w:val="22"/>
          <w:szCs w:val="22"/>
        </w:rPr>
      </w:pPr>
      <w:r w:rsidRPr="5BAF8285" w:rsidR="007E36BB">
        <w:rPr>
          <w:rFonts w:ascii="Arial" w:hAnsi="Arial" w:eastAsia="Arial" w:cs="Arial"/>
          <w:b w:val="1"/>
          <w:bCs w:val="1"/>
          <w:sz w:val="22"/>
          <w:szCs w:val="22"/>
        </w:rPr>
        <w:t>Barriers and Limitations:</w:t>
      </w:r>
      <w:r w:rsidRPr="5BAF8285" w:rsidR="007E36BB">
        <w:rPr>
          <w:rFonts w:ascii="Arial" w:hAnsi="Arial" w:eastAsia="Arial" w:cs="Arial"/>
          <w:sz w:val="22"/>
          <w:szCs w:val="22"/>
        </w:rPr>
        <w:t xml:space="preserve"> </w:t>
      </w:r>
    </w:p>
    <w:p w:rsidRPr="007E36BB" w:rsidR="007E36BB" w:rsidP="5BAF8285" w:rsidRDefault="007E36BB" w14:paraId="4F6D0459" w14:textId="25F52F76">
      <w:pPr>
        <w:spacing w:line="360" w:lineRule="auto"/>
        <w:rPr>
          <w:rFonts w:ascii="Arial" w:hAnsi="Arial" w:eastAsia="Arial" w:cs="Arial"/>
          <w:sz w:val="22"/>
          <w:szCs w:val="22"/>
        </w:rPr>
      </w:pPr>
      <w:r w:rsidRPr="5BAF8285" w:rsidR="007E36BB">
        <w:rPr>
          <w:rFonts w:ascii="Arial" w:hAnsi="Arial" w:eastAsia="Arial" w:cs="Arial"/>
          <w:sz w:val="22"/>
          <w:szCs w:val="22"/>
        </w:rPr>
        <w:t xml:space="preserve">Financial pressures combined with limited welfare resources restrict how much financial </w:t>
      </w:r>
      <w:r w:rsidRPr="5BAF8285" w:rsidR="0026342D">
        <w:rPr>
          <w:rFonts w:ascii="Arial" w:hAnsi="Arial" w:eastAsia="Arial" w:cs="Arial"/>
          <w:sz w:val="22"/>
          <w:szCs w:val="22"/>
        </w:rPr>
        <w:t>aid</w:t>
      </w:r>
      <w:r w:rsidRPr="5BAF8285" w:rsidR="007E36BB">
        <w:rPr>
          <w:rFonts w:ascii="Arial" w:hAnsi="Arial" w:eastAsia="Arial" w:cs="Arial"/>
          <w:sz w:val="22"/>
          <w:szCs w:val="22"/>
        </w:rPr>
        <w:t xml:space="preserve"> can be expanded. Additionally</w:t>
      </w:r>
      <w:r w:rsidRPr="5BAF8285" w:rsidR="3F4484F0">
        <w:rPr>
          <w:rFonts w:ascii="Arial" w:hAnsi="Arial" w:eastAsia="Arial" w:cs="Arial"/>
          <w:sz w:val="22"/>
          <w:szCs w:val="22"/>
        </w:rPr>
        <w:t>,</w:t>
      </w:r>
      <w:r w:rsidRPr="5BAF8285" w:rsidR="007E36BB">
        <w:rPr>
          <w:rFonts w:ascii="Arial" w:hAnsi="Arial" w:eastAsia="Arial" w:cs="Arial"/>
          <w:sz w:val="22"/>
          <w:szCs w:val="22"/>
        </w:rPr>
        <w:t xml:space="preserve"> navigating benefits systems can be complicated for many families. </w:t>
      </w:r>
    </w:p>
    <w:p w:rsidRPr="007E36BB" w:rsidR="007E36BB" w:rsidP="5BAF8285" w:rsidRDefault="007E36BB" w14:paraId="244C9E8E" w14:textId="77777777">
      <w:pPr>
        <w:spacing w:line="360" w:lineRule="auto"/>
        <w:rPr>
          <w:rFonts w:ascii="Arial" w:hAnsi="Arial" w:eastAsia="Arial" w:cs="Arial"/>
          <w:b w:val="1"/>
          <w:bCs w:val="1"/>
          <w:sz w:val="22"/>
          <w:szCs w:val="22"/>
        </w:rPr>
      </w:pPr>
      <w:r w:rsidRPr="5BAF8285" w:rsidR="007E36BB">
        <w:rPr>
          <w:rFonts w:ascii="Arial" w:hAnsi="Arial" w:eastAsia="Arial" w:cs="Arial"/>
          <w:b w:val="1"/>
          <w:bCs w:val="1"/>
          <w:sz w:val="22"/>
          <w:szCs w:val="22"/>
        </w:rPr>
        <w:t xml:space="preserve">Overcoming Barriers: </w:t>
      </w:r>
    </w:p>
    <w:p w:rsidR="5070BB77" w:rsidP="5BAF8285" w:rsidRDefault="007E36BB" w14:paraId="2B66FA80" w14:textId="289EF668">
      <w:pPr>
        <w:spacing w:line="360" w:lineRule="auto"/>
        <w:rPr>
          <w:rFonts w:ascii="Arial" w:hAnsi="Arial" w:eastAsia="Arial" w:cs="Arial"/>
          <w:sz w:val="22"/>
          <w:szCs w:val="22"/>
        </w:rPr>
      </w:pPr>
      <w:r w:rsidRPr="5BAF8285" w:rsidR="007E36BB">
        <w:rPr>
          <w:rFonts w:ascii="Arial" w:hAnsi="Arial" w:eastAsia="Arial" w:cs="Arial"/>
          <w:sz w:val="22"/>
          <w:szCs w:val="22"/>
        </w:rPr>
        <w:t xml:space="preserve">Better coordination between mental health services, social care </w:t>
      </w:r>
      <w:r w:rsidRPr="5BAF8285" w:rsidR="0026342D">
        <w:rPr>
          <w:rFonts w:ascii="Arial" w:hAnsi="Arial" w:eastAsia="Arial" w:cs="Arial"/>
          <w:sz w:val="22"/>
          <w:szCs w:val="22"/>
        </w:rPr>
        <w:t xml:space="preserve">systems, </w:t>
      </w:r>
      <w:r w:rsidRPr="5BAF8285" w:rsidR="007E36BB">
        <w:rPr>
          <w:rFonts w:ascii="Arial" w:hAnsi="Arial" w:eastAsia="Arial" w:cs="Arial"/>
          <w:sz w:val="22"/>
          <w:szCs w:val="22"/>
        </w:rPr>
        <w:t xml:space="preserve">and welfare advisory services could help ensure that families receive suitable financial aid along with practical </w:t>
      </w:r>
      <w:r w:rsidRPr="5BAF8285" w:rsidR="0026342D">
        <w:rPr>
          <w:rFonts w:ascii="Arial" w:hAnsi="Arial" w:eastAsia="Arial" w:cs="Arial"/>
          <w:sz w:val="22"/>
          <w:szCs w:val="22"/>
        </w:rPr>
        <w:t>support. Simplifying</w:t>
      </w:r>
      <w:r w:rsidRPr="5BAF8285" w:rsidR="007E36BB">
        <w:rPr>
          <w:rFonts w:ascii="Arial" w:hAnsi="Arial" w:eastAsia="Arial" w:cs="Arial"/>
          <w:sz w:val="22"/>
          <w:szCs w:val="22"/>
        </w:rPr>
        <w:t xml:space="preserve"> referral processes while incorporating welfare advice into healthcare settings may lower barriers leading to more comprehensive care for affected families.</w:t>
      </w:r>
    </w:p>
    <w:p w:rsidRPr="00732ECA" w:rsidR="00732ECA" w:rsidP="5BAF8285" w:rsidRDefault="00732ECA" w14:paraId="253BB359" w14:textId="530A7178">
      <w:pPr>
        <w:spacing w:line="360" w:lineRule="auto"/>
        <w:rPr>
          <w:rFonts w:ascii="Arial" w:hAnsi="Arial" w:eastAsia="Arial" w:cs="Arial"/>
          <w:sz w:val="22"/>
          <w:szCs w:val="22"/>
        </w:rPr>
      </w:pPr>
      <w:r w:rsidRPr="5BAF8285" w:rsidR="00732ECA">
        <w:rPr>
          <w:rFonts w:ascii="Arial" w:hAnsi="Arial" w:eastAsia="Arial" w:cs="Arial"/>
          <w:sz w:val="22"/>
          <w:szCs w:val="22"/>
        </w:rPr>
        <w:t xml:space="preserve">It is important to tackle the social and economic challenges that families dealing with depression face </w:t>
      </w:r>
      <w:r w:rsidRPr="5BAF8285" w:rsidR="350AA2AC">
        <w:rPr>
          <w:rFonts w:ascii="Arial" w:hAnsi="Arial" w:eastAsia="Arial" w:cs="Arial"/>
          <w:sz w:val="22"/>
          <w:szCs w:val="22"/>
        </w:rPr>
        <w:t>to</w:t>
      </w:r>
      <w:r w:rsidRPr="5BAF8285" w:rsidR="00732ECA">
        <w:rPr>
          <w:rFonts w:ascii="Arial" w:hAnsi="Arial" w:eastAsia="Arial" w:cs="Arial"/>
          <w:sz w:val="22"/>
          <w:szCs w:val="22"/>
        </w:rPr>
        <w:t xml:space="preserve"> lessen long-term inequality and enhance mental health results. Financial difficulties can worsen symptoms of depression while also increasing stress for </w:t>
      </w:r>
      <w:r w:rsidRPr="5BAF8285" w:rsidR="7339AB0B">
        <w:rPr>
          <w:rFonts w:ascii="Arial" w:hAnsi="Arial" w:eastAsia="Arial" w:cs="Arial"/>
          <w:sz w:val="22"/>
          <w:szCs w:val="22"/>
        </w:rPr>
        <w:t>carers</w:t>
      </w:r>
      <w:r w:rsidRPr="5BAF8285" w:rsidR="00732ECA">
        <w:rPr>
          <w:rFonts w:ascii="Arial" w:hAnsi="Arial" w:eastAsia="Arial" w:cs="Arial"/>
          <w:sz w:val="22"/>
          <w:szCs w:val="22"/>
        </w:rPr>
        <w:t xml:space="preserve">, leading to a cycle where economic struggles and poor mental health feed into each other (Marmot et al., 2020). When families </w:t>
      </w:r>
      <w:r w:rsidRPr="5BAF8285" w:rsidR="3F82DD98">
        <w:rPr>
          <w:rFonts w:ascii="Arial" w:hAnsi="Arial" w:eastAsia="Arial" w:cs="Arial"/>
          <w:sz w:val="22"/>
          <w:szCs w:val="22"/>
        </w:rPr>
        <w:t>must</w:t>
      </w:r>
      <w:r w:rsidRPr="5BAF8285" w:rsidR="00732ECA">
        <w:rPr>
          <w:rFonts w:ascii="Arial" w:hAnsi="Arial" w:eastAsia="Arial" w:cs="Arial"/>
          <w:sz w:val="22"/>
          <w:szCs w:val="22"/>
        </w:rPr>
        <w:t xml:space="preserve"> manage caregiving costs</w:t>
      </w:r>
      <w:r w:rsidRPr="5BAF8285" w:rsidR="700EBBF5">
        <w:rPr>
          <w:rFonts w:ascii="Arial" w:hAnsi="Arial" w:eastAsia="Arial" w:cs="Arial"/>
          <w:sz w:val="22"/>
          <w:szCs w:val="22"/>
        </w:rPr>
        <w:t xml:space="preserve"> </w:t>
      </w:r>
      <w:r w:rsidRPr="5BAF8285" w:rsidR="00732ECA">
        <w:rPr>
          <w:rFonts w:ascii="Arial" w:hAnsi="Arial" w:eastAsia="Arial" w:cs="Arial"/>
          <w:sz w:val="22"/>
          <w:szCs w:val="22"/>
        </w:rPr>
        <w:t>like fewer working hours, unpaid care duties, or higher household bills</w:t>
      </w:r>
      <w:r w:rsidRPr="5BAF8285" w:rsidR="6533BB0F">
        <w:rPr>
          <w:rFonts w:ascii="Arial" w:hAnsi="Arial" w:eastAsia="Arial" w:cs="Arial"/>
          <w:sz w:val="22"/>
          <w:szCs w:val="22"/>
        </w:rPr>
        <w:t xml:space="preserve"> </w:t>
      </w:r>
      <w:r w:rsidRPr="5BAF8285" w:rsidR="00732ECA">
        <w:rPr>
          <w:rFonts w:ascii="Arial" w:hAnsi="Arial" w:eastAsia="Arial" w:cs="Arial"/>
          <w:sz w:val="22"/>
          <w:szCs w:val="22"/>
        </w:rPr>
        <w:t xml:space="preserve">the chances of financial instability grow, especially for low-income households. </w:t>
      </w:r>
    </w:p>
    <w:p w:rsidRPr="00732ECA" w:rsidR="00732ECA" w:rsidP="5BAF8285" w:rsidRDefault="00732ECA" w14:paraId="7E5C355F" w14:textId="77777777">
      <w:pPr>
        <w:spacing w:line="360" w:lineRule="auto"/>
        <w:rPr>
          <w:rFonts w:ascii="Arial" w:hAnsi="Arial" w:eastAsia="Arial" w:cs="Arial"/>
          <w:sz w:val="22"/>
          <w:szCs w:val="22"/>
        </w:rPr>
      </w:pPr>
      <w:r w:rsidRPr="5BAF8285" w:rsidR="00732ECA">
        <w:rPr>
          <w:rFonts w:ascii="Arial" w:hAnsi="Arial" w:eastAsia="Arial" w:cs="Arial"/>
          <w:sz w:val="22"/>
          <w:szCs w:val="22"/>
        </w:rPr>
        <w:t xml:space="preserve">Research shows that families often find it hard to access available financial help due to complicated eligibility rules and </w:t>
      </w:r>
      <w:r w:rsidRPr="5BAF8285" w:rsidR="00732ECA">
        <w:rPr>
          <w:rFonts w:ascii="Arial" w:hAnsi="Arial" w:eastAsia="Arial" w:cs="Arial"/>
          <w:sz w:val="22"/>
          <w:szCs w:val="22"/>
        </w:rPr>
        <w:t>disorganized</w:t>
      </w:r>
      <w:r w:rsidRPr="5BAF8285" w:rsidR="00732ECA">
        <w:rPr>
          <w:rFonts w:ascii="Arial" w:hAnsi="Arial" w:eastAsia="Arial" w:cs="Arial"/>
          <w:sz w:val="22"/>
          <w:szCs w:val="22"/>
        </w:rPr>
        <w:t xml:space="preserve"> welfare systems. The Office for National Statistics (2022) </w:t>
      </w:r>
      <w:r w:rsidRPr="5BAF8285" w:rsidR="00732ECA">
        <w:rPr>
          <w:rFonts w:ascii="Arial" w:hAnsi="Arial" w:eastAsia="Arial" w:cs="Arial"/>
          <w:sz w:val="22"/>
          <w:szCs w:val="22"/>
        </w:rPr>
        <w:t>indicates</w:t>
      </w:r>
      <w:r w:rsidRPr="5BAF8285" w:rsidR="00732ECA">
        <w:rPr>
          <w:rFonts w:ascii="Arial" w:hAnsi="Arial" w:eastAsia="Arial" w:cs="Arial"/>
          <w:sz w:val="22"/>
          <w:szCs w:val="22"/>
        </w:rPr>
        <w:t xml:space="preserve"> that households dealing with long-term mental illness are much more likely to face debt and housing problems. These pressures can make it difficult for families to focus on mental health care, keep appointments, or consistently use support services. Without specific interventions, social disadvantages could weaken the effectiveness of clinical treatments alone. </w:t>
      </w:r>
    </w:p>
    <w:p w:rsidRPr="00732ECA" w:rsidR="00732ECA" w:rsidP="5BAF8285" w:rsidRDefault="00732ECA" w14:paraId="327867C3" w14:textId="77777777">
      <w:pPr>
        <w:spacing w:line="360" w:lineRule="auto"/>
        <w:rPr>
          <w:rFonts w:ascii="Arial" w:hAnsi="Arial" w:eastAsia="Arial" w:cs="Arial"/>
          <w:sz w:val="22"/>
          <w:szCs w:val="22"/>
        </w:rPr>
      </w:pPr>
      <w:r w:rsidRPr="5BAF8285" w:rsidR="00732ECA">
        <w:rPr>
          <w:rFonts w:ascii="Arial" w:hAnsi="Arial" w:eastAsia="Arial" w:cs="Arial"/>
          <w:sz w:val="22"/>
          <w:szCs w:val="22"/>
        </w:rPr>
        <w:t xml:space="preserve">Bringing welfare advice into healthcare settings has shown promise in easing these issues. Services </w:t>
      </w:r>
      <w:r w:rsidRPr="5BAF8285" w:rsidR="00732ECA">
        <w:rPr>
          <w:rFonts w:ascii="Arial" w:hAnsi="Arial" w:eastAsia="Arial" w:cs="Arial"/>
          <w:sz w:val="22"/>
          <w:szCs w:val="22"/>
        </w:rPr>
        <w:t>located</w:t>
      </w:r>
      <w:r w:rsidRPr="5BAF8285" w:rsidR="00732ECA">
        <w:rPr>
          <w:rFonts w:ascii="Arial" w:hAnsi="Arial" w:eastAsia="Arial" w:cs="Arial"/>
          <w:sz w:val="22"/>
          <w:szCs w:val="22"/>
        </w:rPr>
        <w:t xml:space="preserve"> together, like benefits advice offered at GP offices or within community mental health teams, can boost access to financial help and reduce stress-related obstacles to care (Citizens Advice, 2023). This strategy fits well with public health models focused on prevention by addressing both social factors and clinical needs. </w:t>
      </w:r>
    </w:p>
    <w:p w:rsidRPr="00732ECA" w:rsidR="00732ECA" w:rsidP="5BAF8285" w:rsidRDefault="00732ECA" w14:paraId="50316D0B" w14:textId="0C9A2A30">
      <w:pPr>
        <w:spacing w:line="360" w:lineRule="auto"/>
        <w:rPr>
          <w:rFonts w:ascii="Arial" w:hAnsi="Arial" w:eastAsia="Arial" w:cs="Arial"/>
          <w:sz w:val="22"/>
          <w:szCs w:val="22"/>
        </w:rPr>
      </w:pPr>
      <w:r w:rsidRPr="5BAF8285" w:rsidR="00732ECA">
        <w:rPr>
          <w:rFonts w:ascii="Arial" w:hAnsi="Arial" w:eastAsia="Arial" w:cs="Arial"/>
          <w:sz w:val="22"/>
          <w:szCs w:val="22"/>
        </w:rPr>
        <w:t xml:space="preserve">However, successful execution requires sufficient funding, training for the workforce, and cooperation between different agencies. Mental health professionals need support in </w:t>
      </w:r>
      <w:r w:rsidRPr="5BAF8285" w:rsidR="00732ECA">
        <w:rPr>
          <w:rFonts w:ascii="Arial" w:hAnsi="Arial" w:eastAsia="Arial" w:cs="Arial"/>
          <w:sz w:val="22"/>
          <w:szCs w:val="22"/>
        </w:rPr>
        <w:t>identifying</w:t>
      </w:r>
      <w:r w:rsidRPr="5BAF8285" w:rsidR="00732ECA">
        <w:rPr>
          <w:rFonts w:ascii="Arial" w:hAnsi="Arial" w:eastAsia="Arial" w:cs="Arial"/>
          <w:sz w:val="22"/>
          <w:szCs w:val="22"/>
        </w:rPr>
        <w:t xml:space="preserve"> socioeconomic risk factors and making suitable referrals without taking on responsibilities outside their </w:t>
      </w:r>
      <w:r w:rsidRPr="5BAF8285" w:rsidR="00732ECA">
        <w:rPr>
          <w:rFonts w:ascii="Arial" w:hAnsi="Arial" w:eastAsia="Arial" w:cs="Arial"/>
          <w:sz w:val="22"/>
          <w:szCs w:val="22"/>
        </w:rPr>
        <w:t>expertise</w:t>
      </w:r>
      <w:r w:rsidRPr="5BAF8285" w:rsidR="00732ECA">
        <w:rPr>
          <w:rFonts w:ascii="Arial" w:hAnsi="Arial" w:eastAsia="Arial" w:cs="Arial"/>
          <w:sz w:val="22"/>
          <w:szCs w:val="22"/>
        </w:rPr>
        <w:t xml:space="preserve">. Therefore, clear connections among NHS services, local authorities, and voluntary </w:t>
      </w:r>
      <w:r w:rsidRPr="5BAF8285" w:rsidR="7C03DEAD">
        <w:rPr>
          <w:rFonts w:ascii="Arial" w:hAnsi="Arial" w:eastAsia="Arial" w:cs="Arial"/>
          <w:sz w:val="22"/>
          <w:szCs w:val="22"/>
        </w:rPr>
        <w:t>organisations</w:t>
      </w:r>
      <w:r w:rsidRPr="5BAF8285" w:rsidR="00732ECA">
        <w:rPr>
          <w:rFonts w:ascii="Arial" w:hAnsi="Arial" w:eastAsia="Arial" w:cs="Arial"/>
          <w:sz w:val="22"/>
          <w:szCs w:val="22"/>
        </w:rPr>
        <w:t xml:space="preserve"> are essential. </w:t>
      </w:r>
    </w:p>
    <w:p w:rsidR="00567C43" w:rsidP="5BAF8285" w:rsidRDefault="00732ECA" w14:paraId="759712FE" w14:textId="2A215FFD">
      <w:pPr>
        <w:spacing w:line="360" w:lineRule="auto"/>
        <w:rPr>
          <w:rFonts w:ascii="Arial" w:hAnsi="Arial" w:eastAsia="Arial" w:cs="Arial"/>
          <w:sz w:val="22"/>
          <w:szCs w:val="22"/>
        </w:rPr>
      </w:pPr>
      <w:r w:rsidRPr="5BAF8285" w:rsidR="00732ECA">
        <w:rPr>
          <w:rFonts w:ascii="Arial" w:hAnsi="Arial" w:eastAsia="Arial" w:cs="Arial"/>
          <w:sz w:val="22"/>
          <w:szCs w:val="22"/>
        </w:rPr>
        <w:t xml:space="preserve">In conclusion, tackling social and economic challenges is not just about providing financial </w:t>
      </w:r>
      <w:r w:rsidRPr="5BAF8285" w:rsidR="00732ECA">
        <w:rPr>
          <w:rFonts w:ascii="Arial" w:hAnsi="Arial" w:eastAsia="Arial" w:cs="Arial"/>
          <w:sz w:val="22"/>
          <w:szCs w:val="22"/>
        </w:rPr>
        <w:t>assistance</w:t>
      </w:r>
      <w:r w:rsidRPr="5BAF8285" w:rsidR="00732ECA">
        <w:rPr>
          <w:rFonts w:ascii="Arial" w:hAnsi="Arial" w:eastAsia="Arial" w:cs="Arial"/>
          <w:sz w:val="22"/>
          <w:szCs w:val="22"/>
        </w:rPr>
        <w:t xml:space="preserve">; it is a key part of comprehensive mental health care. Policies that overlook the </w:t>
      </w:r>
      <w:r w:rsidRPr="5BAF8285" w:rsidR="316CED66">
        <w:rPr>
          <w:rFonts w:ascii="Arial" w:hAnsi="Arial" w:eastAsia="Arial" w:cs="Arial"/>
          <w:sz w:val="22"/>
          <w:szCs w:val="22"/>
        </w:rPr>
        <w:t>Broader</w:t>
      </w:r>
      <w:r w:rsidRPr="5BAF8285" w:rsidR="00732ECA">
        <w:rPr>
          <w:rFonts w:ascii="Arial" w:hAnsi="Arial" w:eastAsia="Arial" w:cs="Arial"/>
          <w:sz w:val="22"/>
          <w:szCs w:val="22"/>
        </w:rPr>
        <w:t xml:space="preserve"> realities faced by families may continue inequality and hinder recovery efforts. A coordinated approach that considers social factors is vital for effectively supporting families in a sustainable way.</w:t>
      </w:r>
    </w:p>
    <w:p w:rsidR="5070BB77" w:rsidP="5BAF8285" w:rsidRDefault="5070BB77" w14:paraId="24B6AFB0" w14:textId="717378AC">
      <w:pPr>
        <w:spacing w:line="360" w:lineRule="auto"/>
        <w:rPr>
          <w:rFonts w:ascii="Arial" w:hAnsi="Arial" w:eastAsia="Arial" w:cs="Arial"/>
          <w:sz w:val="22"/>
          <w:szCs w:val="22"/>
        </w:rPr>
      </w:pPr>
    </w:p>
    <w:p w:rsidR="5070BB77" w:rsidP="5BAF8285" w:rsidRDefault="5070BB77" w14:paraId="3AE22188" w14:textId="361C5A2F">
      <w:pPr>
        <w:spacing w:line="360" w:lineRule="auto"/>
        <w:rPr>
          <w:rFonts w:ascii="Arial" w:hAnsi="Arial" w:eastAsia="Arial" w:cs="Arial"/>
          <w:sz w:val="22"/>
          <w:szCs w:val="22"/>
        </w:rPr>
      </w:pPr>
    </w:p>
    <w:p w:rsidR="5070BB77" w:rsidP="5BAF8285" w:rsidRDefault="5070BB77" w14:paraId="41980C37" w14:textId="6E7E72B9">
      <w:pPr>
        <w:spacing w:line="360" w:lineRule="auto"/>
        <w:rPr>
          <w:rFonts w:ascii="Arial" w:hAnsi="Arial" w:eastAsia="Arial" w:cs="Arial"/>
          <w:sz w:val="22"/>
          <w:szCs w:val="22"/>
        </w:rPr>
      </w:pPr>
    </w:p>
    <w:p w:rsidR="470367AA" w:rsidP="5BAF8285" w:rsidRDefault="470367AA" w14:paraId="66C12541" w14:textId="5BF8B0A7">
      <w:pPr>
        <w:spacing w:line="360" w:lineRule="auto"/>
        <w:rPr>
          <w:rFonts w:ascii="Arial" w:hAnsi="Arial" w:eastAsia="Arial" w:cs="Arial"/>
          <w:sz w:val="22"/>
          <w:szCs w:val="22"/>
        </w:rPr>
      </w:pPr>
    </w:p>
    <w:p w:rsidR="3D32BDA4" w:rsidP="5BAF8285" w:rsidRDefault="02CB4548" w14:paraId="56E1E755" w14:textId="68A2B73A">
      <w:pPr>
        <w:pStyle w:val="Heading1"/>
        <w:spacing w:before="0" w:after="0" w:line="360" w:lineRule="auto"/>
        <w:rPr>
          <w:rFonts w:ascii="Arial" w:hAnsi="Arial" w:eastAsia="Arial" w:cs="Arial"/>
          <w:b w:val="1"/>
          <w:bCs w:val="1"/>
          <w:color w:val="000000" w:themeColor="text1"/>
          <w:sz w:val="22"/>
          <w:szCs w:val="22"/>
        </w:rPr>
      </w:pPr>
      <w:r w:rsidRPr="5BAF8285" w:rsidR="02CB4548">
        <w:rPr>
          <w:rFonts w:ascii="Arial" w:hAnsi="Arial" w:eastAsia="Arial" w:cs="Arial"/>
          <w:b w:val="1"/>
          <w:bCs w:val="1"/>
          <w:color w:val="000000" w:themeColor="text1" w:themeTint="FF" w:themeShade="FF"/>
          <w:sz w:val="22"/>
          <w:szCs w:val="22"/>
        </w:rPr>
        <w:t>CHAPTER 6 – References and Appendices</w:t>
      </w:r>
    </w:p>
    <w:p w:rsidR="5070BB77" w:rsidP="5BAF8285" w:rsidRDefault="6198CDAA" w14:paraId="19E6819A" w14:textId="225C5415">
      <w:pPr>
        <w:spacing w:line="360" w:lineRule="auto"/>
        <w:rPr>
          <w:rFonts w:ascii="Arial" w:hAnsi="Arial" w:eastAsia="Arial" w:cs="Arial"/>
          <w:b w:val="1"/>
          <w:bCs w:val="1"/>
          <w:sz w:val="22"/>
          <w:szCs w:val="22"/>
        </w:rPr>
      </w:pPr>
      <w:r w:rsidRPr="5BAF8285" w:rsidR="6198CDAA">
        <w:rPr>
          <w:rFonts w:ascii="Arial" w:hAnsi="Arial" w:eastAsia="Arial" w:cs="Arial"/>
          <w:b w:val="1"/>
          <w:bCs w:val="1"/>
          <w:sz w:val="22"/>
          <w:szCs w:val="22"/>
        </w:rPr>
        <w:t>6.1- References</w:t>
      </w:r>
    </w:p>
    <w:p w:rsidR="5070BB77" w:rsidP="5BAF8285" w:rsidRDefault="3FA12A2A" w14:paraId="1FE515B8" w14:textId="542698E9">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Australian Government (2023) National Mental Health Strategy. Available at: </w:t>
      </w:r>
      <w:hyperlink r:id="Rd795e49243534b37">
        <w:r w:rsidRPr="5BAF8285" w:rsidR="2ED8D3CE">
          <w:rPr>
            <w:rStyle w:val="Hyperlink"/>
            <w:rFonts w:ascii="Arial" w:hAnsi="Arial" w:eastAsia="Arial" w:cs="Arial"/>
            <w:noProof w:val="0"/>
            <w:color w:val="000000" w:themeColor="text1" w:themeTint="FF" w:themeShade="FF"/>
            <w:sz w:val="22"/>
            <w:szCs w:val="22"/>
            <w:u w:val="none"/>
            <w:lang w:val="en-GB"/>
          </w:rPr>
          <w:t>https://www.health.gov.au/topics/mental-health/mental-health-reform/national-mental-health-strategy</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1D172817" w14:textId="1905C1EA">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Australian Government (2023) National Mental Health Strategy. Available at: </w:t>
      </w:r>
      <w:hyperlink r:id="R1078e6c0c7d142c4">
        <w:r w:rsidRPr="5BAF8285" w:rsidR="2ED8D3CE">
          <w:rPr>
            <w:rStyle w:val="Hyperlink"/>
            <w:rFonts w:ascii="Arial" w:hAnsi="Arial" w:eastAsia="Arial" w:cs="Arial"/>
            <w:noProof w:val="0"/>
            <w:color w:val="000000" w:themeColor="text1" w:themeTint="FF" w:themeShade="FF"/>
            <w:sz w:val="22"/>
            <w:szCs w:val="22"/>
            <w:u w:val="none"/>
            <w:lang w:val="en-GB"/>
          </w:rPr>
          <w:t>https://www.health.gov.au/topics/mental-health/mental-health-reform/national-mental-health-</w:t>
        </w:r>
        <w:r w:rsidRPr="5BAF8285" w:rsidR="2ED8D3CE">
          <w:rPr>
            <w:rStyle w:val="Hyperlink"/>
            <w:rFonts w:ascii="Arial" w:hAnsi="Arial" w:eastAsia="Arial" w:cs="Arial"/>
            <w:noProof w:val="0"/>
            <w:color w:val="000000" w:themeColor="text1" w:themeTint="FF" w:themeShade="FF"/>
            <w:sz w:val="22"/>
            <w:szCs w:val="22"/>
            <w:u w:val="single"/>
            <w:lang w:val="en-GB"/>
          </w:rPr>
          <w:t>strategy</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72A16FA6" w14:textId="1649903F">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Beck, A.T. (1967) Depression: Clinical, experimental, and theoretical aspects. New York: Harper &amp; </w:t>
      </w:r>
      <w:r w:rsidRPr="5BAF8285" w:rsidR="1973171E">
        <w:rPr>
          <w:rFonts w:ascii="Arial" w:hAnsi="Arial" w:eastAsia="Arial" w:cs="Arial"/>
          <w:noProof w:val="0"/>
          <w:color w:val="000000" w:themeColor="text1" w:themeTint="FF" w:themeShade="FF"/>
          <w:sz w:val="22"/>
          <w:szCs w:val="22"/>
          <w:lang w:val="en-GB"/>
        </w:rPr>
        <w:t>Row. Available</w:t>
      </w:r>
      <w:r w:rsidRPr="5BAF8285" w:rsidR="2ED8D3CE">
        <w:rPr>
          <w:rFonts w:ascii="Arial" w:hAnsi="Arial" w:eastAsia="Arial" w:cs="Arial"/>
          <w:noProof w:val="0"/>
          <w:color w:val="000000" w:themeColor="text1" w:themeTint="FF" w:themeShade="FF"/>
          <w:sz w:val="22"/>
          <w:szCs w:val="22"/>
          <w:lang w:val="en-GB"/>
        </w:rPr>
        <w:t xml:space="preserve"> a</w:t>
      </w:r>
      <w:r w:rsidRPr="5BAF8285" w:rsidR="2ED8D3CE">
        <w:rPr>
          <w:rFonts w:ascii="Arial" w:hAnsi="Arial" w:eastAsia="Arial" w:cs="Arial"/>
          <w:noProof w:val="0"/>
          <w:color w:val="000000" w:themeColor="text1" w:themeTint="FF" w:themeShade="FF"/>
          <w:sz w:val="22"/>
          <w:szCs w:val="22"/>
          <w:u w:val="none"/>
          <w:lang w:val="en-GB"/>
        </w:rPr>
        <w:t>t</w:t>
      </w:r>
      <w:r w:rsidRPr="5BAF8285" w:rsidR="2ED8D3CE">
        <w:rPr>
          <w:rFonts w:ascii="Arial" w:hAnsi="Arial" w:eastAsia="Arial" w:cs="Arial"/>
          <w:noProof w:val="0"/>
          <w:color w:val="000000" w:themeColor="text1" w:themeTint="FF" w:themeShade="FF"/>
          <w:sz w:val="22"/>
          <w:szCs w:val="22"/>
          <w:u w:val="none"/>
          <w:lang w:val="en-GB"/>
        </w:rPr>
        <w:t>:</w:t>
      </w:r>
      <w:r w:rsidRPr="5BAF8285" w:rsidR="2ED8D3CE">
        <w:rPr>
          <w:rFonts w:ascii="Arial" w:hAnsi="Arial" w:eastAsia="Arial" w:cs="Arial"/>
          <w:noProof w:val="0"/>
          <w:color w:val="000000" w:themeColor="text1" w:themeTint="FF" w:themeShade="FF"/>
          <w:sz w:val="22"/>
          <w:szCs w:val="22"/>
          <w:u w:val="none"/>
          <w:lang w:val="en-GB"/>
        </w:rPr>
        <w:t xml:space="preserve"> </w:t>
      </w:r>
      <w:hyperlink r:id="R890ffbff53f04171">
        <w:r w:rsidRPr="5BAF8285" w:rsidR="2ED8D3CE">
          <w:rPr>
            <w:rStyle w:val="Hyperlink"/>
            <w:rFonts w:ascii="Arial" w:hAnsi="Arial" w:eastAsia="Arial" w:cs="Arial"/>
            <w:noProof w:val="0"/>
            <w:color w:val="000000" w:themeColor="text1" w:themeTint="FF" w:themeShade="FF"/>
            <w:sz w:val="22"/>
            <w:szCs w:val="22"/>
            <w:u w:val="none"/>
            <w:lang w:val="en-GB"/>
          </w:rPr>
          <w:t>https://psycnet.apa.org/record/1968-35031-000(Accessed</w:t>
        </w:r>
      </w:hyperlink>
      <w:r w:rsidRPr="5BAF8285" w:rsidR="2ED8D3CE">
        <w:rPr>
          <w:rFonts w:ascii="Arial" w:hAnsi="Arial" w:eastAsia="Arial" w:cs="Arial"/>
          <w:noProof w:val="0"/>
          <w:color w:val="000000" w:themeColor="text1" w:themeTint="FF" w:themeShade="FF"/>
          <w:sz w:val="22"/>
          <w:szCs w:val="22"/>
          <w:u w:val="none"/>
          <w:lang w:val="en-GB"/>
        </w:rPr>
        <w:t>:</w:t>
      </w:r>
      <w:r w:rsidRPr="5BAF8285" w:rsidR="2ED8D3CE">
        <w:rPr>
          <w:rFonts w:ascii="Arial" w:hAnsi="Arial" w:eastAsia="Arial" w:cs="Arial"/>
          <w:noProof w:val="0"/>
          <w:color w:val="000000" w:themeColor="text1" w:themeTint="FF" w:themeShade="FF"/>
          <w:sz w:val="22"/>
          <w:szCs w:val="22"/>
          <w:lang w:val="en-GB"/>
        </w:rPr>
        <w:t xml:space="preserve"> 24 January 2026). </w:t>
      </w:r>
    </w:p>
    <w:p w:rsidR="5070BB77" w:rsidP="5BAF8285" w:rsidRDefault="3FA12A2A" w14:paraId="2B09186A" w14:textId="6511A128">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Beck, A.T. (1967). Depression: Clinical, experimental, and theoretical aspects. New York: Harper &amp; Row. Available at:</w:t>
      </w:r>
      <w:r w:rsidRPr="5BAF8285" w:rsidR="2ED8D3CE">
        <w:rPr>
          <w:rFonts w:ascii="Arial" w:hAnsi="Arial" w:eastAsia="Arial" w:cs="Arial"/>
          <w:noProof w:val="0"/>
          <w:color w:val="000000" w:themeColor="text1" w:themeTint="FF" w:themeShade="FF"/>
          <w:sz w:val="22"/>
          <w:szCs w:val="22"/>
          <w:u w:val="none"/>
          <w:lang w:val="en-GB"/>
        </w:rPr>
        <w:t xml:space="preserve"> </w:t>
      </w:r>
      <w:hyperlink r:id="R68c4cc8662a04c3f">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https://www.worldcat.org/title/depression-clinical-experimental-and-theoretical-aspects/oclc/220063 </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38D5FD12" w14:textId="63CDDB8D">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Beck, A.T. (1967). Depression: Clinical, experimental, and theoretical aspects. New York: Harper &amp; Row. Available at: </w:t>
      </w:r>
      <w:hyperlink r:id="Rf272dd0976484631">
        <w:r w:rsidRPr="5BAF8285" w:rsidR="2ED8D3CE">
          <w:rPr>
            <w:rStyle w:val="Hyperlink"/>
            <w:rFonts w:ascii="Arial" w:hAnsi="Arial" w:eastAsia="Arial" w:cs="Arial"/>
            <w:strike w:val="0"/>
            <w:dstrike w:val="0"/>
            <w:noProof w:val="0"/>
            <w:color w:val="000000" w:themeColor="text1" w:themeTint="FF" w:themeShade="FF"/>
            <w:sz w:val="22"/>
            <w:szCs w:val="22"/>
            <w:u w:val="single"/>
            <w:lang w:val="en-GB"/>
          </w:rPr>
          <w:t>https://www.worldcat.org/title/depression-clinical-experimental-and-theoretical-aspects/oclc/220063</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634FBD09" w14:textId="7BF0040C">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Biegel, D.E., Song, </w:t>
      </w:r>
      <w:r w:rsidRPr="5BAF8285" w:rsidR="2ED8D3CE">
        <w:rPr>
          <w:rFonts w:ascii="Arial" w:hAnsi="Arial" w:eastAsia="Arial" w:cs="Arial"/>
          <w:noProof w:val="0"/>
          <w:color w:val="000000" w:themeColor="text1" w:themeTint="FF" w:themeShade="FF"/>
          <w:sz w:val="22"/>
          <w:szCs w:val="22"/>
          <w:lang w:val="en-GB"/>
        </w:rPr>
        <w:t>L.</w:t>
      </w:r>
      <w:r w:rsidRPr="5BAF8285" w:rsidR="2ED8D3CE">
        <w:rPr>
          <w:rFonts w:ascii="Arial" w:hAnsi="Arial" w:eastAsia="Arial" w:cs="Arial"/>
          <w:noProof w:val="0"/>
          <w:color w:val="000000" w:themeColor="text1" w:themeTint="FF" w:themeShade="FF"/>
          <w:sz w:val="22"/>
          <w:szCs w:val="22"/>
          <w:lang w:val="en-GB"/>
        </w:rPr>
        <w:t xml:space="preserve"> and Milligan, S.E. (2021) ‘Support, coping, and health of family carers of adults with mental illness’, Social Work in Mental Health, 19(3), pp. 233–248. Available at:</w:t>
      </w:r>
      <w:r w:rsidRPr="5BAF8285" w:rsidR="2ED8D3CE">
        <w:rPr>
          <w:rFonts w:ascii="Arial" w:hAnsi="Arial" w:eastAsia="Arial" w:cs="Arial"/>
          <w:noProof w:val="0"/>
          <w:color w:val="000000" w:themeColor="text1" w:themeTint="FF" w:themeShade="FF"/>
          <w:sz w:val="22"/>
          <w:szCs w:val="22"/>
          <w:u w:val="none"/>
          <w:lang w:val="en-GB"/>
        </w:rPr>
        <w:t xml:space="preserve"> </w:t>
      </w:r>
      <w:hyperlink r:id="R6a6be4a19ad04754">
        <w:r w:rsidRPr="5BAF8285" w:rsidR="2ED8D3CE">
          <w:rPr>
            <w:rStyle w:val="Hyperlink"/>
            <w:rFonts w:ascii="Arial" w:hAnsi="Arial" w:eastAsia="Arial" w:cs="Arial"/>
            <w:noProof w:val="0"/>
            <w:color w:val="000000" w:themeColor="text1" w:themeTint="FF" w:themeShade="FF"/>
            <w:sz w:val="22"/>
            <w:szCs w:val="22"/>
            <w:u w:val="none"/>
            <w:lang w:val="en-GB"/>
          </w:rPr>
          <w:t>https://doi.org/10.1080/15332985.2020.1862289</w:t>
        </w:r>
      </w:hyperlink>
      <w:r w:rsidRPr="5BAF8285" w:rsidR="2ED8D3CE">
        <w:rPr>
          <w:rFonts w:ascii="Arial" w:hAnsi="Arial" w:eastAsia="Arial" w:cs="Arial"/>
          <w:noProof w:val="0"/>
          <w:color w:val="000000" w:themeColor="text1" w:themeTint="FF" w:themeShade="FF"/>
          <w:sz w:val="22"/>
          <w:szCs w:val="22"/>
          <w:lang w:val="en-GB"/>
        </w:rPr>
        <w:t xml:space="preserve"> (Accessed: 17 October 2025). </w:t>
      </w:r>
    </w:p>
    <w:p w:rsidR="5070BB77" w:rsidP="5BAF8285" w:rsidRDefault="3FA12A2A" w14:paraId="3CB98D3C" w14:textId="6A770BA3">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Biegel, D.E., Song, </w:t>
      </w:r>
      <w:r w:rsidRPr="5BAF8285" w:rsidR="2ED8D3CE">
        <w:rPr>
          <w:rFonts w:ascii="Arial" w:hAnsi="Arial" w:eastAsia="Arial" w:cs="Arial"/>
          <w:noProof w:val="0"/>
          <w:color w:val="000000" w:themeColor="text1" w:themeTint="FF" w:themeShade="FF"/>
          <w:sz w:val="22"/>
          <w:szCs w:val="22"/>
          <w:lang w:val="en-GB"/>
        </w:rPr>
        <w:t>L.</w:t>
      </w:r>
      <w:r w:rsidRPr="5BAF8285" w:rsidR="2ED8D3CE">
        <w:rPr>
          <w:rFonts w:ascii="Arial" w:hAnsi="Arial" w:eastAsia="Arial" w:cs="Arial"/>
          <w:noProof w:val="0"/>
          <w:color w:val="000000" w:themeColor="text1" w:themeTint="FF" w:themeShade="FF"/>
          <w:sz w:val="22"/>
          <w:szCs w:val="22"/>
          <w:lang w:val="en-GB"/>
        </w:rPr>
        <w:t xml:space="preserve"> and Milligan, S.E. (2021) ‘Support, coping, and health of family carers of adults with mental illness’, Social Work in Mental Health, 19(3), pp. 233–248. Available at:</w:t>
      </w:r>
      <w:r w:rsidRPr="5BAF8285" w:rsidR="2ED8D3CE">
        <w:rPr>
          <w:rFonts w:ascii="Arial" w:hAnsi="Arial" w:eastAsia="Arial" w:cs="Arial"/>
          <w:noProof w:val="0"/>
          <w:color w:val="000000" w:themeColor="text1" w:themeTint="FF" w:themeShade="FF"/>
          <w:sz w:val="22"/>
          <w:szCs w:val="22"/>
          <w:u w:val="single"/>
          <w:lang w:val="en-GB"/>
        </w:rPr>
        <w:t xml:space="preserve"> </w:t>
      </w:r>
      <w:hyperlink r:id="Reec587bc4fc54387">
        <w:r w:rsidRPr="5BAF8285" w:rsidR="2ED8D3CE">
          <w:rPr>
            <w:rStyle w:val="Hyperlink"/>
            <w:rFonts w:ascii="Arial" w:hAnsi="Arial" w:eastAsia="Arial" w:cs="Arial"/>
            <w:noProof w:val="0"/>
            <w:color w:val="000000" w:themeColor="text1" w:themeTint="FF" w:themeShade="FF"/>
            <w:sz w:val="22"/>
            <w:szCs w:val="22"/>
            <w:u w:val="none"/>
            <w:lang w:val="en-GB"/>
          </w:rPr>
          <w:t>https://doi.org/10.1080/15332985.2020.1862289</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13 October 2025). </w:t>
      </w:r>
    </w:p>
    <w:p w:rsidR="5070BB77" w:rsidP="5BAF8285" w:rsidRDefault="3FA12A2A" w14:paraId="4F27D8CC" w14:textId="75494255">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Boslaugh</w:t>
      </w:r>
      <w:r w:rsidRPr="5BAF8285" w:rsidR="2ED8D3CE">
        <w:rPr>
          <w:rFonts w:ascii="Arial" w:hAnsi="Arial" w:eastAsia="Arial" w:cs="Arial"/>
          <w:noProof w:val="0"/>
          <w:color w:val="000000" w:themeColor="text1" w:themeTint="FF" w:themeShade="FF"/>
          <w:sz w:val="22"/>
          <w:szCs w:val="22"/>
          <w:lang w:val="en-GB"/>
        </w:rPr>
        <w:t>, S. (2007). Secondary Data Sources for Public Health: A Practical Guide. Cambridge: Cambridge University Press. Available at</w:t>
      </w:r>
      <w:r w:rsidRPr="5BAF8285" w:rsidR="2ED8D3CE">
        <w:rPr>
          <w:rFonts w:ascii="Arial" w:hAnsi="Arial" w:eastAsia="Arial" w:cs="Arial"/>
          <w:noProof w:val="0"/>
          <w:color w:val="000000" w:themeColor="text1" w:themeTint="FF" w:themeShade="FF"/>
          <w:sz w:val="22"/>
          <w:szCs w:val="22"/>
          <w:u w:val="single"/>
          <w:lang w:val="en-GB"/>
        </w:rPr>
        <w:t>:</w:t>
      </w:r>
      <w:r w:rsidRPr="5BAF8285" w:rsidR="2ED8D3CE">
        <w:rPr>
          <w:rFonts w:ascii="Arial" w:hAnsi="Arial" w:eastAsia="Arial" w:cs="Arial"/>
          <w:noProof w:val="0"/>
          <w:color w:val="000000" w:themeColor="text1" w:themeTint="FF" w:themeShade="FF"/>
          <w:sz w:val="22"/>
          <w:szCs w:val="22"/>
          <w:u w:val="none"/>
          <w:lang w:val="en-GB"/>
        </w:rPr>
        <w:t xml:space="preserve"> </w:t>
      </w:r>
      <w:hyperlink r:id="R3dce339812b84307">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https://doi.org/10.1017/CBO9780511618802</w:t>
        </w:r>
      </w:hyperlink>
      <w:r w:rsidRPr="5BAF8285" w:rsidR="2ED8D3CE">
        <w:rPr>
          <w:rFonts w:ascii="Arial" w:hAnsi="Arial" w:eastAsia="Arial" w:cs="Arial"/>
          <w:noProof w:val="0"/>
          <w:color w:val="000000" w:themeColor="text1" w:themeTint="FF" w:themeShade="FF"/>
          <w:sz w:val="22"/>
          <w:szCs w:val="22"/>
          <w:lang w:val="en-GB"/>
        </w:rPr>
        <w:t xml:space="preserve"> (Accessed: 10 October 2025). </w:t>
      </w:r>
    </w:p>
    <w:p w:rsidR="5070BB77" w:rsidP="5BAF8285" w:rsidRDefault="3FA12A2A" w14:paraId="411D2CF8" w14:textId="0C498914">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Bowlby, J. (1980) Attachment and Loss: Volume 3 – Loss, Sadness and Depression. London: Hogarth Press. Available at:</w:t>
      </w:r>
      <w:r w:rsidRPr="5BAF8285" w:rsidR="2ED8D3CE">
        <w:rPr>
          <w:rFonts w:ascii="Arial" w:hAnsi="Arial" w:eastAsia="Arial" w:cs="Arial"/>
          <w:noProof w:val="0"/>
          <w:color w:val="000000" w:themeColor="text1" w:themeTint="FF" w:themeShade="FF"/>
          <w:sz w:val="22"/>
          <w:szCs w:val="22"/>
          <w:u w:val="single"/>
          <w:lang w:val="en-GB"/>
        </w:rPr>
        <w:t xml:space="preserve"> </w:t>
      </w:r>
      <w:hyperlink r:id="Rce384a89625d4b8a">
        <w:r w:rsidRPr="5BAF8285" w:rsidR="2ED8D3CE">
          <w:rPr>
            <w:rStyle w:val="Hyperlink"/>
            <w:rFonts w:ascii="Arial" w:hAnsi="Arial" w:eastAsia="Arial" w:cs="Arial"/>
            <w:noProof w:val="0"/>
            <w:color w:val="000000" w:themeColor="text1" w:themeTint="FF" w:themeShade="FF"/>
            <w:sz w:val="22"/>
            <w:szCs w:val="22"/>
            <w:u w:val="none"/>
            <w:lang w:val="en-GB"/>
          </w:rPr>
          <w:t>https://psycnet.apa.org/record/1980-06399-000(Accessed</w:t>
        </w:r>
      </w:hyperlink>
      <w:r w:rsidRPr="5BAF8285" w:rsidR="2ED8D3CE">
        <w:rPr>
          <w:rFonts w:ascii="Arial" w:hAnsi="Arial" w:eastAsia="Arial" w:cs="Arial"/>
          <w:noProof w:val="0"/>
          <w:color w:val="000000" w:themeColor="text1" w:themeTint="FF" w:themeShade="FF"/>
          <w:sz w:val="22"/>
          <w:szCs w:val="22"/>
          <w:u w:val="none"/>
          <w:lang w:val="en-GB"/>
        </w:rPr>
        <w:t>:</w:t>
      </w:r>
      <w:r w:rsidRPr="5BAF8285" w:rsidR="2ED8D3CE">
        <w:rPr>
          <w:rFonts w:ascii="Arial" w:hAnsi="Arial" w:eastAsia="Arial" w:cs="Arial"/>
          <w:noProof w:val="0"/>
          <w:color w:val="000000" w:themeColor="text1" w:themeTint="FF" w:themeShade="FF"/>
          <w:sz w:val="22"/>
          <w:szCs w:val="22"/>
          <w:lang w:val="en-GB"/>
        </w:rPr>
        <w:t xml:space="preserve"> 1 February 2026). </w:t>
      </w:r>
    </w:p>
    <w:p w:rsidR="5070BB77" w:rsidP="5BAF8285" w:rsidRDefault="3FA12A2A" w14:paraId="3A255496" w14:textId="5F19C22A">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Bowlby, J. (1980) Attachment and loss: Volume 3 – Loss, </w:t>
      </w:r>
      <w:r w:rsidRPr="5BAF8285" w:rsidR="2ED8D3CE">
        <w:rPr>
          <w:rFonts w:ascii="Arial" w:hAnsi="Arial" w:eastAsia="Arial" w:cs="Arial"/>
          <w:noProof w:val="0"/>
          <w:color w:val="000000" w:themeColor="text1" w:themeTint="FF" w:themeShade="FF"/>
          <w:sz w:val="22"/>
          <w:szCs w:val="22"/>
          <w:lang w:val="en-GB"/>
        </w:rPr>
        <w:t>sadness</w:t>
      </w:r>
      <w:r w:rsidRPr="5BAF8285" w:rsidR="2ED8D3CE">
        <w:rPr>
          <w:rFonts w:ascii="Arial" w:hAnsi="Arial" w:eastAsia="Arial" w:cs="Arial"/>
          <w:noProof w:val="0"/>
          <w:color w:val="000000" w:themeColor="text1" w:themeTint="FF" w:themeShade="FF"/>
          <w:sz w:val="22"/>
          <w:szCs w:val="22"/>
          <w:lang w:val="en-GB"/>
        </w:rPr>
        <w:t xml:space="preserve"> and depression. London: Hogarth </w:t>
      </w:r>
      <w:r w:rsidRPr="5BAF8285" w:rsidR="660550CF">
        <w:rPr>
          <w:rFonts w:ascii="Arial" w:hAnsi="Arial" w:eastAsia="Arial" w:cs="Arial"/>
          <w:noProof w:val="0"/>
          <w:color w:val="000000" w:themeColor="text1" w:themeTint="FF" w:themeShade="FF"/>
          <w:sz w:val="22"/>
          <w:szCs w:val="22"/>
          <w:lang w:val="en-GB"/>
        </w:rPr>
        <w:t>Press. Available</w:t>
      </w:r>
      <w:r w:rsidRPr="5BAF8285" w:rsidR="2ED8D3CE">
        <w:rPr>
          <w:rFonts w:ascii="Arial" w:hAnsi="Arial" w:eastAsia="Arial" w:cs="Arial"/>
          <w:noProof w:val="0"/>
          <w:color w:val="000000" w:themeColor="text1" w:themeTint="FF" w:themeShade="FF"/>
          <w:sz w:val="22"/>
          <w:szCs w:val="22"/>
          <w:lang w:val="en-GB"/>
        </w:rPr>
        <w:t xml:space="preserve"> at: </w:t>
      </w:r>
      <w:hyperlink r:id="Rc8180aeb43ca4c66">
        <w:r w:rsidRPr="5BAF8285" w:rsidR="2ED8D3CE">
          <w:rPr>
            <w:rStyle w:val="Hyperlink"/>
            <w:rFonts w:ascii="Arial" w:hAnsi="Arial" w:eastAsia="Arial" w:cs="Arial"/>
            <w:noProof w:val="0"/>
            <w:color w:val="000000" w:themeColor="text1" w:themeTint="FF" w:themeShade="FF"/>
            <w:sz w:val="22"/>
            <w:szCs w:val="22"/>
            <w:u w:val="none"/>
            <w:lang w:val="en-GB"/>
          </w:rPr>
          <w:t>https://www.routledge.com/Attachment-and-Loss-Volume-3-Loss-Sadness-and-Depression/Bowlby/p/book/9780465099700(Accessed</w:t>
        </w:r>
      </w:hyperlink>
      <w:r w:rsidRPr="5BAF8285" w:rsidR="2ED8D3CE">
        <w:rPr>
          <w:rFonts w:ascii="Arial" w:hAnsi="Arial" w:eastAsia="Arial" w:cs="Arial"/>
          <w:noProof w:val="0"/>
          <w:color w:val="000000" w:themeColor="text1" w:themeTint="FF" w:themeShade="FF"/>
          <w:sz w:val="22"/>
          <w:szCs w:val="22"/>
          <w:lang w:val="en-GB"/>
        </w:rPr>
        <w:t xml:space="preserve">: 24 January 2026). </w:t>
      </w:r>
    </w:p>
    <w:p w:rsidR="5070BB77" w:rsidP="5BAF8285" w:rsidRDefault="3FA12A2A" w14:paraId="0F812D71" w14:textId="470B0EC4">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Bowlby, J. (1980). Attachment and Loss: Volume 3 – Loss, Sadness and Depression. London: Hogarth Press. Available at:</w:t>
      </w:r>
      <w:r w:rsidRPr="5BAF8285" w:rsidR="2ED8D3CE">
        <w:rPr>
          <w:rFonts w:ascii="Arial" w:hAnsi="Arial" w:eastAsia="Arial" w:cs="Arial"/>
          <w:noProof w:val="0"/>
          <w:color w:val="000000" w:themeColor="text1" w:themeTint="FF" w:themeShade="FF"/>
          <w:sz w:val="22"/>
          <w:szCs w:val="22"/>
          <w:u w:val="single"/>
          <w:lang w:val="en-GB"/>
        </w:rPr>
        <w:t xml:space="preserve"> </w:t>
      </w:r>
      <w:hyperlink r:id="R4a44a815f43f4d90">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https://www.worldcat.org/title/attachment-and-loss-volume-3-loss-sadness-and-depression/oclc/247803839</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677F9C07" w14:textId="0DB9DF8C">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Braun, </w:t>
      </w:r>
      <w:r w:rsidRPr="5BAF8285" w:rsidR="2ED8D3CE">
        <w:rPr>
          <w:rFonts w:ascii="Arial" w:hAnsi="Arial" w:eastAsia="Arial" w:cs="Arial"/>
          <w:noProof w:val="0"/>
          <w:color w:val="000000" w:themeColor="text1" w:themeTint="FF" w:themeShade="FF"/>
          <w:sz w:val="22"/>
          <w:szCs w:val="22"/>
          <w:lang w:val="en-GB"/>
        </w:rPr>
        <w:t>V.</w:t>
      </w:r>
      <w:r w:rsidRPr="5BAF8285" w:rsidR="2ED8D3CE">
        <w:rPr>
          <w:rFonts w:ascii="Arial" w:hAnsi="Arial" w:eastAsia="Arial" w:cs="Arial"/>
          <w:noProof w:val="0"/>
          <w:color w:val="000000" w:themeColor="text1" w:themeTint="FF" w:themeShade="FF"/>
          <w:sz w:val="22"/>
          <w:szCs w:val="22"/>
          <w:lang w:val="en-GB"/>
        </w:rPr>
        <w:t xml:space="preserve"> and Clarke, V. (2006) ‘Using thematic analysis in psychology’, Qualitative Research in Psychology, 3(2), pp. 77–101.Available at: </w:t>
      </w:r>
      <w:hyperlink r:id="R3a974630a96340c9">
        <w:r w:rsidRPr="5BAF8285" w:rsidR="2ED8D3CE">
          <w:rPr>
            <w:rStyle w:val="Hyperlink"/>
            <w:rFonts w:ascii="Arial" w:hAnsi="Arial" w:eastAsia="Arial" w:cs="Arial"/>
            <w:noProof w:val="0"/>
            <w:color w:val="000000" w:themeColor="text1" w:themeTint="FF" w:themeShade="FF"/>
            <w:sz w:val="22"/>
            <w:szCs w:val="22"/>
            <w:u w:val="none"/>
            <w:lang w:val="en-GB"/>
          </w:rPr>
          <w:t>https://doi.org/10.1191/1478088706qp063oa(Accessed</w:t>
        </w:r>
      </w:hyperlink>
      <w:r w:rsidRPr="5BAF8285" w:rsidR="2ED8D3CE">
        <w:rPr>
          <w:rFonts w:ascii="Arial" w:hAnsi="Arial" w:eastAsia="Arial" w:cs="Arial"/>
          <w:noProof w:val="0"/>
          <w:color w:val="000000" w:themeColor="text1" w:themeTint="FF" w:themeShade="FF"/>
          <w:sz w:val="22"/>
          <w:szCs w:val="22"/>
          <w:u w:val="none"/>
          <w:lang w:val="en-GB"/>
        </w:rPr>
        <w:t>:</w:t>
      </w:r>
      <w:r w:rsidRPr="5BAF8285" w:rsidR="2ED8D3CE">
        <w:rPr>
          <w:rFonts w:ascii="Arial" w:hAnsi="Arial" w:eastAsia="Arial" w:cs="Arial"/>
          <w:noProof w:val="0"/>
          <w:color w:val="000000" w:themeColor="text1" w:themeTint="FF" w:themeShade="FF"/>
          <w:sz w:val="22"/>
          <w:szCs w:val="22"/>
          <w:lang w:val="en-GB"/>
        </w:rPr>
        <w:t xml:space="preserve"> 24 January 2026). </w:t>
      </w:r>
    </w:p>
    <w:p w:rsidR="5070BB77" w:rsidP="5BAF8285" w:rsidRDefault="3FA12A2A" w14:paraId="7B64E3BB" w14:textId="2A745D2E">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Braun, </w:t>
      </w:r>
      <w:r w:rsidRPr="5BAF8285" w:rsidR="2ED8D3CE">
        <w:rPr>
          <w:rFonts w:ascii="Arial" w:hAnsi="Arial" w:eastAsia="Arial" w:cs="Arial"/>
          <w:noProof w:val="0"/>
          <w:color w:val="000000" w:themeColor="text1" w:themeTint="FF" w:themeShade="FF"/>
          <w:sz w:val="22"/>
          <w:szCs w:val="22"/>
          <w:lang w:val="en-GB"/>
        </w:rPr>
        <w:t>V.</w:t>
      </w:r>
      <w:r w:rsidRPr="5BAF8285" w:rsidR="2ED8D3CE">
        <w:rPr>
          <w:rFonts w:ascii="Arial" w:hAnsi="Arial" w:eastAsia="Arial" w:cs="Arial"/>
          <w:noProof w:val="0"/>
          <w:color w:val="000000" w:themeColor="text1" w:themeTint="FF" w:themeShade="FF"/>
          <w:sz w:val="22"/>
          <w:szCs w:val="22"/>
          <w:lang w:val="en-GB"/>
        </w:rPr>
        <w:t xml:space="preserve"> and Clarke, V. (2019) ‘Reflecting on reflexive thematic analysis’, Qualitative Research in Sport, Exercise and Health, 11(4), pp. 589–597. Available at: </w:t>
      </w:r>
      <w:hyperlink r:id="R00d9dd47cedd4656">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https://doi.org/10.1080/2159676X.2019.1628806</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3C5C9AC7" w14:textId="040098F9">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Bryman, A. (2016). Social Research Methods. 5th </w:t>
      </w:r>
      <w:r w:rsidRPr="5BAF8285" w:rsidR="2ED8D3CE">
        <w:rPr>
          <w:rFonts w:ascii="Arial" w:hAnsi="Arial" w:eastAsia="Arial" w:cs="Arial"/>
          <w:noProof w:val="0"/>
          <w:color w:val="000000" w:themeColor="text1" w:themeTint="FF" w:themeShade="FF"/>
          <w:sz w:val="22"/>
          <w:szCs w:val="22"/>
          <w:lang w:val="en-GB"/>
        </w:rPr>
        <w:t>edn</w:t>
      </w:r>
      <w:r w:rsidRPr="5BAF8285" w:rsidR="2ED8D3CE">
        <w:rPr>
          <w:rFonts w:ascii="Arial" w:hAnsi="Arial" w:eastAsia="Arial" w:cs="Arial"/>
          <w:noProof w:val="0"/>
          <w:color w:val="000000" w:themeColor="text1" w:themeTint="FF" w:themeShade="FF"/>
          <w:sz w:val="22"/>
          <w:szCs w:val="22"/>
          <w:lang w:val="en-GB"/>
        </w:rPr>
        <w:t xml:space="preserve">. Oxford: Oxford University Press. Publisher page: </w:t>
      </w:r>
      <w:hyperlink r:id="R79e141d223614aa6">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https://global.oup.com/academic/product/social-research-methods-9780199689453</w:t>
        </w:r>
      </w:hyperlink>
      <w:r w:rsidRPr="5BAF8285" w:rsidR="2ED8D3CE">
        <w:rPr>
          <w:rFonts w:ascii="Arial" w:hAnsi="Arial" w:eastAsia="Arial" w:cs="Arial"/>
          <w:noProof w:val="0"/>
          <w:color w:val="000000" w:themeColor="text1" w:themeTint="FF" w:themeShade="FF"/>
          <w:sz w:val="22"/>
          <w:szCs w:val="22"/>
          <w:lang w:val="en-GB"/>
        </w:rPr>
        <w:t xml:space="preserve"> (Accessed: 10 October 2025). </w:t>
      </w:r>
    </w:p>
    <w:p w:rsidR="5070BB77" w:rsidP="5BAF8285" w:rsidRDefault="3FA12A2A" w14:paraId="5CA645A5" w14:textId="2E4E43B5">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Butler, E.A., Lee, T.L. and Gross, J.J. (2018) ‘Emotion regulation and family relationships’, Emotion Review, 10(1), pp. 30–43. Available at: </w:t>
      </w:r>
      <w:hyperlink r:id="Rd1f8023e5f3d4e24">
        <w:r w:rsidRPr="5BAF8285" w:rsidR="2ED8D3CE">
          <w:rPr>
            <w:rStyle w:val="Hyperlink"/>
            <w:rFonts w:ascii="Arial" w:hAnsi="Arial" w:eastAsia="Arial" w:cs="Arial"/>
            <w:noProof w:val="0"/>
            <w:color w:val="000000" w:themeColor="text1" w:themeTint="FF" w:themeShade="FF"/>
            <w:sz w:val="22"/>
            <w:szCs w:val="22"/>
            <w:u w:val="none"/>
            <w:lang w:val="en-GB"/>
          </w:rPr>
          <w:t>https://doi.org/10.1177/1754073917697295</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5E055EFC" w14:textId="17F3AFB0">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Butler, E.A., Lee, T.L. and Gross, J.J. (2018) ‘Emotion regulation and family relationships’, Emotion Review, 10(1), pp. 30–43. Available at: </w:t>
      </w:r>
      <w:hyperlink r:id="Rb7f265d7a72d4530">
        <w:r w:rsidRPr="5BAF8285" w:rsidR="2ED8D3CE">
          <w:rPr>
            <w:rStyle w:val="Hyperlink"/>
            <w:rFonts w:ascii="Arial" w:hAnsi="Arial" w:eastAsia="Arial" w:cs="Arial"/>
            <w:noProof w:val="0"/>
            <w:color w:val="000000" w:themeColor="text1" w:themeTint="FF" w:themeShade="FF"/>
            <w:sz w:val="22"/>
            <w:szCs w:val="22"/>
            <w:u w:val="none"/>
            <w:lang w:val="en-GB"/>
          </w:rPr>
          <w:t>https://doi.org/10.1177/1754073917697295</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7C9AE23F" w14:textId="498D1F61">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Buus, N., et al. (2024) ‘The relatives of people with depression: A systematic review’, Family Process. Available at: </w:t>
      </w:r>
      <w:hyperlink r:id="R5850d57850e14919">
        <w:r w:rsidRPr="5BAF8285" w:rsidR="2ED8D3CE">
          <w:rPr>
            <w:rStyle w:val="Hyperlink"/>
            <w:rFonts w:ascii="Arial" w:hAnsi="Arial" w:eastAsia="Arial" w:cs="Arial"/>
            <w:noProof w:val="0"/>
            <w:color w:val="000000" w:themeColor="text1" w:themeTint="FF" w:themeShade="FF"/>
            <w:sz w:val="22"/>
            <w:szCs w:val="22"/>
            <w:u w:val="none"/>
            <w:lang w:val="en-GB"/>
          </w:rPr>
          <w:t>https://onlinelibrary.wiley.com/doi/10.1111/famp.12925(Accessed</w:t>
        </w:r>
      </w:hyperlink>
      <w:r w:rsidRPr="5BAF8285" w:rsidR="2ED8D3CE">
        <w:rPr>
          <w:rFonts w:ascii="Arial" w:hAnsi="Arial" w:eastAsia="Arial" w:cs="Arial"/>
          <w:noProof w:val="0"/>
          <w:color w:val="000000" w:themeColor="text1" w:themeTint="FF" w:themeShade="FF"/>
          <w:sz w:val="22"/>
          <w:szCs w:val="22"/>
          <w:u w:val="none"/>
          <w:lang w:val="en-GB"/>
        </w:rPr>
        <w:t>:</w:t>
      </w:r>
      <w:r w:rsidRPr="5BAF8285" w:rsidR="2ED8D3CE">
        <w:rPr>
          <w:rFonts w:ascii="Arial" w:hAnsi="Arial" w:eastAsia="Arial" w:cs="Arial"/>
          <w:noProof w:val="0"/>
          <w:color w:val="000000" w:themeColor="text1" w:themeTint="FF" w:themeShade="FF"/>
          <w:sz w:val="22"/>
          <w:szCs w:val="22"/>
          <w:lang w:val="en-GB"/>
        </w:rPr>
        <w:t xml:space="preserve"> 24 January 2026). </w:t>
      </w:r>
    </w:p>
    <w:p w:rsidR="5070BB77" w:rsidP="5BAF8285" w:rsidRDefault="3FA12A2A" w14:paraId="2EA4C750" w14:textId="5A846253">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Buus, N., Johannessen, H. and Stage, K.B. (2024) ‘The relatives of people with depression: A systematic review’, Family Process. Available at: </w:t>
      </w:r>
      <w:hyperlink r:id="R009419c03c564258">
        <w:r w:rsidRPr="5BAF8285" w:rsidR="2ED8D3CE">
          <w:rPr>
            <w:rStyle w:val="Hyperlink"/>
            <w:rFonts w:ascii="Arial" w:hAnsi="Arial" w:eastAsia="Arial" w:cs="Arial"/>
            <w:noProof w:val="0"/>
            <w:color w:val="000000" w:themeColor="text1" w:themeTint="FF" w:themeShade="FF"/>
            <w:sz w:val="22"/>
            <w:szCs w:val="22"/>
            <w:u w:val="none"/>
            <w:lang w:val="en-GB"/>
          </w:rPr>
          <w:t>https://onlinelibrary.wiley.com/journal/15455300</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500EF64F" w14:textId="04EE4D08">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Buus, N., Johansson, H., Williams, </w:t>
      </w:r>
      <w:r w:rsidRPr="5BAF8285" w:rsidR="2ED8D3CE">
        <w:rPr>
          <w:rFonts w:ascii="Arial" w:hAnsi="Arial" w:eastAsia="Arial" w:cs="Arial"/>
          <w:noProof w:val="0"/>
          <w:color w:val="000000" w:themeColor="text1" w:themeTint="FF" w:themeShade="FF"/>
          <w:sz w:val="22"/>
          <w:szCs w:val="22"/>
          <w:lang w:val="en-GB"/>
        </w:rPr>
        <w:t>A.</w:t>
      </w:r>
      <w:r w:rsidRPr="5BAF8285" w:rsidR="2ED8D3CE">
        <w:rPr>
          <w:rFonts w:ascii="Arial" w:hAnsi="Arial" w:eastAsia="Arial" w:cs="Arial"/>
          <w:noProof w:val="0"/>
          <w:color w:val="000000" w:themeColor="text1" w:themeTint="FF" w:themeShade="FF"/>
          <w:sz w:val="22"/>
          <w:szCs w:val="22"/>
          <w:lang w:val="en-GB"/>
        </w:rPr>
        <w:t xml:space="preserve"> and Borg, M. (2024) ‘Family members’ experiences of supporting relatives with depression: emotional burden and resilience’, Journal of Mental Health, 33(1), pp. 45–55. Available at: </w:t>
      </w:r>
      <w:hyperlink r:id="Rabd08e29185a4695">
        <w:r w:rsidRPr="5BAF8285" w:rsidR="2ED8D3CE">
          <w:rPr>
            <w:rStyle w:val="Hyperlink"/>
            <w:rFonts w:ascii="Arial" w:hAnsi="Arial" w:eastAsia="Arial" w:cs="Arial"/>
            <w:noProof w:val="0"/>
            <w:color w:val="000000" w:themeColor="text1" w:themeTint="FF" w:themeShade="FF"/>
            <w:sz w:val="22"/>
            <w:szCs w:val="22"/>
            <w:u w:val="none"/>
            <w:lang w:val="en-GB"/>
          </w:rPr>
          <w:t>https://www.tandfonline.com/doi/full/10.1080/09638237.2023.2271894(Accessed</w:t>
        </w:r>
      </w:hyperlink>
      <w:r w:rsidRPr="5BAF8285" w:rsidR="2ED8D3CE">
        <w:rPr>
          <w:rFonts w:ascii="Arial" w:hAnsi="Arial" w:eastAsia="Arial" w:cs="Arial"/>
          <w:noProof w:val="0"/>
          <w:color w:val="000000" w:themeColor="text1" w:themeTint="FF" w:themeShade="FF"/>
          <w:sz w:val="22"/>
          <w:szCs w:val="22"/>
          <w:u w:val="none"/>
          <w:lang w:val="en-GB"/>
        </w:rPr>
        <w:t>:</w:t>
      </w:r>
      <w:r w:rsidRPr="5BAF8285" w:rsidR="2ED8D3CE">
        <w:rPr>
          <w:rFonts w:ascii="Arial" w:hAnsi="Arial" w:eastAsia="Arial" w:cs="Arial"/>
          <w:noProof w:val="0"/>
          <w:color w:val="000000" w:themeColor="text1" w:themeTint="FF" w:themeShade="FF"/>
          <w:sz w:val="22"/>
          <w:szCs w:val="22"/>
          <w:lang w:val="en-GB"/>
        </w:rPr>
        <w:t xml:space="preserve"> 1 February 2026). </w:t>
      </w:r>
    </w:p>
    <w:p w:rsidR="5070BB77" w:rsidP="5BAF8285" w:rsidRDefault="3FA12A2A" w14:paraId="65E9C381" w14:textId="41EA616F">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Buus, N., Caspersen, J., Hansen, </w:t>
      </w:r>
      <w:r w:rsidRPr="5BAF8285" w:rsidR="2ED8D3CE">
        <w:rPr>
          <w:rFonts w:ascii="Arial" w:hAnsi="Arial" w:eastAsia="Arial" w:cs="Arial"/>
          <w:noProof w:val="0"/>
          <w:color w:val="000000" w:themeColor="text1" w:themeTint="FF" w:themeShade="FF"/>
          <w:sz w:val="22"/>
          <w:szCs w:val="22"/>
          <w:lang w:val="en-GB"/>
        </w:rPr>
        <w:t>R.</w:t>
      </w:r>
      <w:r w:rsidRPr="5BAF8285" w:rsidR="2ED8D3CE">
        <w:rPr>
          <w:rFonts w:ascii="Arial" w:hAnsi="Arial" w:eastAsia="Arial" w:cs="Arial"/>
          <w:noProof w:val="0"/>
          <w:color w:val="000000" w:themeColor="text1" w:themeTint="FF" w:themeShade="FF"/>
          <w:sz w:val="22"/>
          <w:szCs w:val="22"/>
          <w:lang w:val="en-GB"/>
        </w:rPr>
        <w:t xml:space="preserve"> and Lindhardt, T. (2024) ‘Family involvement and confidentiality in adult mental health care: balancing ethical tensions’, Journal of Mental Health, 33(1), pp. 45–53. Available at</w:t>
      </w:r>
      <w:r w:rsidRPr="5BAF8285" w:rsidR="2ED8D3CE">
        <w:rPr>
          <w:rFonts w:ascii="Arial" w:hAnsi="Arial" w:eastAsia="Arial" w:cs="Arial"/>
          <w:noProof w:val="0"/>
          <w:color w:val="000000" w:themeColor="text1" w:themeTint="FF" w:themeShade="FF"/>
          <w:sz w:val="22"/>
          <w:szCs w:val="22"/>
          <w:u w:val="none"/>
          <w:lang w:val="en-GB"/>
        </w:rPr>
        <w:t xml:space="preserve">: </w:t>
      </w:r>
      <w:hyperlink r:id="R61538d4e32884265">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https://doi.org/10.1080/09638237.2023.2251845</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36145C6D" w14:textId="1115D7C1">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Carers UK (2022) State of caring 2022. London: Carers </w:t>
      </w:r>
      <w:r w:rsidRPr="5BAF8285" w:rsidR="2ED8D3CE">
        <w:rPr>
          <w:rFonts w:ascii="Arial" w:hAnsi="Arial" w:eastAsia="Arial" w:cs="Arial"/>
          <w:noProof w:val="0"/>
          <w:color w:val="000000" w:themeColor="text1" w:themeTint="FF" w:themeShade="FF"/>
          <w:sz w:val="22"/>
          <w:szCs w:val="22"/>
          <w:lang w:val="en-GB"/>
        </w:rPr>
        <w:t>UK.</w:t>
      </w:r>
      <w:r w:rsidRPr="5BAF8285" w:rsidR="018B989D">
        <w:rPr>
          <w:rFonts w:ascii="Arial" w:hAnsi="Arial" w:eastAsia="Arial" w:cs="Arial"/>
          <w:noProof w:val="0"/>
          <w:color w:val="000000" w:themeColor="text1" w:themeTint="FF" w:themeShade="FF"/>
          <w:sz w:val="22"/>
          <w:szCs w:val="22"/>
          <w:lang w:val="en-GB"/>
        </w:rPr>
        <w:t xml:space="preserve"> </w:t>
      </w:r>
      <w:r w:rsidRPr="5BAF8285" w:rsidR="2ED8D3CE">
        <w:rPr>
          <w:rFonts w:ascii="Arial" w:hAnsi="Arial" w:eastAsia="Arial" w:cs="Arial"/>
          <w:noProof w:val="0"/>
          <w:color w:val="000000" w:themeColor="text1" w:themeTint="FF" w:themeShade="FF"/>
          <w:sz w:val="22"/>
          <w:szCs w:val="22"/>
          <w:lang w:val="en-GB"/>
        </w:rPr>
        <w:t>Available</w:t>
      </w:r>
      <w:r w:rsidRPr="5BAF8285" w:rsidR="2ED8D3CE">
        <w:rPr>
          <w:rFonts w:ascii="Arial" w:hAnsi="Arial" w:eastAsia="Arial" w:cs="Arial"/>
          <w:noProof w:val="0"/>
          <w:color w:val="000000" w:themeColor="text1" w:themeTint="FF" w:themeShade="FF"/>
          <w:sz w:val="22"/>
          <w:szCs w:val="22"/>
          <w:lang w:val="en-GB"/>
        </w:rPr>
        <w:t xml:space="preserve"> at: </w:t>
      </w:r>
      <w:hyperlink r:id="Rcba76a6acc0040de">
        <w:r w:rsidRPr="5BAF8285" w:rsidR="2ED8D3CE">
          <w:rPr>
            <w:rStyle w:val="Hyperlink"/>
            <w:rFonts w:ascii="Arial" w:hAnsi="Arial" w:eastAsia="Arial" w:cs="Arial"/>
            <w:noProof w:val="0"/>
            <w:color w:val="000000" w:themeColor="text1" w:themeTint="FF" w:themeShade="FF"/>
            <w:sz w:val="22"/>
            <w:szCs w:val="22"/>
            <w:u w:val="none"/>
            <w:lang w:val="en-GB"/>
          </w:rPr>
          <w:t>https://www.carersuk.org/policy-and-research/state-of-caring-reports/state-of-caring-2022/</w:t>
        </w:r>
      </w:hyperlink>
      <w:r w:rsidRPr="5BAF8285" w:rsidR="2ED8D3CE">
        <w:rPr>
          <w:rFonts w:ascii="Arial" w:hAnsi="Arial" w:eastAsia="Arial" w:cs="Arial"/>
          <w:noProof w:val="0"/>
          <w:color w:val="000000" w:themeColor="text1" w:themeTint="FF" w:themeShade="FF"/>
          <w:sz w:val="22"/>
          <w:szCs w:val="22"/>
          <w:u w:val="none"/>
          <w:lang w:val="en-GB"/>
        </w:rPr>
        <w:t xml:space="preserve"> (Accessed: 12 October 2025). </w:t>
      </w:r>
    </w:p>
    <w:p w:rsidR="5070BB77" w:rsidP="5BAF8285" w:rsidRDefault="3FA12A2A" w14:paraId="2CA69F9F" w14:textId="387ECDD9">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Carers UK (2023) State of caring 2023. London: Carers UK. Available at: </w:t>
      </w:r>
      <w:hyperlink r:id="R506c1121979a4d34">
        <w:r w:rsidRPr="5BAF8285" w:rsidR="2ED8D3CE">
          <w:rPr>
            <w:rStyle w:val="Hyperlink"/>
            <w:rFonts w:ascii="Arial" w:hAnsi="Arial" w:eastAsia="Arial" w:cs="Arial"/>
            <w:noProof w:val="0"/>
            <w:color w:val="000000" w:themeColor="text1" w:themeTint="FF" w:themeShade="FF"/>
            <w:sz w:val="22"/>
            <w:szCs w:val="22"/>
            <w:u w:val="none"/>
            <w:lang w:val="en-GB"/>
          </w:rPr>
          <w:t>https://www.carersuk.org/policy-and-research/state-of-caring-reports/state-of-caring-2023/</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024A252A" w14:textId="314CC2EF">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Carers UK (2023) State of Caring Report 2023. Available at: </w:t>
      </w:r>
      <w:hyperlink r:id="Rfd6272b33f024b26">
        <w:r w:rsidRPr="5BAF8285" w:rsidR="2ED8D3CE">
          <w:rPr>
            <w:rStyle w:val="Hyperlink"/>
            <w:rFonts w:ascii="Arial" w:hAnsi="Arial" w:eastAsia="Arial" w:cs="Arial"/>
            <w:noProof w:val="0"/>
            <w:color w:val="000000" w:themeColor="text1" w:themeTint="FF" w:themeShade="FF"/>
            <w:sz w:val="22"/>
            <w:szCs w:val="22"/>
            <w:u w:val="none"/>
            <w:lang w:val="en-GB"/>
          </w:rPr>
          <w:t>https://www.carersuk.org/reports/state-of-caring-2023/</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280249A0" w14:textId="3DC21E98">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Carers UK (2023) State of Caring Report 2023. Available at: </w:t>
      </w:r>
      <w:hyperlink r:id="Ra630792b35b943ef">
        <w:r w:rsidRPr="5BAF8285" w:rsidR="2ED8D3CE">
          <w:rPr>
            <w:rStyle w:val="Hyperlink"/>
            <w:rFonts w:ascii="Arial" w:hAnsi="Arial" w:eastAsia="Arial" w:cs="Arial"/>
            <w:noProof w:val="0"/>
            <w:color w:val="000000" w:themeColor="text1" w:themeTint="FF" w:themeShade="FF"/>
            <w:sz w:val="22"/>
            <w:szCs w:val="22"/>
            <w:u w:val="none"/>
            <w:lang w:val="en-GB"/>
          </w:rPr>
          <w:t>https://www.carersuk.org/reports/state-of-caring-2023/</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(Accessed: 12 October 2025)</w:t>
      </w:r>
      <w:r w:rsidRPr="5BAF8285" w:rsidR="2ED8D3CE">
        <w:rPr>
          <w:rFonts w:ascii="Arial" w:hAnsi="Arial" w:eastAsia="Arial" w:cs="Arial"/>
          <w:noProof w:val="0"/>
          <w:color w:val="000000" w:themeColor="text1" w:themeTint="FF" w:themeShade="FF"/>
          <w:sz w:val="22"/>
          <w:szCs w:val="22"/>
          <w:lang w:val="en-GB"/>
        </w:rPr>
        <w:t xml:space="preserve">.  </w:t>
      </w:r>
    </w:p>
    <w:p w:rsidR="5070BB77" w:rsidP="5BAF8285" w:rsidRDefault="3FA12A2A" w14:paraId="3861C066" w14:textId="11DAD723">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Chang, D.F. et al. (2020) ‘Cultural influences on depression and family caregiving in East Asia’, Asian Journal of Psychiatry, 52, 102–116. Available at: </w:t>
      </w:r>
      <w:hyperlink r:id="Rbcd815b4bea64c22">
        <w:r w:rsidRPr="5BAF8285" w:rsidR="2ED8D3CE">
          <w:rPr>
            <w:rStyle w:val="Hyperlink"/>
            <w:rFonts w:ascii="Arial" w:hAnsi="Arial" w:eastAsia="Arial" w:cs="Arial"/>
            <w:noProof w:val="0"/>
            <w:color w:val="000000" w:themeColor="text1" w:themeTint="FF" w:themeShade="FF"/>
            <w:sz w:val="22"/>
            <w:szCs w:val="22"/>
            <w:u w:val="none"/>
            <w:lang w:val="en-GB"/>
          </w:rPr>
          <w:t>https://doi.org/10.1016/j.ajp.2020.102116</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7254C3D0" w14:textId="22F08FC1">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Chang, D.F. et al. (2020) ‘Cultural influences on depression and family caregiving in East Asia’, Asian Journal of Psychiatry, 52, 102–116. Available at: </w:t>
      </w:r>
      <w:hyperlink r:id="R54b570ac83684ba1">
        <w:r w:rsidRPr="5BAF8285" w:rsidR="2ED8D3CE">
          <w:rPr>
            <w:rStyle w:val="Hyperlink"/>
            <w:rFonts w:ascii="Arial" w:hAnsi="Arial" w:eastAsia="Arial" w:cs="Arial"/>
            <w:noProof w:val="0"/>
            <w:color w:val="000000" w:themeColor="text1" w:themeTint="FF" w:themeShade="FF"/>
            <w:sz w:val="22"/>
            <w:szCs w:val="22"/>
            <w:u w:val="none"/>
            <w:lang w:val="en-GB"/>
          </w:rPr>
          <w:t>https://doi.org/10.1016/j.ajp.2020.102116</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2154C850" w14:textId="676B2AB1">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Citizens Advice (2023) Advancing health through advice: The role of welfare support in healthcare settings. Available at: </w:t>
      </w:r>
      <w:hyperlink r:id="R1e87f5fe0b9d4113">
        <w:r w:rsidRPr="5BAF8285" w:rsidR="2ED8D3CE">
          <w:rPr>
            <w:rStyle w:val="Hyperlink"/>
            <w:rFonts w:ascii="Arial" w:hAnsi="Arial" w:eastAsia="Arial" w:cs="Arial"/>
            <w:noProof w:val="0"/>
            <w:color w:val="000000" w:themeColor="text1" w:themeTint="FF" w:themeShade="FF"/>
            <w:sz w:val="22"/>
            <w:szCs w:val="22"/>
            <w:u w:val="none"/>
            <w:lang w:val="en-GB"/>
          </w:rPr>
          <w:t>https://www.citizensadvice.org.uk/health/health-services</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[date]) (Note: site general link; specific reports on co-located advice are referenced in academic sources) (Accessed: 18 October 2025). </w:t>
      </w:r>
    </w:p>
    <w:p w:rsidR="5070BB77" w:rsidP="5BAF8285" w:rsidRDefault="3FA12A2A" w14:paraId="09B0757E" w14:textId="02BA0597">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Cohen, L., Manion, L. and Morrison, K. (2018) Research Methods in Education. 8th </w:t>
      </w:r>
      <w:r w:rsidRPr="5BAF8285" w:rsidR="2ED8D3CE">
        <w:rPr>
          <w:rFonts w:ascii="Arial" w:hAnsi="Arial" w:eastAsia="Arial" w:cs="Arial"/>
          <w:noProof w:val="0"/>
          <w:color w:val="000000" w:themeColor="text1" w:themeTint="FF" w:themeShade="FF"/>
          <w:sz w:val="22"/>
          <w:szCs w:val="22"/>
          <w:lang w:val="en-GB"/>
        </w:rPr>
        <w:t>edn</w:t>
      </w:r>
      <w:r w:rsidRPr="5BAF8285" w:rsidR="2ED8D3CE">
        <w:rPr>
          <w:rFonts w:ascii="Arial" w:hAnsi="Arial" w:eastAsia="Arial" w:cs="Arial"/>
          <w:noProof w:val="0"/>
          <w:color w:val="000000" w:themeColor="text1" w:themeTint="FF" w:themeShade="FF"/>
          <w:sz w:val="22"/>
          <w:szCs w:val="22"/>
          <w:lang w:val="en-GB"/>
        </w:rPr>
        <w:t xml:space="preserve">. London: Routledge. Available at: </w:t>
      </w:r>
      <w:hyperlink r:id="Rd68c2d776fe34d6f">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https://www.routledge.com/Research-Methods-in-Education/Cohen-Manion-Morrison/p/book/9781138570891</w:t>
        </w:r>
      </w:hyperlink>
      <w:r w:rsidRPr="5BAF8285" w:rsidR="2ED8D3CE">
        <w:rPr>
          <w:rFonts w:ascii="Arial" w:hAnsi="Arial" w:eastAsia="Arial" w:cs="Arial"/>
          <w:noProof w:val="0"/>
          <w:color w:val="000000" w:themeColor="text1" w:themeTint="FF" w:themeShade="FF"/>
          <w:sz w:val="22"/>
          <w:szCs w:val="22"/>
          <w:lang w:val="en-GB"/>
        </w:rPr>
        <w:t xml:space="preserve"> (Accessed: 11 October 2025). </w:t>
      </w:r>
    </w:p>
    <w:p w:rsidR="5070BB77" w:rsidP="5BAF8285" w:rsidRDefault="3FA12A2A" w14:paraId="0C8BB963" w14:textId="6CD3426E">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Cole, A., Davidson, </w:t>
      </w:r>
      <w:r w:rsidRPr="5BAF8285" w:rsidR="2ED8D3CE">
        <w:rPr>
          <w:rFonts w:ascii="Arial" w:hAnsi="Arial" w:eastAsia="Arial" w:cs="Arial"/>
          <w:noProof w:val="0"/>
          <w:color w:val="000000" w:themeColor="text1" w:themeTint="FF" w:themeShade="FF"/>
          <w:sz w:val="22"/>
          <w:szCs w:val="22"/>
          <w:lang w:val="en-GB"/>
        </w:rPr>
        <w:t>G.</w:t>
      </w:r>
      <w:r w:rsidRPr="5BAF8285" w:rsidR="2ED8D3CE">
        <w:rPr>
          <w:rFonts w:ascii="Arial" w:hAnsi="Arial" w:eastAsia="Arial" w:cs="Arial"/>
          <w:noProof w:val="0"/>
          <w:color w:val="000000" w:themeColor="text1" w:themeTint="FF" w:themeShade="FF"/>
          <w:sz w:val="22"/>
          <w:szCs w:val="22"/>
          <w:lang w:val="en-GB"/>
        </w:rPr>
        <w:t xml:space="preserve"> and King, R. (2024) ‘Family members’ experiences with depression through the lens of illness narratives’, Journal of Mental Health. Available at: </w:t>
      </w:r>
      <w:hyperlink r:id="Rb647cb97cdb74181">
        <w:r w:rsidRPr="5BAF8285" w:rsidR="2ED8D3CE">
          <w:rPr>
            <w:rStyle w:val="Hyperlink"/>
            <w:rFonts w:ascii="Arial" w:hAnsi="Arial" w:eastAsia="Arial" w:cs="Arial"/>
            <w:noProof w:val="0"/>
            <w:color w:val="000000" w:themeColor="text1" w:themeTint="FF" w:themeShade="FF"/>
            <w:sz w:val="22"/>
            <w:szCs w:val="22"/>
            <w:u w:val="none"/>
            <w:lang w:val="en-GB"/>
          </w:rPr>
          <w:t>https://www.tandfonline.com/toc/ijmh20/current</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5D32F673" w14:textId="4881D416">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Cole, A., et al. (2024) ‘Family members’ experiences with depression through the lens of illness narratives’, Journal of Mental Health. Available at: </w:t>
      </w:r>
      <w:hyperlink r:id="R83152fa9a18c4410">
        <w:r w:rsidRPr="5BAF8285" w:rsidR="2ED8D3CE">
          <w:rPr>
            <w:rStyle w:val="Hyperlink"/>
            <w:rFonts w:ascii="Arial" w:hAnsi="Arial" w:eastAsia="Arial" w:cs="Arial"/>
            <w:noProof w:val="0"/>
            <w:color w:val="000000" w:themeColor="text1" w:themeTint="FF" w:themeShade="FF"/>
            <w:sz w:val="22"/>
            <w:szCs w:val="22"/>
            <w:u w:val="none"/>
            <w:lang w:val="en-GB"/>
          </w:rPr>
          <w:t>https://doi.org/10.1080/09638237.2024.2321146(Accessed</w:t>
        </w:r>
      </w:hyperlink>
      <w:r w:rsidRPr="5BAF8285" w:rsidR="2ED8D3CE">
        <w:rPr>
          <w:rFonts w:ascii="Arial" w:hAnsi="Arial" w:eastAsia="Arial" w:cs="Arial"/>
          <w:noProof w:val="0"/>
          <w:color w:val="000000" w:themeColor="text1" w:themeTint="FF" w:themeShade="FF"/>
          <w:sz w:val="22"/>
          <w:szCs w:val="22"/>
          <w:u w:val="none"/>
          <w:lang w:val="en-GB"/>
        </w:rPr>
        <w:t>:</w:t>
      </w:r>
      <w:r w:rsidRPr="5BAF8285" w:rsidR="2ED8D3CE">
        <w:rPr>
          <w:rFonts w:ascii="Arial" w:hAnsi="Arial" w:eastAsia="Arial" w:cs="Arial"/>
          <w:noProof w:val="0"/>
          <w:color w:val="000000" w:themeColor="text1" w:themeTint="FF" w:themeShade="FF"/>
          <w:sz w:val="22"/>
          <w:szCs w:val="22"/>
          <w:lang w:val="en-GB"/>
        </w:rPr>
        <w:t xml:space="preserve"> 24 January 2026). </w:t>
      </w:r>
    </w:p>
    <w:p w:rsidR="5070BB77" w:rsidP="5BAF8285" w:rsidRDefault="3FA12A2A" w14:paraId="10D6D22B" w14:textId="659DC4BA">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Creswell, J.W. and Creswell, J.D. (2018) Research Design: Qualitative, Quantitative and Mixed Methods Approaches. 5th </w:t>
      </w:r>
      <w:r w:rsidRPr="5BAF8285" w:rsidR="2ED8D3CE">
        <w:rPr>
          <w:rFonts w:ascii="Arial" w:hAnsi="Arial" w:eastAsia="Arial" w:cs="Arial"/>
          <w:noProof w:val="0"/>
          <w:color w:val="000000" w:themeColor="text1" w:themeTint="FF" w:themeShade="FF"/>
          <w:sz w:val="22"/>
          <w:szCs w:val="22"/>
          <w:lang w:val="en-GB"/>
        </w:rPr>
        <w:t>edn</w:t>
      </w:r>
      <w:r w:rsidRPr="5BAF8285" w:rsidR="2ED8D3CE">
        <w:rPr>
          <w:rFonts w:ascii="Arial" w:hAnsi="Arial" w:eastAsia="Arial" w:cs="Arial"/>
          <w:noProof w:val="0"/>
          <w:color w:val="000000" w:themeColor="text1" w:themeTint="FF" w:themeShade="FF"/>
          <w:sz w:val="22"/>
          <w:szCs w:val="22"/>
          <w:lang w:val="en-GB"/>
        </w:rPr>
        <w:t xml:space="preserve">. Thousand Oaks, CA: Sage Publications. Publisher link: </w:t>
      </w:r>
      <w:hyperlink r:id="R29ad0c35fa7a45c0">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https://us.sagepub.com/en-us/nam/research-design/book255675</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5B9732C6" w14:textId="2073EEA1">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Department of Health (1983) Care in the community. London: HMSO. Available at: </w:t>
      </w:r>
      <w:hyperlink r:id="R483773ecbf6b47b9">
        <w:r w:rsidRPr="5BAF8285" w:rsidR="2ED8D3CE">
          <w:rPr>
            <w:rStyle w:val="Hyperlink"/>
            <w:rFonts w:ascii="Arial" w:hAnsi="Arial" w:eastAsia="Arial" w:cs="Arial"/>
            <w:noProof w:val="0"/>
            <w:color w:val="000000" w:themeColor="text1" w:themeTint="FF" w:themeShade="FF"/>
            <w:sz w:val="22"/>
            <w:szCs w:val="22"/>
            <w:u w:val="none"/>
            <w:lang w:val="en-GB"/>
          </w:rPr>
          <w:t>https://api.parliament.uk/historic-hansard/commons/1983/nov/10/care-in-the-community(Accessed</w:t>
        </w:r>
      </w:hyperlink>
      <w:r w:rsidRPr="5BAF8285" w:rsidR="2ED8D3CE">
        <w:rPr>
          <w:rFonts w:ascii="Arial" w:hAnsi="Arial" w:eastAsia="Arial" w:cs="Arial"/>
          <w:noProof w:val="0"/>
          <w:color w:val="000000" w:themeColor="text1" w:themeTint="FF" w:themeShade="FF"/>
          <w:sz w:val="22"/>
          <w:szCs w:val="22"/>
          <w:u w:val="none"/>
          <w:lang w:val="en-GB"/>
        </w:rPr>
        <w:t>:</w:t>
      </w:r>
      <w:r w:rsidRPr="5BAF8285" w:rsidR="2ED8D3CE">
        <w:rPr>
          <w:rFonts w:ascii="Arial" w:hAnsi="Arial" w:eastAsia="Arial" w:cs="Arial"/>
          <w:noProof w:val="0"/>
          <w:color w:val="000000" w:themeColor="text1" w:themeTint="FF" w:themeShade="FF"/>
          <w:sz w:val="22"/>
          <w:szCs w:val="22"/>
          <w:lang w:val="en-GB"/>
        </w:rPr>
        <w:t xml:space="preserve"> 24 January 2026). </w:t>
      </w:r>
    </w:p>
    <w:p w:rsidR="5070BB77" w:rsidP="5BAF8285" w:rsidRDefault="3FA12A2A" w14:paraId="467A5058" w14:textId="6415FDC4">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Department of Health (1983) Care in the Community. London: HMSO. Available at: </w:t>
      </w:r>
      <w:hyperlink r:id="Ra27b4f98180248a3">
        <w:r w:rsidRPr="5BAF8285" w:rsidR="2ED8D3CE">
          <w:rPr>
            <w:rStyle w:val="Hyperlink"/>
            <w:rFonts w:ascii="Arial" w:hAnsi="Arial" w:eastAsia="Arial" w:cs="Arial"/>
            <w:noProof w:val="0"/>
            <w:color w:val="000000" w:themeColor="text1" w:themeTint="FF" w:themeShade="FF"/>
            <w:sz w:val="22"/>
            <w:szCs w:val="22"/>
            <w:u w:val="none"/>
            <w:lang w:val="en-GB"/>
          </w:rPr>
          <w:t>https://www.gov.uk/government/publications/care-in-the-community(Accessed</w:t>
        </w:r>
      </w:hyperlink>
      <w:r w:rsidRPr="5BAF8285" w:rsidR="2ED8D3CE">
        <w:rPr>
          <w:rFonts w:ascii="Arial" w:hAnsi="Arial" w:eastAsia="Arial" w:cs="Arial"/>
          <w:noProof w:val="0"/>
          <w:color w:val="000000" w:themeColor="text1" w:themeTint="FF" w:themeShade="FF"/>
          <w:sz w:val="22"/>
          <w:szCs w:val="22"/>
          <w:u w:val="none"/>
          <w:lang w:val="en-GB"/>
        </w:rPr>
        <w:t>:</w:t>
      </w:r>
      <w:r w:rsidRPr="5BAF8285" w:rsidR="2ED8D3CE">
        <w:rPr>
          <w:rFonts w:ascii="Arial" w:hAnsi="Arial" w:eastAsia="Arial" w:cs="Arial"/>
          <w:noProof w:val="0"/>
          <w:color w:val="000000" w:themeColor="text1" w:themeTint="FF" w:themeShade="FF"/>
          <w:sz w:val="22"/>
          <w:szCs w:val="22"/>
          <w:lang w:val="en-GB"/>
        </w:rPr>
        <w:t xml:space="preserve"> 1 February 2026). </w:t>
      </w:r>
    </w:p>
    <w:p w:rsidR="5070BB77" w:rsidP="5BAF8285" w:rsidRDefault="3FA12A2A" w14:paraId="5435E1BB" w14:textId="14217E05">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Department of Health (1983) Care in the Community. London: (HMSO). Available </w:t>
      </w:r>
      <w:r w:rsidRPr="5BAF8285" w:rsidR="2ED8D3CE">
        <w:rPr>
          <w:rFonts w:ascii="Arial" w:hAnsi="Arial" w:eastAsia="Arial" w:cs="Arial"/>
          <w:noProof w:val="0"/>
          <w:color w:val="000000" w:themeColor="text1" w:themeTint="FF" w:themeShade="FF"/>
          <w:sz w:val="22"/>
          <w:szCs w:val="22"/>
          <w:u w:val="none"/>
          <w:lang w:val="en-GB"/>
        </w:rPr>
        <w:t xml:space="preserve">at: </w:t>
      </w:r>
      <w:hyperlink r:id="Rff1925da9b6441f3">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https://api.parliament.uk/historic-hansard/commons/1983/nov/10/care-in-the-community</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1929A9CB" w14:textId="55E4D9E4">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Department of Health and Social Care (2022) Care Act Statutory Guidance. Available at: </w:t>
      </w:r>
      <w:hyperlink r:id="R8b2abb31dd0748ee">
        <w:r w:rsidRPr="5BAF8285" w:rsidR="2ED8D3CE">
          <w:rPr>
            <w:rStyle w:val="Hyperlink"/>
            <w:rFonts w:ascii="Arial" w:hAnsi="Arial" w:eastAsia="Arial" w:cs="Arial"/>
            <w:noProof w:val="0"/>
            <w:color w:val="000000" w:themeColor="text1" w:themeTint="FF" w:themeShade="FF"/>
            <w:sz w:val="22"/>
            <w:szCs w:val="22"/>
            <w:u w:val="none"/>
            <w:lang w:val="en-GB"/>
          </w:rPr>
          <w:t>https://www.gov.uk/government/publications/care-act-statutory-guidance</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32E39961" w14:textId="46054EA2">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Department of Health and Social Care (2022) Care Act Statutory Guidance. Available at: </w:t>
      </w:r>
      <w:hyperlink r:id="R6330f9c71dac4352">
        <w:r w:rsidRPr="5BAF8285" w:rsidR="2ED8D3CE">
          <w:rPr>
            <w:rStyle w:val="Hyperlink"/>
            <w:rFonts w:ascii="Arial" w:hAnsi="Arial" w:eastAsia="Arial" w:cs="Arial"/>
            <w:noProof w:val="0"/>
            <w:color w:val="000000" w:themeColor="text1" w:themeTint="FF" w:themeShade="FF"/>
            <w:sz w:val="22"/>
            <w:szCs w:val="22"/>
            <w:u w:val="none"/>
            <w:lang w:val="en-GB"/>
          </w:rPr>
          <w:t>https://www.gov.uk/government/publications/care-act-statutory-guidance</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3346C7FA" w14:textId="347720EC">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Department of Health and Social Care (2023) Major conditions strategy: Case for change. Available at: </w:t>
      </w:r>
      <w:hyperlink r:id="Rcd754476885440b1">
        <w:r w:rsidRPr="5BAF8285" w:rsidR="2ED8D3CE">
          <w:rPr>
            <w:rStyle w:val="Hyperlink"/>
            <w:rFonts w:ascii="Arial" w:hAnsi="Arial" w:eastAsia="Arial" w:cs="Arial"/>
            <w:noProof w:val="0"/>
            <w:color w:val="000000" w:themeColor="text1" w:themeTint="FF" w:themeShade="FF"/>
            <w:sz w:val="22"/>
            <w:szCs w:val="22"/>
            <w:u w:val="none"/>
            <w:lang w:val="en-GB"/>
          </w:rPr>
          <w:t>https://www.gov.uk/government/publications/major-conditions-strategy-case-for-change(Accessed</w:t>
        </w:r>
      </w:hyperlink>
      <w:r w:rsidRPr="5BAF8285" w:rsidR="2ED8D3CE">
        <w:rPr>
          <w:rFonts w:ascii="Arial" w:hAnsi="Arial" w:eastAsia="Arial" w:cs="Arial"/>
          <w:noProof w:val="0"/>
          <w:color w:val="000000" w:themeColor="text1" w:themeTint="FF" w:themeShade="FF"/>
          <w:sz w:val="22"/>
          <w:szCs w:val="22"/>
          <w:u w:val="none"/>
          <w:lang w:val="en-GB"/>
        </w:rPr>
        <w:t>:</w:t>
      </w:r>
      <w:r w:rsidRPr="5BAF8285" w:rsidR="2ED8D3CE">
        <w:rPr>
          <w:rFonts w:ascii="Arial" w:hAnsi="Arial" w:eastAsia="Arial" w:cs="Arial"/>
          <w:noProof w:val="0"/>
          <w:color w:val="000000" w:themeColor="text1" w:themeTint="FF" w:themeShade="FF"/>
          <w:sz w:val="22"/>
          <w:szCs w:val="22"/>
          <w:lang w:val="en-GB"/>
        </w:rPr>
        <w:t xml:space="preserve"> 24 January 2026). </w:t>
      </w:r>
    </w:p>
    <w:p w:rsidR="5070BB77" w:rsidP="5BAF8285" w:rsidRDefault="3FA12A2A" w14:paraId="46778F63" w14:textId="1E4B64B8">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Department of Health (1983). Care in the Community. London: Her Majesty’s Stationery Office (HMSO). Available at: </w:t>
      </w:r>
      <w:hyperlink r:id="R60436abf02bb4d55">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https://api.parliament.uk/historic-hansard/commons/1983/nov/10/care-in-the-community</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37A2263E" w14:textId="5CD634A5">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Engel, G.L. (1977) ‘The need for a new medical model: a challenge for biomedicine’, Science, 196(4286), pp. 129–136. Available </w:t>
      </w:r>
      <w:r w:rsidRPr="5BAF8285" w:rsidR="2ED8D3CE">
        <w:rPr>
          <w:rFonts w:ascii="Arial" w:hAnsi="Arial" w:eastAsia="Arial" w:cs="Arial"/>
          <w:noProof w:val="0"/>
          <w:color w:val="000000" w:themeColor="text1" w:themeTint="FF" w:themeShade="FF"/>
          <w:sz w:val="22"/>
          <w:szCs w:val="22"/>
          <w:lang w:val="en-GB"/>
        </w:rPr>
        <w:t>at:https</w:t>
      </w:r>
      <w:r w:rsidRPr="5BAF8285" w:rsidR="2ED8D3CE">
        <w:rPr>
          <w:rFonts w:ascii="Arial" w:hAnsi="Arial" w:eastAsia="Arial" w:cs="Arial"/>
          <w:noProof w:val="0"/>
          <w:color w:val="000000" w:themeColor="text1" w:themeTint="FF" w:themeShade="FF"/>
          <w:sz w:val="22"/>
          <w:szCs w:val="22"/>
          <w:lang w:val="en-GB"/>
        </w:rPr>
        <w:t xml:space="preserve">://doi.org/10.1126/science.847460 (Accessed: 12 October 2025). </w:t>
      </w:r>
    </w:p>
    <w:p w:rsidR="5070BB77" w:rsidP="5BAF8285" w:rsidRDefault="3FA12A2A" w14:paraId="7F687A69" w14:textId="2EC282C9">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Engel, G.L. (1977) ‘The need for a new medical model: a challenge for biomedicine’, Science, 196(4286), pp. 129–136. Available at: </w:t>
      </w:r>
      <w:hyperlink r:id="Rb990de147a2f4d01">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https://doi.org/10.1126/science.847460</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3709861E" w14:textId="1220E88F">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Engel, G.L. (1977) ‘The need for a new medical model: A challenge for biomedicine’, Science, 196(4286), pp. 129–136. Available at:</w:t>
      </w:r>
      <w:r w:rsidRPr="5BAF8285" w:rsidR="2ED8D3CE">
        <w:rPr>
          <w:rFonts w:ascii="Arial" w:hAnsi="Arial" w:eastAsia="Arial" w:cs="Arial"/>
          <w:noProof w:val="0"/>
          <w:color w:val="000000" w:themeColor="text1" w:themeTint="FF" w:themeShade="FF"/>
          <w:sz w:val="22"/>
          <w:szCs w:val="22"/>
          <w:u w:val="single"/>
          <w:lang w:val="en-GB"/>
        </w:rPr>
        <w:t xml:space="preserve"> </w:t>
      </w:r>
      <w:hyperlink r:id="Rfb83f579929c44e9">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https://doi.org/10.1126/science.847460</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6AAA8342" w14:textId="09A70E70">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Flick, U. (2018). An Introduction to Qualitative Research. 6th edition. London: Sage Publications. Available at:</w:t>
      </w:r>
      <w:r w:rsidRPr="5BAF8285" w:rsidR="2ED8D3CE">
        <w:rPr>
          <w:rFonts w:ascii="Arial" w:hAnsi="Arial" w:eastAsia="Arial" w:cs="Arial"/>
          <w:noProof w:val="0"/>
          <w:color w:val="000000" w:themeColor="text1" w:themeTint="FF" w:themeShade="FF"/>
          <w:sz w:val="22"/>
          <w:szCs w:val="22"/>
          <w:u w:val="single"/>
          <w:lang w:val="en-GB"/>
        </w:rPr>
        <w:t xml:space="preserve"> </w:t>
      </w:r>
      <w:hyperlink r:id="R631af7c3d3e44145">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https://uk.sagepub.com/en-gb/eur/an-introduction-to-qualitative-research/book257961</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290ECFBC" w14:textId="3B6916DD">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Freud, S. (1957) ‘Mourning and melancholia’, in the standard edition of the complete psychological works of Sigmund Freud, Vol. 14. London: Hogarth Press. Available at: </w:t>
      </w:r>
      <w:hyperlink r:id="Re68a76e3445a4549">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https://www.sas.upenn.edu/~cavitch/pdf-library/Freud_MourningAndMelancholia.pdf</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24 January 2026). </w:t>
      </w:r>
    </w:p>
    <w:p w:rsidR="5070BB77" w:rsidP="5BAF8285" w:rsidRDefault="3FA12A2A" w14:paraId="3CFA9FC9" w14:textId="189546B8">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Freud, S. (1957). Mourning and Melancholia. London: Hogarth </w:t>
      </w:r>
      <w:r w:rsidRPr="5BAF8285" w:rsidR="6A0F8E06">
        <w:rPr>
          <w:rFonts w:ascii="Arial" w:hAnsi="Arial" w:eastAsia="Arial" w:cs="Arial"/>
          <w:noProof w:val="0"/>
          <w:color w:val="000000" w:themeColor="text1" w:themeTint="FF" w:themeShade="FF"/>
          <w:sz w:val="22"/>
          <w:szCs w:val="22"/>
          <w:lang w:val="en-GB"/>
        </w:rPr>
        <w:t>Press. Available</w:t>
      </w:r>
      <w:r w:rsidRPr="5BAF8285" w:rsidR="2ED8D3CE">
        <w:rPr>
          <w:rFonts w:ascii="Arial" w:hAnsi="Arial" w:eastAsia="Arial" w:cs="Arial"/>
          <w:noProof w:val="0"/>
          <w:color w:val="000000" w:themeColor="text1" w:themeTint="FF" w:themeShade="FF"/>
          <w:sz w:val="22"/>
          <w:szCs w:val="22"/>
          <w:lang w:val="en-GB"/>
        </w:rPr>
        <w:t xml:space="preserve"> at: </w:t>
      </w:r>
      <w:hyperlink r:id="R7f3844192d5045d3">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https://www.pep-web.org/document.php?id=se.014.0237a</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064FA657" w14:textId="105866CC">
      <w:pPr>
        <w:spacing w:before="0" w:beforeAutospacing="off" w:after="160" w:afterAutospacing="off" w:line="360" w:lineRule="auto"/>
        <w:rPr>
          <w:rFonts w:ascii="Arial" w:hAnsi="Arial" w:eastAsia="Arial" w:cs="Arial"/>
          <w:noProof w:val="0"/>
          <w:color w:val="000000" w:themeColor="text1" w:themeTint="FF" w:themeShade="FF"/>
          <w:sz w:val="22"/>
          <w:szCs w:val="22"/>
          <w:u w:val="none"/>
          <w:lang w:val="en-GB"/>
        </w:rPr>
      </w:pPr>
      <w:r w:rsidRPr="5BAF8285" w:rsidR="2ED8D3CE">
        <w:rPr>
          <w:rFonts w:ascii="Arial" w:hAnsi="Arial" w:eastAsia="Arial" w:cs="Arial"/>
          <w:noProof w:val="0"/>
          <w:color w:val="000000" w:themeColor="text1" w:themeTint="FF" w:themeShade="FF"/>
          <w:sz w:val="22"/>
          <w:szCs w:val="22"/>
          <w:lang w:val="en-GB"/>
        </w:rPr>
        <w:t xml:space="preserve">Freud, S. (1957). Mourning and Melancholia. London: Hogarth </w:t>
      </w:r>
      <w:r w:rsidRPr="5BAF8285" w:rsidR="1B5ECB16">
        <w:rPr>
          <w:rFonts w:ascii="Arial" w:hAnsi="Arial" w:eastAsia="Arial" w:cs="Arial"/>
          <w:noProof w:val="0"/>
          <w:color w:val="000000" w:themeColor="text1" w:themeTint="FF" w:themeShade="FF"/>
          <w:sz w:val="22"/>
          <w:szCs w:val="22"/>
          <w:lang w:val="en-GB"/>
        </w:rPr>
        <w:t>Press. Available</w:t>
      </w:r>
      <w:r w:rsidRPr="5BAF8285" w:rsidR="2ED8D3CE">
        <w:rPr>
          <w:rFonts w:ascii="Arial" w:hAnsi="Arial" w:eastAsia="Arial" w:cs="Arial"/>
          <w:noProof w:val="0"/>
          <w:color w:val="000000" w:themeColor="text1" w:themeTint="FF" w:themeShade="FF"/>
          <w:sz w:val="22"/>
          <w:szCs w:val="22"/>
          <w:lang w:val="en-GB"/>
        </w:rPr>
        <w:t xml:space="preserve"> at: </w:t>
      </w:r>
      <w:hyperlink r:id="Rf6893af0b9c64697">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https://www.pep-web.org/document.php?id=se.014.0237a</w:t>
        </w:r>
      </w:hyperlink>
      <w:r w:rsidRPr="5BAF8285" w:rsidR="2ED8D3CE">
        <w:rPr>
          <w:rFonts w:ascii="Arial" w:hAnsi="Arial" w:eastAsia="Arial" w:cs="Arial"/>
          <w:noProof w:val="0"/>
          <w:color w:val="000000" w:themeColor="text1" w:themeTint="FF" w:themeShade="FF"/>
          <w:sz w:val="22"/>
          <w:szCs w:val="22"/>
          <w:u w:val="none"/>
          <w:lang w:val="en-GB"/>
        </w:rPr>
        <w:t xml:space="preserve"> (Accessed: 16 October 2025). </w:t>
      </w:r>
    </w:p>
    <w:p w:rsidR="5070BB77" w:rsidP="5BAF8285" w:rsidRDefault="3FA12A2A" w14:paraId="6FA2C73A" w14:textId="4ED37D59">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Goffman, E. (1963) Stigma: Notes on the management of spoiled identity. Englewood Cliffs, NJ: Prentice-Hall. Available at: </w:t>
      </w:r>
      <w:hyperlink r:id="R4feb6f1f636b48fc">
        <w:r w:rsidRPr="5BAF8285" w:rsidR="2ED8D3CE">
          <w:rPr>
            <w:rStyle w:val="Hyperlink"/>
            <w:rFonts w:ascii="Arial" w:hAnsi="Arial" w:eastAsia="Arial" w:cs="Arial"/>
            <w:noProof w:val="0"/>
            <w:color w:val="000000" w:themeColor="text1" w:themeTint="FF" w:themeShade="FF"/>
            <w:sz w:val="22"/>
            <w:szCs w:val="22"/>
            <w:u w:val="none"/>
            <w:lang w:val="en-GB"/>
          </w:rPr>
          <w:t>https://monoskop.org/images/e/e2/Goffman_Erving_Stigma_Notes_on_the_Management_of_Spoiled_Identity.pdf(Accessed</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24 January 2026). </w:t>
      </w:r>
    </w:p>
    <w:p w:rsidR="5070BB77" w:rsidP="5BAF8285" w:rsidRDefault="3FA12A2A" w14:paraId="3D8CE085" w14:textId="17F4358A">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Goodman, S.H. et al. (2011) ‘Maternal depression and child psychopathology: a meta-analytic review’, Clinical Child and Family Psychology Review, 14(1), pp. 1–27. Available at: </w:t>
      </w:r>
      <w:hyperlink r:id="R8f74f9569dfc4863">
        <w:r w:rsidRPr="5BAF8285" w:rsidR="2ED8D3CE">
          <w:rPr>
            <w:rStyle w:val="Hyperlink"/>
            <w:rFonts w:ascii="Arial" w:hAnsi="Arial" w:eastAsia="Arial" w:cs="Arial"/>
            <w:noProof w:val="0"/>
            <w:color w:val="000000" w:themeColor="text1" w:themeTint="FF" w:themeShade="FF"/>
            <w:sz w:val="22"/>
            <w:szCs w:val="22"/>
            <w:u w:val="none"/>
            <w:lang w:val="en-GB"/>
          </w:rPr>
          <w:t>https://doi.org/10.1007/s10567-010-0080-1</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550A102A" w14:textId="4E804A6A">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Goodman, S.H. et al. (2011) ‘Maternal depression and child psychopathology: a meta-analytic review’, Clinical Child and Family Psychology Review, 14(1), pp. 1–27. Available at: </w:t>
      </w:r>
      <w:hyperlink r:id="R02e2352e5dd04c4c">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https://doi.org/10.https://doi.org/10.1007/s10567-010-0080-1300000000000</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72B5EAC9" w14:textId="280C2FC2">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Health Foundation (2020). Health Equity in England: The Marmot Review 10 Years On. London: Health Foundation. Available at</w:t>
      </w:r>
      <w:r w:rsidRPr="5BAF8285" w:rsidR="2ED8D3CE">
        <w:rPr>
          <w:rFonts w:ascii="Arial" w:hAnsi="Arial" w:eastAsia="Arial" w:cs="Arial"/>
          <w:noProof w:val="0"/>
          <w:color w:val="000000" w:themeColor="text1" w:themeTint="FF" w:themeShade="FF"/>
          <w:sz w:val="22"/>
          <w:szCs w:val="22"/>
          <w:u w:val="single"/>
          <w:lang w:val="en-GB"/>
        </w:rPr>
        <w:t>:</w:t>
      </w:r>
      <w:r w:rsidRPr="5BAF8285" w:rsidR="2ED8D3CE">
        <w:rPr>
          <w:rFonts w:ascii="Arial" w:hAnsi="Arial" w:eastAsia="Arial" w:cs="Arial"/>
          <w:noProof w:val="0"/>
          <w:color w:val="000000" w:themeColor="text1" w:themeTint="FF" w:themeShade="FF"/>
          <w:sz w:val="22"/>
          <w:szCs w:val="22"/>
          <w:u w:val="none"/>
          <w:lang w:val="en-GB"/>
        </w:rPr>
        <w:t xml:space="preserve"> </w:t>
      </w:r>
      <w:hyperlink r:id="R45876ba3ce824a5b">
        <w:r w:rsidRPr="5BAF8285" w:rsidR="2ED8D3CE">
          <w:rPr>
            <w:rStyle w:val="Hyperlink"/>
            <w:rFonts w:ascii="Arial" w:hAnsi="Arial" w:eastAsia="Arial" w:cs="Arial"/>
            <w:noProof w:val="0"/>
            <w:color w:val="000000" w:themeColor="text1" w:themeTint="FF" w:themeShade="FF"/>
            <w:sz w:val="22"/>
            <w:szCs w:val="22"/>
            <w:u w:val="none"/>
            <w:lang w:val="en-GB"/>
          </w:rPr>
          <w:t>https://www.health.org.uk/sites/default/files/2020-03/Health%20Equity%20in%20England_The%20Marmot%20Review%2010%20Years%20On_executive%20summary_web.pdf</w:t>
        </w:r>
      </w:hyperlink>
      <w:r w:rsidRPr="5BAF8285" w:rsidR="2ED8D3CE">
        <w:rPr>
          <w:rFonts w:ascii="Arial" w:hAnsi="Arial" w:eastAsia="Arial" w:cs="Arial"/>
          <w:noProof w:val="0"/>
          <w:color w:val="000000" w:themeColor="text1" w:themeTint="FF" w:themeShade="FF"/>
          <w:sz w:val="22"/>
          <w:szCs w:val="22"/>
          <w:lang w:val="en-GB"/>
        </w:rPr>
        <w:t xml:space="preserve"> (Accessed: [date])   </w:t>
      </w:r>
    </w:p>
    <w:p w:rsidR="5070BB77" w:rsidP="5BAF8285" w:rsidRDefault="3FA12A2A" w14:paraId="0ED7AB9D" w14:textId="41A3EA73">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Healy, D. (2004) Let Them Eat Prozac: The unhealthy relationship between the pharmaceutical industry and depression. New York: NYU Press. Available at: </w:t>
      </w:r>
      <w:hyperlink r:id="Rc048be90b63444a0">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https://nyupress.org/9780814736976/let-them-eat-prozac/</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26BB1083" w14:textId="2802FACD">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Healy, D. (2004) Let them eat Prozac: The unhealthy relationship between the pharmaceutical industry and depression. New York: New York University Press. Available at: </w:t>
      </w:r>
      <w:hyperlink r:id="R20d8c67fe2dc47aa">
        <w:r w:rsidRPr="5BAF8285" w:rsidR="2ED8D3CE">
          <w:rPr>
            <w:rStyle w:val="Hyperlink"/>
            <w:rFonts w:ascii="Arial" w:hAnsi="Arial" w:eastAsia="Arial" w:cs="Arial"/>
            <w:noProof w:val="0"/>
            <w:color w:val="000000" w:themeColor="text1" w:themeTint="FF" w:themeShade="FF"/>
            <w:sz w:val="22"/>
            <w:szCs w:val="22"/>
            <w:u w:val="none"/>
            <w:lang w:val="en-GB"/>
          </w:rPr>
          <w:t>https://nyupress.org/9780814736710/let-them-eat-prozac/(Accessed</w:t>
        </w:r>
      </w:hyperlink>
      <w:r w:rsidRPr="5BAF8285" w:rsidR="2ED8D3CE">
        <w:rPr>
          <w:rFonts w:ascii="Arial" w:hAnsi="Arial" w:eastAsia="Arial" w:cs="Arial"/>
          <w:noProof w:val="0"/>
          <w:color w:val="000000" w:themeColor="text1" w:themeTint="FF" w:themeShade="FF"/>
          <w:sz w:val="22"/>
          <w:szCs w:val="22"/>
          <w:u w:val="none"/>
          <w:lang w:val="en-GB"/>
        </w:rPr>
        <w:t>: 2</w:t>
      </w:r>
      <w:r w:rsidRPr="5BAF8285" w:rsidR="2ED8D3CE">
        <w:rPr>
          <w:rFonts w:ascii="Arial" w:hAnsi="Arial" w:eastAsia="Arial" w:cs="Arial"/>
          <w:noProof w:val="0"/>
          <w:color w:val="000000" w:themeColor="text1" w:themeTint="FF" w:themeShade="FF"/>
          <w:sz w:val="22"/>
          <w:szCs w:val="22"/>
          <w:lang w:val="en-GB"/>
        </w:rPr>
        <w:t xml:space="preserve">4 January 2026). </w:t>
      </w:r>
    </w:p>
    <w:p w:rsidR="5070BB77" w:rsidP="5BAF8285" w:rsidRDefault="3FA12A2A" w14:paraId="689B9F64" w14:textId="77463A6F">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Healy, D. (2004). Let Them Eat Prozac: The Unhealthy Relationship Between the Pharmaceutical Industry and Depression. New York: New York University Press. Available at</w:t>
      </w:r>
      <w:r w:rsidRPr="5BAF8285" w:rsidR="2ED8D3CE">
        <w:rPr>
          <w:rFonts w:ascii="Arial" w:hAnsi="Arial" w:eastAsia="Arial" w:cs="Arial"/>
          <w:noProof w:val="0"/>
          <w:color w:val="000000" w:themeColor="text1" w:themeTint="FF" w:themeShade="FF"/>
          <w:sz w:val="22"/>
          <w:szCs w:val="22"/>
          <w:u w:val="single"/>
          <w:lang w:val="en-GB"/>
        </w:rPr>
        <w:t>:</w:t>
      </w:r>
      <w:r w:rsidRPr="5BAF8285" w:rsidR="2ED8D3CE">
        <w:rPr>
          <w:rFonts w:ascii="Arial" w:hAnsi="Arial" w:eastAsia="Arial" w:cs="Arial"/>
          <w:noProof w:val="0"/>
          <w:color w:val="000000" w:themeColor="text1" w:themeTint="FF" w:themeShade="FF"/>
          <w:sz w:val="22"/>
          <w:szCs w:val="22"/>
          <w:u w:val="none"/>
          <w:lang w:val="en-GB"/>
        </w:rPr>
        <w:t xml:space="preserve"> </w:t>
      </w:r>
      <w:hyperlink r:id="Rde890da5ce9a4fba">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https://nyupress.org/9780814736976/let-them-eat-prozac/</w:t>
        </w:r>
      </w:hyperlink>
      <w:r w:rsidRPr="5BAF8285" w:rsidR="2ED8D3CE">
        <w:rPr>
          <w:rFonts w:ascii="Arial" w:hAnsi="Arial" w:eastAsia="Arial" w:cs="Arial"/>
          <w:noProof w:val="0"/>
          <w:color w:val="000000" w:themeColor="text1" w:themeTint="FF" w:themeShade="FF"/>
          <w:sz w:val="22"/>
          <w:szCs w:val="22"/>
          <w:lang w:val="en-GB"/>
        </w:rPr>
        <w:t xml:space="preserve"> (Accessed: 15 October 2025). </w:t>
      </w:r>
    </w:p>
    <w:p w:rsidR="5070BB77" w:rsidP="5BAF8285" w:rsidRDefault="3FA12A2A" w14:paraId="4AB509BE" w14:textId="0D3EA641">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Henderson, C., Evans-Lacko, S. and Thornicroft, G. (2013) ‘Mental illness stigma, help seeking, and public health programmes’, American Journal of Public Health, 103(5), pp. 777–780. Available at:</w:t>
      </w:r>
      <w:r w:rsidRPr="5BAF8285" w:rsidR="2ED8D3CE">
        <w:rPr>
          <w:rFonts w:ascii="Arial" w:hAnsi="Arial" w:eastAsia="Arial" w:cs="Arial"/>
          <w:noProof w:val="0"/>
          <w:color w:val="000000" w:themeColor="text1" w:themeTint="FF" w:themeShade="FF"/>
          <w:sz w:val="22"/>
          <w:szCs w:val="22"/>
          <w:u w:val="single"/>
          <w:lang w:val="en-GB"/>
        </w:rPr>
        <w:t xml:space="preserve"> </w:t>
      </w:r>
      <w:hyperlink r:id="R0272a35ca7a64d5a">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https://ajph.aphapublications.org/doi/10.2105/AJPH.2012.301056</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08BCFE76" w14:textId="1FC15F67">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Institute of Health Equity (2020). Health Equity in England: The Marmot Review 10 Years On full report. Available at:</w:t>
      </w:r>
      <w:r w:rsidRPr="5BAF8285" w:rsidR="2ED8D3CE">
        <w:rPr>
          <w:rFonts w:ascii="Arial" w:hAnsi="Arial" w:eastAsia="Arial" w:cs="Arial"/>
          <w:noProof w:val="0"/>
          <w:color w:val="000000" w:themeColor="text1" w:themeTint="FF" w:themeShade="FF"/>
          <w:sz w:val="22"/>
          <w:szCs w:val="22"/>
          <w:u w:val="none"/>
          <w:lang w:val="en-GB"/>
        </w:rPr>
        <w:t xml:space="preserve"> </w:t>
      </w:r>
      <w:hyperlink r:id="R4627384c45184cee">
        <w:r w:rsidRPr="5BAF8285" w:rsidR="2ED8D3CE">
          <w:rPr>
            <w:rStyle w:val="Hyperlink"/>
            <w:rFonts w:ascii="Arial" w:hAnsi="Arial" w:eastAsia="Arial" w:cs="Arial"/>
            <w:noProof w:val="0"/>
            <w:color w:val="000000" w:themeColor="text1" w:themeTint="FF" w:themeShade="FF"/>
            <w:sz w:val="22"/>
            <w:szCs w:val="22"/>
            <w:u w:val="none"/>
            <w:lang w:val="en-GB"/>
          </w:rPr>
          <w:t>https://www.instituteofhealthequity.org/resources-reports/marmot-review-10-years-on/the-marmot-review-10-years-on-full-report.pdf</w:t>
        </w:r>
      </w:hyperlink>
      <w:r w:rsidRPr="5BAF8285" w:rsidR="2ED8D3CE">
        <w:rPr>
          <w:rFonts w:ascii="Arial" w:hAnsi="Arial" w:eastAsia="Arial" w:cs="Arial"/>
          <w:noProof w:val="0"/>
          <w:color w:val="000000" w:themeColor="text1" w:themeTint="FF" w:themeShade="FF"/>
          <w:sz w:val="22"/>
          <w:szCs w:val="22"/>
          <w:lang w:val="en-GB"/>
        </w:rPr>
        <w:t xml:space="preserve"> (Accessed: [date])   </w:t>
      </w:r>
    </w:p>
    <w:p w:rsidR="5070BB77" w:rsidP="5BAF8285" w:rsidRDefault="3FA12A2A" w14:paraId="4D264011" w14:textId="08B53456">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Jackson, S.W. (2021) Melancholia and Depression: From Hippocratic Times to Modern Times. Yale University Press. Available at: </w:t>
      </w:r>
      <w:hyperlink r:id="R07b565560ba244ad">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https://yalebooks.yale.edu/book/9780300258665/melancholia-and-depression/</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2A85086F" w14:textId="2A7960C7">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Jackson, S.W. (2021) Melancholia and depression: From Hippocratic times to modern times. New Haven: Yale University Press. Available at: </w:t>
      </w:r>
      <w:hyperlink r:id="R039068ebed4940b3">
        <w:r w:rsidRPr="5BAF8285" w:rsidR="2ED8D3CE">
          <w:rPr>
            <w:rStyle w:val="Hyperlink"/>
            <w:rFonts w:ascii="Arial" w:hAnsi="Arial" w:eastAsia="Arial" w:cs="Arial"/>
            <w:noProof w:val="0"/>
            <w:color w:val="000000" w:themeColor="text1" w:themeTint="FF" w:themeShade="FF"/>
            <w:sz w:val="22"/>
            <w:szCs w:val="22"/>
            <w:u w:val="none"/>
            <w:lang w:val="en-GB"/>
          </w:rPr>
          <w:t>https://yalebooks.yale.edu/book/9780300253746/melancholia-and-depression/(Accessed</w:t>
        </w:r>
      </w:hyperlink>
      <w:r w:rsidRPr="5BAF8285" w:rsidR="2ED8D3CE">
        <w:rPr>
          <w:rFonts w:ascii="Arial" w:hAnsi="Arial" w:eastAsia="Arial" w:cs="Arial"/>
          <w:noProof w:val="0"/>
          <w:color w:val="000000" w:themeColor="text1" w:themeTint="FF" w:themeShade="FF"/>
          <w:sz w:val="22"/>
          <w:szCs w:val="22"/>
          <w:lang w:val="en-GB"/>
        </w:rPr>
        <w:t xml:space="preserve">: 24 January 2026). </w:t>
      </w:r>
    </w:p>
    <w:p w:rsidR="5070BB77" w:rsidP="5BAF8285" w:rsidRDefault="3FA12A2A" w14:paraId="10BBF662" w14:textId="4F0091BE">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Jackson, S.W. (2021). Melancholia and Depression: From Hippocratic Times to Modern Times. New Haven: Yale University Press. Available at:</w:t>
      </w:r>
      <w:r w:rsidRPr="5BAF8285" w:rsidR="2ED8D3CE">
        <w:rPr>
          <w:rFonts w:ascii="Arial" w:hAnsi="Arial" w:eastAsia="Arial" w:cs="Arial"/>
          <w:noProof w:val="0"/>
          <w:color w:val="000000" w:themeColor="text1" w:themeTint="FF" w:themeShade="FF"/>
          <w:sz w:val="22"/>
          <w:szCs w:val="22"/>
          <w:u w:val="single"/>
          <w:lang w:val="en-GB"/>
        </w:rPr>
        <w:t xml:space="preserve"> </w:t>
      </w:r>
      <w:hyperlink r:id="Rd9cf39393311483b">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https://yalebooks.yale.edu/book/9780300258665/melancholia-and-depression/</w:t>
        </w:r>
      </w:hyperlink>
      <w:r w:rsidRPr="5BAF8285" w:rsidR="2ED8D3CE">
        <w:rPr>
          <w:rFonts w:ascii="Arial" w:hAnsi="Arial" w:eastAsia="Arial" w:cs="Arial"/>
          <w:noProof w:val="0"/>
          <w:color w:val="000000" w:themeColor="text1" w:themeTint="FF" w:themeShade="FF"/>
          <w:sz w:val="22"/>
          <w:szCs w:val="22"/>
          <w:lang w:val="en-GB"/>
        </w:rPr>
        <w:t xml:space="preserve"> (Accessed: 15 October 2025). </w:t>
      </w:r>
    </w:p>
    <w:p w:rsidR="5070BB77" w:rsidP="5BAF8285" w:rsidRDefault="3FA12A2A" w14:paraId="198FCBCC" w14:textId="2F681BEE">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Johnston, M.P. (2017) ‘Secondary data analysis: A method of which the time has come’, Qualitative and Quantitative Methods in Libraries (QQML), 3, pp. 619–626. Available at</w:t>
      </w:r>
      <w:r w:rsidRPr="5BAF8285" w:rsidR="2ED8D3CE">
        <w:rPr>
          <w:rFonts w:ascii="Arial" w:hAnsi="Arial" w:eastAsia="Arial" w:cs="Arial"/>
          <w:noProof w:val="0"/>
          <w:color w:val="000000" w:themeColor="text1" w:themeTint="FF" w:themeShade="FF"/>
          <w:sz w:val="22"/>
          <w:szCs w:val="22"/>
          <w:u w:val="single"/>
          <w:lang w:val="en-GB"/>
        </w:rPr>
        <w:t>:</w:t>
      </w:r>
      <w:r w:rsidRPr="5BAF8285" w:rsidR="2ED8D3CE">
        <w:rPr>
          <w:rFonts w:ascii="Arial" w:hAnsi="Arial" w:eastAsia="Arial" w:cs="Arial"/>
          <w:noProof w:val="0"/>
          <w:color w:val="000000" w:themeColor="text1" w:themeTint="FF" w:themeShade="FF"/>
          <w:sz w:val="22"/>
          <w:szCs w:val="22"/>
          <w:u w:val="none"/>
          <w:lang w:val="en-GB"/>
        </w:rPr>
        <w:t xml:space="preserve"> </w:t>
      </w:r>
      <w:hyperlink r:id="R0e9240eac5a64b2f">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http://www.qqml.net/papers/June_2017_Issue/622QQML_Journal_2017_Johnston_619-626.pdf</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42CD0B2C" w14:textId="2754ADE4">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Marmot, M. (2020) Health equity in England: The Marmot Review 10 Years On, BMJ, 368:m693. Available at</w:t>
      </w:r>
      <w:r w:rsidRPr="5BAF8285" w:rsidR="2ED8D3CE">
        <w:rPr>
          <w:rFonts w:ascii="Arial" w:hAnsi="Arial" w:eastAsia="Arial" w:cs="Arial"/>
          <w:noProof w:val="0"/>
          <w:color w:val="000000" w:themeColor="text1" w:themeTint="FF" w:themeShade="FF"/>
          <w:sz w:val="22"/>
          <w:szCs w:val="22"/>
          <w:u w:val="single"/>
          <w:lang w:val="en-GB"/>
        </w:rPr>
        <w:t xml:space="preserve">: </w:t>
      </w:r>
      <w:hyperlink r:id="R93cfcd5138094aa1">
        <w:r w:rsidRPr="5BAF8285" w:rsidR="2ED8D3CE">
          <w:rPr>
            <w:rStyle w:val="Hyperlink"/>
            <w:rFonts w:ascii="Arial" w:hAnsi="Arial" w:eastAsia="Arial" w:cs="Arial"/>
            <w:noProof w:val="0"/>
            <w:color w:val="000000" w:themeColor="text1" w:themeTint="FF" w:themeShade="FF"/>
            <w:sz w:val="22"/>
            <w:szCs w:val="22"/>
            <w:u w:val="none"/>
            <w:lang w:val="en-GB"/>
          </w:rPr>
          <w:t>https://www.bmj.com/content/368/bmj.m693</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73DE6675" w14:textId="0A625959">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Mind (2023) Supporting someone with depression. Available at: </w:t>
      </w:r>
      <w:hyperlink r:id="R6bff13e91c5b43c5">
        <w:r w:rsidRPr="5BAF8285" w:rsidR="2ED8D3CE">
          <w:rPr>
            <w:rStyle w:val="Hyperlink"/>
            <w:rFonts w:ascii="Arial" w:hAnsi="Arial" w:eastAsia="Arial" w:cs="Arial"/>
            <w:noProof w:val="0"/>
            <w:color w:val="000000" w:themeColor="text1" w:themeTint="FF" w:themeShade="FF"/>
            <w:sz w:val="22"/>
            <w:szCs w:val="22"/>
            <w:u w:val="none"/>
            <w:lang w:val="en-GB"/>
          </w:rPr>
          <w:t>https://www.mind.org.uk/information-support/tips-for-everyday-living/depression/supporting-someone-with-depression/</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11 October 2025). </w:t>
      </w:r>
    </w:p>
    <w:p w:rsidR="5070BB77" w:rsidP="5BAF8285" w:rsidRDefault="3FA12A2A" w14:paraId="0E65F02B" w14:textId="7D2CF340">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Mind (2023) Supporting someone with depression. Available </w:t>
      </w:r>
      <w:r w:rsidRPr="5BAF8285" w:rsidR="04D62F7F">
        <w:rPr>
          <w:rFonts w:ascii="Arial" w:hAnsi="Arial" w:eastAsia="Arial" w:cs="Arial"/>
          <w:noProof w:val="0"/>
          <w:color w:val="000000" w:themeColor="text1" w:themeTint="FF" w:themeShade="FF"/>
          <w:sz w:val="22"/>
          <w:szCs w:val="22"/>
          <w:lang w:val="en-GB"/>
        </w:rPr>
        <w:t>at: https</w:t>
      </w:r>
      <w:r w:rsidRPr="5BAF8285" w:rsidR="2ED8D3CE">
        <w:rPr>
          <w:rFonts w:ascii="Arial" w:hAnsi="Arial" w:eastAsia="Arial" w:cs="Arial"/>
          <w:noProof w:val="0"/>
          <w:color w:val="000000" w:themeColor="text1" w:themeTint="FF" w:themeShade="FF"/>
          <w:sz w:val="22"/>
          <w:szCs w:val="22"/>
          <w:lang w:val="en-GB"/>
        </w:rPr>
        <w:t xml:space="preserve">://www.mind.org.uk/information-support/tips-for-everyday-living/depression/supporting-someone-with (Accessed: 15 October 2025). </w:t>
      </w:r>
    </w:p>
    <w:p w:rsidR="5070BB77" w:rsidP="5BAF8285" w:rsidRDefault="3FA12A2A" w14:paraId="39897509" w14:textId="38592E38">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NHS (2023) Depression in adults – overview. Available </w:t>
      </w:r>
      <w:r w:rsidRPr="5BAF8285" w:rsidR="76FCEC3E">
        <w:rPr>
          <w:rFonts w:ascii="Arial" w:hAnsi="Arial" w:eastAsia="Arial" w:cs="Arial"/>
          <w:noProof w:val="0"/>
          <w:color w:val="000000" w:themeColor="text1" w:themeTint="FF" w:themeShade="FF"/>
          <w:sz w:val="22"/>
          <w:szCs w:val="22"/>
          <w:lang w:val="en-GB"/>
        </w:rPr>
        <w:t>at: https</w:t>
      </w:r>
      <w:r w:rsidRPr="5BAF8285" w:rsidR="2ED8D3CE">
        <w:rPr>
          <w:rFonts w:ascii="Arial" w:hAnsi="Arial" w:eastAsia="Arial" w:cs="Arial"/>
          <w:noProof w:val="0"/>
          <w:color w:val="000000" w:themeColor="text1" w:themeTint="FF" w:themeShade="FF"/>
          <w:sz w:val="22"/>
          <w:szCs w:val="22"/>
          <w:lang w:val="en-GB"/>
        </w:rPr>
        <w:t xml:space="preserve">://www.nhs.uk/mental-health/conditions/depression-in-adults/overview/ (Accessed: 12 October 2025). </w:t>
      </w:r>
    </w:p>
    <w:p w:rsidR="5070BB77" w:rsidP="5BAF8285" w:rsidRDefault="3FA12A2A" w14:paraId="6A787CC6" w14:textId="77D0CFB4">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NHS (2023) Depression in adults – overview. Available at:</w:t>
      </w:r>
      <w:r w:rsidRPr="5BAF8285" w:rsidR="2ED8D3CE">
        <w:rPr>
          <w:rFonts w:ascii="Arial" w:hAnsi="Arial" w:eastAsia="Arial" w:cs="Arial"/>
          <w:noProof w:val="0"/>
          <w:color w:val="000000" w:themeColor="text1" w:themeTint="FF" w:themeShade="FF"/>
          <w:sz w:val="22"/>
          <w:szCs w:val="22"/>
          <w:u w:val="none"/>
          <w:lang w:val="en-GB"/>
        </w:rPr>
        <w:t xml:space="preserve"> </w:t>
      </w:r>
      <w:hyperlink r:id="R6d32f44772034df3">
        <w:r w:rsidRPr="5BAF8285" w:rsidR="2ED8D3CE">
          <w:rPr>
            <w:rStyle w:val="Hyperlink"/>
            <w:rFonts w:ascii="Arial" w:hAnsi="Arial" w:eastAsia="Arial" w:cs="Arial"/>
            <w:noProof w:val="0"/>
            <w:color w:val="000000" w:themeColor="text1" w:themeTint="FF" w:themeShade="FF"/>
            <w:sz w:val="22"/>
            <w:szCs w:val="22"/>
            <w:u w:val="none"/>
            <w:lang w:val="en-GB"/>
          </w:rPr>
          <w:t>https://www.nhs.uk/mental-health/conditions/depression-in-adults/overview/(Accessed</w:t>
        </w:r>
      </w:hyperlink>
      <w:r w:rsidRPr="5BAF8285" w:rsidR="2ED8D3CE">
        <w:rPr>
          <w:rFonts w:ascii="Arial" w:hAnsi="Arial" w:eastAsia="Arial" w:cs="Arial"/>
          <w:noProof w:val="0"/>
          <w:color w:val="000000" w:themeColor="text1" w:themeTint="FF" w:themeShade="FF"/>
          <w:sz w:val="22"/>
          <w:szCs w:val="22"/>
          <w:lang w:val="en-GB"/>
        </w:rPr>
        <w:t xml:space="preserve">: 24 January 2026). </w:t>
      </w:r>
    </w:p>
    <w:p w:rsidR="5070BB77" w:rsidP="5BAF8285" w:rsidRDefault="3FA12A2A" w14:paraId="7650D0C8" w14:textId="5E95A30E">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NHS (2023) Depression in adults overview link you gave is good:</w:t>
      </w:r>
      <w:r w:rsidRPr="5BAF8285" w:rsidR="2ED8D3CE">
        <w:rPr>
          <w:rFonts w:ascii="Arial" w:hAnsi="Arial" w:eastAsia="Arial" w:cs="Arial"/>
          <w:noProof w:val="0"/>
          <w:color w:val="000000" w:themeColor="text1" w:themeTint="FF" w:themeShade="FF"/>
          <w:sz w:val="22"/>
          <w:szCs w:val="22"/>
          <w:u w:val="none"/>
          <w:lang w:val="en-GB"/>
        </w:rPr>
        <w:t xml:space="preserve"> </w:t>
      </w:r>
      <w:hyperlink r:id="R312b3c0079994020">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https://www.nhs.uk/mental-health/conditions/depression-in-adults/overview/</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399228B3" w14:textId="775BEFB3">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NHS Digital (2024) Adult psychiatric morbidity survey: mental health in England. Available at</w:t>
      </w:r>
      <w:r w:rsidRPr="5BAF8285" w:rsidR="2ED8D3CE">
        <w:rPr>
          <w:rFonts w:ascii="Arial" w:hAnsi="Arial" w:eastAsia="Arial" w:cs="Arial"/>
          <w:noProof w:val="0"/>
          <w:color w:val="000000" w:themeColor="text1" w:themeTint="FF" w:themeShade="FF"/>
          <w:sz w:val="22"/>
          <w:szCs w:val="22"/>
          <w:u w:val="single"/>
          <w:lang w:val="en-GB"/>
        </w:rPr>
        <w:t>:</w:t>
      </w:r>
      <w:r w:rsidRPr="5BAF8285" w:rsidR="2ED8D3CE">
        <w:rPr>
          <w:rFonts w:ascii="Arial" w:hAnsi="Arial" w:eastAsia="Arial" w:cs="Arial"/>
          <w:noProof w:val="0"/>
          <w:color w:val="000000" w:themeColor="text1" w:themeTint="FF" w:themeShade="FF"/>
          <w:sz w:val="22"/>
          <w:szCs w:val="22"/>
          <w:u w:val="none"/>
          <w:lang w:val="en-GB"/>
        </w:rPr>
        <w:t xml:space="preserve"> </w:t>
      </w:r>
      <w:hyperlink r:id="Ra2c1fb0ea66e4af0">
        <w:r w:rsidRPr="5BAF8285" w:rsidR="2ED8D3CE">
          <w:rPr>
            <w:rStyle w:val="Hyperlink"/>
            <w:rFonts w:ascii="Arial" w:hAnsi="Arial" w:eastAsia="Arial" w:cs="Arial"/>
            <w:noProof w:val="0"/>
            <w:color w:val="000000" w:themeColor="text1" w:themeTint="FF" w:themeShade="FF"/>
            <w:sz w:val="22"/>
            <w:szCs w:val="22"/>
            <w:u w:val="none"/>
            <w:lang w:val="en-GB"/>
          </w:rPr>
          <w:t>https://digital.nhs.uk/data-and-information/publications/statistical/adult-psychiatric-morbidity-survey</w:t>
        </w:r>
      </w:hyperlink>
      <w:r w:rsidRPr="5BAF8285" w:rsidR="2ED8D3CE">
        <w:rPr>
          <w:rFonts w:ascii="Arial" w:hAnsi="Arial" w:eastAsia="Arial" w:cs="Arial"/>
          <w:noProof w:val="0"/>
          <w:color w:val="000000" w:themeColor="text1" w:themeTint="FF" w:themeShade="FF"/>
          <w:sz w:val="22"/>
          <w:szCs w:val="22"/>
          <w:lang w:val="en-GB"/>
        </w:rPr>
        <w:t xml:space="preserve"> (Accessed: 19 October 2025). </w:t>
      </w:r>
    </w:p>
    <w:p w:rsidR="5070BB77" w:rsidP="5BAF8285" w:rsidRDefault="3FA12A2A" w14:paraId="4BE775E0" w14:textId="00E9A37A">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NHS Digital (2024) Mental Health Bulletin 2024. Available at:</w:t>
      </w:r>
      <w:r w:rsidRPr="5BAF8285" w:rsidR="2ED8D3CE">
        <w:rPr>
          <w:rFonts w:ascii="Arial" w:hAnsi="Arial" w:eastAsia="Arial" w:cs="Arial"/>
          <w:noProof w:val="0"/>
          <w:color w:val="000000" w:themeColor="text1" w:themeTint="FF" w:themeShade="FF"/>
          <w:sz w:val="22"/>
          <w:szCs w:val="22"/>
          <w:u w:val="single"/>
          <w:lang w:val="en-GB"/>
        </w:rPr>
        <w:t xml:space="preserve"> </w:t>
      </w:r>
      <w:hyperlink r:id="R78305b760fe4421c">
        <w:r w:rsidRPr="5BAF8285" w:rsidR="2ED8D3CE">
          <w:rPr>
            <w:rStyle w:val="Hyperlink"/>
            <w:rFonts w:ascii="Arial" w:hAnsi="Arial" w:eastAsia="Arial" w:cs="Arial"/>
            <w:noProof w:val="0"/>
            <w:color w:val="000000" w:themeColor="text1" w:themeTint="FF" w:themeShade="FF"/>
            <w:sz w:val="22"/>
            <w:szCs w:val="22"/>
            <w:u w:val="none"/>
            <w:lang w:val="en-GB"/>
          </w:rPr>
          <w:t>https://digital.nhs.uk/data-and-information/publications/statistical/mental-health-bulletin</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62E961D9" w14:textId="4381DCAB">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NHS Digital (2024) Mental Health Bulletin 2024. Available at</w:t>
      </w:r>
      <w:r w:rsidRPr="5BAF8285" w:rsidR="2ED8D3CE">
        <w:rPr>
          <w:rFonts w:ascii="Arial" w:hAnsi="Arial" w:eastAsia="Arial" w:cs="Arial"/>
          <w:noProof w:val="0"/>
          <w:color w:val="000000" w:themeColor="text1" w:themeTint="FF" w:themeShade="FF"/>
          <w:sz w:val="22"/>
          <w:szCs w:val="22"/>
          <w:u w:val="single"/>
          <w:lang w:val="en-GB"/>
        </w:rPr>
        <w:t>:</w:t>
      </w:r>
      <w:r w:rsidRPr="5BAF8285" w:rsidR="2ED8D3CE">
        <w:rPr>
          <w:rFonts w:ascii="Arial" w:hAnsi="Arial" w:eastAsia="Arial" w:cs="Arial"/>
          <w:noProof w:val="0"/>
          <w:color w:val="000000" w:themeColor="text1" w:themeTint="FF" w:themeShade="FF"/>
          <w:sz w:val="22"/>
          <w:szCs w:val="22"/>
          <w:u w:val="none"/>
          <w:lang w:val="en-GB"/>
        </w:rPr>
        <w:t xml:space="preserve"> </w:t>
      </w:r>
      <w:hyperlink r:id="Ra5a2202853244cb4">
        <w:r w:rsidRPr="5BAF8285" w:rsidR="2ED8D3CE">
          <w:rPr>
            <w:rStyle w:val="Hyperlink"/>
            <w:rFonts w:ascii="Arial" w:hAnsi="Arial" w:eastAsia="Arial" w:cs="Arial"/>
            <w:noProof w:val="0"/>
            <w:color w:val="000000" w:themeColor="text1" w:themeTint="FF" w:themeShade="FF"/>
            <w:sz w:val="22"/>
            <w:szCs w:val="22"/>
            <w:u w:val="none"/>
            <w:lang w:val="en-GB"/>
          </w:rPr>
          <w:t>https://digital.nhs.uk/data-and-information/publications/statistical/mental-health-bulletin</w:t>
        </w:r>
      </w:hyperlink>
      <w:r w:rsidRPr="5BAF8285" w:rsidR="2ED8D3CE">
        <w:rPr>
          <w:rFonts w:ascii="Arial" w:hAnsi="Arial" w:eastAsia="Arial" w:cs="Arial"/>
          <w:noProof w:val="0"/>
          <w:color w:val="000000" w:themeColor="text1" w:themeTint="FF" w:themeShade="FF"/>
          <w:sz w:val="22"/>
          <w:szCs w:val="22"/>
          <w:lang w:val="en-GB"/>
        </w:rPr>
        <w:t xml:space="preserve"> (Accessed: 15 October 2025). </w:t>
      </w:r>
    </w:p>
    <w:p w:rsidR="5070BB77" w:rsidP="5BAF8285" w:rsidRDefault="3FA12A2A" w14:paraId="2C57F962" w14:textId="6B8F4C58">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NHS England (2016) Five Year Forward View for Mental Health. London: NHS England. Available at:</w:t>
      </w:r>
      <w:r w:rsidRPr="5BAF8285" w:rsidR="2ED8D3CE">
        <w:rPr>
          <w:rFonts w:ascii="Arial" w:hAnsi="Arial" w:eastAsia="Arial" w:cs="Arial"/>
          <w:noProof w:val="0"/>
          <w:color w:val="000000" w:themeColor="text1" w:themeTint="FF" w:themeShade="FF"/>
          <w:sz w:val="22"/>
          <w:szCs w:val="22"/>
          <w:u w:val="single"/>
          <w:lang w:val="en-GB"/>
        </w:rPr>
        <w:t xml:space="preserve"> </w:t>
      </w:r>
      <w:hyperlink r:id="Rc19f14b8a35b4a59">
        <w:r w:rsidRPr="5BAF8285" w:rsidR="2ED8D3CE">
          <w:rPr>
            <w:rStyle w:val="Hyperlink"/>
            <w:rFonts w:ascii="Arial" w:hAnsi="Arial" w:eastAsia="Arial" w:cs="Arial"/>
            <w:noProof w:val="0"/>
            <w:color w:val="000000" w:themeColor="text1" w:themeTint="FF" w:themeShade="FF"/>
            <w:sz w:val="22"/>
            <w:szCs w:val="22"/>
            <w:u w:val="none"/>
            <w:lang w:val="en-GB"/>
          </w:rPr>
          <w:t>https://www.england.nhs.uk/publication/five-year-forward-view-for-mental-health/</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584D5571" w14:textId="614CDFCD">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NHS England (2023) Support for carers and mental wellbeing. Available at: </w:t>
      </w:r>
      <w:hyperlink r:id="R6c845d4d6bc24e04">
        <w:r w:rsidRPr="5BAF8285" w:rsidR="2ED8D3CE">
          <w:rPr>
            <w:rStyle w:val="Hyperlink"/>
            <w:rFonts w:ascii="Arial" w:hAnsi="Arial" w:eastAsia="Arial" w:cs="Arial"/>
            <w:noProof w:val="0"/>
            <w:color w:val="000000" w:themeColor="text1" w:themeTint="FF" w:themeShade="FF"/>
            <w:sz w:val="22"/>
            <w:szCs w:val="22"/>
            <w:u w:val="none"/>
            <w:lang w:val="en-GB"/>
          </w:rPr>
          <w:t>https://www.england.nhs.uk/mental-health/support-for-carers/</w:t>
        </w:r>
      </w:hyperlink>
      <w:r w:rsidRPr="5BAF8285" w:rsidR="2ED8D3CE">
        <w:rPr>
          <w:rFonts w:ascii="Arial" w:hAnsi="Arial" w:eastAsia="Arial" w:cs="Arial"/>
          <w:noProof w:val="0"/>
          <w:color w:val="000000" w:themeColor="text1" w:themeTint="FF" w:themeShade="FF"/>
          <w:sz w:val="22"/>
          <w:szCs w:val="22"/>
          <w:lang w:val="en-GB"/>
        </w:rPr>
        <w:t xml:space="preserve"> (Accessed: [date]) (General NHS policy context pages with carers info) (Accessed: 12 October 2025). </w:t>
      </w:r>
    </w:p>
    <w:p w:rsidR="5070BB77" w:rsidP="5BAF8285" w:rsidRDefault="3FA12A2A" w14:paraId="7B1E0217" w14:textId="5ADC1893">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NHS England (2023) Support for carers. Available at</w:t>
      </w:r>
      <w:r w:rsidRPr="5BAF8285" w:rsidR="2ED8D3CE">
        <w:rPr>
          <w:rFonts w:ascii="Arial" w:hAnsi="Arial" w:eastAsia="Arial" w:cs="Arial"/>
          <w:noProof w:val="0"/>
          <w:color w:val="000000" w:themeColor="text1" w:themeTint="FF" w:themeShade="FF"/>
          <w:sz w:val="22"/>
          <w:szCs w:val="22"/>
          <w:u w:val="single"/>
          <w:lang w:val="en-GB"/>
        </w:rPr>
        <w:t>:</w:t>
      </w:r>
      <w:r w:rsidRPr="5BAF8285" w:rsidR="2ED8D3CE">
        <w:rPr>
          <w:rFonts w:ascii="Arial" w:hAnsi="Arial" w:eastAsia="Arial" w:cs="Arial"/>
          <w:noProof w:val="0"/>
          <w:color w:val="000000" w:themeColor="text1" w:themeTint="FF" w:themeShade="FF"/>
          <w:sz w:val="22"/>
          <w:szCs w:val="22"/>
          <w:u w:val="single"/>
          <w:lang w:val="en-GB"/>
        </w:rPr>
        <w:t xml:space="preserve"> </w:t>
      </w:r>
      <w:hyperlink r:id="R4a621a6092314464">
        <w:r w:rsidRPr="5BAF8285" w:rsidR="2ED8D3CE">
          <w:rPr>
            <w:rStyle w:val="Hyperlink"/>
            <w:rFonts w:ascii="Arial" w:hAnsi="Arial" w:eastAsia="Arial" w:cs="Arial"/>
            <w:noProof w:val="0"/>
            <w:color w:val="000000" w:themeColor="text1" w:themeTint="FF" w:themeShade="FF"/>
            <w:sz w:val="22"/>
            <w:szCs w:val="22"/>
            <w:u w:val="none"/>
            <w:lang w:val="en-GB"/>
          </w:rPr>
          <w:t>https://www.england.nhs.uk/mental-health/support-for-carers</w:t>
        </w:r>
        <w:r w:rsidRPr="5BAF8285" w:rsidR="2ED8D3CE">
          <w:rPr>
            <w:rStyle w:val="Hyperlink"/>
            <w:rFonts w:ascii="Arial" w:hAnsi="Arial" w:eastAsia="Arial" w:cs="Arial"/>
            <w:noProof w:val="0"/>
            <w:color w:val="000000" w:themeColor="text1" w:themeTint="FF" w:themeShade="FF"/>
            <w:sz w:val="22"/>
            <w:szCs w:val="22"/>
            <w:u w:val="single"/>
            <w:lang w:val="en-GB"/>
          </w:rPr>
          <w:t>/</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3450880B" w14:textId="3843C32B">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NHS England (2024) England’s NHS mental health services treat record 3.8 million people last year. Link you gave: </w:t>
      </w:r>
      <w:hyperlink r:id="R553d683213c64019">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https://www.england.nhs.uk/2024/10/englands-nhs-mental-health-services-treat-record-3-8-million-people-last-year/</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2EDBF8C7" w14:textId="4E85D94A">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NHS England (2024) England’s NHS mental health services treat record 3.8 million people last year. Available at</w:t>
      </w:r>
      <w:r w:rsidRPr="5BAF8285" w:rsidR="2ED8D3CE">
        <w:rPr>
          <w:rFonts w:ascii="Arial" w:hAnsi="Arial" w:eastAsia="Arial" w:cs="Arial"/>
          <w:noProof w:val="0"/>
          <w:color w:val="000000" w:themeColor="text1" w:themeTint="FF" w:themeShade="FF"/>
          <w:sz w:val="22"/>
          <w:szCs w:val="22"/>
          <w:u w:val="single"/>
          <w:lang w:val="en-GB"/>
        </w:rPr>
        <w:t>:</w:t>
      </w:r>
      <w:r w:rsidRPr="5BAF8285" w:rsidR="2ED8D3CE">
        <w:rPr>
          <w:rFonts w:ascii="Arial" w:hAnsi="Arial" w:eastAsia="Arial" w:cs="Arial"/>
          <w:noProof w:val="0"/>
          <w:color w:val="000000" w:themeColor="text1" w:themeTint="FF" w:themeShade="FF"/>
          <w:sz w:val="22"/>
          <w:szCs w:val="22"/>
          <w:u w:val="none"/>
          <w:lang w:val="en-GB"/>
        </w:rPr>
        <w:t xml:space="preserve"> </w:t>
      </w:r>
      <w:hyperlink r:id="Rd9d03d4f004a4a51">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https://www.england.nhs.uk/2024/10/englands-nhs-mental-health-services-treat-record-3-8-million-people-last-year/</w:t>
        </w:r>
      </w:hyperlink>
      <w:r w:rsidRPr="5BAF8285" w:rsidR="2ED8D3CE">
        <w:rPr>
          <w:rFonts w:ascii="Arial" w:hAnsi="Arial" w:eastAsia="Arial" w:cs="Arial"/>
          <w:noProof w:val="0"/>
          <w:color w:val="000000" w:themeColor="text1" w:themeTint="FF" w:themeShade="FF"/>
          <w:sz w:val="22"/>
          <w:szCs w:val="22"/>
          <w:u w:val="single"/>
          <w:lang w:val="en-GB"/>
        </w:rPr>
        <w:t>(</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4DCC98C3" w14:textId="3D5E82D3">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NHS England (2024) England’s NHS mental health services treat record 3.8 million people last year. Available at</w:t>
      </w:r>
      <w:r w:rsidRPr="5BAF8285" w:rsidR="2ED8D3CE">
        <w:rPr>
          <w:rFonts w:ascii="Arial" w:hAnsi="Arial" w:eastAsia="Arial" w:cs="Arial"/>
          <w:noProof w:val="0"/>
          <w:color w:val="000000" w:themeColor="text1" w:themeTint="FF" w:themeShade="FF"/>
          <w:sz w:val="22"/>
          <w:szCs w:val="22"/>
          <w:u w:val="single"/>
          <w:lang w:val="en-GB"/>
        </w:rPr>
        <w:t>:</w:t>
      </w:r>
      <w:r w:rsidRPr="5BAF8285" w:rsidR="2ED8D3CE">
        <w:rPr>
          <w:rFonts w:ascii="Arial" w:hAnsi="Arial" w:eastAsia="Arial" w:cs="Arial"/>
          <w:noProof w:val="0"/>
          <w:color w:val="000000" w:themeColor="text1" w:themeTint="FF" w:themeShade="FF"/>
          <w:sz w:val="22"/>
          <w:szCs w:val="22"/>
          <w:u w:val="none"/>
          <w:lang w:val="en-GB"/>
        </w:rPr>
        <w:t xml:space="preserve"> </w:t>
      </w:r>
      <w:hyperlink r:id="R970573996b76486c">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https://www.england.nhs.uk/2024/10/englands-nhs-mental-health-services-treat-record-3-8-million-people-last-year/</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2AD6BCD0" w14:textId="7CA29969">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NHS England (2024) England’s NHS mental health services treat record 3.8 million people. Available at: </w:t>
      </w:r>
      <w:hyperlink r:id="Rc8ca2f4876bd4caa">
        <w:r w:rsidRPr="5BAF8285" w:rsidR="2ED8D3CE">
          <w:rPr>
            <w:rStyle w:val="Hyperlink"/>
            <w:rFonts w:ascii="Arial" w:hAnsi="Arial" w:eastAsia="Arial" w:cs="Arial"/>
            <w:noProof w:val="0"/>
            <w:color w:val="000000" w:themeColor="text1" w:themeTint="FF" w:themeShade="FF"/>
            <w:sz w:val="22"/>
            <w:szCs w:val="22"/>
            <w:u w:val="none"/>
            <w:lang w:val="en-GB"/>
          </w:rPr>
          <w:t>https://www.england.nhs.uk/2024/10/englands-nhs-mental-health-services-treat-record-3-8-million-people-last-year/(Accessed</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24 January 2026). </w:t>
      </w:r>
    </w:p>
    <w:p w:rsidR="5070BB77" w:rsidP="5BAF8285" w:rsidRDefault="3FA12A2A" w14:paraId="18C81304" w14:textId="516CA358">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NHS England (2024) England’s NHS mental health services treat record 3.8 million people. Available at:</w:t>
      </w:r>
      <w:r w:rsidRPr="5BAF8285" w:rsidR="2ED8D3CE">
        <w:rPr>
          <w:rFonts w:ascii="Arial" w:hAnsi="Arial" w:eastAsia="Arial" w:cs="Arial"/>
          <w:noProof w:val="0"/>
          <w:color w:val="000000" w:themeColor="text1" w:themeTint="FF" w:themeShade="FF"/>
          <w:sz w:val="22"/>
          <w:szCs w:val="22"/>
          <w:u w:val="none"/>
          <w:lang w:val="en-GB"/>
        </w:rPr>
        <w:t xml:space="preserve"> </w:t>
      </w:r>
      <w:hyperlink r:id="Rdb04b0f7f2fe487a">
        <w:r w:rsidRPr="5BAF8285" w:rsidR="2ED8D3CE">
          <w:rPr>
            <w:rStyle w:val="Hyperlink"/>
            <w:rFonts w:ascii="Arial" w:hAnsi="Arial" w:eastAsia="Arial" w:cs="Arial"/>
            <w:noProof w:val="0"/>
            <w:color w:val="000000" w:themeColor="text1" w:themeTint="FF" w:themeShade="FF"/>
            <w:sz w:val="22"/>
            <w:szCs w:val="22"/>
            <w:u w:val="none"/>
            <w:lang w:val="en-GB"/>
          </w:rPr>
          <w:t>https://www.england.nhs.uk/2024/10/englands-nhs-mental-health-services-treat-record-3-8-million-people-last-year/</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6156AF6B" w14:textId="46F1502D">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NHS England (2024) Mental health: progress and priorities. London: NHS England. Available at</w:t>
      </w:r>
      <w:r w:rsidRPr="5BAF8285" w:rsidR="2ED8D3CE">
        <w:rPr>
          <w:rFonts w:ascii="Arial" w:hAnsi="Arial" w:eastAsia="Arial" w:cs="Arial"/>
          <w:noProof w:val="0"/>
          <w:color w:val="000000" w:themeColor="text1" w:themeTint="FF" w:themeShade="FF"/>
          <w:sz w:val="22"/>
          <w:szCs w:val="22"/>
          <w:u w:val="none"/>
          <w:lang w:val="en-GB"/>
        </w:rPr>
        <w:t xml:space="preserve">: </w:t>
      </w:r>
      <w:hyperlink r:id="Rdc35ffc543ba4e1a">
        <w:r w:rsidRPr="5BAF8285" w:rsidR="2ED8D3CE">
          <w:rPr>
            <w:rStyle w:val="Hyperlink"/>
            <w:rFonts w:ascii="Arial" w:hAnsi="Arial" w:eastAsia="Arial" w:cs="Arial"/>
            <w:noProof w:val="0"/>
            <w:color w:val="000000" w:themeColor="text1" w:themeTint="FF" w:themeShade="FF"/>
            <w:sz w:val="22"/>
            <w:szCs w:val="22"/>
            <w:u w:val="none"/>
            <w:lang w:val="en-GB"/>
          </w:rPr>
          <w:t>https://www.england.nhs.uk/mental-health/</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6BC82610" w14:textId="749C7D2B">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NHS England (2024) NHS Mental Health Implementation Plan. Available at: </w:t>
      </w:r>
      <w:hyperlink r:id="Ra922b71c57fb4589">
        <w:r w:rsidRPr="5BAF8285" w:rsidR="2ED8D3CE">
          <w:rPr>
            <w:rStyle w:val="Hyperlink"/>
            <w:rFonts w:ascii="Arial" w:hAnsi="Arial" w:eastAsia="Arial" w:cs="Arial"/>
            <w:noProof w:val="0"/>
            <w:color w:val="000000" w:themeColor="text1" w:themeTint="FF" w:themeShade="FF"/>
            <w:sz w:val="22"/>
            <w:szCs w:val="22"/>
            <w:u w:val="none"/>
            <w:lang w:val="en-GB"/>
          </w:rPr>
          <w:t>https://www.england.nhs.uk/mental-health/implementation-plan/(Accessed</w:t>
        </w:r>
      </w:hyperlink>
      <w:r w:rsidRPr="5BAF8285" w:rsidR="2ED8D3CE">
        <w:rPr>
          <w:rFonts w:ascii="Arial" w:hAnsi="Arial" w:eastAsia="Arial" w:cs="Arial"/>
          <w:noProof w:val="0"/>
          <w:color w:val="000000" w:themeColor="text1" w:themeTint="FF" w:themeShade="FF"/>
          <w:sz w:val="22"/>
          <w:szCs w:val="22"/>
          <w:lang w:val="en-GB"/>
        </w:rPr>
        <w:t xml:space="preserve">: 1 February 2026). </w:t>
      </w:r>
    </w:p>
    <w:p w:rsidR="5070BB77" w:rsidP="5BAF8285" w:rsidRDefault="3FA12A2A" w14:paraId="16D1C677" w14:textId="250A33C1">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NHS England (2019). The NHS Long Term Plan. London: NHS England. Available at: </w:t>
      </w:r>
      <w:hyperlink r:id="R0c642baf5ee04a0a">
        <w:r w:rsidRPr="5BAF8285" w:rsidR="2ED8D3CE">
          <w:rPr>
            <w:rStyle w:val="Hyperlink"/>
            <w:rFonts w:ascii="Arial" w:hAnsi="Arial" w:eastAsia="Arial" w:cs="Arial"/>
            <w:noProof w:val="0"/>
            <w:color w:val="000000" w:themeColor="text1" w:themeTint="FF" w:themeShade="FF"/>
            <w:sz w:val="22"/>
            <w:szCs w:val="22"/>
            <w:u w:val="none"/>
            <w:lang w:val="en-GB"/>
          </w:rPr>
          <w:t>https://www.longtermplan.nhs.uk/Beck</w:t>
        </w:r>
      </w:hyperlink>
      <w:r w:rsidRPr="5BAF8285" w:rsidR="2ED8D3CE">
        <w:rPr>
          <w:rFonts w:ascii="Arial" w:hAnsi="Arial" w:eastAsia="Arial" w:cs="Arial"/>
          <w:noProof w:val="0"/>
          <w:color w:val="000000" w:themeColor="text1" w:themeTint="FF" w:themeShade="FF"/>
          <w:sz w:val="22"/>
          <w:szCs w:val="22"/>
          <w:u w:val="none"/>
          <w:lang w:val="en-GB"/>
        </w:rPr>
        <w:t>, A</w:t>
      </w:r>
      <w:r w:rsidRPr="5BAF8285" w:rsidR="2ED8D3CE">
        <w:rPr>
          <w:rFonts w:ascii="Arial" w:hAnsi="Arial" w:eastAsia="Arial" w:cs="Arial"/>
          <w:noProof w:val="0"/>
          <w:color w:val="000000" w:themeColor="text1" w:themeTint="FF" w:themeShade="FF"/>
          <w:sz w:val="22"/>
          <w:szCs w:val="22"/>
          <w:lang w:val="en-GB"/>
        </w:rPr>
        <w:t xml:space="preserve">.T. (1967) Depression: Clinical, Experimental, and Theoretical Aspects. New York: Harper &amp; Row. Available at: </w:t>
      </w:r>
      <w:hyperlink r:id="R25db6159fffb4a1f">
        <w:r w:rsidRPr="5BAF8285" w:rsidR="2ED8D3CE">
          <w:rPr>
            <w:rStyle w:val="Hyperlink"/>
            <w:rFonts w:ascii="Arial" w:hAnsi="Arial" w:eastAsia="Arial" w:cs="Arial"/>
            <w:noProof w:val="0"/>
            <w:color w:val="000000" w:themeColor="text1" w:themeTint="FF" w:themeShade="FF"/>
            <w:sz w:val="22"/>
            <w:szCs w:val="22"/>
            <w:u w:val="none"/>
            <w:lang w:val="en-GB"/>
          </w:rPr>
          <w:t>https://archive.org/details/depressionclinic00beck</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763F6BB3" w14:textId="36C6A17F">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NICE (2024) Depression in adults: treatment and management (NG222). Available at: </w:t>
      </w:r>
      <w:hyperlink r:id="R851b1dcdf4b6432f">
        <w:r w:rsidRPr="5BAF8285" w:rsidR="2ED8D3CE">
          <w:rPr>
            <w:rStyle w:val="Hyperlink"/>
            <w:rFonts w:ascii="Arial" w:hAnsi="Arial" w:eastAsia="Arial" w:cs="Arial"/>
            <w:noProof w:val="0"/>
            <w:color w:val="000000" w:themeColor="text1" w:themeTint="FF" w:themeShade="FF"/>
            <w:sz w:val="22"/>
            <w:szCs w:val="22"/>
            <w:u w:val="none"/>
            <w:lang w:val="en-GB"/>
          </w:rPr>
          <w:t>https://www.nice.org.uk/guidance/ng222</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41FB1DF8" w14:textId="39C3E6FC">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NICE (2024) Depression in adults: treatment and management (NG222). Available at: </w:t>
      </w:r>
      <w:hyperlink r:id="R9eb284b070b5443d">
        <w:r w:rsidRPr="5BAF8285" w:rsidR="2ED8D3CE">
          <w:rPr>
            <w:rStyle w:val="Hyperlink"/>
            <w:rFonts w:ascii="Arial" w:hAnsi="Arial" w:eastAsia="Arial" w:cs="Arial"/>
            <w:noProof w:val="0"/>
            <w:color w:val="000000" w:themeColor="text1" w:themeTint="FF" w:themeShade="FF"/>
            <w:sz w:val="22"/>
            <w:szCs w:val="22"/>
            <w:u w:val="none"/>
            <w:lang w:val="en-GB"/>
          </w:rPr>
          <w:t>https://www.nice.org.uk/guidance/ng222</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1EF0AFB6" w14:textId="353AB0FC">
      <w:pPr>
        <w:spacing w:before="0" w:beforeAutospacing="off" w:after="160" w:afterAutospacing="off" w:line="360" w:lineRule="auto"/>
        <w:rPr>
          <w:rFonts w:ascii="Arial" w:hAnsi="Arial" w:eastAsia="Arial" w:cs="Arial"/>
          <w:noProof w:val="0"/>
          <w:color w:val="000000" w:themeColor="text1" w:themeTint="FF" w:themeShade="FF"/>
          <w:sz w:val="22"/>
          <w:szCs w:val="22"/>
          <w:u w:val="none"/>
          <w:lang w:val="en-GB"/>
        </w:rPr>
      </w:pPr>
      <w:r w:rsidRPr="5BAF8285" w:rsidR="2ED8D3CE">
        <w:rPr>
          <w:rFonts w:ascii="Arial" w:hAnsi="Arial" w:eastAsia="Arial" w:cs="Arial"/>
          <w:noProof w:val="0"/>
          <w:color w:val="000000" w:themeColor="text1" w:themeTint="FF" w:themeShade="FF"/>
          <w:sz w:val="22"/>
          <w:szCs w:val="22"/>
          <w:lang w:val="en-GB"/>
        </w:rPr>
        <w:t>Nowell, L.S., Norris, J.M., White, D.E. and Moules, N.J. (2017) ‘Thematic analysis: Striving to meet the trustworthiness criteria’, International Journal of Qualitative Methods, 16(1), pp. 1–13. Available at:</w:t>
      </w:r>
      <w:r w:rsidRPr="5BAF8285" w:rsidR="2ED8D3CE">
        <w:rPr>
          <w:rFonts w:ascii="Arial" w:hAnsi="Arial" w:eastAsia="Arial" w:cs="Arial"/>
          <w:noProof w:val="0"/>
          <w:color w:val="000000" w:themeColor="text1" w:themeTint="FF" w:themeShade="FF"/>
          <w:sz w:val="22"/>
          <w:szCs w:val="22"/>
          <w:u w:val="single"/>
          <w:lang w:val="en-GB"/>
        </w:rPr>
        <w:t xml:space="preserve"> </w:t>
      </w:r>
      <w:hyperlink r:id="Rf243e6eb5c4640b6">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https://doi.org/10.1177/1609406917733847</w:t>
        </w:r>
      </w:hyperlink>
      <w:r w:rsidRPr="5BAF8285" w:rsidR="2ED8D3CE">
        <w:rPr>
          <w:rFonts w:ascii="Arial" w:hAnsi="Arial" w:eastAsia="Arial" w:cs="Arial"/>
          <w:noProof w:val="0"/>
          <w:color w:val="000000" w:themeColor="text1" w:themeTint="FF" w:themeShade="FF"/>
          <w:sz w:val="22"/>
          <w:szCs w:val="22"/>
          <w:u w:val="none"/>
          <w:lang w:val="en-GB"/>
        </w:rPr>
        <w:t xml:space="preserve"> (Accessed: 12 October 2025). </w:t>
      </w:r>
    </w:p>
    <w:p w:rsidR="5070BB77" w:rsidP="5BAF8285" w:rsidRDefault="3FA12A2A" w14:paraId="11F8FF18" w14:textId="441CECDE">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p>
    <w:p w:rsidR="5070BB77" w:rsidP="5BAF8285" w:rsidRDefault="3FA12A2A" w14:paraId="575E46EF" w14:textId="182DAE82">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p>
    <w:p w:rsidR="5070BB77" w:rsidP="5BAF8285" w:rsidRDefault="3FA12A2A" w14:paraId="5A2E69C2" w14:textId="2C01FB6D">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Office for National Statistics (2022) Unpaid carers and mental wellbeing, England and Wales. Available at:</w:t>
      </w:r>
      <w:hyperlink r:id="Re9725e4897774c45">
        <w:r w:rsidRPr="5BAF8285" w:rsidR="2ED8D3CE">
          <w:rPr>
            <w:rStyle w:val="Hyperlink"/>
            <w:rFonts w:ascii="Arial" w:hAnsi="Arial" w:eastAsia="Arial" w:cs="Arial"/>
            <w:noProof w:val="0"/>
            <w:color w:val="000000" w:themeColor="text1" w:themeTint="FF" w:themeShade="FF"/>
            <w:sz w:val="22"/>
            <w:szCs w:val="22"/>
            <w:u w:val="none"/>
            <w:lang w:val="en-GB"/>
          </w:rPr>
          <w:t>https://www.ons.gov.uk/peoplepopulationandcommunity/healthandsocialcare/healthandwellbeing/articles/unpaidcarersandmentalwellbeingenglandandwales/202</w:t>
        </w:r>
        <w:r w:rsidRPr="5BAF8285" w:rsidR="2ED8D3CE">
          <w:rPr>
            <w:rStyle w:val="Hyperlink"/>
            <w:rFonts w:ascii="Arial" w:hAnsi="Arial" w:eastAsia="Arial" w:cs="Arial"/>
            <w:noProof w:val="0"/>
            <w:color w:val="000000" w:themeColor="text1" w:themeTint="FF" w:themeShade="FF"/>
            <w:sz w:val="22"/>
            <w:szCs w:val="22"/>
            <w:lang w:val="en-GB"/>
          </w:rPr>
          <w:t>2</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57A79FB7" w14:textId="6FD28D75">
      <w:pPr>
        <w:spacing w:before="0" w:beforeAutospacing="off" w:after="160" w:afterAutospacing="off" w:line="360" w:lineRule="auto"/>
        <w:rPr>
          <w:rFonts w:ascii="Arial" w:hAnsi="Arial" w:eastAsia="Arial" w:cs="Arial"/>
          <w:noProof w:val="0"/>
          <w:color w:val="000000" w:themeColor="text1" w:themeTint="FF" w:themeShade="FF"/>
          <w:sz w:val="22"/>
          <w:szCs w:val="22"/>
          <w:u w:val="none"/>
          <w:lang w:val="en-GB"/>
        </w:rPr>
      </w:pPr>
      <w:r w:rsidRPr="5BAF8285" w:rsidR="2ED8D3CE">
        <w:rPr>
          <w:rFonts w:ascii="Arial" w:hAnsi="Arial" w:eastAsia="Arial" w:cs="Arial"/>
          <w:noProof w:val="0"/>
          <w:color w:val="000000" w:themeColor="text1" w:themeTint="FF" w:themeShade="FF"/>
          <w:sz w:val="22"/>
          <w:szCs w:val="22"/>
          <w:lang w:val="en-GB"/>
        </w:rPr>
        <w:t xml:space="preserve">Office for National Statistics (2022). Mental health, </w:t>
      </w:r>
      <w:r w:rsidRPr="5BAF8285" w:rsidR="2ED8D3CE">
        <w:rPr>
          <w:rFonts w:ascii="Arial" w:hAnsi="Arial" w:eastAsia="Arial" w:cs="Arial"/>
          <w:noProof w:val="0"/>
          <w:color w:val="000000" w:themeColor="text1" w:themeTint="FF" w:themeShade="FF"/>
          <w:sz w:val="22"/>
          <w:szCs w:val="22"/>
          <w:lang w:val="en-GB"/>
        </w:rPr>
        <w:t>income</w:t>
      </w:r>
      <w:r w:rsidRPr="5BAF8285" w:rsidR="2ED8D3CE">
        <w:rPr>
          <w:rFonts w:ascii="Arial" w:hAnsi="Arial" w:eastAsia="Arial" w:cs="Arial"/>
          <w:noProof w:val="0"/>
          <w:color w:val="000000" w:themeColor="text1" w:themeTint="FF" w:themeShade="FF"/>
          <w:sz w:val="22"/>
          <w:szCs w:val="22"/>
          <w:lang w:val="en-GB"/>
        </w:rPr>
        <w:t xml:space="preserve"> and employment in the UK. London: ONS. Available at: </w:t>
      </w:r>
      <w:hyperlink r:id="Rab76b2595e344cd7">
        <w:r w:rsidRPr="5BAF8285" w:rsidR="2ED8D3CE">
          <w:rPr>
            <w:rStyle w:val="Hyperlink"/>
            <w:rFonts w:ascii="Arial" w:hAnsi="Arial" w:eastAsia="Arial" w:cs="Arial"/>
            <w:noProof w:val="0"/>
            <w:color w:val="000000" w:themeColor="text1" w:themeTint="FF" w:themeShade="FF"/>
            <w:sz w:val="22"/>
            <w:szCs w:val="22"/>
            <w:u w:val="none"/>
            <w:lang w:val="en-GB"/>
          </w:rPr>
          <w:t>https://www.ons.gov.uk/peoplepopulationandcommunity/healthandsocialcare/mentalhealth</w:t>
        </w:r>
      </w:hyperlink>
      <w:r w:rsidRPr="5BAF8285" w:rsidR="2ED8D3CE">
        <w:rPr>
          <w:rFonts w:ascii="Arial" w:hAnsi="Arial" w:eastAsia="Arial" w:cs="Arial"/>
          <w:noProof w:val="0"/>
          <w:color w:val="000000" w:themeColor="text1" w:themeTint="FF" w:themeShade="FF"/>
          <w:sz w:val="22"/>
          <w:szCs w:val="22"/>
          <w:u w:val="none"/>
          <w:lang w:val="en-GB"/>
        </w:rPr>
        <w:t xml:space="preserve"> (Accessed: 19 October 2025). </w:t>
      </w:r>
    </w:p>
    <w:p w:rsidR="5070BB77" w:rsidP="5BAF8285" w:rsidRDefault="3FA12A2A" w14:paraId="0D98CA49" w14:textId="1BCA8F9F">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ONS (2022) Cost of living and depression in adults, Great Britain. Available at: </w:t>
      </w:r>
      <w:hyperlink r:id="R6b34a3347f7548aa">
        <w:r w:rsidRPr="5BAF8285" w:rsidR="2ED8D3CE">
          <w:rPr>
            <w:rStyle w:val="Hyperlink"/>
            <w:rFonts w:ascii="Arial" w:hAnsi="Arial" w:eastAsia="Arial" w:cs="Arial"/>
            <w:noProof w:val="0"/>
            <w:color w:val="000000" w:themeColor="text1" w:themeTint="FF" w:themeShade="FF"/>
            <w:sz w:val="22"/>
            <w:szCs w:val="22"/>
            <w:u w:val="none"/>
            <w:lang w:val="en-GB"/>
          </w:rPr>
          <w:t>https://www.ons.gov.uk/peoplepopulationandcommunity/healthandsocialcare/mentalhealth/articles/costoflivinganddepressioninadultsgreatbritain/29septemberto23october2022</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344BEFCA" w14:textId="7E4ED816">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ONS (2022) Cost of living and depression in adults, Great Britain. Available at: </w:t>
      </w:r>
      <w:hyperlink r:id="Re0079a99843240c0">
        <w:r w:rsidRPr="5BAF8285" w:rsidR="2ED8D3CE">
          <w:rPr>
            <w:rStyle w:val="Hyperlink"/>
            <w:rFonts w:ascii="Arial" w:hAnsi="Arial" w:eastAsia="Arial" w:cs="Arial"/>
            <w:noProof w:val="0"/>
            <w:color w:val="000000" w:themeColor="text1" w:themeTint="FF" w:themeShade="FF"/>
            <w:sz w:val="22"/>
            <w:szCs w:val="22"/>
            <w:u w:val="none"/>
            <w:lang w:val="en-GB"/>
          </w:rPr>
          <w:t>https://www.ons.gov.uk/peoplepopulationandcommunity/healthandsocialcare/mentalhealth/articles/costoflivinganddepressioninadultsgreatbritain/29septemberto23october2022</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6033DA46" w14:textId="1A21B25D">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ONS (2022) Cost of living and depression in adults, Great Britain. Available at: </w:t>
      </w:r>
      <w:hyperlink r:id="Rccd5d980ff5d493a">
        <w:r w:rsidRPr="5BAF8285" w:rsidR="2ED8D3CE">
          <w:rPr>
            <w:rStyle w:val="Hyperlink"/>
            <w:rFonts w:ascii="Arial" w:hAnsi="Arial" w:eastAsia="Arial" w:cs="Arial"/>
            <w:noProof w:val="0"/>
            <w:color w:val="000000" w:themeColor="text1" w:themeTint="FF" w:themeShade="FF"/>
            <w:sz w:val="22"/>
            <w:szCs w:val="22"/>
            <w:lang w:val="en-GB"/>
          </w:rPr>
          <w:t>https://www.ons.gov.uk/peoplepopulationandcommunity/healthandsocialcare/mentalhealth/articles/costoflivinganddepressioninadultsgreatbritain/29septemberto23october2022</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609F672A" w14:textId="68295E47">
      <w:pPr>
        <w:spacing w:before="0" w:beforeAutospacing="off" w:after="160" w:afterAutospacing="off" w:line="360" w:lineRule="auto"/>
        <w:rPr>
          <w:rFonts w:ascii="Arial" w:hAnsi="Arial" w:eastAsia="Arial" w:cs="Arial"/>
          <w:noProof w:val="0"/>
          <w:color w:val="000000" w:themeColor="text1" w:themeTint="FF" w:themeShade="FF"/>
          <w:sz w:val="22"/>
          <w:szCs w:val="22"/>
          <w:u w:val="none"/>
          <w:lang w:val="en-GB"/>
        </w:rPr>
      </w:pPr>
      <w:r w:rsidRPr="5BAF8285" w:rsidR="2ED8D3CE">
        <w:rPr>
          <w:rFonts w:ascii="Arial" w:hAnsi="Arial" w:eastAsia="Arial" w:cs="Arial"/>
          <w:noProof w:val="0"/>
          <w:color w:val="000000" w:themeColor="text1" w:themeTint="FF" w:themeShade="FF"/>
          <w:sz w:val="22"/>
          <w:szCs w:val="22"/>
          <w:lang w:val="en-GB"/>
        </w:rPr>
        <w:t>ONS (2022) Cost of living and depression in adults, Great Britain link you gave</w:t>
      </w:r>
      <w:r w:rsidRPr="5BAF8285" w:rsidR="2ED8D3CE">
        <w:rPr>
          <w:rFonts w:ascii="Arial" w:hAnsi="Arial" w:eastAsia="Arial" w:cs="Arial"/>
          <w:noProof w:val="0"/>
          <w:color w:val="000000" w:themeColor="text1" w:themeTint="FF" w:themeShade="FF"/>
          <w:sz w:val="22"/>
          <w:szCs w:val="22"/>
          <w:u w:val="single"/>
          <w:lang w:val="en-GB"/>
        </w:rPr>
        <w:t>:</w:t>
      </w:r>
      <w:r w:rsidRPr="5BAF8285" w:rsidR="2ED8D3CE">
        <w:rPr>
          <w:rFonts w:ascii="Arial" w:hAnsi="Arial" w:eastAsia="Arial" w:cs="Arial"/>
          <w:noProof w:val="0"/>
          <w:color w:val="000000" w:themeColor="text1" w:themeTint="FF" w:themeShade="FF"/>
          <w:sz w:val="22"/>
          <w:szCs w:val="22"/>
          <w:u w:val="none"/>
          <w:lang w:val="en-GB"/>
        </w:rPr>
        <w:t xml:space="preserve"> </w:t>
      </w:r>
      <w:hyperlink r:id="R7abbffa711c248fa">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https://www.ons.gov.uk/peoplepopulationandcommunity/healthandsocialcare/mentalhealth/articles/costoflivinganddepressioninadultsgreatbritain/29septemberto23october2022</w:t>
        </w:r>
      </w:hyperlink>
      <w:r w:rsidRPr="5BAF8285" w:rsidR="2ED8D3CE">
        <w:rPr>
          <w:rFonts w:ascii="Arial" w:hAnsi="Arial" w:eastAsia="Arial" w:cs="Arial"/>
          <w:noProof w:val="0"/>
          <w:color w:val="000000" w:themeColor="text1" w:themeTint="FF" w:themeShade="FF"/>
          <w:sz w:val="22"/>
          <w:szCs w:val="22"/>
          <w:u w:val="none"/>
          <w:lang w:val="en-GB"/>
        </w:rPr>
        <w:t xml:space="preserve"> (Accessed: 12 October 2025). </w:t>
      </w:r>
    </w:p>
    <w:p w:rsidR="5070BB77" w:rsidP="5BAF8285" w:rsidRDefault="3FA12A2A" w14:paraId="184B9D04" w14:textId="7B954CAB">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Pearlin</w:t>
      </w:r>
      <w:r w:rsidRPr="5BAF8285" w:rsidR="2ED8D3CE">
        <w:rPr>
          <w:rFonts w:ascii="Arial" w:hAnsi="Arial" w:eastAsia="Arial" w:cs="Arial"/>
          <w:noProof w:val="0"/>
          <w:color w:val="000000" w:themeColor="text1" w:themeTint="FF" w:themeShade="FF"/>
          <w:sz w:val="22"/>
          <w:szCs w:val="22"/>
          <w:lang w:val="en-GB"/>
        </w:rPr>
        <w:t xml:space="preserve">, L.I. et al. (1990) ‘Caregiving and the stress process: An overview of concepts and their measures’, The Gerontologist, 30(5), pp. 583–594. Available at: </w:t>
      </w:r>
      <w:hyperlink r:id="Rf4909d801c2b4df1">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https://doi.org/10.1093/geront/30.5.583</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1232AC2F" w14:textId="21F4081C">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Pearlin</w:t>
      </w:r>
      <w:r w:rsidRPr="5BAF8285" w:rsidR="2ED8D3CE">
        <w:rPr>
          <w:rFonts w:ascii="Arial" w:hAnsi="Arial" w:eastAsia="Arial" w:cs="Arial"/>
          <w:noProof w:val="0"/>
          <w:color w:val="000000" w:themeColor="text1" w:themeTint="FF" w:themeShade="FF"/>
          <w:sz w:val="22"/>
          <w:szCs w:val="22"/>
          <w:lang w:val="en-GB"/>
        </w:rPr>
        <w:t xml:space="preserve">, L.I. et al. (1990) ‘Caregiving and the stress process: An overview of concepts and their measures’, The Gerontologist, 30(5), pp. 583–594. Available at: </w:t>
      </w:r>
      <w:hyperlink r:id="R2195c90251cd438c">
        <w:r w:rsidRPr="5BAF8285" w:rsidR="2ED8D3CE">
          <w:rPr>
            <w:rStyle w:val="Hyperlink"/>
            <w:rFonts w:ascii="Arial" w:hAnsi="Arial" w:eastAsia="Arial" w:cs="Arial"/>
            <w:noProof w:val="0"/>
            <w:color w:val="000000" w:themeColor="text1" w:themeTint="FF" w:themeShade="FF"/>
            <w:sz w:val="22"/>
            <w:szCs w:val="22"/>
            <w:u w:val="none"/>
            <w:lang w:val="en-GB"/>
          </w:rPr>
          <w:t>https://doi.org/10.1093/geront/30.5.583</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2A2E4055" w14:textId="70B11E2D">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Porter, R. (2002) Madness: A brief history. Oxford: Oxford University Press. Available at: </w:t>
      </w:r>
      <w:hyperlink r:id="R5938e70eb5b34209">
        <w:r w:rsidRPr="5BAF8285" w:rsidR="2ED8D3CE">
          <w:rPr>
            <w:rStyle w:val="Hyperlink"/>
            <w:rFonts w:ascii="Arial" w:hAnsi="Arial" w:eastAsia="Arial" w:cs="Arial"/>
            <w:noProof w:val="0"/>
            <w:color w:val="000000" w:themeColor="text1" w:themeTint="FF" w:themeShade="FF"/>
            <w:sz w:val="22"/>
            <w:szCs w:val="22"/>
            <w:u w:val="none"/>
            <w:lang w:val="en-GB"/>
          </w:rPr>
          <w:t>https://global.oup.com/academic/product/madness-9780192853761(Accessed</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24 January 2026). </w:t>
      </w:r>
    </w:p>
    <w:p w:rsidR="5070BB77" w:rsidP="5BAF8285" w:rsidRDefault="3FA12A2A" w14:paraId="46E6DBAD" w14:textId="4EDAD459">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Porter, R. (2002) Madness: A Brief History. Oxford: Oxford University Press. Available at: </w:t>
      </w:r>
      <w:hyperlink r:id="R0ef5b71f4d484e1f">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https://global.oup.com/academic/product/madness-9780192802675</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50019411" w14:textId="5C8B6F10">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Porter, R. (2002). Madness: A Brief History. Oxford University Press. Available a</w:t>
      </w:r>
      <w:r w:rsidRPr="5BAF8285" w:rsidR="2ED8D3CE">
        <w:rPr>
          <w:rFonts w:ascii="Arial" w:hAnsi="Arial" w:eastAsia="Arial" w:cs="Arial"/>
          <w:noProof w:val="0"/>
          <w:color w:val="000000" w:themeColor="text1" w:themeTint="FF" w:themeShade="FF"/>
          <w:sz w:val="22"/>
          <w:szCs w:val="22"/>
          <w:u w:val="single"/>
          <w:lang w:val="en-GB"/>
        </w:rPr>
        <w:t>t</w:t>
      </w:r>
      <w:r w:rsidRPr="5BAF8285" w:rsidR="2ED8D3CE">
        <w:rPr>
          <w:rFonts w:ascii="Arial" w:hAnsi="Arial" w:eastAsia="Arial" w:cs="Arial"/>
          <w:noProof w:val="0"/>
          <w:color w:val="000000" w:themeColor="text1" w:themeTint="FF" w:themeShade="FF"/>
          <w:sz w:val="22"/>
          <w:szCs w:val="22"/>
          <w:u w:val="none"/>
          <w:lang w:val="en-GB"/>
        </w:rPr>
        <w:t xml:space="preserve">: </w:t>
      </w:r>
      <w:hyperlink r:id="R3cec849462f04701">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https://global.oup.com/academic/product/madness-9780192802675</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71EF2597" w14:textId="5B7D5C15">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Priory Group (2025) Depression statistics UK 2025. Available at: </w:t>
      </w:r>
      <w:hyperlink r:id="R4a00bceb46a04284">
        <w:r w:rsidRPr="5BAF8285" w:rsidR="2ED8D3CE">
          <w:rPr>
            <w:rStyle w:val="Hyperlink"/>
            <w:rFonts w:ascii="Arial" w:hAnsi="Arial" w:eastAsia="Arial" w:cs="Arial"/>
            <w:noProof w:val="0"/>
            <w:color w:val="000000" w:themeColor="text1" w:themeTint="FF" w:themeShade="FF"/>
            <w:sz w:val="22"/>
            <w:szCs w:val="22"/>
            <w:u w:val="none"/>
            <w:lang w:val="en-GB"/>
          </w:rPr>
          <w:t>https://www.priorygroup.com/mental-health/depression-treatment/depression-statistics</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16CB0D42" w14:textId="445908D0">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Priory Group (2025) Depression statistics UK 2025 link you gave: </w:t>
      </w:r>
      <w:hyperlink r:id="Rb08e67d03b7f40bd">
        <w:r w:rsidRPr="5BAF8285" w:rsidR="2ED8D3CE">
          <w:rPr>
            <w:rStyle w:val="Hyperlink"/>
            <w:rFonts w:ascii="Arial" w:hAnsi="Arial" w:eastAsia="Arial" w:cs="Arial"/>
            <w:noProof w:val="0"/>
            <w:color w:val="000000" w:themeColor="text1" w:themeTint="FF" w:themeShade="FF"/>
            <w:sz w:val="22"/>
            <w:szCs w:val="22"/>
            <w:u w:val="none"/>
            <w:lang w:val="en-GB"/>
          </w:rPr>
          <w:t>https://www.priorygroup.com/mental-health/depression-treatment/depression-statistics</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0E619633" w14:textId="5BED75E0">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Reavley, N.J. et al. (2020) ‘Evaluating family-focused mental health interventions in Australia’, Australian and New Zealand Journal of Psychiatry, 54(6), pp. 543–555. Available at:</w:t>
      </w:r>
      <w:r w:rsidRPr="5BAF8285" w:rsidR="2ED8D3CE">
        <w:rPr>
          <w:rFonts w:ascii="Arial" w:hAnsi="Arial" w:eastAsia="Arial" w:cs="Arial"/>
          <w:noProof w:val="0"/>
          <w:color w:val="000000" w:themeColor="text1" w:themeTint="FF" w:themeShade="FF"/>
          <w:sz w:val="22"/>
          <w:szCs w:val="22"/>
          <w:u w:val="single"/>
          <w:lang w:val="en-GB"/>
        </w:rPr>
        <w:t xml:space="preserve"> </w:t>
      </w:r>
      <w:hyperlink r:id="R3cc5aff1cf894825">
        <w:r w:rsidRPr="5BAF8285" w:rsidR="2ED8D3CE">
          <w:rPr>
            <w:rStyle w:val="Hyperlink"/>
            <w:rFonts w:ascii="Arial" w:hAnsi="Arial" w:eastAsia="Arial" w:cs="Arial"/>
            <w:noProof w:val="0"/>
            <w:color w:val="000000" w:themeColor="text1" w:themeTint="FF" w:themeShade="FF"/>
            <w:sz w:val="22"/>
            <w:szCs w:val="22"/>
            <w:u w:val="none"/>
            <w:lang w:val="en-GB"/>
          </w:rPr>
          <w:t>https://doi.org/10.1177/0004867420902671</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0EB7A254" w14:textId="31B16747">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Reavley, N.J. et al. (2020) ‘Evaluating family-focused mental health interventions in Australia’, Australian and New Zealand Journal of Psychiatry, 54(6), pp. 543–555. Available at: </w:t>
      </w:r>
      <w:hyperlink r:id="Re638eefc205a436c">
        <w:r w:rsidRPr="5BAF8285" w:rsidR="2ED8D3CE">
          <w:rPr>
            <w:rStyle w:val="Hyperlink"/>
            <w:rFonts w:ascii="Arial" w:hAnsi="Arial" w:eastAsia="Arial" w:cs="Arial"/>
            <w:noProof w:val="0"/>
            <w:color w:val="000000" w:themeColor="text1" w:themeTint="FF" w:themeShade="FF"/>
            <w:sz w:val="22"/>
            <w:szCs w:val="22"/>
            <w:u w:val="none"/>
            <w:lang w:val="en-GB"/>
          </w:rPr>
          <w:t>https://doi.org/10.1177/0004867420902671</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4CD79C4B" w14:textId="306B8F78">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Resnik, D.B. (2020). Ethics of Research with Human Subjects: Protecting People, Advancing Science, Promoting Trust. Cham: Springer. Available at</w:t>
      </w:r>
      <w:r w:rsidRPr="5BAF8285" w:rsidR="2ED8D3CE">
        <w:rPr>
          <w:rFonts w:ascii="Arial" w:hAnsi="Arial" w:eastAsia="Arial" w:cs="Arial"/>
          <w:noProof w:val="0"/>
          <w:color w:val="000000" w:themeColor="text1" w:themeTint="FF" w:themeShade="FF"/>
          <w:sz w:val="22"/>
          <w:szCs w:val="22"/>
          <w:u w:val="single"/>
          <w:lang w:val="en-GB"/>
        </w:rPr>
        <w:t>:</w:t>
      </w:r>
      <w:r w:rsidRPr="5BAF8285" w:rsidR="2ED8D3CE">
        <w:rPr>
          <w:rFonts w:ascii="Arial" w:hAnsi="Arial" w:eastAsia="Arial" w:cs="Arial"/>
          <w:noProof w:val="0"/>
          <w:color w:val="000000" w:themeColor="text1" w:themeTint="FF" w:themeShade="FF"/>
          <w:sz w:val="22"/>
          <w:szCs w:val="22"/>
          <w:u w:val="none"/>
          <w:lang w:val="en-GB"/>
        </w:rPr>
        <w:t xml:space="preserve"> </w:t>
      </w:r>
      <w:hyperlink r:id="R6da3c6b178d54bf4">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https://doi.org/10.1007/978-3-030-48415-6</w:t>
        </w:r>
      </w:hyperlink>
      <w:r w:rsidRPr="5BAF8285" w:rsidR="2ED8D3CE">
        <w:rPr>
          <w:rFonts w:ascii="Arial" w:hAnsi="Arial" w:eastAsia="Arial" w:cs="Arial"/>
          <w:noProof w:val="0"/>
          <w:color w:val="000000" w:themeColor="text1" w:themeTint="FF" w:themeShade="FF"/>
          <w:sz w:val="22"/>
          <w:szCs w:val="22"/>
          <w:lang w:val="en-GB"/>
        </w:rPr>
        <w:t xml:space="preserve"> (Accessed: 09 October 2025). </w:t>
      </w:r>
    </w:p>
    <w:p w:rsidR="5070BB77" w:rsidP="5BAF8285" w:rsidRDefault="3FA12A2A" w14:paraId="2698D70D" w14:textId="3CD20D54">
      <w:pPr>
        <w:spacing w:before="0" w:beforeAutospacing="off" w:after="160" w:afterAutospacing="off" w:line="360" w:lineRule="auto"/>
        <w:rPr>
          <w:rFonts w:ascii="Arial" w:hAnsi="Arial" w:eastAsia="Arial" w:cs="Arial"/>
          <w:noProof w:val="0"/>
          <w:color w:val="000000" w:themeColor="text1" w:themeTint="FF" w:themeShade="FF"/>
          <w:sz w:val="22"/>
          <w:szCs w:val="22"/>
          <w:u w:val="none"/>
          <w:lang w:val="en-GB"/>
        </w:rPr>
      </w:pPr>
      <w:r w:rsidRPr="5BAF8285" w:rsidR="2ED8D3CE">
        <w:rPr>
          <w:rFonts w:ascii="Arial" w:hAnsi="Arial" w:eastAsia="Arial" w:cs="Arial"/>
          <w:noProof w:val="0"/>
          <w:color w:val="000000" w:themeColor="text1" w:themeTint="FF" w:themeShade="FF"/>
          <w:sz w:val="22"/>
          <w:szCs w:val="22"/>
          <w:lang w:val="en-GB"/>
        </w:rPr>
        <w:t xml:space="preserve">Reupert, A. et al. (2022) ‘The experiences of families living with depression: A scoping review’, BMC Psychiatry, 22(1), 88. Available at: </w:t>
      </w:r>
      <w:hyperlink r:id="Rb8c1c3b040c14c5c">
        <w:r w:rsidRPr="5BAF8285" w:rsidR="2ED8D3CE">
          <w:rPr>
            <w:rStyle w:val="Hyperlink"/>
            <w:rFonts w:ascii="Arial" w:hAnsi="Arial" w:eastAsia="Arial" w:cs="Arial"/>
            <w:noProof w:val="0"/>
            <w:color w:val="000000" w:themeColor="text1" w:themeTint="FF" w:themeShade="FF"/>
            <w:sz w:val="22"/>
            <w:szCs w:val="22"/>
            <w:u w:val="none"/>
            <w:lang w:val="en-GB"/>
          </w:rPr>
          <w:t>https://bmcpsychiatry.biomedcentral.com/articles/10.1186/s12888-022-03752-1</w:t>
        </w:r>
      </w:hyperlink>
      <w:r w:rsidRPr="5BAF8285" w:rsidR="2ED8D3CE">
        <w:rPr>
          <w:rFonts w:ascii="Arial" w:hAnsi="Arial" w:eastAsia="Arial" w:cs="Arial"/>
          <w:noProof w:val="0"/>
          <w:color w:val="000000" w:themeColor="text1" w:themeTint="FF" w:themeShade="FF"/>
          <w:sz w:val="22"/>
          <w:szCs w:val="22"/>
          <w:u w:val="none"/>
          <w:lang w:val="en-GB"/>
        </w:rPr>
        <w:t xml:space="preserve"> </w:t>
      </w:r>
    </w:p>
    <w:p w:rsidR="5070BB77" w:rsidP="5BAF8285" w:rsidRDefault="3FA12A2A" w14:paraId="6857419F" w14:textId="60938F96">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p>
    <w:p w:rsidR="5070BB77" w:rsidP="5BAF8285" w:rsidRDefault="3FA12A2A" w14:paraId="49568E52" w14:textId="741FEAFE">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p>
    <w:p w:rsidR="5070BB77" w:rsidP="5BAF8285" w:rsidRDefault="3FA12A2A" w14:paraId="6299D55B" w14:textId="47A8AF0C">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Reupert, A. et al. (2022) ‘The experiences of families living with depression: A scoping review’, BMC Psychiatry, 22(1), 88. Available at: </w:t>
      </w:r>
      <w:hyperlink r:id="R56363f4090f64f87">
        <w:r w:rsidRPr="5BAF8285" w:rsidR="2ED8D3CE">
          <w:rPr>
            <w:rStyle w:val="Hyperlink"/>
            <w:rFonts w:ascii="Arial" w:hAnsi="Arial" w:eastAsia="Arial" w:cs="Arial"/>
            <w:noProof w:val="0"/>
            <w:color w:val="000000" w:themeColor="text1" w:themeTint="FF" w:themeShade="FF"/>
            <w:sz w:val="22"/>
            <w:szCs w:val="22"/>
            <w:u w:val="none"/>
            <w:lang w:val="en-GB"/>
          </w:rPr>
          <w:t>https://bmcpsychiatry.biomedcentral.com/articles/10.1186/s12888-022-03752-1</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5A7A5CD1" w14:textId="417CDCEF">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Saunders, M., Lewis, </w:t>
      </w:r>
      <w:r w:rsidRPr="5BAF8285" w:rsidR="2ED8D3CE">
        <w:rPr>
          <w:rFonts w:ascii="Arial" w:hAnsi="Arial" w:eastAsia="Arial" w:cs="Arial"/>
          <w:noProof w:val="0"/>
          <w:color w:val="000000" w:themeColor="text1" w:themeTint="FF" w:themeShade="FF"/>
          <w:sz w:val="22"/>
          <w:szCs w:val="22"/>
          <w:lang w:val="en-GB"/>
        </w:rPr>
        <w:t>P.</w:t>
      </w:r>
      <w:r w:rsidRPr="5BAF8285" w:rsidR="2ED8D3CE">
        <w:rPr>
          <w:rFonts w:ascii="Arial" w:hAnsi="Arial" w:eastAsia="Arial" w:cs="Arial"/>
          <w:noProof w:val="0"/>
          <w:color w:val="000000" w:themeColor="text1" w:themeTint="FF" w:themeShade="FF"/>
          <w:sz w:val="22"/>
          <w:szCs w:val="22"/>
          <w:lang w:val="en-GB"/>
        </w:rPr>
        <w:t xml:space="preserve"> and Thornhill, A. (2019) Research Methods for Business Students. 8th edition. Harlow: Pearson Education. Publisher link: </w:t>
      </w:r>
      <w:hyperlink r:id="R57b5735a85404e40">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https://www.pearson.com/en-gb/subject-catalog/p/research-methods-for-business</w:t>
        </w:r>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-students/P200000007331/9781292208787</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08 October 2025). </w:t>
      </w:r>
    </w:p>
    <w:p w:rsidR="5070BB77" w:rsidP="5BAF8285" w:rsidRDefault="3FA12A2A" w14:paraId="618F2C6E" w14:textId="342963AB">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Smith, A., Jones, B. &amp; Clarke, C. (2020) ‘Prevalence of depressive disorder in the UK: a population survey’</w:t>
      </w:r>
      <w:r w:rsidRPr="5BAF8285" w:rsidR="2ED8D3CE">
        <w:rPr>
          <w:rFonts w:ascii="Arial" w:hAnsi="Arial" w:eastAsia="Arial" w:cs="Arial"/>
          <w:noProof w:val="0"/>
          <w:color w:val="000000" w:themeColor="text1" w:themeTint="FF" w:themeShade="FF"/>
          <w:sz w:val="22"/>
          <w:szCs w:val="22"/>
          <w:u w:val="single"/>
          <w:lang w:val="en-GB"/>
        </w:rPr>
        <w:t xml:space="preserve">, </w:t>
      </w:r>
      <w:r w:rsidRPr="5BAF8285" w:rsidR="2ED8D3CE">
        <w:rPr>
          <w:rFonts w:ascii="Arial" w:hAnsi="Arial" w:eastAsia="Arial" w:cs="Arial"/>
          <w:noProof w:val="0"/>
          <w:color w:val="000000" w:themeColor="text1" w:themeTint="FF" w:themeShade="FF"/>
          <w:sz w:val="22"/>
          <w:szCs w:val="22"/>
          <w:lang w:val="en-GB"/>
        </w:rPr>
        <w:t>Journal of Affective Disorders, 250, pp. 70–78. Available at:</w:t>
      </w:r>
      <w:r w:rsidRPr="5BAF8285" w:rsidR="2ED8D3CE">
        <w:rPr>
          <w:rFonts w:ascii="Arial" w:hAnsi="Arial" w:eastAsia="Arial" w:cs="Arial"/>
          <w:noProof w:val="0"/>
          <w:color w:val="000000" w:themeColor="text1" w:themeTint="FF" w:themeShade="FF"/>
          <w:sz w:val="22"/>
          <w:szCs w:val="22"/>
          <w:u w:val="none"/>
          <w:lang w:val="en-GB"/>
        </w:rPr>
        <w:t xml:space="preserve"> </w:t>
      </w:r>
      <w:hyperlink r:id="Rbe1eab1022d04c6a">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https://doi.org/10.1016/j.jad.2019.02.053</w:t>
        </w:r>
      </w:hyperlink>
      <w:r w:rsidRPr="5BAF8285" w:rsidR="2ED8D3CE">
        <w:rPr>
          <w:rFonts w:ascii="Arial" w:hAnsi="Arial" w:eastAsia="Arial" w:cs="Arial"/>
          <w:noProof w:val="0"/>
          <w:color w:val="000000" w:themeColor="text1" w:themeTint="FF" w:themeShade="FF"/>
          <w:sz w:val="22"/>
          <w:szCs w:val="22"/>
          <w:lang w:val="en-GB"/>
        </w:rPr>
        <w:t> </w:t>
      </w:r>
      <w:r w:rsidRPr="5BAF8285" w:rsidR="2ED8D3CE">
        <w:rPr>
          <w:rFonts w:ascii="Arial" w:hAnsi="Arial" w:eastAsia="Arial" w:cs="Arial"/>
          <w:noProof w:val="0"/>
          <w:color w:val="000000" w:themeColor="text1" w:themeTint="FF" w:themeShade="FF"/>
          <w:sz w:val="22"/>
          <w:szCs w:val="22"/>
          <w:u w:val="singl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2742F605" w14:textId="7795C18E">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Smith, A., Jones, </w:t>
      </w:r>
      <w:r w:rsidRPr="5BAF8285" w:rsidR="2ED8D3CE">
        <w:rPr>
          <w:rFonts w:ascii="Arial" w:hAnsi="Arial" w:eastAsia="Arial" w:cs="Arial"/>
          <w:noProof w:val="0"/>
          <w:color w:val="000000" w:themeColor="text1" w:themeTint="FF" w:themeShade="FF"/>
          <w:sz w:val="22"/>
          <w:szCs w:val="22"/>
          <w:lang w:val="en-GB"/>
        </w:rPr>
        <w:t>B.</w:t>
      </w:r>
      <w:r w:rsidRPr="5BAF8285" w:rsidR="2ED8D3CE">
        <w:rPr>
          <w:rFonts w:ascii="Arial" w:hAnsi="Arial" w:eastAsia="Arial" w:cs="Arial"/>
          <w:noProof w:val="0"/>
          <w:color w:val="000000" w:themeColor="text1" w:themeTint="FF" w:themeShade="FF"/>
          <w:sz w:val="22"/>
          <w:szCs w:val="22"/>
          <w:lang w:val="en-GB"/>
        </w:rPr>
        <w:t xml:space="preserve"> and Clarke, C. (2020) ‘Prevalence of depressive disorder in the UK: A population survey’, Journal of Affective Disorders, 250, pp. 70–78. Available at: </w:t>
      </w:r>
      <w:hyperlink r:id="R6ee073f98ec94534">
        <w:r w:rsidRPr="5BAF8285" w:rsidR="2ED8D3CE">
          <w:rPr>
            <w:rStyle w:val="Hyperlink"/>
            <w:rFonts w:ascii="Arial" w:hAnsi="Arial" w:eastAsia="Arial" w:cs="Arial"/>
            <w:noProof w:val="0"/>
            <w:color w:val="000000" w:themeColor="text1" w:themeTint="FF" w:themeShade="FF"/>
            <w:sz w:val="22"/>
            <w:szCs w:val="22"/>
            <w:u w:val="none"/>
            <w:lang w:val="en-GB"/>
          </w:rPr>
          <w:t>https://doi.org/10.1016/j.jad.2019.02.053(Accessed</w:t>
        </w:r>
      </w:hyperlink>
      <w:r w:rsidRPr="5BAF8285" w:rsidR="2ED8D3CE">
        <w:rPr>
          <w:rFonts w:ascii="Arial" w:hAnsi="Arial" w:eastAsia="Arial" w:cs="Arial"/>
          <w:noProof w:val="0"/>
          <w:color w:val="000000" w:themeColor="text1" w:themeTint="FF" w:themeShade="FF"/>
          <w:sz w:val="22"/>
          <w:szCs w:val="22"/>
          <w:u w:val="none"/>
          <w:lang w:val="en-GB"/>
        </w:rPr>
        <w:t>:</w:t>
      </w:r>
      <w:r w:rsidRPr="5BAF8285" w:rsidR="2ED8D3CE">
        <w:rPr>
          <w:rFonts w:ascii="Arial" w:hAnsi="Arial" w:eastAsia="Arial" w:cs="Arial"/>
          <w:noProof w:val="0"/>
          <w:color w:val="000000" w:themeColor="text1" w:themeTint="FF" w:themeShade="FF"/>
          <w:sz w:val="22"/>
          <w:szCs w:val="22"/>
          <w:lang w:val="en-GB"/>
        </w:rPr>
        <w:t xml:space="preserve"> 24 January 2026). </w:t>
      </w:r>
    </w:p>
    <w:p w:rsidR="5070BB77" w:rsidP="5BAF8285" w:rsidRDefault="3FA12A2A" w14:paraId="59927694" w14:textId="0FC6900D">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Smith, A., Jones, </w:t>
      </w:r>
      <w:r w:rsidRPr="5BAF8285" w:rsidR="2ED8D3CE">
        <w:rPr>
          <w:rFonts w:ascii="Arial" w:hAnsi="Arial" w:eastAsia="Arial" w:cs="Arial"/>
          <w:noProof w:val="0"/>
          <w:color w:val="000000" w:themeColor="text1" w:themeTint="FF" w:themeShade="FF"/>
          <w:sz w:val="22"/>
          <w:szCs w:val="22"/>
          <w:lang w:val="en-GB"/>
        </w:rPr>
        <w:t>B.</w:t>
      </w:r>
      <w:r w:rsidRPr="5BAF8285" w:rsidR="2ED8D3CE">
        <w:rPr>
          <w:rFonts w:ascii="Arial" w:hAnsi="Arial" w:eastAsia="Arial" w:cs="Arial"/>
          <w:noProof w:val="0"/>
          <w:color w:val="000000" w:themeColor="text1" w:themeTint="FF" w:themeShade="FF"/>
          <w:sz w:val="22"/>
          <w:szCs w:val="22"/>
          <w:lang w:val="en-GB"/>
        </w:rPr>
        <w:t xml:space="preserve"> and Clarke, C. (2020) ‘Prevalence of depressive disorder in the UK: A population survey’, Journal of Affective Disorders, 250, pp. 70–78. Available at: </w:t>
      </w:r>
      <w:hyperlink r:id="Rd8067e869fc94cfd">
        <w:r w:rsidRPr="5BAF8285" w:rsidR="2ED8D3CE">
          <w:rPr>
            <w:rStyle w:val="Hyperlink"/>
            <w:rFonts w:ascii="Arial" w:hAnsi="Arial" w:eastAsia="Arial" w:cs="Arial"/>
            <w:noProof w:val="0"/>
            <w:color w:val="000000" w:themeColor="text1" w:themeTint="FF" w:themeShade="FF"/>
            <w:sz w:val="22"/>
            <w:szCs w:val="22"/>
            <w:u w:val="none"/>
            <w:lang w:val="en-GB"/>
          </w:rPr>
          <w:t>https://www.sciencedirect.com/journal/journal-of-affective-disorders</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6F4644FA" w14:textId="7444D059">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Smith, L., Robinson, </w:t>
      </w:r>
      <w:r w:rsidRPr="5BAF8285" w:rsidR="2ED8D3CE">
        <w:rPr>
          <w:rFonts w:ascii="Arial" w:hAnsi="Arial" w:eastAsia="Arial" w:cs="Arial"/>
          <w:noProof w:val="0"/>
          <w:color w:val="000000" w:themeColor="text1" w:themeTint="FF" w:themeShade="FF"/>
          <w:sz w:val="22"/>
          <w:szCs w:val="22"/>
          <w:lang w:val="en-GB"/>
        </w:rPr>
        <w:t>J.</w:t>
      </w:r>
      <w:r w:rsidRPr="5BAF8285" w:rsidR="2ED8D3CE">
        <w:rPr>
          <w:rFonts w:ascii="Arial" w:hAnsi="Arial" w:eastAsia="Arial" w:cs="Arial"/>
          <w:noProof w:val="0"/>
          <w:color w:val="000000" w:themeColor="text1" w:themeTint="FF" w:themeShade="FF"/>
          <w:sz w:val="22"/>
          <w:szCs w:val="22"/>
          <w:lang w:val="en-GB"/>
        </w:rPr>
        <w:t xml:space="preserve"> and Segal, R. (2020) ‘Stigma, caregiving and emotional burden among families affected by depression’, BMC Psychiatry, 20, Article 512. Available at: </w:t>
      </w:r>
      <w:hyperlink r:id="Rd5ccf5724cf146e0">
        <w:r w:rsidRPr="5BAF8285" w:rsidR="2ED8D3CE">
          <w:rPr>
            <w:rStyle w:val="Hyperlink"/>
            <w:rFonts w:ascii="Arial" w:hAnsi="Arial" w:eastAsia="Arial" w:cs="Arial"/>
            <w:noProof w:val="0"/>
            <w:color w:val="000000" w:themeColor="text1" w:themeTint="FF" w:themeShade="FF"/>
            <w:sz w:val="22"/>
            <w:szCs w:val="22"/>
            <w:u w:val="none"/>
            <w:lang w:val="en-GB"/>
          </w:rPr>
          <w:t>https://bmcpsychiatry.biomedcentral.com/articles/10.1186/s12888-020-02945-3</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 February 2026). </w:t>
      </w:r>
    </w:p>
    <w:p w:rsidR="5070BB77" w:rsidP="5BAF8285" w:rsidRDefault="3FA12A2A" w14:paraId="299D79C5" w14:textId="3CBE160E">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Thomas, D.R. (2006) ‘A general inductive approach for analysing qualitative evaluation data’, American Journal of Evaluation, 27(2), pp. 237–246. Available at</w:t>
      </w:r>
      <w:r w:rsidRPr="5BAF8285" w:rsidR="2ED8D3CE">
        <w:rPr>
          <w:rFonts w:ascii="Arial" w:hAnsi="Arial" w:eastAsia="Arial" w:cs="Arial"/>
          <w:noProof w:val="0"/>
          <w:color w:val="000000" w:themeColor="text1" w:themeTint="FF" w:themeShade="FF"/>
          <w:sz w:val="22"/>
          <w:szCs w:val="22"/>
          <w:u w:val="single"/>
          <w:lang w:val="en-GB"/>
        </w:rPr>
        <w:t>:</w:t>
      </w:r>
      <w:r w:rsidRPr="5BAF8285" w:rsidR="2ED8D3CE">
        <w:rPr>
          <w:rFonts w:ascii="Arial" w:hAnsi="Arial" w:eastAsia="Arial" w:cs="Arial"/>
          <w:noProof w:val="0"/>
          <w:color w:val="000000" w:themeColor="text1" w:themeTint="FF" w:themeShade="FF"/>
          <w:sz w:val="22"/>
          <w:szCs w:val="22"/>
          <w:u w:val="single"/>
          <w:lang w:val="en-GB"/>
        </w:rPr>
        <w:t xml:space="preserve"> </w:t>
      </w:r>
      <w:hyperlink r:id="R7f0a7705453e41c5">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https://doi.org/10.1177/1098214005283748</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u w:val="single"/>
          <w:lang w:val="en-GB"/>
        </w:rPr>
        <w:t>Ac</w:t>
      </w:r>
      <w:r w:rsidRPr="5BAF8285" w:rsidR="2ED8D3CE">
        <w:rPr>
          <w:rFonts w:ascii="Arial" w:hAnsi="Arial" w:eastAsia="Arial" w:cs="Arial"/>
          <w:noProof w:val="0"/>
          <w:color w:val="000000" w:themeColor="text1" w:themeTint="FF" w:themeShade="FF"/>
          <w:sz w:val="22"/>
          <w:szCs w:val="22"/>
          <w:lang w:val="en-GB"/>
        </w:rPr>
        <w:t xml:space="preserve">cessed: 08 October 2025). </w:t>
      </w:r>
    </w:p>
    <w:p w:rsidR="5070BB77" w:rsidP="5BAF8285" w:rsidRDefault="3FA12A2A" w14:paraId="1AD44EDD" w14:textId="0291A42E">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Thrive LDN (2023) About Thrive LDN. Available at: </w:t>
      </w:r>
      <w:hyperlink r:id="Rc6c5145fcd02400f">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https://thriveldn.co.uk/about-us</w:t>
        </w:r>
        <w:r w:rsidRPr="5BAF8285" w:rsidR="2ED8D3CE">
          <w:rPr>
            <w:rStyle w:val="Hyperlink"/>
            <w:rFonts w:ascii="Arial" w:hAnsi="Arial" w:eastAsia="Arial" w:cs="Arial"/>
            <w:strike w:val="0"/>
            <w:dstrike w:val="0"/>
            <w:noProof w:val="0"/>
            <w:color w:val="000000" w:themeColor="text1" w:themeTint="FF" w:themeShade="FF"/>
            <w:sz w:val="22"/>
            <w:szCs w:val="22"/>
            <w:u w:val="single"/>
            <w:lang w:val="en-GB"/>
          </w:rPr>
          <w:t>/</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312177B4" w14:textId="374312DC">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Thrive LDN (2023) About Thrive LDN. Available at: </w:t>
      </w:r>
      <w:hyperlink r:id="Rbb95dc2c87f84014">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https://thriveldn.co.uk/about-us/</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15 October 2025). </w:t>
      </w:r>
    </w:p>
    <w:p w:rsidR="5070BB77" w:rsidP="5BAF8285" w:rsidRDefault="3FA12A2A" w14:paraId="00A3ACDD" w14:textId="63EBF32B">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WHO (2021) Comprehensive Mental Health Action Plan 2013–2030. Geneva: World Health Organisation. Available at:</w:t>
      </w:r>
      <w:r w:rsidRPr="5BAF8285" w:rsidR="2ED8D3CE">
        <w:rPr>
          <w:rFonts w:ascii="Arial" w:hAnsi="Arial" w:eastAsia="Arial" w:cs="Arial"/>
          <w:noProof w:val="0"/>
          <w:color w:val="000000" w:themeColor="text1" w:themeTint="FF" w:themeShade="FF"/>
          <w:sz w:val="22"/>
          <w:szCs w:val="22"/>
          <w:u w:val="none"/>
          <w:lang w:val="en-GB"/>
        </w:rPr>
        <w:t xml:space="preserve"> </w:t>
      </w:r>
      <w:hyperlink r:id="Rad763f3f60384832">
        <w:r w:rsidRPr="5BAF8285" w:rsidR="2ED8D3CE">
          <w:rPr>
            <w:rStyle w:val="Hyperlink"/>
            <w:rFonts w:ascii="Arial" w:hAnsi="Arial" w:eastAsia="Arial" w:cs="Arial"/>
            <w:strike w:val="0"/>
            <w:dstrike w:val="0"/>
            <w:noProof w:val="0"/>
            <w:color w:val="000000" w:themeColor="text1" w:themeTint="FF" w:themeShade="FF"/>
            <w:sz w:val="22"/>
            <w:szCs w:val="22"/>
            <w:u w:val="none"/>
            <w:lang w:val="en-GB"/>
          </w:rPr>
          <w:t>https://www.who.int/publications/i/item/9789240031029</w:t>
        </w:r>
      </w:hyperlink>
      <w:r w:rsidRPr="5BAF8285" w:rsidR="2ED8D3CE">
        <w:rPr>
          <w:rFonts w:ascii="Arial" w:hAnsi="Arial" w:eastAsia="Arial" w:cs="Arial"/>
          <w:noProof w:val="0"/>
          <w:color w:val="000000" w:themeColor="text1" w:themeTint="FF" w:themeShade="FF"/>
          <w:sz w:val="22"/>
          <w:szCs w:val="22"/>
          <w:lang w:val="en-GB"/>
        </w:rPr>
        <w:t xml:space="preserve"> (Accessed: 12 October 2025). </w:t>
      </w:r>
    </w:p>
    <w:p w:rsidR="5070BB77" w:rsidP="5BAF8285" w:rsidRDefault="3FA12A2A" w14:paraId="4C3D8D5A" w14:textId="543FFC55">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WHO (2021) Comprehensive Mental Health Action Plan 2013–2030. Geneva: World Health Organization. Available at: </w:t>
      </w:r>
      <w:hyperlink r:id="Rd4ec7e3b43104a20">
        <w:r w:rsidRPr="5BAF8285" w:rsidR="2ED8D3CE">
          <w:rPr>
            <w:rStyle w:val="Hyperlink"/>
            <w:rFonts w:ascii="Arial" w:hAnsi="Arial" w:eastAsia="Arial" w:cs="Arial"/>
            <w:noProof w:val="0"/>
            <w:color w:val="000000" w:themeColor="text1" w:themeTint="FF" w:themeShade="FF"/>
            <w:sz w:val="22"/>
            <w:szCs w:val="22"/>
            <w:u w:val="none"/>
            <w:lang w:val="en-GB"/>
          </w:rPr>
          <w:t>https://www.who.int/publications/i/item/9789240031029</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2ED8D3CE">
        <w:rPr>
          <w:rFonts w:ascii="Arial" w:hAnsi="Arial" w:eastAsia="Arial" w:cs="Arial"/>
          <w:noProof w:val="0"/>
          <w:color w:val="000000" w:themeColor="text1" w:themeTint="FF" w:themeShade="FF"/>
          <w:sz w:val="22"/>
          <w:szCs w:val="22"/>
          <w:lang w:val="en-GB"/>
        </w:rPr>
        <w:t xml:space="preserve">(Accessed: 12 October 2025). </w:t>
      </w:r>
    </w:p>
    <w:p w:rsidR="5070BB77" w:rsidP="5BAF8285" w:rsidRDefault="3FA12A2A" w14:paraId="2007A655" w14:textId="37F290E0">
      <w:pPr>
        <w:spacing w:before="0" w:beforeAutospacing="off" w:after="160" w:afterAutospacing="off" w:line="360" w:lineRule="auto"/>
        <w:rPr>
          <w:rFonts w:ascii="Arial" w:hAnsi="Arial" w:eastAsia="Arial" w:cs="Arial"/>
          <w:noProof w:val="0"/>
          <w:color w:val="000000" w:themeColor="text1" w:themeTint="FF" w:themeShade="FF"/>
          <w:sz w:val="22"/>
          <w:szCs w:val="22"/>
          <w:lang w:val="en-GB"/>
        </w:rPr>
      </w:pPr>
      <w:r w:rsidRPr="5BAF8285" w:rsidR="2ED8D3CE">
        <w:rPr>
          <w:rFonts w:ascii="Arial" w:hAnsi="Arial" w:eastAsia="Arial" w:cs="Arial"/>
          <w:noProof w:val="0"/>
          <w:color w:val="000000" w:themeColor="text1" w:themeTint="FF" w:themeShade="FF"/>
          <w:sz w:val="22"/>
          <w:szCs w:val="22"/>
          <w:lang w:val="en-GB"/>
        </w:rPr>
        <w:t xml:space="preserve">World Health Organisation (2017) Depression and other common mental disorders: Global health estimates. Available at: </w:t>
      </w:r>
      <w:hyperlink r:id="R1d4f38cb5ad74151">
        <w:r w:rsidRPr="5BAF8285" w:rsidR="2ED8D3CE">
          <w:rPr>
            <w:rStyle w:val="Hyperlink"/>
            <w:rFonts w:ascii="Arial" w:hAnsi="Arial" w:eastAsia="Arial" w:cs="Arial"/>
            <w:noProof w:val="0"/>
            <w:color w:val="000000" w:themeColor="text1" w:themeTint="FF" w:themeShade="FF"/>
            <w:sz w:val="22"/>
            <w:szCs w:val="22"/>
            <w:u w:val="none"/>
            <w:lang w:val="en-GB"/>
          </w:rPr>
          <w:t>https://www.who.int/publications/i/item/depression-global-health-estimates(Accessed</w:t>
        </w:r>
      </w:hyperlink>
      <w:r w:rsidRPr="5BAF8285" w:rsidR="2ED8D3CE">
        <w:rPr>
          <w:rFonts w:ascii="Arial" w:hAnsi="Arial" w:eastAsia="Arial" w:cs="Arial"/>
          <w:noProof w:val="0"/>
          <w:color w:val="000000" w:themeColor="text1" w:themeTint="FF" w:themeShade="FF"/>
          <w:sz w:val="22"/>
          <w:szCs w:val="22"/>
          <w:lang w:val="en-GB"/>
        </w:rPr>
        <w:t xml:space="preserve">: 24 January 2026). </w:t>
      </w:r>
    </w:p>
    <w:p w:rsidR="5070BB77" w:rsidP="5BAF8285" w:rsidRDefault="3FA12A2A" w14:paraId="7625A307" w14:textId="584E7F21">
      <w:pPr>
        <w:spacing w:before="0" w:beforeAutospacing="off" w:after="160" w:afterAutospacing="off" w:line="360" w:lineRule="auto"/>
        <w:rPr>
          <w:rFonts w:ascii="Arial" w:hAnsi="Arial" w:eastAsia="Arial" w:cs="Arial"/>
          <w:noProof w:val="0"/>
          <w:sz w:val="22"/>
          <w:szCs w:val="22"/>
          <w:u w:val="none"/>
          <w:lang w:val="en-GB"/>
        </w:rPr>
      </w:pPr>
      <w:r w:rsidRPr="5BAF8285" w:rsidR="2ED8D3CE">
        <w:rPr>
          <w:rFonts w:ascii="Arial" w:hAnsi="Arial" w:eastAsia="Arial" w:cs="Arial"/>
          <w:noProof w:val="0"/>
          <w:color w:val="000000" w:themeColor="text1" w:themeTint="FF" w:themeShade="FF"/>
          <w:sz w:val="22"/>
          <w:szCs w:val="22"/>
          <w:lang w:val="en-GB"/>
        </w:rPr>
        <w:t>Yesufu</w:t>
      </w:r>
      <w:r w:rsidRPr="5BAF8285" w:rsidR="2ED8D3CE">
        <w:rPr>
          <w:rFonts w:ascii="Arial" w:hAnsi="Arial" w:eastAsia="Arial" w:cs="Arial"/>
          <w:noProof w:val="0"/>
          <w:color w:val="000000" w:themeColor="text1" w:themeTint="FF" w:themeShade="FF"/>
          <w:sz w:val="22"/>
          <w:szCs w:val="22"/>
          <w:lang w:val="en-GB"/>
        </w:rPr>
        <w:t xml:space="preserve">-Udechuku, A., Harrison, B., Mayo-Wilson, E., Young, N., Woodhams, P., Shiers, D. and Kuipers, E. (2015) ‘Interventions to improve the experience of caring for people with severe mental illness’, British Journal of Psychiatry, 206(4), pp. 268–274.Available at: </w:t>
      </w:r>
      <w:hyperlink r:id="R9b7324d895b14e14">
        <w:r w:rsidRPr="5BAF8285" w:rsidR="2ED8D3CE">
          <w:rPr>
            <w:rStyle w:val="Hyperlink"/>
            <w:rFonts w:ascii="Arial" w:hAnsi="Arial" w:eastAsia="Arial" w:cs="Arial"/>
            <w:noProof w:val="0"/>
            <w:color w:val="000000" w:themeColor="text1" w:themeTint="FF" w:themeShade="FF"/>
            <w:sz w:val="22"/>
            <w:szCs w:val="22"/>
            <w:u w:val="none"/>
            <w:lang w:val="en-GB"/>
          </w:rPr>
          <w:t>https://doi.org/10.1192/bjp.bp.114.147561</w:t>
        </w:r>
      </w:hyperlink>
      <w:r w:rsidRPr="5BAF8285" w:rsidR="2ED8D3CE">
        <w:rPr>
          <w:rFonts w:ascii="Arial" w:hAnsi="Arial" w:eastAsia="Arial" w:cs="Arial"/>
          <w:noProof w:val="0"/>
          <w:color w:val="000000" w:themeColor="text1" w:themeTint="FF" w:themeShade="FF"/>
          <w:sz w:val="22"/>
          <w:szCs w:val="22"/>
          <w:u w:val="none"/>
          <w:lang w:val="en-GB"/>
        </w:rPr>
        <w:t xml:space="preserve"> </w:t>
      </w:r>
      <w:r w:rsidRPr="5BAF8285" w:rsidR="76624E1A">
        <w:rPr>
          <w:rFonts w:ascii="Arial" w:hAnsi="Arial" w:eastAsia="Arial" w:cs="Arial"/>
          <w:noProof w:val="0"/>
          <w:sz w:val="22"/>
          <w:szCs w:val="22"/>
          <w:u w:val="none"/>
          <w:lang w:val="en-GB"/>
        </w:rPr>
        <w:t>(Accessed 27 January 2026).</w:t>
      </w:r>
    </w:p>
    <w:p w:rsidR="5070BB77" w:rsidP="5BAF8285" w:rsidRDefault="3FA12A2A" w14:paraId="6817CFBD" w14:textId="74B8C3E7">
      <w:pPr>
        <w:spacing w:before="0" w:beforeAutospacing="off" w:after="160" w:afterAutospacing="off" w:line="360" w:lineRule="auto"/>
        <w:rPr>
          <w:rFonts w:ascii="Calibri" w:hAnsi="Calibri" w:eastAsia="Calibri" w:cs="Calibri"/>
          <w:noProof w:val="0"/>
          <w:sz w:val="22"/>
          <w:szCs w:val="22"/>
          <w:lang w:val="en-GB"/>
        </w:rPr>
      </w:pPr>
    </w:p>
    <w:p w:rsidR="5070BB77" w:rsidP="5BAF8285" w:rsidRDefault="3FA12A2A" w14:paraId="24841A6E" w14:textId="5350E3F1">
      <w:pPr>
        <w:pStyle w:val="p1"/>
        <w:spacing w:line="360" w:lineRule="auto"/>
        <w:rPr>
          <w:rStyle w:val="s1"/>
          <w:rFonts w:ascii="Arial" w:hAnsi="Arial" w:eastAsia="Arial" w:cs="Arial"/>
          <w:sz w:val="22"/>
          <w:szCs w:val="22"/>
        </w:rPr>
      </w:pPr>
    </w:p>
    <w:p w:rsidR="5070BB77" w:rsidP="5BAF8285" w:rsidRDefault="3FA12A2A" w14:paraId="03A5FB94" w14:textId="028BFC7A">
      <w:pPr>
        <w:pStyle w:val="p1"/>
        <w:spacing w:line="360" w:lineRule="auto"/>
        <w:rPr>
          <w:rStyle w:val="s1"/>
          <w:rFonts w:ascii="Arial" w:hAnsi="Arial" w:eastAsia="Arial" w:cs="Arial"/>
          <w:sz w:val="22"/>
          <w:szCs w:val="22"/>
        </w:rPr>
      </w:pPr>
    </w:p>
    <w:p w:rsidR="5070BB77" w:rsidP="5BAF8285" w:rsidRDefault="3FA12A2A" w14:paraId="5F02D256" w14:textId="58F444AD">
      <w:pPr>
        <w:pStyle w:val="p1"/>
        <w:spacing w:line="360" w:lineRule="auto"/>
        <w:rPr>
          <w:rStyle w:val="s1"/>
          <w:rFonts w:ascii="Arial" w:hAnsi="Arial" w:eastAsia="Arial" w:cs="Arial"/>
          <w:sz w:val="22"/>
          <w:szCs w:val="22"/>
        </w:rPr>
      </w:pPr>
    </w:p>
    <w:p w:rsidR="5070BB77" w:rsidP="5BAF8285" w:rsidRDefault="3FA12A2A" w14:paraId="79A20452" w14:textId="60928659">
      <w:pPr>
        <w:pStyle w:val="p1"/>
        <w:spacing w:line="360" w:lineRule="auto"/>
        <w:rPr>
          <w:rStyle w:val="s1"/>
          <w:rFonts w:ascii="Arial" w:hAnsi="Arial" w:eastAsia="Arial" w:cs="Arial"/>
          <w:sz w:val="22"/>
          <w:szCs w:val="22"/>
        </w:rPr>
      </w:pPr>
    </w:p>
    <w:p w:rsidR="5070BB77" w:rsidP="5BAF8285" w:rsidRDefault="3FA12A2A" w14:paraId="2CC3F9CA" w14:textId="2BC031F8">
      <w:pPr>
        <w:pStyle w:val="p1"/>
        <w:spacing w:line="360" w:lineRule="auto"/>
        <w:rPr>
          <w:rStyle w:val="s1"/>
          <w:rFonts w:ascii="Arial" w:hAnsi="Arial" w:eastAsia="Arial" w:cs="Arial"/>
          <w:sz w:val="22"/>
          <w:szCs w:val="22"/>
        </w:rPr>
      </w:pPr>
    </w:p>
    <w:p w:rsidR="5070BB77" w:rsidP="5BAF8285" w:rsidRDefault="3FA12A2A" w14:paraId="75811A5A" w14:textId="1D5A57A8">
      <w:pPr>
        <w:pStyle w:val="p1"/>
        <w:spacing w:line="360" w:lineRule="auto"/>
        <w:rPr>
          <w:rStyle w:val="s1"/>
          <w:rFonts w:ascii="Arial" w:hAnsi="Arial" w:eastAsia="Arial" w:cs="Arial"/>
          <w:sz w:val="22"/>
          <w:szCs w:val="22"/>
        </w:rPr>
      </w:pPr>
    </w:p>
    <w:p w:rsidR="5070BB77" w:rsidP="5BAF8285" w:rsidRDefault="3FA12A2A" w14:paraId="1E125265" w14:textId="3DC06B23">
      <w:pPr>
        <w:pStyle w:val="p1"/>
        <w:spacing w:line="360" w:lineRule="auto"/>
        <w:rPr>
          <w:rStyle w:val="s1"/>
          <w:rFonts w:ascii="Arial" w:hAnsi="Arial" w:eastAsia="Arial" w:cs="Arial"/>
          <w:sz w:val="22"/>
          <w:szCs w:val="22"/>
        </w:rPr>
      </w:pPr>
    </w:p>
    <w:p w:rsidR="5070BB77" w:rsidP="5BAF8285" w:rsidRDefault="3FA12A2A" w14:paraId="044CCF65" w14:textId="4AAF4E5A">
      <w:pPr>
        <w:pStyle w:val="p1"/>
        <w:spacing w:line="360" w:lineRule="auto"/>
        <w:rPr>
          <w:rStyle w:val="s1"/>
          <w:rFonts w:ascii="Arial" w:hAnsi="Arial" w:eastAsia="Arial" w:cs="Arial"/>
          <w:sz w:val="22"/>
          <w:szCs w:val="22"/>
        </w:rPr>
      </w:pPr>
    </w:p>
    <w:p w:rsidR="5070BB77" w:rsidP="5BAF8285" w:rsidRDefault="3FA12A2A" w14:paraId="70093B3A" w14:textId="4A5E1BFE">
      <w:pPr>
        <w:pStyle w:val="p1"/>
        <w:spacing w:line="360" w:lineRule="auto"/>
        <w:rPr>
          <w:rStyle w:val="s1"/>
          <w:rFonts w:ascii="Arial" w:hAnsi="Arial" w:eastAsia="Arial" w:cs="Arial"/>
          <w:sz w:val="22"/>
          <w:szCs w:val="22"/>
        </w:rPr>
      </w:pPr>
    </w:p>
    <w:p w:rsidR="5070BB77" w:rsidP="5BAF8285" w:rsidRDefault="3FA12A2A" w14:paraId="3E147138" w14:textId="2638158C">
      <w:pPr>
        <w:pStyle w:val="p1"/>
        <w:spacing w:line="360" w:lineRule="auto"/>
        <w:rPr>
          <w:rStyle w:val="s1"/>
          <w:rFonts w:ascii="Arial" w:hAnsi="Arial" w:eastAsia="Arial" w:cs="Arial"/>
          <w:sz w:val="22"/>
          <w:szCs w:val="22"/>
        </w:rPr>
      </w:pPr>
    </w:p>
    <w:p w:rsidR="5070BB77" w:rsidP="5BAF8285" w:rsidRDefault="3FA12A2A" w14:paraId="296E8374" w14:textId="65B3BC7E">
      <w:pPr>
        <w:pStyle w:val="p1"/>
        <w:spacing w:line="360" w:lineRule="auto"/>
        <w:rPr>
          <w:rStyle w:val="s1"/>
          <w:rFonts w:ascii="Arial" w:hAnsi="Arial" w:eastAsia="Arial" w:cs="Arial"/>
          <w:sz w:val="22"/>
          <w:szCs w:val="22"/>
        </w:rPr>
      </w:pPr>
    </w:p>
    <w:p w:rsidR="5070BB77" w:rsidP="5BAF8285" w:rsidRDefault="3FA12A2A" w14:paraId="0784ECA9" w14:textId="18107AC2">
      <w:pPr>
        <w:pStyle w:val="p1"/>
        <w:spacing w:line="360" w:lineRule="auto"/>
        <w:rPr>
          <w:rFonts w:ascii="Arial" w:hAnsi="Arial" w:eastAsia="Arial" w:cs="Arial"/>
          <w:b w:val="1"/>
          <w:bCs w:val="1"/>
          <w:sz w:val="22"/>
          <w:szCs w:val="22"/>
        </w:rPr>
      </w:pPr>
      <w:r w:rsidRPr="5BAF8285" w:rsidR="3FA12A2A">
        <w:rPr>
          <w:rFonts w:ascii="Arial" w:hAnsi="Arial" w:eastAsia="Arial" w:cs="Arial"/>
          <w:b w:val="1"/>
          <w:bCs w:val="1"/>
          <w:sz w:val="22"/>
          <w:szCs w:val="22"/>
        </w:rPr>
        <w:t>6.2- Appendices</w:t>
      </w:r>
    </w:p>
    <w:p w:rsidRPr="003F645D" w:rsidR="003F645D" w:rsidP="5BAF8285" w:rsidRDefault="003F645D" w14:paraId="18931775" w14:textId="4D20D4BA">
      <w:pPr>
        <w:spacing w:line="360" w:lineRule="auto"/>
        <w:rPr>
          <w:rFonts w:ascii="Arial" w:hAnsi="Arial" w:eastAsia="Arial" w:cs="Arial"/>
          <w:sz w:val="22"/>
          <w:szCs w:val="22"/>
        </w:rPr>
      </w:pPr>
      <w:r w:rsidRPr="5BAF8285" w:rsidR="003F645D">
        <w:rPr>
          <w:rFonts w:ascii="Arial" w:hAnsi="Arial" w:eastAsia="Arial" w:cs="Arial"/>
          <w:sz w:val="22"/>
          <w:szCs w:val="22"/>
        </w:rPr>
        <w:t xml:space="preserve">Since this study relied on secondary research, the appendices </w:t>
      </w:r>
      <w:r w:rsidRPr="5BAF8285" w:rsidR="003F645D">
        <w:rPr>
          <w:rFonts w:ascii="Arial" w:hAnsi="Arial" w:eastAsia="Arial" w:cs="Arial"/>
          <w:sz w:val="22"/>
          <w:szCs w:val="22"/>
        </w:rPr>
        <w:t>contain</w:t>
      </w:r>
      <w:r w:rsidRPr="5BAF8285" w:rsidR="003F645D">
        <w:rPr>
          <w:rFonts w:ascii="Arial" w:hAnsi="Arial" w:eastAsia="Arial" w:cs="Arial"/>
          <w:sz w:val="22"/>
          <w:szCs w:val="22"/>
        </w:rPr>
        <w:t xml:space="preserve"> documents used to </w:t>
      </w:r>
      <w:r w:rsidRPr="5BAF8285" w:rsidR="0C62C04C">
        <w:rPr>
          <w:rFonts w:ascii="Arial" w:hAnsi="Arial" w:eastAsia="Arial" w:cs="Arial"/>
          <w:sz w:val="22"/>
          <w:szCs w:val="22"/>
        </w:rPr>
        <w:t>organise,</w:t>
      </w:r>
      <w:r w:rsidRPr="5BAF8285" w:rsidR="003F645D">
        <w:rPr>
          <w:rFonts w:ascii="Arial" w:hAnsi="Arial" w:eastAsia="Arial" w:cs="Arial"/>
          <w:sz w:val="22"/>
          <w:szCs w:val="22"/>
        </w:rPr>
        <w:t xml:space="preserve"> </w:t>
      </w:r>
      <w:r w:rsidRPr="5BAF8285" w:rsidR="666C1D2E">
        <w:rPr>
          <w:rFonts w:ascii="Arial" w:hAnsi="Arial" w:eastAsia="Arial" w:cs="Arial"/>
          <w:sz w:val="22"/>
          <w:szCs w:val="22"/>
        </w:rPr>
        <w:t>analyse</w:t>
      </w:r>
      <w:r w:rsidRPr="5BAF8285" w:rsidR="003F645D">
        <w:rPr>
          <w:rFonts w:ascii="Arial" w:hAnsi="Arial" w:eastAsia="Arial" w:cs="Arial"/>
          <w:sz w:val="22"/>
          <w:szCs w:val="22"/>
        </w:rPr>
        <w:t xml:space="preserve">, and confirm the literature instead of raw participant data. These materials enhance the study's methodological strength and show how sources were carefully </w:t>
      </w:r>
      <w:r w:rsidRPr="5BAF8285" w:rsidR="003F645D">
        <w:rPr>
          <w:rFonts w:ascii="Arial" w:hAnsi="Arial" w:eastAsia="Arial" w:cs="Arial"/>
          <w:sz w:val="22"/>
          <w:szCs w:val="22"/>
        </w:rPr>
        <w:t>identified</w:t>
      </w:r>
      <w:r w:rsidRPr="5BAF8285" w:rsidR="003F645D">
        <w:rPr>
          <w:rFonts w:ascii="Arial" w:hAnsi="Arial" w:eastAsia="Arial" w:cs="Arial"/>
          <w:sz w:val="22"/>
          <w:szCs w:val="22"/>
        </w:rPr>
        <w:t xml:space="preserve">, assessed, and combined. </w:t>
      </w:r>
    </w:p>
    <w:p w:rsidRPr="003F645D" w:rsidR="003F645D" w:rsidP="5BAF8285" w:rsidRDefault="003F645D" w14:paraId="5DF7934F" w14:textId="64E5C5A8">
      <w:pPr>
        <w:spacing w:line="360" w:lineRule="auto"/>
        <w:rPr>
          <w:rFonts w:ascii="Arial" w:hAnsi="Arial" w:eastAsia="Arial" w:cs="Arial"/>
          <w:sz w:val="22"/>
          <w:szCs w:val="22"/>
        </w:rPr>
      </w:pPr>
      <w:r w:rsidRPr="5BAF8285" w:rsidR="003F645D">
        <w:rPr>
          <w:rFonts w:ascii="Arial" w:hAnsi="Arial" w:eastAsia="Arial" w:cs="Arial"/>
          <w:sz w:val="22"/>
          <w:szCs w:val="22"/>
        </w:rPr>
        <w:t xml:space="preserve">The appendices include:  A source tracking table that lists all the literature reviewed, including the author, year, title, type of study, and its relevance to the research question. - A results summary table that highlights key findings from each source and explains how they contributed to forming the identified themes. Thematic coding tables that illustrate how similar ideas were grouped into larger themes during analysis. - </w:t>
      </w:r>
      <w:r w:rsidRPr="5BAF8285" w:rsidR="003F645D">
        <w:rPr>
          <w:rFonts w:ascii="Arial" w:hAnsi="Arial" w:eastAsia="Arial" w:cs="Arial"/>
          <w:sz w:val="22"/>
          <w:szCs w:val="22"/>
        </w:rPr>
        <w:t>Additional</w:t>
      </w:r>
      <w:r w:rsidRPr="5BAF8285" w:rsidR="003F645D">
        <w:rPr>
          <w:rFonts w:ascii="Arial" w:hAnsi="Arial" w:eastAsia="Arial" w:cs="Arial"/>
          <w:sz w:val="22"/>
          <w:szCs w:val="22"/>
        </w:rPr>
        <w:t xml:space="preserve"> statistical data and policy documents mentioned in the dissertation that would have interrupted the flow if included in the main chapters. </w:t>
      </w:r>
    </w:p>
    <w:p w:rsidR="003F645D" w:rsidP="5BAF8285" w:rsidRDefault="003F645D" w14:paraId="55A00042" w14:textId="6587F8D3">
      <w:pPr>
        <w:spacing w:line="360" w:lineRule="auto"/>
        <w:rPr>
          <w:rFonts w:ascii="Arial" w:hAnsi="Arial" w:eastAsia="Arial" w:cs="Arial"/>
          <w:sz w:val="22"/>
          <w:szCs w:val="22"/>
        </w:rPr>
      </w:pPr>
      <w:r w:rsidRPr="5BAF8285" w:rsidR="003F645D">
        <w:rPr>
          <w:rFonts w:ascii="Arial" w:hAnsi="Arial" w:eastAsia="Arial" w:cs="Arial"/>
          <w:sz w:val="22"/>
          <w:szCs w:val="22"/>
        </w:rPr>
        <w:t xml:space="preserve">All appendices are clearly </w:t>
      </w:r>
      <w:r w:rsidRPr="5BAF8285" w:rsidR="5112F263">
        <w:rPr>
          <w:rFonts w:ascii="Arial" w:hAnsi="Arial" w:eastAsia="Arial" w:cs="Arial"/>
          <w:sz w:val="22"/>
          <w:szCs w:val="22"/>
        </w:rPr>
        <w:t>labelled</w:t>
      </w:r>
      <w:r w:rsidRPr="5BAF8285" w:rsidR="003F645D">
        <w:rPr>
          <w:rFonts w:ascii="Arial" w:hAnsi="Arial" w:eastAsia="Arial" w:cs="Arial"/>
          <w:sz w:val="22"/>
          <w:szCs w:val="22"/>
        </w:rPr>
        <w:t xml:space="preserve"> and referenced at relevant points throughout the dissertation to ensure clarity and academic honesty.</w:t>
      </w:r>
    </w:p>
    <w:sectPr w:rsidR="003F645D">
      <w:headerReference w:type="default" r:id="rId41"/>
      <w:footerReference w:type="default" r:id="rId42"/>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369EF" w:rsidRDefault="000369EF" w14:paraId="529BC54E" w14:textId="77777777">
      <w:pPr>
        <w:spacing w:after="0" w:line="240" w:lineRule="auto"/>
      </w:pPr>
      <w:r>
        <w:separator/>
      </w:r>
    </w:p>
  </w:endnote>
  <w:endnote w:type="continuationSeparator" w:id="0">
    <w:p w:rsidR="000369EF" w:rsidRDefault="000369EF" w14:paraId="717D04E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8053B60" w:rsidTr="68053B60" w14:paraId="2E459C05" w14:textId="77777777">
      <w:trPr>
        <w:trHeight w:val="300"/>
      </w:trPr>
      <w:tc>
        <w:tcPr>
          <w:tcW w:w="3005" w:type="dxa"/>
        </w:tcPr>
        <w:p w:rsidR="68053B60" w:rsidP="68053B60" w:rsidRDefault="68053B60" w14:paraId="64DB50D1" w14:textId="502C1E25">
          <w:pPr>
            <w:pStyle w:val="Header"/>
            <w:ind w:left="-115"/>
          </w:pPr>
        </w:p>
      </w:tc>
      <w:tc>
        <w:tcPr>
          <w:tcW w:w="3005" w:type="dxa"/>
        </w:tcPr>
        <w:p w:rsidR="68053B60" w:rsidP="68053B60" w:rsidRDefault="68053B60" w14:paraId="52A929E4" w14:textId="01CE8748">
          <w:pPr>
            <w:pStyle w:val="Header"/>
            <w:jc w:val="center"/>
          </w:pPr>
        </w:p>
      </w:tc>
      <w:tc>
        <w:tcPr>
          <w:tcW w:w="3005" w:type="dxa"/>
        </w:tcPr>
        <w:p w:rsidR="68053B60" w:rsidP="68053B60" w:rsidRDefault="68053B60" w14:paraId="2263592D" w14:textId="6D576D1D">
          <w:pPr>
            <w:pStyle w:val="Header"/>
            <w:ind w:right="-115"/>
            <w:jc w:val="right"/>
          </w:pPr>
          <w:r>
            <w:fldChar w:fldCharType="begin"/>
          </w:r>
          <w:r>
            <w:instrText>PAGE</w:instrText>
          </w:r>
          <w:r>
            <w:fldChar w:fldCharType="separate"/>
          </w:r>
          <w:r>
            <w:fldChar w:fldCharType="end"/>
          </w:r>
        </w:p>
      </w:tc>
    </w:tr>
  </w:tbl>
  <w:p w:rsidR="68053B60" w:rsidP="68053B60" w:rsidRDefault="68053B60" w14:paraId="67180D78" w14:textId="2440C3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369EF" w:rsidRDefault="000369EF" w14:paraId="4149C089" w14:textId="77777777">
      <w:pPr>
        <w:spacing w:after="0" w:line="240" w:lineRule="auto"/>
      </w:pPr>
      <w:r>
        <w:separator/>
      </w:r>
    </w:p>
  </w:footnote>
  <w:footnote w:type="continuationSeparator" w:id="0">
    <w:p w:rsidR="000369EF" w:rsidRDefault="000369EF" w14:paraId="622F59E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8053B60" w:rsidTr="68053B60" w14:paraId="67C71455" w14:textId="77777777">
      <w:trPr>
        <w:trHeight w:val="300"/>
      </w:trPr>
      <w:tc>
        <w:tcPr>
          <w:tcW w:w="3005" w:type="dxa"/>
        </w:tcPr>
        <w:p w:rsidR="68053B60" w:rsidP="68053B60" w:rsidRDefault="68053B60" w14:paraId="35C70D9F" w14:textId="0E015DB8">
          <w:pPr>
            <w:pStyle w:val="Header"/>
            <w:ind w:left="-115"/>
          </w:pPr>
        </w:p>
      </w:tc>
      <w:tc>
        <w:tcPr>
          <w:tcW w:w="3005" w:type="dxa"/>
        </w:tcPr>
        <w:p w:rsidR="68053B60" w:rsidP="68053B60" w:rsidRDefault="68053B60" w14:paraId="1743F9B7" w14:textId="2E29D5F7">
          <w:pPr>
            <w:pStyle w:val="Header"/>
            <w:jc w:val="center"/>
          </w:pPr>
        </w:p>
      </w:tc>
      <w:tc>
        <w:tcPr>
          <w:tcW w:w="3005" w:type="dxa"/>
        </w:tcPr>
        <w:p w:rsidR="68053B60" w:rsidP="68053B60" w:rsidRDefault="68053B60" w14:paraId="5F28329B" w14:textId="4562C24C">
          <w:pPr>
            <w:pStyle w:val="Header"/>
            <w:ind w:right="-115"/>
            <w:jc w:val="right"/>
          </w:pPr>
        </w:p>
      </w:tc>
    </w:tr>
  </w:tbl>
  <w:p w:rsidR="68053B60" w:rsidP="68053B60" w:rsidRDefault="68053B60" w14:paraId="79897568" w14:textId="7B188814">
    <w:pPr>
      <w:pStyle w:val="Header"/>
    </w:pPr>
  </w:p>
</w:hdr>
</file>

<file path=word/intelligence2.xml><?xml version="1.0" encoding="utf-8"?>
<int2:intelligence xmlns:int2="http://schemas.microsoft.com/office/intelligence/2020/intelligence">
  <int2:observations>
    <int2:textHash int2:hashCode="44jMgh65QQQfE3" int2:id="G8993c8b">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392757"/>
    <w:multiLevelType w:val="hybridMultilevel"/>
    <w:tmpl w:val="FFFFFFFF"/>
    <w:lvl w:ilvl="0" w:tplc="C6265374">
      <w:start w:val="2025"/>
      <w:numFmt w:val="decimal"/>
      <w:lvlText w:val="%1."/>
      <w:lvlJc w:val="left"/>
      <w:pPr>
        <w:ind w:left="720" w:hanging="360"/>
      </w:pPr>
    </w:lvl>
    <w:lvl w:ilvl="1" w:tplc="1C985110">
      <w:start w:val="1"/>
      <w:numFmt w:val="lowerLetter"/>
      <w:lvlText w:val="%2."/>
      <w:lvlJc w:val="left"/>
      <w:pPr>
        <w:ind w:left="1440" w:hanging="360"/>
      </w:pPr>
    </w:lvl>
    <w:lvl w:ilvl="2" w:tplc="631CA7D0">
      <w:start w:val="1"/>
      <w:numFmt w:val="lowerRoman"/>
      <w:lvlText w:val="%3."/>
      <w:lvlJc w:val="right"/>
      <w:pPr>
        <w:ind w:left="2160" w:hanging="180"/>
      </w:pPr>
    </w:lvl>
    <w:lvl w:ilvl="3" w:tplc="7EF89382">
      <w:start w:val="1"/>
      <w:numFmt w:val="decimal"/>
      <w:lvlText w:val="%4."/>
      <w:lvlJc w:val="left"/>
      <w:pPr>
        <w:ind w:left="2880" w:hanging="360"/>
      </w:pPr>
    </w:lvl>
    <w:lvl w:ilvl="4" w:tplc="6460287A">
      <w:start w:val="1"/>
      <w:numFmt w:val="lowerLetter"/>
      <w:lvlText w:val="%5."/>
      <w:lvlJc w:val="left"/>
      <w:pPr>
        <w:ind w:left="3600" w:hanging="360"/>
      </w:pPr>
    </w:lvl>
    <w:lvl w:ilvl="5" w:tplc="57D017A2">
      <w:start w:val="1"/>
      <w:numFmt w:val="lowerRoman"/>
      <w:lvlText w:val="%6."/>
      <w:lvlJc w:val="right"/>
      <w:pPr>
        <w:ind w:left="4320" w:hanging="180"/>
      </w:pPr>
    </w:lvl>
    <w:lvl w:ilvl="6" w:tplc="21C0112A">
      <w:start w:val="1"/>
      <w:numFmt w:val="decimal"/>
      <w:lvlText w:val="%7."/>
      <w:lvlJc w:val="left"/>
      <w:pPr>
        <w:ind w:left="5040" w:hanging="360"/>
      </w:pPr>
    </w:lvl>
    <w:lvl w:ilvl="7" w:tplc="D00AD068">
      <w:start w:val="1"/>
      <w:numFmt w:val="lowerLetter"/>
      <w:lvlText w:val="%8."/>
      <w:lvlJc w:val="left"/>
      <w:pPr>
        <w:ind w:left="5760" w:hanging="360"/>
      </w:pPr>
    </w:lvl>
    <w:lvl w:ilvl="8" w:tplc="D6D08D68">
      <w:start w:val="1"/>
      <w:numFmt w:val="lowerRoman"/>
      <w:lvlText w:val="%9."/>
      <w:lvlJc w:val="right"/>
      <w:pPr>
        <w:ind w:left="6480" w:hanging="180"/>
      </w:pPr>
    </w:lvl>
  </w:abstractNum>
  <w:abstractNum w:abstractNumId="1" w15:restartNumberingAfterBreak="0">
    <w:nsid w:val="3AAE3046"/>
    <w:multiLevelType w:val="hybridMultilevel"/>
    <w:tmpl w:val="FFFFFFFF"/>
    <w:lvl w:ilvl="0" w:tplc="837A62C6">
      <w:start w:val="1"/>
      <w:numFmt w:val="decimal"/>
      <w:lvlText w:val="%1."/>
      <w:lvlJc w:val="left"/>
      <w:pPr>
        <w:ind w:left="720" w:hanging="360"/>
      </w:pPr>
    </w:lvl>
    <w:lvl w:ilvl="1" w:tplc="9C388E1A">
      <w:start w:val="1"/>
      <w:numFmt w:val="lowerLetter"/>
      <w:lvlText w:val="%2."/>
      <w:lvlJc w:val="left"/>
      <w:pPr>
        <w:ind w:left="1440" w:hanging="360"/>
      </w:pPr>
    </w:lvl>
    <w:lvl w:ilvl="2" w:tplc="09C8A774">
      <w:start w:val="1"/>
      <w:numFmt w:val="lowerRoman"/>
      <w:lvlText w:val="%3."/>
      <w:lvlJc w:val="right"/>
      <w:pPr>
        <w:ind w:left="2160" w:hanging="180"/>
      </w:pPr>
    </w:lvl>
    <w:lvl w:ilvl="3" w:tplc="94761C06">
      <w:start w:val="1"/>
      <w:numFmt w:val="decimal"/>
      <w:lvlText w:val="%4."/>
      <w:lvlJc w:val="left"/>
      <w:pPr>
        <w:ind w:left="2880" w:hanging="360"/>
      </w:pPr>
    </w:lvl>
    <w:lvl w:ilvl="4" w:tplc="6164A45A">
      <w:start w:val="1"/>
      <w:numFmt w:val="lowerLetter"/>
      <w:lvlText w:val="%5."/>
      <w:lvlJc w:val="left"/>
      <w:pPr>
        <w:ind w:left="3600" w:hanging="360"/>
      </w:pPr>
    </w:lvl>
    <w:lvl w:ilvl="5" w:tplc="BF7ED198">
      <w:start w:val="1"/>
      <w:numFmt w:val="lowerRoman"/>
      <w:lvlText w:val="%6."/>
      <w:lvlJc w:val="right"/>
      <w:pPr>
        <w:ind w:left="4320" w:hanging="180"/>
      </w:pPr>
    </w:lvl>
    <w:lvl w:ilvl="6" w:tplc="37D451E2">
      <w:start w:val="1"/>
      <w:numFmt w:val="decimal"/>
      <w:lvlText w:val="%7."/>
      <w:lvlJc w:val="left"/>
      <w:pPr>
        <w:ind w:left="5040" w:hanging="360"/>
      </w:pPr>
    </w:lvl>
    <w:lvl w:ilvl="7" w:tplc="CA00E95A">
      <w:start w:val="1"/>
      <w:numFmt w:val="lowerLetter"/>
      <w:lvlText w:val="%8."/>
      <w:lvlJc w:val="left"/>
      <w:pPr>
        <w:ind w:left="5760" w:hanging="360"/>
      </w:pPr>
    </w:lvl>
    <w:lvl w:ilvl="8" w:tplc="DB062C82">
      <w:start w:val="1"/>
      <w:numFmt w:val="lowerRoman"/>
      <w:lvlText w:val="%9."/>
      <w:lvlJc w:val="right"/>
      <w:pPr>
        <w:ind w:left="6480" w:hanging="180"/>
      </w:pPr>
    </w:lvl>
  </w:abstractNum>
  <w:abstractNum w:abstractNumId="2" w15:restartNumberingAfterBreak="0">
    <w:nsid w:val="42B14D1D"/>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A9AFBED"/>
    <w:multiLevelType w:val="hybridMultilevel"/>
    <w:tmpl w:val="FFFFFFFF"/>
    <w:lvl w:ilvl="0" w:tplc="346A40A2">
      <w:start w:val="2025"/>
      <w:numFmt w:val="decimal"/>
      <w:lvlText w:val="%1."/>
      <w:lvlJc w:val="left"/>
      <w:pPr>
        <w:ind w:left="720" w:hanging="360"/>
      </w:pPr>
    </w:lvl>
    <w:lvl w:ilvl="1" w:tplc="1C94D0B8">
      <w:start w:val="1"/>
      <w:numFmt w:val="lowerLetter"/>
      <w:lvlText w:val="%2."/>
      <w:lvlJc w:val="left"/>
      <w:pPr>
        <w:ind w:left="1440" w:hanging="360"/>
      </w:pPr>
    </w:lvl>
    <w:lvl w:ilvl="2" w:tplc="DCFC5B0E">
      <w:start w:val="1"/>
      <w:numFmt w:val="lowerRoman"/>
      <w:lvlText w:val="%3."/>
      <w:lvlJc w:val="right"/>
      <w:pPr>
        <w:ind w:left="2160" w:hanging="180"/>
      </w:pPr>
    </w:lvl>
    <w:lvl w:ilvl="3" w:tplc="7EC82E1C">
      <w:start w:val="1"/>
      <w:numFmt w:val="decimal"/>
      <w:lvlText w:val="%4."/>
      <w:lvlJc w:val="left"/>
      <w:pPr>
        <w:ind w:left="2880" w:hanging="360"/>
      </w:pPr>
    </w:lvl>
    <w:lvl w:ilvl="4" w:tplc="4258A4B6">
      <w:start w:val="1"/>
      <w:numFmt w:val="lowerLetter"/>
      <w:lvlText w:val="%5."/>
      <w:lvlJc w:val="left"/>
      <w:pPr>
        <w:ind w:left="3600" w:hanging="360"/>
      </w:pPr>
    </w:lvl>
    <w:lvl w:ilvl="5" w:tplc="5522701A">
      <w:start w:val="1"/>
      <w:numFmt w:val="lowerRoman"/>
      <w:lvlText w:val="%6."/>
      <w:lvlJc w:val="right"/>
      <w:pPr>
        <w:ind w:left="4320" w:hanging="180"/>
      </w:pPr>
    </w:lvl>
    <w:lvl w:ilvl="6" w:tplc="FDB46512">
      <w:start w:val="1"/>
      <w:numFmt w:val="decimal"/>
      <w:lvlText w:val="%7."/>
      <w:lvlJc w:val="left"/>
      <w:pPr>
        <w:ind w:left="5040" w:hanging="360"/>
      </w:pPr>
    </w:lvl>
    <w:lvl w:ilvl="7" w:tplc="F98CFC34">
      <w:start w:val="1"/>
      <w:numFmt w:val="lowerLetter"/>
      <w:lvlText w:val="%8."/>
      <w:lvlJc w:val="left"/>
      <w:pPr>
        <w:ind w:left="5760" w:hanging="360"/>
      </w:pPr>
    </w:lvl>
    <w:lvl w:ilvl="8" w:tplc="F4E0E938">
      <w:start w:val="1"/>
      <w:numFmt w:val="lowerRoman"/>
      <w:lvlText w:val="%9."/>
      <w:lvlJc w:val="right"/>
      <w:pPr>
        <w:ind w:left="6480" w:hanging="180"/>
      </w:pPr>
    </w:lvl>
  </w:abstractNum>
  <w:num w:numId="1" w16cid:durableId="1853491017">
    <w:abstractNumId w:val="3"/>
  </w:num>
  <w:num w:numId="2" w16cid:durableId="2045515974">
    <w:abstractNumId w:val="0"/>
  </w:num>
  <w:num w:numId="3" w16cid:durableId="255595639">
    <w:abstractNumId w:val="2"/>
  </w:num>
  <w:num w:numId="4" w16cid:durableId="5954834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A2BC8A"/>
    <w:rsid w:val="00000136"/>
    <w:rsid w:val="00005458"/>
    <w:rsid w:val="00007BC6"/>
    <w:rsid w:val="00007D5D"/>
    <w:rsid w:val="00014043"/>
    <w:rsid w:val="000162A0"/>
    <w:rsid w:val="00017708"/>
    <w:rsid w:val="00017A21"/>
    <w:rsid w:val="0002053E"/>
    <w:rsid w:val="00021500"/>
    <w:rsid w:val="00024F33"/>
    <w:rsid w:val="000251A8"/>
    <w:rsid w:val="00026522"/>
    <w:rsid w:val="00026FEE"/>
    <w:rsid w:val="000310C8"/>
    <w:rsid w:val="00031D8E"/>
    <w:rsid w:val="00033919"/>
    <w:rsid w:val="00034680"/>
    <w:rsid w:val="00035080"/>
    <w:rsid w:val="00035CBD"/>
    <w:rsid w:val="000369EF"/>
    <w:rsid w:val="00037BA9"/>
    <w:rsid w:val="00047CA7"/>
    <w:rsid w:val="0004AD26"/>
    <w:rsid w:val="0005280A"/>
    <w:rsid w:val="00053D8F"/>
    <w:rsid w:val="00054AD2"/>
    <w:rsid w:val="00055703"/>
    <w:rsid w:val="000578B5"/>
    <w:rsid w:val="0006147B"/>
    <w:rsid w:val="00064775"/>
    <w:rsid w:val="00064A3E"/>
    <w:rsid w:val="00067486"/>
    <w:rsid w:val="0006B7BD"/>
    <w:rsid w:val="00071248"/>
    <w:rsid w:val="00072C4F"/>
    <w:rsid w:val="00073FB5"/>
    <w:rsid w:val="00085255"/>
    <w:rsid w:val="00092E23"/>
    <w:rsid w:val="00095252"/>
    <w:rsid w:val="0009617B"/>
    <w:rsid w:val="00097D87"/>
    <w:rsid w:val="000A134E"/>
    <w:rsid w:val="000A779A"/>
    <w:rsid w:val="000AA621"/>
    <w:rsid w:val="000B0E31"/>
    <w:rsid w:val="000B3D20"/>
    <w:rsid w:val="000B3F0E"/>
    <w:rsid w:val="000B70C5"/>
    <w:rsid w:val="000C06E1"/>
    <w:rsid w:val="000C0A29"/>
    <w:rsid w:val="000C0FCF"/>
    <w:rsid w:val="000C328D"/>
    <w:rsid w:val="000C53BC"/>
    <w:rsid w:val="000C715D"/>
    <w:rsid w:val="000E20AC"/>
    <w:rsid w:val="000E3735"/>
    <w:rsid w:val="000E52BF"/>
    <w:rsid w:val="000F0C45"/>
    <w:rsid w:val="000F2EC7"/>
    <w:rsid w:val="000F5301"/>
    <w:rsid w:val="000F6E3F"/>
    <w:rsid w:val="000F71DF"/>
    <w:rsid w:val="00100614"/>
    <w:rsid w:val="00100CB1"/>
    <w:rsid w:val="00101A5F"/>
    <w:rsid w:val="00101EEC"/>
    <w:rsid w:val="00106099"/>
    <w:rsid w:val="001107C9"/>
    <w:rsid w:val="00111D3B"/>
    <w:rsid w:val="0011212A"/>
    <w:rsid w:val="001202E9"/>
    <w:rsid w:val="00120588"/>
    <w:rsid w:val="00120B44"/>
    <w:rsid w:val="001272DA"/>
    <w:rsid w:val="00127502"/>
    <w:rsid w:val="00127595"/>
    <w:rsid w:val="00127BB5"/>
    <w:rsid w:val="00127EE4"/>
    <w:rsid w:val="00130088"/>
    <w:rsid w:val="00133F58"/>
    <w:rsid w:val="00136498"/>
    <w:rsid w:val="001403F9"/>
    <w:rsid w:val="001409D1"/>
    <w:rsid w:val="00144028"/>
    <w:rsid w:val="001458CB"/>
    <w:rsid w:val="00147057"/>
    <w:rsid w:val="00151902"/>
    <w:rsid w:val="00155BAA"/>
    <w:rsid w:val="00160BEF"/>
    <w:rsid w:val="0016635D"/>
    <w:rsid w:val="0016645D"/>
    <w:rsid w:val="00167A36"/>
    <w:rsid w:val="00173159"/>
    <w:rsid w:val="00174429"/>
    <w:rsid w:val="00176278"/>
    <w:rsid w:val="0018097F"/>
    <w:rsid w:val="00181D76"/>
    <w:rsid w:val="00183F85"/>
    <w:rsid w:val="00187BAA"/>
    <w:rsid w:val="00190BAB"/>
    <w:rsid w:val="0019140A"/>
    <w:rsid w:val="00192213"/>
    <w:rsid w:val="00195B7C"/>
    <w:rsid w:val="0019711D"/>
    <w:rsid w:val="001973BE"/>
    <w:rsid w:val="001A1781"/>
    <w:rsid w:val="001A1BA1"/>
    <w:rsid w:val="001A28AE"/>
    <w:rsid w:val="001A380E"/>
    <w:rsid w:val="001A40F4"/>
    <w:rsid w:val="001A5764"/>
    <w:rsid w:val="001B547C"/>
    <w:rsid w:val="001B5BB2"/>
    <w:rsid w:val="001C006E"/>
    <w:rsid w:val="001C0ABA"/>
    <w:rsid w:val="001C1776"/>
    <w:rsid w:val="001C3DC5"/>
    <w:rsid w:val="001C55BC"/>
    <w:rsid w:val="001C5D40"/>
    <w:rsid w:val="001C6FEA"/>
    <w:rsid w:val="001D007D"/>
    <w:rsid w:val="001D215C"/>
    <w:rsid w:val="001D2717"/>
    <w:rsid w:val="001D2B82"/>
    <w:rsid w:val="001D5410"/>
    <w:rsid w:val="001E5319"/>
    <w:rsid w:val="001E5AF9"/>
    <w:rsid w:val="001E6473"/>
    <w:rsid w:val="001E6ACB"/>
    <w:rsid w:val="001E7557"/>
    <w:rsid w:val="001E770E"/>
    <w:rsid w:val="001F05A2"/>
    <w:rsid w:val="001F1759"/>
    <w:rsid w:val="001F35BF"/>
    <w:rsid w:val="001F73FE"/>
    <w:rsid w:val="001F7670"/>
    <w:rsid w:val="00200161"/>
    <w:rsid w:val="00200676"/>
    <w:rsid w:val="00205120"/>
    <w:rsid w:val="00206A2A"/>
    <w:rsid w:val="00211BF3"/>
    <w:rsid w:val="0021316C"/>
    <w:rsid w:val="00214481"/>
    <w:rsid w:val="00220B0F"/>
    <w:rsid w:val="00222C76"/>
    <w:rsid w:val="0022332C"/>
    <w:rsid w:val="002238AF"/>
    <w:rsid w:val="002264EF"/>
    <w:rsid w:val="00227787"/>
    <w:rsid w:val="002307EC"/>
    <w:rsid w:val="00232780"/>
    <w:rsid w:val="00232820"/>
    <w:rsid w:val="00232AF5"/>
    <w:rsid w:val="002359D3"/>
    <w:rsid w:val="00236717"/>
    <w:rsid w:val="0024231E"/>
    <w:rsid w:val="00242769"/>
    <w:rsid w:val="00243C4C"/>
    <w:rsid w:val="00245F4B"/>
    <w:rsid w:val="00246D05"/>
    <w:rsid w:val="002519DA"/>
    <w:rsid w:val="0025265E"/>
    <w:rsid w:val="0025400F"/>
    <w:rsid w:val="00257FD2"/>
    <w:rsid w:val="0026022A"/>
    <w:rsid w:val="0026044A"/>
    <w:rsid w:val="00262270"/>
    <w:rsid w:val="0026342D"/>
    <w:rsid w:val="002745D0"/>
    <w:rsid w:val="0027557F"/>
    <w:rsid w:val="00275A2F"/>
    <w:rsid w:val="00281332"/>
    <w:rsid w:val="00283060"/>
    <w:rsid w:val="00284D3B"/>
    <w:rsid w:val="002876C2"/>
    <w:rsid w:val="00287D4F"/>
    <w:rsid w:val="00291C83"/>
    <w:rsid w:val="00291EAF"/>
    <w:rsid w:val="00292F1A"/>
    <w:rsid w:val="002A438D"/>
    <w:rsid w:val="002A68B1"/>
    <w:rsid w:val="002A72C9"/>
    <w:rsid w:val="002A7D21"/>
    <w:rsid w:val="002B1427"/>
    <w:rsid w:val="002B40EA"/>
    <w:rsid w:val="002B4644"/>
    <w:rsid w:val="002C30D6"/>
    <w:rsid w:val="002C54AC"/>
    <w:rsid w:val="002C7309"/>
    <w:rsid w:val="002C7650"/>
    <w:rsid w:val="002D098F"/>
    <w:rsid w:val="002D0D75"/>
    <w:rsid w:val="002D1BBB"/>
    <w:rsid w:val="002D319B"/>
    <w:rsid w:val="002D33F4"/>
    <w:rsid w:val="002D5766"/>
    <w:rsid w:val="002D58BB"/>
    <w:rsid w:val="002D7575"/>
    <w:rsid w:val="002E3D3E"/>
    <w:rsid w:val="002E67E7"/>
    <w:rsid w:val="002E7BD4"/>
    <w:rsid w:val="002F092B"/>
    <w:rsid w:val="002F66A0"/>
    <w:rsid w:val="00300B48"/>
    <w:rsid w:val="003038C7"/>
    <w:rsid w:val="003067E3"/>
    <w:rsid w:val="00306EF1"/>
    <w:rsid w:val="0031189C"/>
    <w:rsid w:val="00312460"/>
    <w:rsid w:val="003132A0"/>
    <w:rsid w:val="00313FF3"/>
    <w:rsid w:val="00317B6F"/>
    <w:rsid w:val="003203A5"/>
    <w:rsid w:val="00321C07"/>
    <w:rsid w:val="00322520"/>
    <w:rsid w:val="003232EF"/>
    <w:rsid w:val="003233ED"/>
    <w:rsid w:val="00323D2E"/>
    <w:rsid w:val="00323DB2"/>
    <w:rsid w:val="003265C2"/>
    <w:rsid w:val="003270BA"/>
    <w:rsid w:val="003324E6"/>
    <w:rsid w:val="00332CBB"/>
    <w:rsid w:val="003402A0"/>
    <w:rsid w:val="0034068F"/>
    <w:rsid w:val="00344099"/>
    <w:rsid w:val="003459F3"/>
    <w:rsid w:val="00351874"/>
    <w:rsid w:val="003532CD"/>
    <w:rsid w:val="003561E6"/>
    <w:rsid w:val="00371234"/>
    <w:rsid w:val="0037180D"/>
    <w:rsid w:val="003729BC"/>
    <w:rsid w:val="003740DA"/>
    <w:rsid w:val="00375EC0"/>
    <w:rsid w:val="00377090"/>
    <w:rsid w:val="00377542"/>
    <w:rsid w:val="003826AF"/>
    <w:rsid w:val="0038509F"/>
    <w:rsid w:val="00390AAC"/>
    <w:rsid w:val="0039619E"/>
    <w:rsid w:val="00397529"/>
    <w:rsid w:val="003A00D6"/>
    <w:rsid w:val="003A128F"/>
    <w:rsid w:val="003A4E32"/>
    <w:rsid w:val="003A5210"/>
    <w:rsid w:val="003A746A"/>
    <w:rsid w:val="003B2ACF"/>
    <w:rsid w:val="003B5306"/>
    <w:rsid w:val="003B61CA"/>
    <w:rsid w:val="003B629F"/>
    <w:rsid w:val="003B64C1"/>
    <w:rsid w:val="003C0CBA"/>
    <w:rsid w:val="003C14B1"/>
    <w:rsid w:val="003C2005"/>
    <w:rsid w:val="003C650C"/>
    <w:rsid w:val="003D087D"/>
    <w:rsid w:val="003D09AF"/>
    <w:rsid w:val="003D205D"/>
    <w:rsid w:val="003D2989"/>
    <w:rsid w:val="003D764B"/>
    <w:rsid w:val="003E0F84"/>
    <w:rsid w:val="003E105C"/>
    <w:rsid w:val="003E1B9A"/>
    <w:rsid w:val="003E2555"/>
    <w:rsid w:val="003E2913"/>
    <w:rsid w:val="003E614A"/>
    <w:rsid w:val="003E7401"/>
    <w:rsid w:val="003F1749"/>
    <w:rsid w:val="003F1BED"/>
    <w:rsid w:val="003F645D"/>
    <w:rsid w:val="00401B6F"/>
    <w:rsid w:val="00402D99"/>
    <w:rsid w:val="0040313B"/>
    <w:rsid w:val="00403870"/>
    <w:rsid w:val="00403E5A"/>
    <w:rsid w:val="00404AC0"/>
    <w:rsid w:val="004072BF"/>
    <w:rsid w:val="0041106C"/>
    <w:rsid w:val="00412BBA"/>
    <w:rsid w:val="00416A9D"/>
    <w:rsid w:val="004201B1"/>
    <w:rsid w:val="00420CA5"/>
    <w:rsid w:val="00423B72"/>
    <w:rsid w:val="00425710"/>
    <w:rsid w:val="0042653A"/>
    <w:rsid w:val="004266BA"/>
    <w:rsid w:val="0043140D"/>
    <w:rsid w:val="004318AC"/>
    <w:rsid w:val="00431E23"/>
    <w:rsid w:val="00435A8B"/>
    <w:rsid w:val="0044001A"/>
    <w:rsid w:val="00440918"/>
    <w:rsid w:val="004409D7"/>
    <w:rsid w:val="0044183D"/>
    <w:rsid w:val="00442F39"/>
    <w:rsid w:val="00444BBA"/>
    <w:rsid w:val="0044595B"/>
    <w:rsid w:val="00445CB3"/>
    <w:rsid w:val="004478CD"/>
    <w:rsid w:val="00450334"/>
    <w:rsid w:val="00450B5C"/>
    <w:rsid w:val="00456B83"/>
    <w:rsid w:val="00463597"/>
    <w:rsid w:val="00463820"/>
    <w:rsid w:val="0046409C"/>
    <w:rsid w:val="00464482"/>
    <w:rsid w:val="00464951"/>
    <w:rsid w:val="004664A0"/>
    <w:rsid w:val="00472B88"/>
    <w:rsid w:val="00475AB3"/>
    <w:rsid w:val="00475B64"/>
    <w:rsid w:val="00477A7E"/>
    <w:rsid w:val="00480EB6"/>
    <w:rsid w:val="004815C7"/>
    <w:rsid w:val="00481732"/>
    <w:rsid w:val="00483C33"/>
    <w:rsid w:val="00484A2F"/>
    <w:rsid w:val="004913FE"/>
    <w:rsid w:val="0049236E"/>
    <w:rsid w:val="00493E12"/>
    <w:rsid w:val="0049416F"/>
    <w:rsid w:val="004944BC"/>
    <w:rsid w:val="00495CB3"/>
    <w:rsid w:val="00496174"/>
    <w:rsid w:val="00497646"/>
    <w:rsid w:val="004A0026"/>
    <w:rsid w:val="004A12BD"/>
    <w:rsid w:val="004A3259"/>
    <w:rsid w:val="004A41D1"/>
    <w:rsid w:val="004A480B"/>
    <w:rsid w:val="004A4A99"/>
    <w:rsid w:val="004B0745"/>
    <w:rsid w:val="004B19EF"/>
    <w:rsid w:val="004B2C48"/>
    <w:rsid w:val="004B54D8"/>
    <w:rsid w:val="004B61DA"/>
    <w:rsid w:val="004C1BE1"/>
    <w:rsid w:val="004C4E5E"/>
    <w:rsid w:val="004C5008"/>
    <w:rsid w:val="004D064E"/>
    <w:rsid w:val="004D1ECE"/>
    <w:rsid w:val="004D2FD3"/>
    <w:rsid w:val="004D4AC4"/>
    <w:rsid w:val="004D535A"/>
    <w:rsid w:val="004D5DB8"/>
    <w:rsid w:val="004D6080"/>
    <w:rsid w:val="004D791D"/>
    <w:rsid w:val="004E1746"/>
    <w:rsid w:val="004E1CC7"/>
    <w:rsid w:val="004E311D"/>
    <w:rsid w:val="004E377A"/>
    <w:rsid w:val="004E3D35"/>
    <w:rsid w:val="004E42A4"/>
    <w:rsid w:val="004E4F82"/>
    <w:rsid w:val="004E5004"/>
    <w:rsid w:val="004E5960"/>
    <w:rsid w:val="004E5A41"/>
    <w:rsid w:val="004E7502"/>
    <w:rsid w:val="004F03A7"/>
    <w:rsid w:val="004F4802"/>
    <w:rsid w:val="004F48A3"/>
    <w:rsid w:val="004F5A11"/>
    <w:rsid w:val="004F5E6C"/>
    <w:rsid w:val="004F611F"/>
    <w:rsid w:val="004F71B9"/>
    <w:rsid w:val="004F74DC"/>
    <w:rsid w:val="004F7F6C"/>
    <w:rsid w:val="00501FBF"/>
    <w:rsid w:val="005068F7"/>
    <w:rsid w:val="0050AF1E"/>
    <w:rsid w:val="00513334"/>
    <w:rsid w:val="005163F5"/>
    <w:rsid w:val="005196FF"/>
    <w:rsid w:val="00523B76"/>
    <w:rsid w:val="005270F0"/>
    <w:rsid w:val="005309B1"/>
    <w:rsid w:val="005344F6"/>
    <w:rsid w:val="00537A3A"/>
    <w:rsid w:val="00541E4B"/>
    <w:rsid w:val="0054224B"/>
    <w:rsid w:val="00542A27"/>
    <w:rsid w:val="00543B9C"/>
    <w:rsid w:val="00546436"/>
    <w:rsid w:val="00547B93"/>
    <w:rsid w:val="005558F9"/>
    <w:rsid w:val="00556046"/>
    <w:rsid w:val="005569F9"/>
    <w:rsid w:val="0056451C"/>
    <w:rsid w:val="00567702"/>
    <w:rsid w:val="00567C43"/>
    <w:rsid w:val="00570958"/>
    <w:rsid w:val="0057121C"/>
    <w:rsid w:val="005727CA"/>
    <w:rsid w:val="00573B1F"/>
    <w:rsid w:val="00580A06"/>
    <w:rsid w:val="00584CC7"/>
    <w:rsid w:val="00587196"/>
    <w:rsid w:val="005872A9"/>
    <w:rsid w:val="005879C3"/>
    <w:rsid w:val="005938AA"/>
    <w:rsid w:val="00595023"/>
    <w:rsid w:val="00595F7B"/>
    <w:rsid w:val="005961CA"/>
    <w:rsid w:val="005A1821"/>
    <w:rsid w:val="005A46D0"/>
    <w:rsid w:val="005B0ABD"/>
    <w:rsid w:val="005B2098"/>
    <w:rsid w:val="005B4B30"/>
    <w:rsid w:val="005B60BD"/>
    <w:rsid w:val="005C278C"/>
    <w:rsid w:val="005D0946"/>
    <w:rsid w:val="005D452D"/>
    <w:rsid w:val="005D4FF2"/>
    <w:rsid w:val="005E4305"/>
    <w:rsid w:val="005E6045"/>
    <w:rsid w:val="005E6A22"/>
    <w:rsid w:val="005E7118"/>
    <w:rsid w:val="005E72BE"/>
    <w:rsid w:val="005F2F2D"/>
    <w:rsid w:val="005F5AB0"/>
    <w:rsid w:val="005F6A27"/>
    <w:rsid w:val="0060218B"/>
    <w:rsid w:val="0060473F"/>
    <w:rsid w:val="0060595A"/>
    <w:rsid w:val="006067E8"/>
    <w:rsid w:val="00610B06"/>
    <w:rsid w:val="00611112"/>
    <w:rsid w:val="006113E8"/>
    <w:rsid w:val="00611B16"/>
    <w:rsid w:val="006131AB"/>
    <w:rsid w:val="0061528B"/>
    <w:rsid w:val="006155E5"/>
    <w:rsid w:val="00615886"/>
    <w:rsid w:val="0061773B"/>
    <w:rsid w:val="00620582"/>
    <w:rsid w:val="00621FA4"/>
    <w:rsid w:val="00623DEF"/>
    <w:rsid w:val="006261CC"/>
    <w:rsid w:val="006318C9"/>
    <w:rsid w:val="00634A42"/>
    <w:rsid w:val="00637108"/>
    <w:rsid w:val="006375C2"/>
    <w:rsid w:val="00645095"/>
    <w:rsid w:val="006503F9"/>
    <w:rsid w:val="00655555"/>
    <w:rsid w:val="00655725"/>
    <w:rsid w:val="00655B8C"/>
    <w:rsid w:val="0065631B"/>
    <w:rsid w:val="00656574"/>
    <w:rsid w:val="00661CF4"/>
    <w:rsid w:val="00664385"/>
    <w:rsid w:val="00664C02"/>
    <w:rsid w:val="0066573B"/>
    <w:rsid w:val="00671732"/>
    <w:rsid w:val="006718F0"/>
    <w:rsid w:val="00671D7C"/>
    <w:rsid w:val="00673220"/>
    <w:rsid w:val="0067624B"/>
    <w:rsid w:val="00690723"/>
    <w:rsid w:val="006913A7"/>
    <w:rsid w:val="00692ECE"/>
    <w:rsid w:val="00695B56"/>
    <w:rsid w:val="00696BE0"/>
    <w:rsid w:val="006A00AA"/>
    <w:rsid w:val="006A1FE3"/>
    <w:rsid w:val="006A20F5"/>
    <w:rsid w:val="006A4485"/>
    <w:rsid w:val="006A4EF0"/>
    <w:rsid w:val="006A572A"/>
    <w:rsid w:val="006A719B"/>
    <w:rsid w:val="006B0672"/>
    <w:rsid w:val="006B1166"/>
    <w:rsid w:val="006B2F70"/>
    <w:rsid w:val="006B36CC"/>
    <w:rsid w:val="006B40C0"/>
    <w:rsid w:val="006B59B6"/>
    <w:rsid w:val="006B6B84"/>
    <w:rsid w:val="006C2F6A"/>
    <w:rsid w:val="006D33F3"/>
    <w:rsid w:val="006D55C2"/>
    <w:rsid w:val="006D6992"/>
    <w:rsid w:val="006D7678"/>
    <w:rsid w:val="006D7ECC"/>
    <w:rsid w:val="006E009D"/>
    <w:rsid w:val="006E08B5"/>
    <w:rsid w:val="006E1C09"/>
    <w:rsid w:val="006E2E40"/>
    <w:rsid w:val="006E31CF"/>
    <w:rsid w:val="006E4732"/>
    <w:rsid w:val="006F1EE0"/>
    <w:rsid w:val="006F4AE4"/>
    <w:rsid w:val="006F5110"/>
    <w:rsid w:val="006F6A3E"/>
    <w:rsid w:val="007014B7"/>
    <w:rsid w:val="0070185E"/>
    <w:rsid w:val="00703C17"/>
    <w:rsid w:val="00703CC6"/>
    <w:rsid w:val="00706C53"/>
    <w:rsid w:val="00707BAE"/>
    <w:rsid w:val="00710149"/>
    <w:rsid w:val="007115DB"/>
    <w:rsid w:val="007137C0"/>
    <w:rsid w:val="00714347"/>
    <w:rsid w:val="007149FB"/>
    <w:rsid w:val="00714C4F"/>
    <w:rsid w:val="00717267"/>
    <w:rsid w:val="007178E2"/>
    <w:rsid w:val="00720638"/>
    <w:rsid w:val="0072353A"/>
    <w:rsid w:val="00724C55"/>
    <w:rsid w:val="00725CE9"/>
    <w:rsid w:val="00725DA9"/>
    <w:rsid w:val="00727112"/>
    <w:rsid w:val="007277AE"/>
    <w:rsid w:val="00731335"/>
    <w:rsid w:val="007313C1"/>
    <w:rsid w:val="00732B86"/>
    <w:rsid w:val="00732ECA"/>
    <w:rsid w:val="00733E82"/>
    <w:rsid w:val="00737193"/>
    <w:rsid w:val="00740B8C"/>
    <w:rsid w:val="00742226"/>
    <w:rsid w:val="00744F55"/>
    <w:rsid w:val="0074552A"/>
    <w:rsid w:val="00745EAE"/>
    <w:rsid w:val="0074614C"/>
    <w:rsid w:val="00746868"/>
    <w:rsid w:val="00752AD2"/>
    <w:rsid w:val="00755820"/>
    <w:rsid w:val="007569D5"/>
    <w:rsid w:val="00757588"/>
    <w:rsid w:val="007623C0"/>
    <w:rsid w:val="0076318F"/>
    <w:rsid w:val="007660AC"/>
    <w:rsid w:val="007666E9"/>
    <w:rsid w:val="00766D72"/>
    <w:rsid w:val="00770054"/>
    <w:rsid w:val="0077087C"/>
    <w:rsid w:val="00770BC7"/>
    <w:rsid w:val="00772CE9"/>
    <w:rsid w:val="00774103"/>
    <w:rsid w:val="007745F3"/>
    <w:rsid w:val="007763F6"/>
    <w:rsid w:val="00777942"/>
    <w:rsid w:val="00782562"/>
    <w:rsid w:val="007841EA"/>
    <w:rsid w:val="00786E29"/>
    <w:rsid w:val="00787C48"/>
    <w:rsid w:val="00790C49"/>
    <w:rsid w:val="00791962"/>
    <w:rsid w:val="00794B3E"/>
    <w:rsid w:val="007A2664"/>
    <w:rsid w:val="007A6AF0"/>
    <w:rsid w:val="007A6CFF"/>
    <w:rsid w:val="007A7EA8"/>
    <w:rsid w:val="007B0302"/>
    <w:rsid w:val="007B0BB4"/>
    <w:rsid w:val="007B1794"/>
    <w:rsid w:val="007B3E54"/>
    <w:rsid w:val="007B6161"/>
    <w:rsid w:val="007B783F"/>
    <w:rsid w:val="007B7CC0"/>
    <w:rsid w:val="007C079A"/>
    <w:rsid w:val="007C0C4B"/>
    <w:rsid w:val="007C186F"/>
    <w:rsid w:val="007C7115"/>
    <w:rsid w:val="007D15BC"/>
    <w:rsid w:val="007D31E2"/>
    <w:rsid w:val="007D61B9"/>
    <w:rsid w:val="007D6BAD"/>
    <w:rsid w:val="007D7C94"/>
    <w:rsid w:val="007E17A3"/>
    <w:rsid w:val="007E2A2A"/>
    <w:rsid w:val="007E36BB"/>
    <w:rsid w:val="007E3E93"/>
    <w:rsid w:val="007E4882"/>
    <w:rsid w:val="007E69E8"/>
    <w:rsid w:val="007F1E3B"/>
    <w:rsid w:val="007F4DDF"/>
    <w:rsid w:val="007F5D13"/>
    <w:rsid w:val="007F78AC"/>
    <w:rsid w:val="00802053"/>
    <w:rsid w:val="008044D0"/>
    <w:rsid w:val="0080484D"/>
    <w:rsid w:val="00804DA7"/>
    <w:rsid w:val="00807884"/>
    <w:rsid w:val="00813034"/>
    <w:rsid w:val="00817E72"/>
    <w:rsid w:val="00821FF6"/>
    <w:rsid w:val="00822C06"/>
    <w:rsid w:val="0082447E"/>
    <w:rsid w:val="008256F3"/>
    <w:rsid w:val="008259D9"/>
    <w:rsid w:val="008273B0"/>
    <w:rsid w:val="00830EC6"/>
    <w:rsid w:val="008313E3"/>
    <w:rsid w:val="00831D06"/>
    <w:rsid w:val="00831E6F"/>
    <w:rsid w:val="0083352E"/>
    <w:rsid w:val="00833735"/>
    <w:rsid w:val="00834DA6"/>
    <w:rsid w:val="00840BCD"/>
    <w:rsid w:val="00841F27"/>
    <w:rsid w:val="0084372B"/>
    <w:rsid w:val="00847E42"/>
    <w:rsid w:val="008524DE"/>
    <w:rsid w:val="008526EB"/>
    <w:rsid w:val="00854858"/>
    <w:rsid w:val="00857F8F"/>
    <w:rsid w:val="00863249"/>
    <w:rsid w:val="008667E8"/>
    <w:rsid w:val="00867C21"/>
    <w:rsid w:val="008702F3"/>
    <w:rsid w:val="00870D9D"/>
    <w:rsid w:val="00873E18"/>
    <w:rsid w:val="00876F4E"/>
    <w:rsid w:val="0088293A"/>
    <w:rsid w:val="008829CA"/>
    <w:rsid w:val="00882D19"/>
    <w:rsid w:val="008864AA"/>
    <w:rsid w:val="00890080"/>
    <w:rsid w:val="008910BB"/>
    <w:rsid w:val="00892B0F"/>
    <w:rsid w:val="0089315B"/>
    <w:rsid w:val="00894802"/>
    <w:rsid w:val="008A0AAA"/>
    <w:rsid w:val="008A2409"/>
    <w:rsid w:val="008A4F8E"/>
    <w:rsid w:val="008A612C"/>
    <w:rsid w:val="008A6F52"/>
    <w:rsid w:val="008A7CD6"/>
    <w:rsid w:val="008B00E6"/>
    <w:rsid w:val="008B09A4"/>
    <w:rsid w:val="008B1086"/>
    <w:rsid w:val="008B11C2"/>
    <w:rsid w:val="008C386E"/>
    <w:rsid w:val="008C3F84"/>
    <w:rsid w:val="008D347F"/>
    <w:rsid w:val="008E110E"/>
    <w:rsid w:val="008F1A14"/>
    <w:rsid w:val="008F21F6"/>
    <w:rsid w:val="008F2A01"/>
    <w:rsid w:val="008F2FC0"/>
    <w:rsid w:val="008F3253"/>
    <w:rsid w:val="008F5507"/>
    <w:rsid w:val="008F6A00"/>
    <w:rsid w:val="00901EF7"/>
    <w:rsid w:val="00906CC2"/>
    <w:rsid w:val="00914400"/>
    <w:rsid w:val="0091481E"/>
    <w:rsid w:val="0092262A"/>
    <w:rsid w:val="00922A40"/>
    <w:rsid w:val="0092365D"/>
    <w:rsid w:val="00926C22"/>
    <w:rsid w:val="0092705D"/>
    <w:rsid w:val="00927D3F"/>
    <w:rsid w:val="0093163A"/>
    <w:rsid w:val="009326FC"/>
    <w:rsid w:val="00932C3F"/>
    <w:rsid w:val="00934678"/>
    <w:rsid w:val="00936507"/>
    <w:rsid w:val="0093656E"/>
    <w:rsid w:val="0094189D"/>
    <w:rsid w:val="0094534F"/>
    <w:rsid w:val="00945CBC"/>
    <w:rsid w:val="009462B8"/>
    <w:rsid w:val="0095261B"/>
    <w:rsid w:val="009561EA"/>
    <w:rsid w:val="00956425"/>
    <w:rsid w:val="009575BE"/>
    <w:rsid w:val="00957FD9"/>
    <w:rsid w:val="0095C1BD"/>
    <w:rsid w:val="00960C92"/>
    <w:rsid w:val="00965A54"/>
    <w:rsid w:val="00965B6C"/>
    <w:rsid w:val="00966822"/>
    <w:rsid w:val="0096743B"/>
    <w:rsid w:val="00972365"/>
    <w:rsid w:val="00972D41"/>
    <w:rsid w:val="00975374"/>
    <w:rsid w:val="00975B1C"/>
    <w:rsid w:val="0097734A"/>
    <w:rsid w:val="00977416"/>
    <w:rsid w:val="009809BE"/>
    <w:rsid w:val="00983141"/>
    <w:rsid w:val="00986290"/>
    <w:rsid w:val="00996986"/>
    <w:rsid w:val="009A11A1"/>
    <w:rsid w:val="009A1AB5"/>
    <w:rsid w:val="009A1CAC"/>
    <w:rsid w:val="009A3239"/>
    <w:rsid w:val="009A361F"/>
    <w:rsid w:val="009A40EE"/>
    <w:rsid w:val="009A40F2"/>
    <w:rsid w:val="009A59E5"/>
    <w:rsid w:val="009B1181"/>
    <w:rsid w:val="009B14A5"/>
    <w:rsid w:val="009B3C84"/>
    <w:rsid w:val="009B5641"/>
    <w:rsid w:val="009B5B94"/>
    <w:rsid w:val="009B5E2A"/>
    <w:rsid w:val="009C0263"/>
    <w:rsid w:val="009C16F0"/>
    <w:rsid w:val="009C1E6C"/>
    <w:rsid w:val="009C238E"/>
    <w:rsid w:val="009C3E7E"/>
    <w:rsid w:val="009C58EB"/>
    <w:rsid w:val="009C5C01"/>
    <w:rsid w:val="009C659A"/>
    <w:rsid w:val="009E1F1C"/>
    <w:rsid w:val="009E335A"/>
    <w:rsid w:val="009E361A"/>
    <w:rsid w:val="009E52B7"/>
    <w:rsid w:val="009F0152"/>
    <w:rsid w:val="009F16B5"/>
    <w:rsid w:val="009F4E43"/>
    <w:rsid w:val="009F5511"/>
    <w:rsid w:val="009F5773"/>
    <w:rsid w:val="009F5870"/>
    <w:rsid w:val="009F7EEB"/>
    <w:rsid w:val="00A01C0A"/>
    <w:rsid w:val="00A046BD"/>
    <w:rsid w:val="00A04EE7"/>
    <w:rsid w:val="00A13726"/>
    <w:rsid w:val="00A1512B"/>
    <w:rsid w:val="00A16790"/>
    <w:rsid w:val="00A16E0F"/>
    <w:rsid w:val="00A1794A"/>
    <w:rsid w:val="00A23652"/>
    <w:rsid w:val="00A242A2"/>
    <w:rsid w:val="00A24962"/>
    <w:rsid w:val="00A27B36"/>
    <w:rsid w:val="00A3081A"/>
    <w:rsid w:val="00A31792"/>
    <w:rsid w:val="00A335A5"/>
    <w:rsid w:val="00A4098C"/>
    <w:rsid w:val="00A42E7D"/>
    <w:rsid w:val="00A43FA7"/>
    <w:rsid w:val="00A440F8"/>
    <w:rsid w:val="00A47328"/>
    <w:rsid w:val="00A50944"/>
    <w:rsid w:val="00A5232A"/>
    <w:rsid w:val="00A6090F"/>
    <w:rsid w:val="00A669B9"/>
    <w:rsid w:val="00A70388"/>
    <w:rsid w:val="00A72E3E"/>
    <w:rsid w:val="00A73A38"/>
    <w:rsid w:val="00A75A69"/>
    <w:rsid w:val="00A76028"/>
    <w:rsid w:val="00A81325"/>
    <w:rsid w:val="00A83E38"/>
    <w:rsid w:val="00A87D74"/>
    <w:rsid w:val="00AA3542"/>
    <w:rsid w:val="00AA43DC"/>
    <w:rsid w:val="00AA5F38"/>
    <w:rsid w:val="00AA64D0"/>
    <w:rsid w:val="00AA6EC3"/>
    <w:rsid w:val="00AB49A9"/>
    <w:rsid w:val="00AB523B"/>
    <w:rsid w:val="00AB60C5"/>
    <w:rsid w:val="00AB7D17"/>
    <w:rsid w:val="00AC3FA5"/>
    <w:rsid w:val="00AC406A"/>
    <w:rsid w:val="00AC566F"/>
    <w:rsid w:val="00AC61FB"/>
    <w:rsid w:val="00AD0EC5"/>
    <w:rsid w:val="00AD34CC"/>
    <w:rsid w:val="00AD5767"/>
    <w:rsid w:val="00AD5F05"/>
    <w:rsid w:val="00AD64C6"/>
    <w:rsid w:val="00AD6A5F"/>
    <w:rsid w:val="00AD74E1"/>
    <w:rsid w:val="00AE2A1D"/>
    <w:rsid w:val="00AE47EA"/>
    <w:rsid w:val="00AE5146"/>
    <w:rsid w:val="00AF4645"/>
    <w:rsid w:val="00B0619C"/>
    <w:rsid w:val="00B06674"/>
    <w:rsid w:val="00B078DD"/>
    <w:rsid w:val="00B07CA4"/>
    <w:rsid w:val="00B105B4"/>
    <w:rsid w:val="00B1235B"/>
    <w:rsid w:val="00B123B5"/>
    <w:rsid w:val="00B16B45"/>
    <w:rsid w:val="00B2041D"/>
    <w:rsid w:val="00B22CBB"/>
    <w:rsid w:val="00B2535C"/>
    <w:rsid w:val="00B255CB"/>
    <w:rsid w:val="00B3143C"/>
    <w:rsid w:val="00B43DC5"/>
    <w:rsid w:val="00B466CB"/>
    <w:rsid w:val="00B53C28"/>
    <w:rsid w:val="00B55ADD"/>
    <w:rsid w:val="00B56B7D"/>
    <w:rsid w:val="00B5747D"/>
    <w:rsid w:val="00B6119F"/>
    <w:rsid w:val="00B63D3F"/>
    <w:rsid w:val="00B6760A"/>
    <w:rsid w:val="00B67C25"/>
    <w:rsid w:val="00B72A2D"/>
    <w:rsid w:val="00B72B3A"/>
    <w:rsid w:val="00B7305A"/>
    <w:rsid w:val="00B7346C"/>
    <w:rsid w:val="00B73BB4"/>
    <w:rsid w:val="00B756AD"/>
    <w:rsid w:val="00B75E5C"/>
    <w:rsid w:val="00B77021"/>
    <w:rsid w:val="00B83048"/>
    <w:rsid w:val="00B831F3"/>
    <w:rsid w:val="00B83588"/>
    <w:rsid w:val="00B835C7"/>
    <w:rsid w:val="00B83F67"/>
    <w:rsid w:val="00B8457B"/>
    <w:rsid w:val="00B877ED"/>
    <w:rsid w:val="00B87875"/>
    <w:rsid w:val="00B87C93"/>
    <w:rsid w:val="00B90C82"/>
    <w:rsid w:val="00B92A06"/>
    <w:rsid w:val="00B95D8D"/>
    <w:rsid w:val="00BA0955"/>
    <w:rsid w:val="00BA6791"/>
    <w:rsid w:val="00BA77C3"/>
    <w:rsid w:val="00BA7C92"/>
    <w:rsid w:val="00BB05F4"/>
    <w:rsid w:val="00BB19F6"/>
    <w:rsid w:val="00BB3D12"/>
    <w:rsid w:val="00BC0DB6"/>
    <w:rsid w:val="00BC140E"/>
    <w:rsid w:val="00BC51E0"/>
    <w:rsid w:val="00BC5F87"/>
    <w:rsid w:val="00BD10BB"/>
    <w:rsid w:val="00BD1C5B"/>
    <w:rsid w:val="00BD5CFE"/>
    <w:rsid w:val="00BE145B"/>
    <w:rsid w:val="00BE26DD"/>
    <w:rsid w:val="00BE3734"/>
    <w:rsid w:val="00BE6F9B"/>
    <w:rsid w:val="00BE78FE"/>
    <w:rsid w:val="00BF0F6B"/>
    <w:rsid w:val="00BF14DE"/>
    <w:rsid w:val="00BF1E8B"/>
    <w:rsid w:val="00BF2BC0"/>
    <w:rsid w:val="00BF2D22"/>
    <w:rsid w:val="00BF74E5"/>
    <w:rsid w:val="00BF7AD8"/>
    <w:rsid w:val="00C00D33"/>
    <w:rsid w:val="00C00F18"/>
    <w:rsid w:val="00C031FC"/>
    <w:rsid w:val="00C078E3"/>
    <w:rsid w:val="00C1006C"/>
    <w:rsid w:val="00C1113A"/>
    <w:rsid w:val="00C119CD"/>
    <w:rsid w:val="00C1251A"/>
    <w:rsid w:val="00C12A7B"/>
    <w:rsid w:val="00C13C06"/>
    <w:rsid w:val="00C1535C"/>
    <w:rsid w:val="00C1559D"/>
    <w:rsid w:val="00C1722E"/>
    <w:rsid w:val="00C17F85"/>
    <w:rsid w:val="00C23B58"/>
    <w:rsid w:val="00C24DBE"/>
    <w:rsid w:val="00C273FD"/>
    <w:rsid w:val="00C3032B"/>
    <w:rsid w:val="00C34412"/>
    <w:rsid w:val="00C34EB3"/>
    <w:rsid w:val="00C3634B"/>
    <w:rsid w:val="00C46033"/>
    <w:rsid w:val="00C46E2E"/>
    <w:rsid w:val="00C4AE16"/>
    <w:rsid w:val="00C502C6"/>
    <w:rsid w:val="00C5085D"/>
    <w:rsid w:val="00C55250"/>
    <w:rsid w:val="00C56DAA"/>
    <w:rsid w:val="00C63105"/>
    <w:rsid w:val="00C67BB2"/>
    <w:rsid w:val="00C706D4"/>
    <w:rsid w:val="00C72B60"/>
    <w:rsid w:val="00C72DC6"/>
    <w:rsid w:val="00C74DE3"/>
    <w:rsid w:val="00C75DB2"/>
    <w:rsid w:val="00C8506A"/>
    <w:rsid w:val="00C93913"/>
    <w:rsid w:val="00C94DD6"/>
    <w:rsid w:val="00C95437"/>
    <w:rsid w:val="00C95929"/>
    <w:rsid w:val="00CA1430"/>
    <w:rsid w:val="00CA2F6E"/>
    <w:rsid w:val="00CA52D2"/>
    <w:rsid w:val="00CA5769"/>
    <w:rsid w:val="00CA68B9"/>
    <w:rsid w:val="00CA739F"/>
    <w:rsid w:val="00CA77C5"/>
    <w:rsid w:val="00CB0915"/>
    <w:rsid w:val="00CB3868"/>
    <w:rsid w:val="00CB5BD3"/>
    <w:rsid w:val="00CB65C5"/>
    <w:rsid w:val="00CB6E19"/>
    <w:rsid w:val="00CC0904"/>
    <w:rsid w:val="00CC2258"/>
    <w:rsid w:val="00CC2E8B"/>
    <w:rsid w:val="00CC3216"/>
    <w:rsid w:val="00CC5211"/>
    <w:rsid w:val="00CD0A46"/>
    <w:rsid w:val="00CD33F3"/>
    <w:rsid w:val="00CD4B15"/>
    <w:rsid w:val="00CD4D48"/>
    <w:rsid w:val="00CD57C5"/>
    <w:rsid w:val="00CD76B9"/>
    <w:rsid w:val="00CD7F4C"/>
    <w:rsid w:val="00CE320B"/>
    <w:rsid w:val="00CE53AB"/>
    <w:rsid w:val="00CE58D2"/>
    <w:rsid w:val="00CE6386"/>
    <w:rsid w:val="00CF1353"/>
    <w:rsid w:val="00CF66B2"/>
    <w:rsid w:val="00CF6995"/>
    <w:rsid w:val="00CF6EE4"/>
    <w:rsid w:val="00CF7821"/>
    <w:rsid w:val="00D04A56"/>
    <w:rsid w:val="00D04F4B"/>
    <w:rsid w:val="00D1043A"/>
    <w:rsid w:val="00D11C9E"/>
    <w:rsid w:val="00D13E3A"/>
    <w:rsid w:val="00D1429A"/>
    <w:rsid w:val="00D17E18"/>
    <w:rsid w:val="00D231C4"/>
    <w:rsid w:val="00D23F52"/>
    <w:rsid w:val="00D33B00"/>
    <w:rsid w:val="00D34F50"/>
    <w:rsid w:val="00D37EEF"/>
    <w:rsid w:val="00D40305"/>
    <w:rsid w:val="00D40544"/>
    <w:rsid w:val="00D42A4D"/>
    <w:rsid w:val="00D43665"/>
    <w:rsid w:val="00D45E31"/>
    <w:rsid w:val="00D46B79"/>
    <w:rsid w:val="00D5079D"/>
    <w:rsid w:val="00D50C6F"/>
    <w:rsid w:val="00D55AF2"/>
    <w:rsid w:val="00D5791A"/>
    <w:rsid w:val="00D61BDE"/>
    <w:rsid w:val="00D63BA8"/>
    <w:rsid w:val="00D6647C"/>
    <w:rsid w:val="00D70B18"/>
    <w:rsid w:val="00D722E3"/>
    <w:rsid w:val="00D759C9"/>
    <w:rsid w:val="00D7743E"/>
    <w:rsid w:val="00D77F97"/>
    <w:rsid w:val="00D8001C"/>
    <w:rsid w:val="00D80624"/>
    <w:rsid w:val="00D840B2"/>
    <w:rsid w:val="00D8486B"/>
    <w:rsid w:val="00D84E8D"/>
    <w:rsid w:val="00D85D95"/>
    <w:rsid w:val="00D8684E"/>
    <w:rsid w:val="00D86BC5"/>
    <w:rsid w:val="00D86FF1"/>
    <w:rsid w:val="00D907CF"/>
    <w:rsid w:val="00D9118C"/>
    <w:rsid w:val="00D921FE"/>
    <w:rsid w:val="00D92ECA"/>
    <w:rsid w:val="00D95DE9"/>
    <w:rsid w:val="00D95E64"/>
    <w:rsid w:val="00D969A9"/>
    <w:rsid w:val="00DA0472"/>
    <w:rsid w:val="00DB2D80"/>
    <w:rsid w:val="00DB4D83"/>
    <w:rsid w:val="00DB608E"/>
    <w:rsid w:val="00DC0899"/>
    <w:rsid w:val="00DC28B2"/>
    <w:rsid w:val="00DC545D"/>
    <w:rsid w:val="00DC5E71"/>
    <w:rsid w:val="00DC6AAE"/>
    <w:rsid w:val="00DD22D1"/>
    <w:rsid w:val="00DD36BC"/>
    <w:rsid w:val="00DD3784"/>
    <w:rsid w:val="00DD685C"/>
    <w:rsid w:val="00DE0B06"/>
    <w:rsid w:val="00DE111F"/>
    <w:rsid w:val="00DE39D1"/>
    <w:rsid w:val="00DE3EB8"/>
    <w:rsid w:val="00DE6216"/>
    <w:rsid w:val="00DE62E5"/>
    <w:rsid w:val="00DF262B"/>
    <w:rsid w:val="00DF42F5"/>
    <w:rsid w:val="00DF7793"/>
    <w:rsid w:val="00E023DE"/>
    <w:rsid w:val="00E02B09"/>
    <w:rsid w:val="00E03CBC"/>
    <w:rsid w:val="00E06B1B"/>
    <w:rsid w:val="00E114A6"/>
    <w:rsid w:val="00E12E64"/>
    <w:rsid w:val="00E201C2"/>
    <w:rsid w:val="00E22C3B"/>
    <w:rsid w:val="00E2593B"/>
    <w:rsid w:val="00E25AB5"/>
    <w:rsid w:val="00E278DF"/>
    <w:rsid w:val="00E310FE"/>
    <w:rsid w:val="00E33DEC"/>
    <w:rsid w:val="00E35DF5"/>
    <w:rsid w:val="00E403BF"/>
    <w:rsid w:val="00E408AE"/>
    <w:rsid w:val="00E4292A"/>
    <w:rsid w:val="00E45FBE"/>
    <w:rsid w:val="00E524A2"/>
    <w:rsid w:val="00E52DF6"/>
    <w:rsid w:val="00E63E3C"/>
    <w:rsid w:val="00E641E6"/>
    <w:rsid w:val="00E657BA"/>
    <w:rsid w:val="00E672CC"/>
    <w:rsid w:val="00E70E5B"/>
    <w:rsid w:val="00E70FA5"/>
    <w:rsid w:val="00E71A61"/>
    <w:rsid w:val="00E728BE"/>
    <w:rsid w:val="00E74052"/>
    <w:rsid w:val="00E82362"/>
    <w:rsid w:val="00E833BE"/>
    <w:rsid w:val="00E838F0"/>
    <w:rsid w:val="00E8392D"/>
    <w:rsid w:val="00E84472"/>
    <w:rsid w:val="00E85F72"/>
    <w:rsid w:val="00E86E2D"/>
    <w:rsid w:val="00E901D5"/>
    <w:rsid w:val="00E913A4"/>
    <w:rsid w:val="00E925A4"/>
    <w:rsid w:val="00E94E28"/>
    <w:rsid w:val="00E9559E"/>
    <w:rsid w:val="00E95AAE"/>
    <w:rsid w:val="00E970C3"/>
    <w:rsid w:val="00E970ED"/>
    <w:rsid w:val="00EA58AC"/>
    <w:rsid w:val="00EB4161"/>
    <w:rsid w:val="00EB63DF"/>
    <w:rsid w:val="00EC0E41"/>
    <w:rsid w:val="00EC206F"/>
    <w:rsid w:val="00EC277D"/>
    <w:rsid w:val="00EC2E48"/>
    <w:rsid w:val="00EC3FBA"/>
    <w:rsid w:val="00EC7B51"/>
    <w:rsid w:val="00ED3934"/>
    <w:rsid w:val="00ED4D32"/>
    <w:rsid w:val="00ED6113"/>
    <w:rsid w:val="00ED64D3"/>
    <w:rsid w:val="00EE2865"/>
    <w:rsid w:val="00EE41D1"/>
    <w:rsid w:val="00EE5DCD"/>
    <w:rsid w:val="00EF03B4"/>
    <w:rsid w:val="00EF1288"/>
    <w:rsid w:val="00EF2D2A"/>
    <w:rsid w:val="00EF3F31"/>
    <w:rsid w:val="00EF51BE"/>
    <w:rsid w:val="00EF61B2"/>
    <w:rsid w:val="00EF766F"/>
    <w:rsid w:val="00F0034C"/>
    <w:rsid w:val="00F005E9"/>
    <w:rsid w:val="00F020AF"/>
    <w:rsid w:val="00F02605"/>
    <w:rsid w:val="00F03B6E"/>
    <w:rsid w:val="00F06C68"/>
    <w:rsid w:val="00F0721C"/>
    <w:rsid w:val="00F12681"/>
    <w:rsid w:val="00F12BDD"/>
    <w:rsid w:val="00F13FA4"/>
    <w:rsid w:val="00F21563"/>
    <w:rsid w:val="00F21DA6"/>
    <w:rsid w:val="00F21E87"/>
    <w:rsid w:val="00F22488"/>
    <w:rsid w:val="00F22DF0"/>
    <w:rsid w:val="00F2562D"/>
    <w:rsid w:val="00F2655B"/>
    <w:rsid w:val="00F30EC7"/>
    <w:rsid w:val="00F3128F"/>
    <w:rsid w:val="00F35C9E"/>
    <w:rsid w:val="00F3603E"/>
    <w:rsid w:val="00F37499"/>
    <w:rsid w:val="00F40575"/>
    <w:rsid w:val="00F40C32"/>
    <w:rsid w:val="00F4451B"/>
    <w:rsid w:val="00F45AEB"/>
    <w:rsid w:val="00F461A4"/>
    <w:rsid w:val="00F46E42"/>
    <w:rsid w:val="00F52809"/>
    <w:rsid w:val="00F53355"/>
    <w:rsid w:val="00F554EF"/>
    <w:rsid w:val="00F55EF0"/>
    <w:rsid w:val="00F573B5"/>
    <w:rsid w:val="00F62C32"/>
    <w:rsid w:val="00F64CE9"/>
    <w:rsid w:val="00F65D05"/>
    <w:rsid w:val="00F703B7"/>
    <w:rsid w:val="00F730D5"/>
    <w:rsid w:val="00F752D0"/>
    <w:rsid w:val="00F75302"/>
    <w:rsid w:val="00F75C47"/>
    <w:rsid w:val="00F77A61"/>
    <w:rsid w:val="00F801FD"/>
    <w:rsid w:val="00F8143B"/>
    <w:rsid w:val="00F81836"/>
    <w:rsid w:val="00F851FC"/>
    <w:rsid w:val="00F87951"/>
    <w:rsid w:val="00F87C49"/>
    <w:rsid w:val="00F903C2"/>
    <w:rsid w:val="00F91EA1"/>
    <w:rsid w:val="00F94170"/>
    <w:rsid w:val="00F969BC"/>
    <w:rsid w:val="00F97178"/>
    <w:rsid w:val="00FA2BDF"/>
    <w:rsid w:val="00FA2EAB"/>
    <w:rsid w:val="00FA4F87"/>
    <w:rsid w:val="00FA51B5"/>
    <w:rsid w:val="00FA620F"/>
    <w:rsid w:val="00FA6EB5"/>
    <w:rsid w:val="00FB2FD6"/>
    <w:rsid w:val="00FB6651"/>
    <w:rsid w:val="00FB7429"/>
    <w:rsid w:val="00FC065F"/>
    <w:rsid w:val="00FC1EA2"/>
    <w:rsid w:val="00FC2646"/>
    <w:rsid w:val="00FC36DB"/>
    <w:rsid w:val="00FC4C4C"/>
    <w:rsid w:val="00FC571E"/>
    <w:rsid w:val="00FC5927"/>
    <w:rsid w:val="00FD0E2E"/>
    <w:rsid w:val="00FD29E4"/>
    <w:rsid w:val="00FD2E3C"/>
    <w:rsid w:val="00FD5098"/>
    <w:rsid w:val="00FD5284"/>
    <w:rsid w:val="00FE08A1"/>
    <w:rsid w:val="00FE1C94"/>
    <w:rsid w:val="00FE1CDE"/>
    <w:rsid w:val="00FE2D8D"/>
    <w:rsid w:val="00FE536F"/>
    <w:rsid w:val="00FE698A"/>
    <w:rsid w:val="00FF0D56"/>
    <w:rsid w:val="00FF128D"/>
    <w:rsid w:val="00FF20F6"/>
    <w:rsid w:val="00FF3BB4"/>
    <w:rsid w:val="00FF42F6"/>
    <w:rsid w:val="00FF4AD5"/>
    <w:rsid w:val="00FF5222"/>
    <w:rsid w:val="00FF6495"/>
    <w:rsid w:val="00FF667D"/>
    <w:rsid w:val="00FF686A"/>
    <w:rsid w:val="00FF7369"/>
    <w:rsid w:val="011647AF"/>
    <w:rsid w:val="0119867A"/>
    <w:rsid w:val="011FC72C"/>
    <w:rsid w:val="01235AFB"/>
    <w:rsid w:val="0137DAD3"/>
    <w:rsid w:val="0138D840"/>
    <w:rsid w:val="0146A06C"/>
    <w:rsid w:val="01718C4E"/>
    <w:rsid w:val="018B989D"/>
    <w:rsid w:val="0199EEF0"/>
    <w:rsid w:val="01B64E1D"/>
    <w:rsid w:val="01C5223D"/>
    <w:rsid w:val="01D70576"/>
    <w:rsid w:val="01E2DB99"/>
    <w:rsid w:val="01EA3B6A"/>
    <w:rsid w:val="01EFAEA1"/>
    <w:rsid w:val="020FD2DA"/>
    <w:rsid w:val="023698C8"/>
    <w:rsid w:val="0237F005"/>
    <w:rsid w:val="024668FE"/>
    <w:rsid w:val="0253809F"/>
    <w:rsid w:val="025B3F9B"/>
    <w:rsid w:val="026CFA89"/>
    <w:rsid w:val="026FD386"/>
    <w:rsid w:val="0277BE14"/>
    <w:rsid w:val="02877B20"/>
    <w:rsid w:val="0295C338"/>
    <w:rsid w:val="02A7D0F3"/>
    <w:rsid w:val="02ABCAB2"/>
    <w:rsid w:val="02CB4548"/>
    <w:rsid w:val="02CD8E00"/>
    <w:rsid w:val="02E9548F"/>
    <w:rsid w:val="02EF2D75"/>
    <w:rsid w:val="02F66783"/>
    <w:rsid w:val="02F77F62"/>
    <w:rsid w:val="02FA38E1"/>
    <w:rsid w:val="03120192"/>
    <w:rsid w:val="03215F40"/>
    <w:rsid w:val="032545B9"/>
    <w:rsid w:val="0337E68E"/>
    <w:rsid w:val="0338036B"/>
    <w:rsid w:val="0352F624"/>
    <w:rsid w:val="037BF1FD"/>
    <w:rsid w:val="03874577"/>
    <w:rsid w:val="03A71113"/>
    <w:rsid w:val="03B4C352"/>
    <w:rsid w:val="03E6AB2B"/>
    <w:rsid w:val="03F82CCD"/>
    <w:rsid w:val="03F949F1"/>
    <w:rsid w:val="04030952"/>
    <w:rsid w:val="0418A73A"/>
    <w:rsid w:val="04203ADD"/>
    <w:rsid w:val="0420D638"/>
    <w:rsid w:val="0422E108"/>
    <w:rsid w:val="04389FA0"/>
    <w:rsid w:val="045E4D39"/>
    <w:rsid w:val="04855860"/>
    <w:rsid w:val="0494EBAF"/>
    <w:rsid w:val="04C0A55D"/>
    <w:rsid w:val="04D62F7F"/>
    <w:rsid w:val="04D68317"/>
    <w:rsid w:val="04EBE761"/>
    <w:rsid w:val="04F0844F"/>
    <w:rsid w:val="050476F9"/>
    <w:rsid w:val="0508C4AB"/>
    <w:rsid w:val="05141047"/>
    <w:rsid w:val="053B939B"/>
    <w:rsid w:val="055E4D90"/>
    <w:rsid w:val="057A9ED9"/>
    <w:rsid w:val="059A0DD0"/>
    <w:rsid w:val="059BC8B9"/>
    <w:rsid w:val="05A1324B"/>
    <w:rsid w:val="05B0016C"/>
    <w:rsid w:val="05D5630B"/>
    <w:rsid w:val="05F397A9"/>
    <w:rsid w:val="05F852E4"/>
    <w:rsid w:val="06040145"/>
    <w:rsid w:val="060BA790"/>
    <w:rsid w:val="060EC8A0"/>
    <w:rsid w:val="0619200E"/>
    <w:rsid w:val="06194478"/>
    <w:rsid w:val="06281C4F"/>
    <w:rsid w:val="062BA061"/>
    <w:rsid w:val="06361AC6"/>
    <w:rsid w:val="0653BAE1"/>
    <w:rsid w:val="067A0A22"/>
    <w:rsid w:val="067A4EE1"/>
    <w:rsid w:val="067DDE96"/>
    <w:rsid w:val="06B6A76B"/>
    <w:rsid w:val="06C43C7B"/>
    <w:rsid w:val="06CB70FE"/>
    <w:rsid w:val="06DA9C85"/>
    <w:rsid w:val="06EE3AAD"/>
    <w:rsid w:val="06F7FC9C"/>
    <w:rsid w:val="0702295F"/>
    <w:rsid w:val="070484A2"/>
    <w:rsid w:val="0708C733"/>
    <w:rsid w:val="0715CF82"/>
    <w:rsid w:val="07199642"/>
    <w:rsid w:val="071D7FFC"/>
    <w:rsid w:val="0737414D"/>
    <w:rsid w:val="0794402C"/>
    <w:rsid w:val="07A4DB8B"/>
    <w:rsid w:val="07A6819B"/>
    <w:rsid w:val="07C2FF50"/>
    <w:rsid w:val="07D31470"/>
    <w:rsid w:val="07DEC246"/>
    <w:rsid w:val="07F38471"/>
    <w:rsid w:val="080DDF48"/>
    <w:rsid w:val="08197909"/>
    <w:rsid w:val="082DBA2B"/>
    <w:rsid w:val="0830D55B"/>
    <w:rsid w:val="0838EBE3"/>
    <w:rsid w:val="083ABF84"/>
    <w:rsid w:val="084A4EAC"/>
    <w:rsid w:val="0899484C"/>
    <w:rsid w:val="089CCD86"/>
    <w:rsid w:val="08B0D16E"/>
    <w:rsid w:val="08C629B5"/>
    <w:rsid w:val="08CEB3BF"/>
    <w:rsid w:val="08D38201"/>
    <w:rsid w:val="08DC9AD0"/>
    <w:rsid w:val="08E1D41E"/>
    <w:rsid w:val="08ED1EB2"/>
    <w:rsid w:val="090303CB"/>
    <w:rsid w:val="091CD7AC"/>
    <w:rsid w:val="0923C4A2"/>
    <w:rsid w:val="093E92C8"/>
    <w:rsid w:val="0984E29E"/>
    <w:rsid w:val="099D3A82"/>
    <w:rsid w:val="09DA2F78"/>
    <w:rsid w:val="09DB1F44"/>
    <w:rsid w:val="09DF4303"/>
    <w:rsid w:val="0A209DBF"/>
    <w:rsid w:val="0A2756C3"/>
    <w:rsid w:val="0A30AC4B"/>
    <w:rsid w:val="0A4EED75"/>
    <w:rsid w:val="0A59E1EB"/>
    <w:rsid w:val="0A5D63FB"/>
    <w:rsid w:val="0A600A51"/>
    <w:rsid w:val="0A6E87B4"/>
    <w:rsid w:val="0A8809CD"/>
    <w:rsid w:val="0AEBC927"/>
    <w:rsid w:val="0B173FC6"/>
    <w:rsid w:val="0B5C88AA"/>
    <w:rsid w:val="0B68AD50"/>
    <w:rsid w:val="0B936E59"/>
    <w:rsid w:val="0BCE4F6E"/>
    <w:rsid w:val="0BD8BE21"/>
    <w:rsid w:val="0BF05A37"/>
    <w:rsid w:val="0C00CBA8"/>
    <w:rsid w:val="0C011C9A"/>
    <w:rsid w:val="0C390A8A"/>
    <w:rsid w:val="0C5C40C3"/>
    <w:rsid w:val="0C62C04C"/>
    <w:rsid w:val="0C7CD306"/>
    <w:rsid w:val="0C7E78B2"/>
    <w:rsid w:val="0C83BECB"/>
    <w:rsid w:val="0C8D6FC0"/>
    <w:rsid w:val="0C90344C"/>
    <w:rsid w:val="0CD599FA"/>
    <w:rsid w:val="0CDC2634"/>
    <w:rsid w:val="0CF479A7"/>
    <w:rsid w:val="0CFC6DBA"/>
    <w:rsid w:val="0D066188"/>
    <w:rsid w:val="0D0E50A9"/>
    <w:rsid w:val="0D1884BE"/>
    <w:rsid w:val="0D2FF991"/>
    <w:rsid w:val="0D3BBA2B"/>
    <w:rsid w:val="0D534E5A"/>
    <w:rsid w:val="0D65E444"/>
    <w:rsid w:val="0D8358AE"/>
    <w:rsid w:val="0DB7D122"/>
    <w:rsid w:val="0DBB173B"/>
    <w:rsid w:val="0DCD14C9"/>
    <w:rsid w:val="0DD2168C"/>
    <w:rsid w:val="0E101E30"/>
    <w:rsid w:val="0E377910"/>
    <w:rsid w:val="0E3ADCED"/>
    <w:rsid w:val="0E48F64D"/>
    <w:rsid w:val="0E551A48"/>
    <w:rsid w:val="0E9AA247"/>
    <w:rsid w:val="0EB5F90A"/>
    <w:rsid w:val="0EB843C6"/>
    <w:rsid w:val="0EBF9076"/>
    <w:rsid w:val="0ED99FB9"/>
    <w:rsid w:val="0EE93478"/>
    <w:rsid w:val="0EEAB96B"/>
    <w:rsid w:val="0F2E653B"/>
    <w:rsid w:val="0F3BF500"/>
    <w:rsid w:val="0F423D0D"/>
    <w:rsid w:val="0F4EA73F"/>
    <w:rsid w:val="0F56D8F5"/>
    <w:rsid w:val="0F585527"/>
    <w:rsid w:val="0F5FEC36"/>
    <w:rsid w:val="0F672CAD"/>
    <w:rsid w:val="0F67D993"/>
    <w:rsid w:val="0F75E9EF"/>
    <w:rsid w:val="0F8DDF0B"/>
    <w:rsid w:val="0F8EE2B6"/>
    <w:rsid w:val="0F97AF9F"/>
    <w:rsid w:val="0FA091FC"/>
    <w:rsid w:val="0FAC03EA"/>
    <w:rsid w:val="0FE1FF75"/>
    <w:rsid w:val="0FEE2895"/>
    <w:rsid w:val="10190104"/>
    <w:rsid w:val="10311FF2"/>
    <w:rsid w:val="10490826"/>
    <w:rsid w:val="105E212D"/>
    <w:rsid w:val="1079E254"/>
    <w:rsid w:val="1085D7EC"/>
    <w:rsid w:val="10952FA7"/>
    <w:rsid w:val="109E01A1"/>
    <w:rsid w:val="10A3949D"/>
    <w:rsid w:val="10B79D40"/>
    <w:rsid w:val="10FE6314"/>
    <w:rsid w:val="1112DB41"/>
    <w:rsid w:val="1127C784"/>
    <w:rsid w:val="1141A574"/>
    <w:rsid w:val="1152D54F"/>
    <w:rsid w:val="116183F3"/>
    <w:rsid w:val="1170DE11"/>
    <w:rsid w:val="117A6AC9"/>
    <w:rsid w:val="118D32C3"/>
    <w:rsid w:val="11B9BA52"/>
    <w:rsid w:val="11E04733"/>
    <w:rsid w:val="11E2F341"/>
    <w:rsid w:val="11EFE347"/>
    <w:rsid w:val="11FE1D2A"/>
    <w:rsid w:val="1221BCB7"/>
    <w:rsid w:val="12332E6B"/>
    <w:rsid w:val="124B2C87"/>
    <w:rsid w:val="125FFB7C"/>
    <w:rsid w:val="129A00DD"/>
    <w:rsid w:val="129A467C"/>
    <w:rsid w:val="12AD2FAD"/>
    <w:rsid w:val="12B3A95C"/>
    <w:rsid w:val="12DF7276"/>
    <w:rsid w:val="12EC4B84"/>
    <w:rsid w:val="12EDC76A"/>
    <w:rsid w:val="1323BF7F"/>
    <w:rsid w:val="13553393"/>
    <w:rsid w:val="1370E42B"/>
    <w:rsid w:val="138B2219"/>
    <w:rsid w:val="13931EDE"/>
    <w:rsid w:val="1397E4E5"/>
    <w:rsid w:val="13C11E04"/>
    <w:rsid w:val="13D60674"/>
    <w:rsid w:val="13F0CD54"/>
    <w:rsid w:val="140A5E81"/>
    <w:rsid w:val="1428B680"/>
    <w:rsid w:val="14709B63"/>
    <w:rsid w:val="1471E0FD"/>
    <w:rsid w:val="1499EB32"/>
    <w:rsid w:val="14B35B5B"/>
    <w:rsid w:val="14C28183"/>
    <w:rsid w:val="14C30E28"/>
    <w:rsid w:val="14D64797"/>
    <w:rsid w:val="14E733A9"/>
    <w:rsid w:val="150AA62A"/>
    <w:rsid w:val="15564E34"/>
    <w:rsid w:val="1557C38E"/>
    <w:rsid w:val="157DBA39"/>
    <w:rsid w:val="158DF602"/>
    <w:rsid w:val="15A7875D"/>
    <w:rsid w:val="15B06817"/>
    <w:rsid w:val="15C224A8"/>
    <w:rsid w:val="15D755AB"/>
    <w:rsid w:val="15EFD1C2"/>
    <w:rsid w:val="15F3A8A5"/>
    <w:rsid w:val="15F7A276"/>
    <w:rsid w:val="15FC28A9"/>
    <w:rsid w:val="15FD44B8"/>
    <w:rsid w:val="1607E484"/>
    <w:rsid w:val="16122A39"/>
    <w:rsid w:val="16128565"/>
    <w:rsid w:val="1622941C"/>
    <w:rsid w:val="163CC90E"/>
    <w:rsid w:val="16451E1D"/>
    <w:rsid w:val="16601C3E"/>
    <w:rsid w:val="16BCFC15"/>
    <w:rsid w:val="16D24DC5"/>
    <w:rsid w:val="16EE5A2B"/>
    <w:rsid w:val="16F4C334"/>
    <w:rsid w:val="16F5EB89"/>
    <w:rsid w:val="170E06F9"/>
    <w:rsid w:val="17216AB2"/>
    <w:rsid w:val="1723E6C6"/>
    <w:rsid w:val="1729D0F6"/>
    <w:rsid w:val="17373EF2"/>
    <w:rsid w:val="1755D6BB"/>
    <w:rsid w:val="176A51B5"/>
    <w:rsid w:val="176EECB7"/>
    <w:rsid w:val="1784DDFF"/>
    <w:rsid w:val="178D639B"/>
    <w:rsid w:val="18286BAE"/>
    <w:rsid w:val="182B48CA"/>
    <w:rsid w:val="18328F3C"/>
    <w:rsid w:val="183729A2"/>
    <w:rsid w:val="187D0226"/>
    <w:rsid w:val="1883E690"/>
    <w:rsid w:val="18844FE9"/>
    <w:rsid w:val="18B1C7F4"/>
    <w:rsid w:val="18C6421F"/>
    <w:rsid w:val="18ED48FB"/>
    <w:rsid w:val="18F2E251"/>
    <w:rsid w:val="190A0C39"/>
    <w:rsid w:val="196EB209"/>
    <w:rsid w:val="1973171E"/>
    <w:rsid w:val="198BB5C8"/>
    <w:rsid w:val="199CEA47"/>
    <w:rsid w:val="19B7A036"/>
    <w:rsid w:val="19D8DB2E"/>
    <w:rsid w:val="19E42787"/>
    <w:rsid w:val="19F95F09"/>
    <w:rsid w:val="19FC5754"/>
    <w:rsid w:val="1A0BB8BE"/>
    <w:rsid w:val="1A2D0406"/>
    <w:rsid w:val="1A403BE2"/>
    <w:rsid w:val="1A4BA407"/>
    <w:rsid w:val="1A5139CE"/>
    <w:rsid w:val="1A7A93E8"/>
    <w:rsid w:val="1A857983"/>
    <w:rsid w:val="1A859BD3"/>
    <w:rsid w:val="1A8D380D"/>
    <w:rsid w:val="1AA5B17D"/>
    <w:rsid w:val="1AAA207C"/>
    <w:rsid w:val="1ACE5399"/>
    <w:rsid w:val="1AD9BF79"/>
    <w:rsid w:val="1AE144CB"/>
    <w:rsid w:val="1AEC77C4"/>
    <w:rsid w:val="1AEF90CD"/>
    <w:rsid w:val="1B18EA27"/>
    <w:rsid w:val="1B1AC81A"/>
    <w:rsid w:val="1B23CE95"/>
    <w:rsid w:val="1B314FC5"/>
    <w:rsid w:val="1B467B88"/>
    <w:rsid w:val="1B473039"/>
    <w:rsid w:val="1B4A1917"/>
    <w:rsid w:val="1B4FB65C"/>
    <w:rsid w:val="1B590EAD"/>
    <w:rsid w:val="1B5CFCEC"/>
    <w:rsid w:val="1B5ECB16"/>
    <w:rsid w:val="1B64C7F2"/>
    <w:rsid w:val="1B677669"/>
    <w:rsid w:val="1B6B2301"/>
    <w:rsid w:val="1B825E64"/>
    <w:rsid w:val="1B93BA07"/>
    <w:rsid w:val="1B9F2FCD"/>
    <w:rsid w:val="1BEBBDE1"/>
    <w:rsid w:val="1BEE1A57"/>
    <w:rsid w:val="1C014437"/>
    <w:rsid w:val="1C31BBE4"/>
    <w:rsid w:val="1C33FC30"/>
    <w:rsid w:val="1C42C424"/>
    <w:rsid w:val="1C612D32"/>
    <w:rsid w:val="1C6150D8"/>
    <w:rsid w:val="1C76A774"/>
    <w:rsid w:val="1CA72341"/>
    <w:rsid w:val="1CAA411D"/>
    <w:rsid w:val="1CCEA8A8"/>
    <w:rsid w:val="1CF7980A"/>
    <w:rsid w:val="1D19B971"/>
    <w:rsid w:val="1D1CCCAA"/>
    <w:rsid w:val="1D3412E0"/>
    <w:rsid w:val="1D38947F"/>
    <w:rsid w:val="1D3E8A39"/>
    <w:rsid w:val="1D414A62"/>
    <w:rsid w:val="1D47975F"/>
    <w:rsid w:val="1D76A6CD"/>
    <w:rsid w:val="1D7E77DE"/>
    <w:rsid w:val="1D9E3219"/>
    <w:rsid w:val="1D9FAEB0"/>
    <w:rsid w:val="1DB01FBE"/>
    <w:rsid w:val="1DB9BF24"/>
    <w:rsid w:val="1DCE35A4"/>
    <w:rsid w:val="1DD37AFC"/>
    <w:rsid w:val="1DDBA1C4"/>
    <w:rsid w:val="1DDBE721"/>
    <w:rsid w:val="1DF32AD1"/>
    <w:rsid w:val="1E1AA11D"/>
    <w:rsid w:val="1E1F325B"/>
    <w:rsid w:val="1E32C2FB"/>
    <w:rsid w:val="1E700481"/>
    <w:rsid w:val="1E726B0C"/>
    <w:rsid w:val="1E8A345D"/>
    <w:rsid w:val="1E945682"/>
    <w:rsid w:val="1E9491CA"/>
    <w:rsid w:val="1E97B2D6"/>
    <w:rsid w:val="1E99DDA3"/>
    <w:rsid w:val="1EAA99F9"/>
    <w:rsid w:val="1EAEF601"/>
    <w:rsid w:val="1EB989F6"/>
    <w:rsid w:val="1EC5B1DE"/>
    <w:rsid w:val="1EC745A2"/>
    <w:rsid w:val="1ED09FC7"/>
    <w:rsid w:val="1EED2B49"/>
    <w:rsid w:val="1EF4CE53"/>
    <w:rsid w:val="1F45B80D"/>
    <w:rsid w:val="1F53BEE8"/>
    <w:rsid w:val="1F7E2242"/>
    <w:rsid w:val="1FBF848D"/>
    <w:rsid w:val="1FE5C3E3"/>
    <w:rsid w:val="1FFE1A18"/>
    <w:rsid w:val="1FFECB5D"/>
    <w:rsid w:val="2034BB6D"/>
    <w:rsid w:val="20390693"/>
    <w:rsid w:val="203FBC37"/>
    <w:rsid w:val="204E4ED1"/>
    <w:rsid w:val="208776FD"/>
    <w:rsid w:val="209EC26E"/>
    <w:rsid w:val="209F5573"/>
    <w:rsid w:val="20A760D1"/>
    <w:rsid w:val="20CCD438"/>
    <w:rsid w:val="20EDE468"/>
    <w:rsid w:val="20EE6E78"/>
    <w:rsid w:val="20F6A57F"/>
    <w:rsid w:val="210D4E89"/>
    <w:rsid w:val="211F18D7"/>
    <w:rsid w:val="21445BE1"/>
    <w:rsid w:val="214C82A6"/>
    <w:rsid w:val="2155B512"/>
    <w:rsid w:val="217B4D09"/>
    <w:rsid w:val="219262B2"/>
    <w:rsid w:val="21B8A4E8"/>
    <w:rsid w:val="21CB347B"/>
    <w:rsid w:val="21E7DD29"/>
    <w:rsid w:val="21F7840D"/>
    <w:rsid w:val="221D71F2"/>
    <w:rsid w:val="221F7C37"/>
    <w:rsid w:val="226AFA71"/>
    <w:rsid w:val="226D0DC7"/>
    <w:rsid w:val="229EAD03"/>
    <w:rsid w:val="22C8E9D1"/>
    <w:rsid w:val="22D0AD43"/>
    <w:rsid w:val="22E3DBF4"/>
    <w:rsid w:val="22E669AE"/>
    <w:rsid w:val="23087580"/>
    <w:rsid w:val="231CAA25"/>
    <w:rsid w:val="2320C262"/>
    <w:rsid w:val="23356B96"/>
    <w:rsid w:val="233CC263"/>
    <w:rsid w:val="236D34D8"/>
    <w:rsid w:val="23A75F7C"/>
    <w:rsid w:val="23A8C8F3"/>
    <w:rsid w:val="23CC3CA5"/>
    <w:rsid w:val="23D074BE"/>
    <w:rsid w:val="23D7AF1B"/>
    <w:rsid w:val="23D86089"/>
    <w:rsid w:val="23E2AA18"/>
    <w:rsid w:val="23E60B44"/>
    <w:rsid w:val="23FC8222"/>
    <w:rsid w:val="24490070"/>
    <w:rsid w:val="246EA1CF"/>
    <w:rsid w:val="2473B20C"/>
    <w:rsid w:val="24832EFC"/>
    <w:rsid w:val="249720EC"/>
    <w:rsid w:val="2497A1D4"/>
    <w:rsid w:val="249C1DFA"/>
    <w:rsid w:val="24A69F8A"/>
    <w:rsid w:val="24CC4E5F"/>
    <w:rsid w:val="24E16C75"/>
    <w:rsid w:val="2546E1E7"/>
    <w:rsid w:val="254B2992"/>
    <w:rsid w:val="2559024B"/>
    <w:rsid w:val="255BC0D9"/>
    <w:rsid w:val="25693327"/>
    <w:rsid w:val="257AF559"/>
    <w:rsid w:val="2598BD1E"/>
    <w:rsid w:val="25B3B1EB"/>
    <w:rsid w:val="25B9AB55"/>
    <w:rsid w:val="25D3B8F0"/>
    <w:rsid w:val="25E266CA"/>
    <w:rsid w:val="25E5DB20"/>
    <w:rsid w:val="25EA9229"/>
    <w:rsid w:val="25EF5164"/>
    <w:rsid w:val="260279D2"/>
    <w:rsid w:val="2639B12D"/>
    <w:rsid w:val="265416FC"/>
    <w:rsid w:val="2663E3B8"/>
    <w:rsid w:val="2665E136"/>
    <w:rsid w:val="268F402E"/>
    <w:rsid w:val="2690AFF0"/>
    <w:rsid w:val="26F2EDA1"/>
    <w:rsid w:val="26FD9F55"/>
    <w:rsid w:val="2722CB4A"/>
    <w:rsid w:val="27271F68"/>
    <w:rsid w:val="27342341"/>
    <w:rsid w:val="273F2B8C"/>
    <w:rsid w:val="2763F4EE"/>
    <w:rsid w:val="277C8B01"/>
    <w:rsid w:val="2781878C"/>
    <w:rsid w:val="27B90F38"/>
    <w:rsid w:val="27C18F50"/>
    <w:rsid w:val="27C1F09E"/>
    <w:rsid w:val="27F48295"/>
    <w:rsid w:val="280A1DD6"/>
    <w:rsid w:val="281AB017"/>
    <w:rsid w:val="282319E4"/>
    <w:rsid w:val="28263734"/>
    <w:rsid w:val="28462BD5"/>
    <w:rsid w:val="2855C370"/>
    <w:rsid w:val="285D113B"/>
    <w:rsid w:val="2869C572"/>
    <w:rsid w:val="286BB3C9"/>
    <w:rsid w:val="288334A0"/>
    <w:rsid w:val="28836F68"/>
    <w:rsid w:val="288727AB"/>
    <w:rsid w:val="289748B7"/>
    <w:rsid w:val="289CAF14"/>
    <w:rsid w:val="28A618A0"/>
    <w:rsid w:val="28A8C970"/>
    <w:rsid w:val="28CD6004"/>
    <w:rsid w:val="28CFAF72"/>
    <w:rsid w:val="29764ADF"/>
    <w:rsid w:val="297AC5EF"/>
    <w:rsid w:val="298255D0"/>
    <w:rsid w:val="29AB2D0C"/>
    <w:rsid w:val="29AF10B7"/>
    <w:rsid w:val="29C4A542"/>
    <w:rsid w:val="29D53570"/>
    <w:rsid w:val="29DD5B9C"/>
    <w:rsid w:val="29FE910F"/>
    <w:rsid w:val="2A005A53"/>
    <w:rsid w:val="2A0F3E2C"/>
    <w:rsid w:val="2A13681E"/>
    <w:rsid w:val="2A234023"/>
    <w:rsid w:val="2A2B67A6"/>
    <w:rsid w:val="2A3EA577"/>
    <w:rsid w:val="2A47EDF7"/>
    <w:rsid w:val="2A636AF1"/>
    <w:rsid w:val="2A71B8B1"/>
    <w:rsid w:val="2A7C0F43"/>
    <w:rsid w:val="2A82FBC2"/>
    <w:rsid w:val="2AA45DE7"/>
    <w:rsid w:val="2AB82172"/>
    <w:rsid w:val="2AF0EA74"/>
    <w:rsid w:val="2B02AA68"/>
    <w:rsid w:val="2B1500F5"/>
    <w:rsid w:val="2B2DEC22"/>
    <w:rsid w:val="2B327703"/>
    <w:rsid w:val="2B3DE6D1"/>
    <w:rsid w:val="2B513A57"/>
    <w:rsid w:val="2B5C31F0"/>
    <w:rsid w:val="2B91DFF4"/>
    <w:rsid w:val="2B9C25F0"/>
    <w:rsid w:val="2BA68E8F"/>
    <w:rsid w:val="2BB08B6D"/>
    <w:rsid w:val="2BB3A38B"/>
    <w:rsid w:val="2BB9CC59"/>
    <w:rsid w:val="2BBC00C1"/>
    <w:rsid w:val="2BD7A6AB"/>
    <w:rsid w:val="2BDF67BC"/>
    <w:rsid w:val="2BFAF86D"/>
    <w:rsid w:val="2BFCEE6F"/>
    <w:rsid w:val="2C0F2B12"/>
    <w:rsid w:val="2C1F8F0C"/>
    <w:rsid w:val="2C5731FB"/>
    <w:rsid w:val="2C58CC3E"/>
    <w:rsid w:val="2C5CEAD6"/>
    <w:rsid w:val="2C61E0C9"/>
    <w:rsid w:val="2C7AA90E"/>
    <w:rsid w:val="2C7C947A"/>
    <w:rsid w:val="2C88FC9F"/>
    <w:rsid w:val="2C8BDD4A"/>
    <w:rsid w:val="2C9F7B33"/>
    <w:rsid w:val="2CA4C030"/>
    <w:rsid w:val="2CBA238B"/>
    <w:rsid w:val="2CBC0153"/>
    <w:rsid w:val="2CC25C4D"/>
    <w:rsid w:val="2CE958EB"/>
    <w:rsid w:val="2CFB43A3"/>
    <w:rsid w:val="2CFBBDF3"/>
    <w:rsid w:val="2D12D9D2"/>
    <w:rsid w:val="2D16F2B6"/>
    <w:rsid w:val="2D1DB2D8"/>
    <w:rsid w:val="2D316F4F"/>
    <w:rsid w:val="2D360115"/>
    <w:rsid w:val="2D4D30C5"/>
    <w:rsid w:val="2D63ED4A"/>
    <w:rsid w:val="2D64BC2B"/>
    <w:rsid w:val="2D7513DE"/>
    <w:rsid w:val="2D77A9BA"/>
    <w:rsid w:val="2D7ABFA6"/>
    <w:rsid w:val="2D7D26DE"/>
    <w:rsid w:val="2D80F2FF"/>
    <w:rsid w:val="2D91351C"/>
    <w:rsid w:val="2D93564A"/>
    <w:rsid w:val="2D9A3DFD"/>
    <w:rsid w:val="2DA37E1E"/>
    <w:rsid w:val="2DA69F42"/>
    <w:rsid w:val="2DC163AD"/>
    <w:rsid w:val="2DC50C95"/>
    <w:rsid w:val="2DEB87AC"/>
    <w:rsid w:val="2DF7573F"/>
    <w:rsid w:val="2E2764EE"/>
    <w:rsid w:val="2E2A13CA"/>
    <w:rsid w:val="2E3D6F90"/>
    <w:rsid w:val="2E43023B"/>
    <w:rsid w:val="2E449940"/>
    <w:rsid w:val="2E5DDE4B"/>
    <w:rsid w:val="2E6C26F4"/>
    <w:rsid w:val="2E7FBB7B"/>
    <w:rsid w:val="2E9E6239"/>
    <w:rsid w:val="2EA3228F"/>
    <w:rsid w:val="2EB21CF7"/>
    <w:rsid w:val="2EB84EC1"/>
    <w:rsid w:val="2ED8D3CE"/>
    <w:rsid w:val="2EFA13A9"/>
    <w:rsid w:val="2F2CACB9"/>
    <w:rsid w:val="2F37301C"/>
    <w:rsid w:val="2F3DD122"/>
    <w:rsid w:val="2F4D8906"/>
    <w:rsid w:val="2F5FC9DE"/>
    <w:rsid w:val="2F701480"/>
    <w:rsid w:val="2F73088A"/>
    <w:rsid w:val="2F732645"/>
    <w:rsid w:val="2F76F966"/>
    <w:rsid w:val="2F7A9191"/>
    <w:rsid w:val="2F7B8AA9"/>
    <w:rsid w:val="2F7E7C5E"/>
    <w:rsid w:val="2F8A8E17"/>
    <w:rsid w:val="2F9F4F9F"/>
    <w:rsid w:val="2FAB92CA"/>
    <w:rsid w:val="2FC1BAF3"/>
    <w:rsid w:val="2FE4BA5A"/>
    <w:rsid w:val="2FE7A5FC"/>
    <w:rsid w:val="3004697D"/>
    <w:rsid w:val="300967B6"/>
    <w:rsid w:val="300FDB05"/>
    <w:rsid w:val="3018106F"/>
    <w:rsid w:val="303DDE58"/>
    <w:rsid w:val="30432D80"/>
    <w:rsid w:val="304CC76E"/>
    <w:rsid w:val="3060F218"/>
    <w:rsid w:val="3063D0D2"/>
    <w:rsid w:val="308988AE"/>
    <w:rsid w:val="30A08EB1"/>
    <w:rsid w:val="30A5B5DC"/>
    <w:rsid w:val="30CFB970"/>
    <w:rsid w:val="30FF8266"/>
    <w:rsid w:val="31081D75"/>
    <w:rsid w:val="3123E14A"/>
    <w:rsid w:val="313938BD"/>
    <w:rsid w:val="3146289B"/>
    <w:rsid w:val="31481CDC"/>
    <w:rsid w:val="316990D6"/>
    <w:rsid w:val="316CED66"/>
    <w:rsid w:val="31703AC4"/>
    <w:rsid w:val="31A876A8"/>
    <w:rsid w:val="31ADE0AB"/>
    <w:rsid w:val="31D6A32A"/>
    <w:rsid w:val="32148C04"/>
    <w:rsid w:val="321A7E03"/>
    <w:rsid w:val="3234DCA3"/>
    <w:rsid w:val="323669AA"/>
    <w:rsid w:val="32569750"/>
    <w:rsid w:val="327F211E"/>
    <w:rsid w:val="32A9027D"/>
    <w:rsid w:val="32AADBFA"/>
    <w:rsid w:val="32B76D3E"/>
    <w:rsid w:val="32DEECE1"/>
    <w:rsid w:val="32E18323"/>
    <w:rsid w:val="32E59BBC"/>
    <w:rsid w:val="32E5D7E1"/>
    <w:rsid w:val="32F786C4"/>
    <w:rsid w:val="32FE2736"/>
    <w:rsid w:val="330123AD"/>
    <w:rsid w:val="33083185"/>
    <w:rsid w:val="330E302D"/>
    <w:rsid w:val="3311FC81"/>
    <w:rsid w:val="33299BC6"/>
    <w:rsid w:val="3361EC81"/>
    <w:rsid w:val="336457A7"/>
    <w:rsid w:val="336931AE"/>
    <w:rsid w:val="337329F3"/>
    <w:rsid w:val="3377F4B1"/>
    <w:rsid w:val="338C400E"/>
    <w:rsid w:val="33B3C14C"/>
    <w:rsid w:val="33C0B231"/>
    <w:rsid w:val="33C5B0F3"/>
    <w:rsid w:val="33CBE8A1"/>
    <w:rsid w:val="33DDAFE7"/>
    <w:rsid w:val="34054FCF"/>
    <w:rsid w:val="34208027"/>
    <w:rsid w:val="34250930"/>
    <w:rsid w:val="343549E7"/>
    <w:rsid w:val="34405AA7"/>
    <w:rsid w:val="34444CC2"/>
    <w:rsid w:val="34446430"/>
    <w:rsid w:val="3468C9BD"/>
    <w:rsid w:val="348AD313"/>
    <w:rsid w:val="349091C3"/>
    <w:rsid w:val="34A5CF32"/>
    <w:rsid w:val="34A7719A"/>
    <w:rsid w:val="34C0949F"/>
    <w:rsid w:val="34F44D74"/>
    <w:rsid w:val="34F90C2C"/>
    <w:rsid w:val="34FFC160"/>
    <w:rsid w:val="350893B7"/>
    <w:rsid w:val="350AA2AC"/>
    <w:rsid w:val="352CEE37"/>
    <w:rsid w:val="35314E55"/>
    <w:rsid w:val="3531E1EE"/>
    <w:rsid w:val="3544B5DA"/>
    <w:rsid w:val="35541954"/>
    <w:rsid w:val="355A7CBF"/>
    <w:rsid w:val="35665E29"/>
    <w:rsid w:val="3576AE3A"/>
    <w:rsid w:val="357D39DB"/>
    <w:rsid w:val="3591508A"/>
    <w:rsid w:val="359B47D6"/>
    <w:rsid w:val="359BB26D"/>
    <w:rsid w:val="35AB08C0"/>
    <w:rsid w:val="35B8E0D7"/>
    <w:rsid w:val="35C53DC2"/>
    <w:rsid w:val="35C884E5"/>
    <w:rsid w:val="35D0DF63"/>
    <w:rsid w:val="35DC2982"/>
    <w:rsid w:val="35DD596A"/>
    <w:rsid w:val="35DD8A52"/>
    <w:rsid w:val="35E16A93"/>
    <w:rsid w:val="35E1D143"/>
    <w:rsid w:val="35E6CA4B"/>
    <w:rsid w:val="3603C2CA"/>
    <w:rsid w:val="365ABE3F"/>
    <w:rsid w:val="36617FF2"/>
    <w:rsid w:val="3674529A"/>
    <w:rsid w:val="367E76AF"/>
    <w:rsid w:val="369C86F2"/>
    <w:rsid w:val="369E005F"/>
    <w:rsid w:val="36A0C35C"/>
    <w:rsid w:val="36A5128C"/>
    <w:rsid w:val="36A84108"/>
    <w:rsid w:val="36BA06B8"/>
    <w:rsid w:val="36BDC7B5"/>
    <w:rsid w:val="36C8AE1E"/>
    <w:rsid w:val="36DA78D9"/>
    <w:rsid w:val="36E562A3"/>
    <w:rsid w:val="36EBB29E"/>
    <w:rsid w:val="36F70B57"/>
    <w:rsid w:val="37105CDE"/>
    <w:rsid w:val="3739B897"/>
    <w:rsid w:val="373D58CB"/>
    <w:rsid w:val="376125D0"/>
    <w:rsid w:val="3782FFE9"/>
    <w:rsid w:val="378E3B52"/>
    <w:rsid w:val="37A00A1E"/>
    <w:rsid w:val="37AF0ABD"/>
    <w:rsid w:val="37B8BB79"/>
    <w:rsid w:val="37D1C37B"/>
    <w:rsid w:val="38025C57"/>
    <w:rsid w:val="3805AE15"/>
    <w:rsid w:val="382C0F0E"/>
    <w:rsid w:val="385303EC"/>
    <w:rsid w:val="386012F9"/>
    <w:rsid w:val="38637204"/>
    <w:rsid w:val="38769CF0"/>
    <w:rsid w:val="387AA93C"/>
    <w:rsid w:val="3892F79A"/>
    <w:rsid w:val="38959679"/>
    <w:rsid w:val="38A20777"/>
    <w:rsid w:val="38B0C9E2"/>
    <w:rsid w:val="38C937C1"/>
    <w:rsid w:val="38E3E928"/>
    <w:rsid w:val="38F703D0"/>
    <w:rsid w:val="390FF274"/>
    <w:rsid w:val="3928D941"/>
    <w:rsid w:val="394E33AA"/>
    <w:rsid w:val="39515713"/>
    <w:rsid w:val="395E6EB6"/>
    <w:rsid w:val="3964F2D6"/>
    <w:rsid w:val="39664A9C"/>
    <w:rsid w:val="398CEDD0"/>
    <w:rsid w:val="39921B4C"/>
    <w:rsid w:val="3993E26F"/>
    <w:rsid w:val="3995BC06"/>
    <w:rsid w:val="3999D401"/>
    <w:rsid w:val="39A2AFCD"/>
    <w:rsid w:val="39A63041"/>
    <w:rsid w:val="39CEB0FD"/>
    <w:rsid w:val="39FEBA73"/>
    <w:rsid w:val="3A06AF52"/>
    <w:rsid w:val="3A367770"/>
    <w:rsid w:val="3A3AE009"/>
    <w:rsid w:val="3A418D6D"/>
    <w:rsid w:val="3A630ADC"/>
    <w:rsid w:val="3AD0316A"/>
    <w:rsid w:val="3AD966AF"/>
    <w:rsid w:val="3AEF3651"/>
    <w:rsid w:val="3B0BE559"/>
    <w:rsid w:val="3B0CBD3B"/>
    <w:rsid w:val="3B255650"/>
    <w:rsid w:val="3B3AF96C"/>
    <w:rsid w:val="3B68D336"/>
    <w:rsid w:val="3B6BD2D2"/>
    <w:rsid w:val="3BB81990"/>
    <w:rsid w:val="3BBEC14F"/>
    <w:rsid w:val="3BF7CE78"/>
    <w:rsid w:val="3BFECD2E"/>
    <w:rsid w:val="3C25DB73"/>
    <w:rsid w:val="3C2E6FF4"/>
    <w:rsid w:val="3C508B91"/>
    <w:rsid w:val="3C59B434"/>
    <w:rsid w:val="3C5DAA9D"/>
    <w:rsid w:val="3C761CA1"/>
    <w:rsid w:val="3C7E0011"/>
    <w:rsid w:val="3C8747F2"/>
    <w:rsid w:val="3C9E27B5"/>
    <w:rsid w:val="3CA17023"/>
    <w:rsid w:val="3CBBABB8"/>
    <w:rsid w:val="3CF294F7"/>
    <w:rsid w:val="3CF923DE"/>
    <w:rsid w:val="3D0B5A09"/>
    <w:rsid w:val="3D32BDA4"/>
    <w:rsid w:val="3D341CE2"/>
    <w:rsid w:val="3D4F3EA3"/>
    <w:rsid w:val="3D57AB35"/>
    <w:rsid w:val="3D5C7AAE"/>
    <w:rsid w:val="3D85FF9B"/>
    <w:rsid w:val="3D8F43B8"/>
    <w:rsid w:val="3D9240A5"/>
    <w:rsid w:val="3D9AACB7"/>
    <w:rsid w:val="3DA2BC8A"/>
    <w:rsid w:val="3DB7E2BE"/>
    <w:rsid w:val="3DC8D76C"/>
    <w:rsid w:val="3DE23518"/>
    <w:rsid w:val="3DF301DF"/>
    <w:rsid w:val="3DFD2A6E"/>
    <w:rsid w:val="3E05F3E3"/>
    <w:rsid w:val="3E12AD6E"/>
    <w:rsid w:val="3E18CAE4"/>
    <w:rsid w:val="3E2F59ED"/>
    <w:rsid w:val="3E5AD22B"/>
    <w:rsid w:val="3E702279"/>
    <w:rsid w:val="3E801DA8"/>
    <w:rsid w:val="3E866452"/>
    <w:rsid w:val="3E8F7FC0"/>
    <w:rsid w:val="3EBAF2B3"/>
    <w:rsid w:val="3EF8DCAF"/>
    <w:rsid w:val="3F091695"/>
    <w:rsid w:val="3F2A5839"/>
    <w:rsid w:val="3F2F7E48"/>
    <w:rsid w:val="3F314C61"/>
    <w:rsid w:val="3F3808B7"/>
    <w:rsid w:val="3F38CADB"/>
    <w:rsid w:val="3F3BC2C4"/>
    <w:rsid w:val="3F41B11A"/>
    <w:rsid w:val="3F4484F0"/>
    <w:rsid w:val="3F5BB7AA"/>
    <w:rsid w:val="3F82DD98"/>
    <w:rsid w:val="3F8F0DB3"/>
    <w:rsid w:val="3F8F5458"/>
    <w:rsid w:val="3F92664C"/>
    <w:rsid w:val="3FA12A2A"/>
    <w:rsid w:val="3FA71646"/>
    <w:rsid w:val="3FAD2203"/>
    <w:rsid w:val="3FD4038F"/>
    <w:rsid w:val="400047AB"/>
    <w:rsid w:val="40099334"/>
    <w:rsid w:val="4016A4D6"/>
    <w:rsid w:val="4054145B"/>
    <w:rsid w:val="40872735"/>
    <w:rsid w:val="40B72CA9"/>
    <w:rsid w:val="40D7F9B6"/>
    <w:rsid w:val="40E06106"/>
    <w:rsid w:val="40E64362"/>
    <w:rsid w:val="40F59EDA"/>
    <w:rsid w:val="40F8CEF9"/>
    <w:rsid w:val="4105B123"/>
    <w:rsid w:val="410C6882"/>
    <w:rsid w:val="411446A5"/>
    <w:rsid w:val="41434CBB"/>
    <w:rsid w:val="415BD9D3"/>
    <w:rsid w:val="417DEB4F"/>
    <w:rsid w:val="41AD04BD"/>
    <w:rsid w:val="41AD24E3"/>
    <w:rsid w:val="41C756EF"/>
    <w:rsid w:val="41CCE596"/>
    <w:rsid w:val="41CD0567"/>
    <w:rsid w:val="41EA0591"/>
    <w:rsid w:val="41F93343"/>
    <w:rsid w:val="420200D1"/>
    <w:rsid w:val="420A3F19"/>
    <w:rsid w:val="420BCDE4"/>
    <w:rsid w:val="4222AAEA"/>
    <w:rsid w:val="422AB5C5"/>
    <w:rsid w:val="423DD4CA"/>
    <w:rsid w:val="424052B8"/>
    <w:rsid w:val="4258E8B7"/>
    <w:rsid w:val="4274F9F8"/>
    <w:rsid w:val="427A2F93"/>
    <w:rsid w:val="42880378"/>
    <w:rsid w:val="42D60631"/>
    <w:rsid w:val="4304ED7E"/>
    <w:rsid w:val="4314ACCC"/>
    <w:rsid w:val="4338D681"/>
    <w:rsid w:val="433CBE69"/>
    <w:rsid w:val="433E95B1"/>
    <w:rsid w:val="43447BDE"/>
    <w:rsid w:val="436FBA5C"/>
    <w:rsid w:val="43740A0F"/>
    <w:rsid w:val="43813FA9"/>
    <w:rsid w:val="43A48F91"/>
    <w:rsid w:val="43D4FF7E"/>
    <w:rsid w:val="43E1DE75"/>
    <w:rsid w:val="4409C7DE"/>
    <w:rsid w:val="4428456C"/>
    <w:rsid w:val="44315D1B"/>
    <w:rsid w:val="4435DB13"/>
    <w:rsid w:val="443B1D8A"/>
    <w:rsid w:val="446ED885"/>
    <w:rsid w:val="449C80F1"/>
    <w:rsid w:val="44AB54BF"/>
    <w:rsid w:val="44C0BB92"/>
    <w:rsid w:val="44CDB174"/>
    <w:rsid w:val="44D9242E"/>
    <w:rsid w:val="44DAA580"/>
    <w:rsid w:val="44FC063A"/>
    <w:rsid w:val="4505A0DA"/>
    <w:rsid w:val="45231B41"/>
    <w:rsid w:val="453746C1"/>
    <w:rsid w:val="453C139F"/>
    <w:rsid w:val="454DBBE7"/>
    <w:rsid w:val="45593DEE"/>
    <w:rsid w:val="4580166A"/>
    <w:rsid w:val="45B9844A"/>
    <w:rsid w:val="45C1E70D"/>
    <w:rsid w:val="45DA243C"/>
    <w:rsid w:val="45EF7BFF"/>
    <w:rsid w:val="46096068"/>
    <w:rsid w:val="461FD9F2"/>
    <w:rsid w:val="462A6863"/>
    <w:rsid w:val="462B2029"/>
    <w:rsid w:val="4674F549"/>
    <w:rsid w:val="467EE7C4"/>
    <w:rsid w:val="46841EA4"/>
    <w:rsid w:val="46880C31"/>
    <w:rsid w:val="468A12C4"/>
    <w:rsid w:val="46AB5D1F"/>
    <w:rsid w:val="46CA0AE4"/>
    <w:rsid w:val="470367AA"/>
    <w:rsid w:val="4703816D"/>
    <w:rsid w:val="4705701A"/>
    <w:rsid w:val="470B3BBE"/>
    <w:rsid w:val="4739A20A"/>
    <w:rsid w:val="47718691"/>
    <w:rsid w:val="4794EB98"/>
    <w:rsid w:val="47967B70"/>
    <w:rsid w:val="4796A377"/>
    <w:rsid w:val="47D5CDDD"/>
    <w:rsid w:val="47E54DC6"/>
    <w:rsid w:val="481C6880"/>
    <w:rsid w:val="482BA883"/>
    <w:rsid w:val="485089AF"/>
    <w:rsid w:val="4853D044"/>
    <w:rsid w:val="485ABB9A"/>
    <w:rsid w:val="487E3656"/>
    <w:rsid w:val="488D3175"/>
    <w:rsid w:val="489A89A6"/>
    <w:rsid w:val="48B4E034"/>
    <w:rsid w:val="48B7F5DF"/>
    <w:rsid w:val="48BA3EFB"/>
    <w:rsid w:val="48BEE7A6"/>
    <w:rsid w:val="48F0B733"/>
    <w:rsid w:val="48F7C9B7"/>
    <w:rsid w:val="48FE7014"/>
    <w:rsid w:val="490D73EA"/>
    <w:rsid w:val="4919A92E"/>
    <w:rsid w:val="49220301"/>
    <w:rsid w:val="49926A33"/>
    <w:rsid w:val="49AC86C9"/>
    <w:rsid w:val="49F9A1EF"/>
    <w:rsid w:val="4A1E01B2"/>
    <w:rsid w:val="4A286393"/>
    <w:rsid w:val="4A54B500"/>
    <w:rsid w:val="4A5C4391"/>
    <w:rsid w:val="4A5FED47"/>
    <w:rsid w:val="4A6DBD63"/>
    <w:rsid w:val="4A9A1577"/>
    <w:rsid w:val="4AD103BA"/>
    <w:rsid w:val="4AD6F281"/>
    <w:rsid w:val="4ADDD448"/>
    <w:rsid w:val="4AED1E39"/>
    <w:rsid w:val="4AF66C16"/>
    <w:rsid w:val="4AFC8CA4"/>
    <w:rsid w:val="4AFFBE83"/>
    <w:rsid w:val="4B165302"/>
    <w:rsid w:val="4B305928"/>
    <w:rsid w:val="4B351A7C"/>
    <w:rsid w:val="4B354F9D"/>
    <w:rsid w:val="4B5E6BA1"/>
    <w:rsid w:val="4B6C7696"/>
    <w:rsid w:val="4B7ADB75"/>
    <w:rsid w:val="4B9B9896"/>
    <w:rsid w:val="4B9EC3E1"/>
    <w:rsid w:val="4C0B7D8C"/>
    <w:rsid w:val="4C6CE9A6"/>
    <w:rsid w:val="4C8D3CE2"/>
    <w:rsid w:val="4CC3BACE"/>
    <w:rsid w:val="4CEAF2DD"/>
    <w:rsid w:val="4CF5CA88"/>
    <w:rsid w:val="4CF8305F"/>
    <w:rsid w:val="4CF9708B"/>
    <w:rsid w:val="4CFA7087"/>
    <w:rsid w:val="4D1476CA"/>
    <w:rsid w:val="4D18694A"/>
    <w:rsid w:val="4D273EC5"/>
    <w:rsid w:val="4D285825"/>
    <w:rsid w:val="4D2CBEAA"/>
    <w:rsid w:val="4D3BBF56"/>
    <w:rsid w:val="4D3C2538"/>
    <w:rsid w:val="4D3DD916"/>
    <w:rsid w:val="4D71E50A"/>
    <w:rsid w:val="4D828163"/>
    <w:rsid w:val="4D841FE1"/>
    <w:rsid w:val="4DA7716B"/>
    <w:rsid w:val="4DE1D323"/>
    <w:rsid w:val="4DEFFC91"/>
    <w:rsid w:val="4E2142C0"/>
    <w:rsid w:val="4E4247B4"/>
    <w:rsid w:val="4E6ABE04"/>
    <w:rsid w:val="4EA1D02D"/>
    <w:rsid w:val="4EC10F94"/>
    <w:rsid w:val="4ED3CBCD"/>
    <w:rsid w:val="4EDDEA77"/>
    <w:rsid w:val="4EE018CE"/>
    <w:rsid w:val="4EE247C6"/>
    <w:rsid w:val="4EFAD871"/>
    <w:rsid w:val="4F088595"/>
    <w:rsid w:val="4F135528"/>
    <w:rsid w:val="4F359569"/>
    <w:rsid w:val="4F3E8552"/>
    <w:rsid w:val="4F40AFA7"/>
    <w:rsid w:val="4F4F4743"/>
    <w:rsid w:val="4F5F87C1"/>
    <w:rsid w:val="4F638B74"/>
    <w:rsid w:val="4F78FC9C"/>
    <w:rsid w:val="4F8BD666"/>
    <w:rsid w:val="4F8C5599"/>
    <w:rsid w:val="4FBD77D3"/>
    <w:rsid w:val="4FD3883E"/>
    <w:rsid w:val="4FE7E8EF"/>
    <w:rsid w:val="504F0250"/>
    <w:rsid w:val="50518962"/>
    <w:rsid w:val="5070BB77"/>
    <w:rsid w:val="5074B58F"/>
    <w:rsid w:val="5076F8A1"/>
    <w:rsid w:val="50D159E1"/>
    <w:rsid w:val="50FEDB1D"/>
    <w:rsid w:val="5112F263"/>
    <w:rsid w:val="5129C8DE"/>
    <w:rsid w:val="514ECC24"/>
    <w:rsid w:val="516F4F67"/>
    <w:rsid w:val="518DC1AB"/>
    <w:rsid w:val="5192EE91"/>
    <w:rsid w:val="51D8EA46"/>
    <w:rsid w:val="51E227FC"/>
    <w:rsid w:val="5210C909"/>
    <w:rsid w:val="522D3934"/>
    <w:rsid w:val="523FECCD"/>
    <w:rsid w:val="5241B278"/>
    <w:rsid w:val="52445003"/>
    <w:rsid w:val="525A22CE"/>
    <w:rsid w:val="526BD373"/>
    <w:rsid w:val="52A4FBD3"/>
    <w:rsid w:val="52B081EA"/>
    <w:rsid w:val="52DA35F3"/>
    <w:rsid w:val="52EDFAE2"/>
    <w:rsid w:val="5318344E"/>
    <w:rsid w:val="532D7983"/>
    <w:rsid w:val="5357D6E9"/>
    <w:rsid w:val="538048D2"/>
    <w:rsid w:val="539B53B8"/>
    <w:rsid w:val="53D11BDD"/>
    <w:rsid w:val="53D99458"/>
    <w:rsid w:val="53E9CAD9"/>
    <w:rsid w:val="541085BF"/>
    <w:rsid w:val="541455E9"/>
    <w:rsid w:val="542169F2"/>
    <w:rsid w:val="545FC29A"/>
    <w:rsid w:val="549C548A"/>
    <w:rsid w:val="54A59BF0"/>
    <w:rsid w:val="54DB030B"/>
    <w:rsid w:val="54E83770"/>
    <w:rsid w:val="5526B9A7"/>
    <w:rsid w:val="555A4EB8"/>
    <w:rsid w:val="55691CB3"/>
    <w:rsid w:val="556C486C"/>
    <w:rsid w:val="558DF89E"/>
    <w:rsid w:val="559F8117"/>
    <w:rsid w:val="55B53A7C"/>
    <w:rsid w:val="55E31F9B"/>
    <w:rsid w:val="55E5DEA5"/>
    <w:rsid w:val="564B7DE1"/>
    <w:rsid w:val="565C5E8D"/>
    <w:rsid w:val="5664BFAA"/>
    <w:rsid w:val="568119B3"/>
    <w:rsid w:val="5695DCCE"/>
    <w:rsid w:val="56A31B04"/>
    <w:rsid w:val="56AC4685"/>
    <w:rsid w:val="56C39E11"/>
    <w:rsid w:val="56D4AD46"/>
    <w:rsid w:val="56E45A1F"/>
    <w:rsid w:val="56EFF664"/>
    <w:rsid w:val="573EDDFF"/>
    <w:rsid w:val="578D40B0"/>
    <w:rsid w:val="57AF7585"/>
    <w:rsid w:val="57B82BDC"/>
    <w:rsid w:val="57BFAE58"/>
    <w:rsid w:val="57C250EA"/>
    <w:rsid w:val="57E006B8"/>
    <w:rsid w:val="57EA18D5"/>
    <w:rsid w:val="58129744"/>
    <w:rsid w:val="58403C1D"/>
    <w:rsid w:val="587284C7"/>
    <w:rsid w:val="58F55127"/>
    <w:rsid w:val="5921F778"/>
    <w:rsid w:val="5923C0AF"/>
    <w:rsid w:val="5927FE30"/>
    <w:rsid w:val="5932C98C"/>
    <w:rsid w:val="5936E0E0"/>
    <w:rsid w:val="5947DB65"/>
    <w:rsid w:val="59558FBA"/>
    <w:rsid w:val="5991C1AA"/>
    <w:rsid w:val="59955ACE"/>
    <w:rsid w:val="59BB4B8C"/>
    <w:rsid w:val="59C8864A"/>
    <w:rsid w:val="59E91788"/>
    <w:rsid w:val="59EF8A4C"/>
    <w:rsid w:val="5A3B9036"/>
    <w:rsid w:val="5A682679"/>
    <w:rsid w:val="5A77ACDC"/>
    <w:rsid w:val="5A80923F"/>
    <w:rsid w:val="5AA12791"/>
    <w:rsid w:val="5AC99B49"/>
    <w:rsid w:val="5AD289BE"/>
    <w:rsid w:val="5AD30C47"/>
    <w:rsid w:val="5AD793BF"/>
    <w:rsid w:val="5ADC126A"/>
    <w:rsid w:val="5AE2F6F5"/>
    <w:rsid w:val="5AFEBA84"/>
    <w:rsid w:val="5B3723F0"/>
    <w:rsid w:val="5B45DD44"/>
    <w:rsid w:val="5B5668AB"/>
    <w:rsid w:val="5B599C50"/>
    <w:rsid w:val="5B64CFCF"/>
    <w:rsid w:val="5B8F0378"/>
    <w:rsid w:val="5BAF8285"/>
    <w:rsid w:val="5BB1610B"/>
    <w:rsid w:val="5BC90F7D"/>
    <w:rsid w:val="5BDCAFAB"/>
    <w:rsid w:val="5C0860FC"/>
    <w:rsid w:val="5C2DD2F6"/>
    <w:rsid w:val="5C304038"/>
    <w:rsid w:val="5C3412CE"/>
    <w:rsid w:val="5C6BF0A3"/>
    <w:rsid w:val="5C840EB2"/>
    <w:rsid w:val="5C8A688D"/>
    <w:rsid w:val="5C945B28"/>
    <w:rsid w:val="5CA924A6"/>
    <w:rsid w:val="5CC631D3"/>
    <w:rsid w:val="5CDE6F56"/>
    <w:rsid w:val="5CEA2DEF"/>
    <w:rsid w:val="5D04464B"/>
    <w:rsid w:val="5D2555AC"/>
    <w:rsid w:val="5D268BD6"/>
    <w:rsid w:val="5D3841F3"/>
    <w:rsid w:val="5D5645B6"/>
    <w:rsid w:val="5D5B520D"/>
    <w:rsid w:val="5D80EA28"/>
    <w:rsid w:val="5D8D7667"/>
    <w:rsid w:val="5DAA3670"/>
    <w:rsid w:val="5DB009A6"/>
    <w:rsid w:val="5DB4034A"/>
    <w:rsid w:val="5DB5176D"/>
    <w:rsid w:val="5DF1F9FF"/>
    <w:rsid w:val="5E05BC79"/>
    <w:rsid w:val="5E0E51E6"/>
    <w:rsid w:val="5E353EB6"/>
    <w:rsid w:val="5E371C23"/>
    <w:rsid w:val="5E37D977"/>
    <w:rsid w:val="5E4794E5"/>
    <w:rsid w:val="5E4FF4F2"/>
    <w:rsid w:val="5E542505"/>
    <w:rsid w:val="5E5B4962"/>
    <w:rsid w:val="5E616927"/>
    <w:rsid w:val="5E77FD7B"/>
    <w:rsid w:val="5E7C8B2C"/>
    <w:rsid w:val="5E7F6A3C"/>
    <w:rsid w:val="5EB814C5"/>
    <w:rsid w:val="5EC3B9BD"/>
    <w:rsid w:val="5EDFB2F7"/>
    <w:rsid w:val="5EE6E802"/>
    <w:rsid w:val="5EF55F7C"/>
    <w:rsid w:val="5EFAB7AF"/>
    <w:rsid w:val="5F076FD9"/>
    <w:rsid w:val="5F2AF3AE"/>
    <w:rsid w:val="5F38EBB6"/>
    <w:rsid w:val="5F3B3DA5"/>
    <w:rsid w:val="5F3DA7A1"/>
    <w:rsid w:val="5F4AC1A3"/>
    <w:rsid w:val="5F9E3334"/>
    <w:rsid w:val="5FA96EF9"/>
    <w:rsid w:val="5FCF755D"/>
    <w:rsid w:val="5FE60806"/>
    <w:rsid w:val="60018AC1"/>
    <w:rsid w:val="60026DF0"/>
    <w:rsid w:val="600A1ACF"/>
    <w:rsid w:val="602C9F55"/>
    <w:rsid w:val="60512F54"/>
    <w:rsid w:val="60683A37"/>
    <w:rsid w:val="6070B515"/>
    <w:rsid w:val="608BDDA3"/>
    <w:rsid w:val="60AC6B6A"/>
    <w:rsid w:val="60C8E8EE"/>
    <w:rsid w:val="60CD4189"/>
    <w:rsid w:val="60F89041"/>
    <w:rsid w:val="61042B26"/>
    <w:rsid w:val="6123D913"/>
    <w:rsid w:val="614B35E3"/>
    <w:rsid w:val="6161C45B"/>
    <w:rsid w:val="6173ECA2"/>
    <w:rsid w:val="617A6648"/>
    <w:rsid w:val="61845BE8"/>
    <w:rsid w:val="6198CDAA"/>
    <w:rsid w:val="61A1F5D9"/>
    <w:rsid w:val="61B20D69"/>
    <w:rsid w:val="61E0DF15"/>
    <w:rsid w:val="61E0E6C0"/>
    <w:rsid w:val="61EBB5FB"/>
    <w:rsid w:val="61FF6158"/>
    <w:rsid w:val="620C457F"/>
    <w:rsid w:val="62440C7D"/>
    <w:rsid w:val="624A9BC8"/>
    <w:rsid w:val="625E7ADC"/>
    <w:rsid w:val="627D2D3D"/>
    <w:rsid w:val="62843183"/>
    <w:rsid w:val="62874BAF"/>
    <w:rsid w:val="62A668C7"/>
    <w:rsid w:val="62CF9C08"/>
    <w:rsid w:val="62D6C958"/>
    <w:rsid w:val="632D6799"/>
    <w:rsid w:val="634CDD49"/>
    <w:rsid w:val="635116F6"/>
    <w:rsid w:val="635F6D86"/>
    <w:rsid w:val="63689D25"/>
    <w:rsid w:val="638262C6"/>
    <w:rsid w:val="639358FE"/>
    <w:rsid w:val="63AAE278"/>
    <w:rsid w:val="63B564C2"/>
    <w:rsid w:val="63C5CBEA"/>
    <w:rsid w:val="63D79049"/>
    <w:rsid w:val="63DFEF16"/>
    <w:rsid w:val="63E3F4E2"/>
    <w:rsid w:val="63F9E1CF"/>
    <w:rsid w:val="6473E78F"/>
    <w:rsid w:val="648ABB1A"/>
    <w:rsid w:val="648D9C57"/>
    <w:rsid w:val="6492487C"/>
    <w:rsid w:val="649DB4FF"/>
    <w:rsid w:val="649EA2AC"/>
    <w:rsid w:val="64BCDEDC"/>
    <w:rsid w:val="64D0EA2A"/>
    <w:rsid w:val="64D75972"/>
    <w:rsid w:val="64DB28AB"/>
    <w:rsid w:val="64DB5FF0"/>
    <w:rsid w:val="6533BB0F"/>
    <w:rsid w:val="65383CCA"/>
    <w:rsid w:val="654A3966"/>
    <w:rsid w:val="65588CDB"/>
    <w:rsid w:val="659F71E9"/>
    <w:rsid w:val="65BD2C74"/>
    <w:rsid w:val="65DE8374"/>
    <w:rsid w:val="65DFD19E"/>
    <w:rsid w:val="6603E9DE"/>
    <w:rsid w:val="660550CF"/>
    <w:rsid w:val="66207F6E"/>
    <w:rsid w:val="6639B3AE"/>
    <w:rsid w:val="664E20C4"/>
    <w:rsid w:val="665FBCCC"/>
    <w:rsid w:val="6663FAB8"/>
    <w:rsid w:val="666C1D2E"/>
    <w:rsid w:val="6687F6A5"/>
    <w:rsid w:val="6693D00E"/>
    <w:rsid w:val="66A58382"/>
    <w:rsid w:val="66CEF679"/>
    <w:rsid w:val="6704B71E"/>
    <w:rsid w:val="6712737F"/>
    <w:rsid w:val="6717DB64"/>
    <w:rsid w:val="672B10C0"/>
    <w:rsid w:val="674ADDB5"/>
    <w:rsid w:val="6766391C"/>
    <w:rsid w:val="6798BBC7"/>
    <w:rsid w:val="67A424B1"/>
    <w:rsid w:val="67B2D6F3"/>
    <w:rsid w:val="67BE6CAF"/>
    <w:rsid w:val="67BE7D79"/>
    <w:rsid w:val="67C37E0D"/>
    <w:rsid w:val="67C53361"/>
    <w:rsid w:val="6803A86B"/>
    <w:rsid w:val="68053B60"/>
    <w:rsid w:val="684D99F7"/>
    <w:rsid w:val="684F00DC"/>
    <w:rsid w:val="685753E3"/>
    <w:rsid w:val="6860CA75"/>
    <w:rsid w:val="68908126"/>
    <w:rsid w:val="6895F8B3"/>
    <w:rsid w:val="68B273AC"/>
    <w:rsid w:val="68B4E056"/>
    <w:rsid w:val="68B8920C"/>
    <w:rsid w:val="68C7B988"/>
    <w:rsid w:val="68D01328"/>
    <w:rsid w:val="68DE8951"/>
    <w:rsid w:val="69053D14"/>
    <w:rsid w:val="6911419C"/>
    <w:rsid w:val="69552CEA"/>
    <w:rsid w:val="6974C44F"/>
    <w:rsid w:val="6982387C"/>
    <w:rsid w:val="6987D721"/>
    <w:rsid w:val="6989E930"/>
    <w:rsid w:val="6993D07C"/>
    <w:rsid w:val="699FB096"/>
    <w:rsid w:val="69C7FCBA"/>
    <w:rsid w:val="69C89D9D"/>
    <w:rsid w:val="69D3A5E9"/>
    <w:rsid w:val="69DB111F"/>
    <w:rsid w:val="6A0F8E06"/>
    <w:rsid w:val="6A0FA1F5"/>
    <w:rsid w:val="6A1EBDCB"/>
    <w:rsid w:val="6A5DCCD5"/>
    <w:rsid w:val="6A86765F"/>
    <w:rsid w:val="6AD7E40B"/>
    <w:rsid w:val="6ADA0DB7"/>
    <w:rsid w:val="6ADC22E7"/>
    <w:rsid w:val="6ADF52CA"/>
    <w:rsid w:val="6AEB65CD"/>
    <w:rsid w:val="6B2287F3"/>
    <w:rsid w:val="6B5AA275"/>
    <w:rsid w:val="6B6739D3"/>
    <w:rsid w:val="6B95584A"/>
    <w:rsid w:val="6BB4AB4B"/>
    <w:rsid w:val="6BF7998D"/>
    <w:rsid w:val="6BFC1772"/>
    <w:rsid w:val="6C027E4A"/>
    <w:rsid w:val="6C03860A"/>
    <w:rsid w:val="6C2FCCFD"/>
    <w:rsid w:val="6C4E91ED"/>
    <w:rsid w:val="6C5420DC"/>
    <w:rsid w:val="6C8E6C20"/>
    <w:rsid w:val="6C8FA7CB"/>
    <w:rsid w:val="6CE25C3A"/>
    <w:rsid w:val="6CF4DEB0"/>
    <w:rsid w:val="6CFD1E75"/>
    <w:rsid w:val="6D034C55"/>
    <w:rsid w:val="6D1AC5C7"/>
    <w:rsid w:val="6D3D84FD"/>
    <w:rsid w:val="6D3FBCF4"/>
    <w:rsid w:val="6D4895E4"/>
    <w:rsid w:val="6D4F5CE8"/>
    <w:rsid w:val="6D638321"/>
    <w:rsid w:val="6D856847"/>
    <w:rsid w:val="6D88EDC5"/>
    <w:rsid w:val="6DBA3C50"/>
    <w:rsid w:val="6DD3DEC2"/>
    <w:rsid w:val="6DD78F6E"/>
    <w:rsid w:val="6E0F7A78"/>
    <w:rsid w:val="6E62734C"/>
    <w:rsid w:val="6E749EE9"/>
    <w:rsid w:val="6EAD9CC3"/>
    <w:rsid w:val="6EBFCC20"/>
    <w:rsid w:val="6EDF6434"/>
    <w:rsid w:val="6EE3ED47"/>
    <w:rsid w:val="6EEAE3DB"/>
    <w:rsid w:val="6EED743C"/>
    <w:rsid w:val="6F00241D"/>
    <w:rsid w:val="6F0C680A"/>
    <w:rsid w:val="6F0CDA2B"/>
    <w:rsid w:val="6F3BCA1C"/>
    <w:rsid w:val="6F461CBD"/>
    <w:rsid w:val="6F4E50E9"/>
    <w:rsid w:val="6F575D57"/>
    <w:rsid w:val="6F608F93"/>
    <w:rsid w:val="6F82306F"/>
    <w:rsid w:val="6F9F4ABA"/>
    <w:rsid w:val="6FA220BF"/>
    <w:rsid w:val="6FA846EF"/>
    <w:rsid w:val="6FB87975"/>
    <w:rsid w:val="6FC8BD48"/>
    <w:rsid w:val="6FED2CB3"/>
    <w:rsid w:val="6FFDAC02"/>
    <w:rsid w:val="700EBBF5"/>
    <w:rsid w:val="705A4CF1"/>
    <w:rsid w:val="708A6793"/>
    <w:rsid w:val="708E751D"/>
    <w:rsid w:val="70A19F0D"/>
    <w:rsid w:val="70D381F6"/>
    <w:rsid w:val="70D69362"/>
    <w:rsid w:val="70EFE54F"/>
    <w:rsid w:val="7115D3BB"/>
    <w:rsid w:val="712DFACA"/>
    <w:rsid w:val="7132FB01"/>
    <w:rsid w:val="713761CB"/>
    <w:rsid w:val="7152E74F"/>
    <w:rsid w:val="718C559D"/>
    <w:rsid w:val="718D6C86"/>
    <w:rsid w:val="71A48D44"/>
    <w:rsid w:val="71B788A7"/>
    <w:rsid w:val="71CD334E"/>
    <w:rsid w:val="71EB44A8"/>
    <w:rsid w:val="72029AEA"/>
    <w:rsid w:val="7203321C"/>
    <w:rsid w:val="720BE5B7"/>
    <w:rsid w:val="72243A2A"/>
    <w:rsid w:val="72290E5F"/>
    <w:rsid w:val="7298E2A0"/>
    <w:rsid w:val="729EF075"/>
    <w:rsid w:val="72B01513"/>
    <w:rsid w:val="72B19ACC"/>
    <w:rsid w:val="72DD9A8D"/>
    <w:rsid w:val="72E68E89"/>
    <w:rsid w:val="72F282F3"/>
    <w:rsid w:val="7301D828"/>
    <w:rsid w:val="73152BF3"/>
    <w:rsid w:val="732D310B"/>
    <w:rsid w:val="7339AB0B"/>
    <w:rsid w:val="73410878"/>
    <w:rsid w:val="7351FBD4"/>
    <w:rsid w:val="7366BBE0"/>
    <w:rsid w:val="736CF04C"/>
    <w:rsid w:val="73768731"/>
    <w:rsid w:val="73808CD6"/>
    <w:rsid w:val="738F7118"/>
    <w:rsid w:val="739DC2FA"/>
    <w:rsid w:val="73A2DDDB"/>
    <w:rsid w:val="73AABDFB"/>
    <w:rsid w:val="73E61E3E"/>
    <w:rsid w:val="73F8A464"/>
    <w:rsid w:val="73FA6C92"/>
    <w:rsid w:val="73FE7C66"/>
    <w:rsid w:val="740713C2"/>
    <w:rsid w:val="74139F6A"/>
    <w:rsid w:val="7415E5FE"/>
    <w:rsid w:val="742B272F"/>
    <w:rsid w:val="7431ABFD"/>
    <w:rsid w:val="743C866D"/>
    <w:rsid w:val="746F6166"/>
    <w:rsid w:val="74757AB7"/>
    <w:rsid w:val="7490C387"/>
    <w:rsid w:val="74A9733E"/>
    <w:rsid w:val="74FB7326"/>
    <w:rsid w:val="74FC9E62"/>
    <w:rsid w:val="753013E5"/>
    <w:rsid w:val="753019B7"/>
    <w:rsid w:val="75372C46"/>
    <w:rsid w:val="754C2ED9"/>
    <w:rsid w:val="754EB0ED"/>
    <w:rsid w:val="756B5655"/>
    <w:rsid w:val="756C6F17"/>
    <w:rsid w:val="75779F07"/>
    <w:rsid w:val="758D7E33"/>
    <w:rsid w:val="759F4D79"/>
    <w:rsid w:val="75AA16F3"/>
    <w:rsid w:val="75B56DEF"/>
    <w:rsid w:val="75C2BD08"/>
    <w:rsid w:val="75C94CA6"/>
    <w:rsid w:val="75DDBA28"/>
    <w:rsid w:val="75DFC142"/>
    <w:rsid w:val="7601AFF7"/>
    <w:rsid w:val="760A54C0"/>
    <w:rsid w:val="76624E1A"/>
    <w:rsid w:val="766D61D8"/>
    <w:rsid w:val="76AA3231"/>
    <w:rsid w:val="76B84ADE"/>
    <w:rsid w:val="76BAA05E"/>
    <w:rsid w:val="76D03F63"/>
    <w:rsid w:val="76DD0244"/>
    <w:rsid w:val="76EA2432"/>
    <w:rsid w:val="76F0D7CA"/>
    <w:rsid w:val="76FCEC3E"/>
    <w:rsid w:val="770C5866"/>
    <w:rsid w:val="772169DF"/>
    <w:rsid w:val="777D26C6"/>
    <w:rsid w:val="77947DA4"/>
    <w:rsid w:val="779BCEF7"/>
    <w:rsid w:val="77D838EF"/>
    <w:rsid w:val="77DD07EB"/>
    <w:rsid w:val="77EFE6FF"/>
    <w:rsid w:val="780EB4E4"/>
    <w:rsid w:val="782223DB"/>
    <w:rsid w:val="782285C1"/>
    <w:rsid w:val="7822D080"/>
    <w:rsid w:val="78356136"/>
    <w:rsid w:val="784DF013"/>
    <w:rsid w:val="7866E8D0"/>
    <w:rsid w:val="787BC735"/>
    <w:rsid w:val="78815494"/>
    <w:rsid w:val="7893BA35"/>
    <w:rsid w:val="78997857"/>
    <w:rsid w:val="78A0E0D5"/>
    <w:rsid w:val="78A85F4C"/>
    <w:rsid w:val="78B18D8E"/>
    <w:rsid w:val="78B4AADE"/>
    <w:rsid w:val="78C34262"/>
    <w:rsid w:val="78E8A019"/>
    <w:rsid w:val="78F1143C"/>
    <w:rsid w:val="78F5B3F4"/>
    <w:rsid w:val="78F88C35"/>
    <w:rsid w:val="791693D3"/>
    <w:rsid w:val="793983E3"/>
    <w:rsid w:val="794FA7B3"/>
    <w:rsid w:val="795B01F0"/>
    <w:rsid w:val="7967DBB5"/>
    <w:rsid w:val="797CE960"/>
    <w:rsid w:val="79978FB0"/>
    <w:rsid w:val="79AB3D11"/>
    <w:rsid w:val="79C38A52"/>
    <w:rsid w:val="79CA2CF7"/>
    <w:rsid w:val="79DFDE4B"/>
    <w:rsid w:val="79E049FC"/>
    <w:rsid w:val="7A07ABC6"/>
    <w:rsid w:val="7A0A0D46"/>
    <w:rsid w:val="7A187098"/>
    <w:rsid w:val="7A1E5A3D"/>
    <w:rsid w:val="7A31DC1A"/>
    <w:rsid w:val="7A4C38AA"/>
    <w:rsid w:val="7AA2ECCF"/>
    <w:rsid w:val="7ABAE330"/>
    <w:rsid w:val="7AC49AB9"/>
    <w:rsid w:val="7AE5FA75"/>
    <w:rsid w:val="7AE6AEDE"/>
    <w:rsid w:val="7AF1D87D"/>
    <w:rsid w:val="7AF478D8"/>
    <w:rsid w:val="7B0384C2"/>
    <w:rsid w:val="7B05BF38"/>
    <w:rsid w:val="7B348489"/>
    <w:rsid w:val="7B386972"/>
    <w:rsid w:val="7B656E4F"/>
    <w:rsid w:val="7B6E92CF"/>
    <w:rsid w:val="7B78B239"/>
    <w:rsid w:val="7B7DD9F2"/>
    <w:rsid w:val="7B7EBE9B"/>
    <w:rsid w:val="7B8CD143"/>
    <w:rsid w:val="7BA01D9F"/>
    <w:rsid w:val="7BACE243"/>
    <w:rsid w:val="7BB65CE5"/>
    <w:rsid w:val="7BBFA4E8"/>
    <w:rsid w:val="7BC1BDC9"/>
    <w:rsid w:val="7BEE5970"/>
    <w:rsid w:val="7C003893"/>
    <w:rsid w:val="7C03DEAD"/>
    <w:rsid w:val="7C206E87"/>
    <w:rsid w:val="7C40C06C"/>
    <w:rsid w:val="7C56AB9A"/>
    <w:rsid w:val="7C690021"/>
    <w:rsid w:val="7C819EC6"/>
    <w:rsid w:val="7C8DB622"/>
    <w:rsid w:val="7C8F6E47"/>
    <w:rsid w:val="7C91BFCF"/>
    <w:rsid w:val="7C9F15E0"/>
    <w:rsid w:val="7CA6965E"/>
    <w:rsid w:val="7CDDFAFE"/>
    <w:rsid w:val="7CE2C66F"/>
    <w:rsid w:val="7CEDABC3"/>
    <w:rsid w:val="7CEDD89F"/>
    <w:rsid w:val="7D33C16C"/>
    <w:rsid w:val="7D44EC87"/>
    <w:rsid w:val="7D4B0101"/>
    <w:rsid w:val="7D61A96C"/>
    <w:rsid w:val="7D71AD2B"/>
    <w:rsid w:val="7D88AC57"/>
    <w:rsid w:val="7DCC9C1E"/>
    <w:rsid w:val="7DD1B648"/>
    <w:rsid w:val="7DF30D0D"/>
    <w:rsid w:val="7E197A64"/>
    <w:rsid w:val="7E20226E"/>
    <w:rsid w:val="7E2042C8"/>
    <w:rsid w:val="7E315A04"/>
    <w:rsid w:val="7E479039"/>
    <w:rsid w:val="7E6E40E8"/>
    <w:rsid w:val="7E8A8932"/>
    <w:rsid w:val="7E99E6FB"/>
    <w:rsid w:val="7E9D81D2"/>
    <w:rsid w:val="7EB9C6FF"/>
    <w:rsid w:val="7EC98B67"/>
    <w:rsid w:val="7F03ECEC"/>
    <w:rsid w:val="7F08B82F"/>
    <w:rsid w:val="7F0FA9A6"/>
    <w:rsid w:val="7F1990AF"/>
    <w:rsid w:val="7F2A6EEF"/>
    <w:rsid w:val="7F2E8739"/>
    <w:rsid w:val="7F3647EB"/>
    <w:rsid w:val="7F3E722A"/>
    <w:rsid w:val="7F5D4BE9"/>
    <w:rsid w:val="7F619C24"/>
    <w:rsid w:val="7F660AF1"/>
    <w:rsid w:val="7F8B57DE"/>
    <w:rsid w:val="7FC9516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8B13A17"/>
  <w15:chartTrackingRefBased/>
  <w15:docId w15:val="{1068746A-EE5E-F742-B52D-2CBB6EF34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p1" w:customStyle="1">
    <w:name w:val="p1"/>
    <w:basedOn w:val="Normal"/>
    <w:rsid w:val="00D92ECA"/>
    <w:pPr>
      <w:spacing w:before="100" w:beforeAutospacing="1" w:after="100" w:afterAutospacing="1" w:line="240" w:lineRule="auto"/>
    </w:pPr>
    <w:rPr>
      <w:rFonts w:ascii="Times New Roman" w:hAnsi="Times New Roman" w:cs="Times New Roman"/>
      <w:lang w:eastAsia="en-GB"/>
    </w:rPr>
  </w:style>
  <w:style w:type="character" w:styleId="s1" w:customStyle="1">
    <w:name w:val="s1"/>
    <w:basedOn w:val="DefaultParagraphFont"/>
    <w:rsid w:val="00D92ECA"/>
  </w:style>
  <w:style w:type="character" w:styleId="s2" w:customStyle="1">
    <w:name w:val="s2"/>
    <w:basedOn w:val="DefaultParagraphFont"/>
    <w:rsid w:val="00D92ECA"/>
  </w:style>
  <w:style w:type="paragraph" w:styleId="ListParagraph">
    <w:name w:val="List Paragraph"/>
    <w:basedOn w:val="Normal"/>
    <w:uiPriority w:val="34"/>
    <w:qFormat/>
    <w:rsid w:val="00C75DB2"/>
    <w:pPr>
      <w:ind w:left="720"/>
      <w:contextualSpacing/>
    </w:pPr>
  </w:style>
  <w:style w:type="paragraph" w:styleId="p2" w:customStyle="1">
    <w:name w:val="p2"/>
    <w:basedOn w:val="Normal"/>
    <w:rsid w:val="001272DA"/>
    <w:pPr>
      <w:spacing w:before="100" w:beforeAutospacing="1" w:after="100" w:afterAutospacing="1" w:line="240" w:lineRule="auto"/>
    </w:pPr>
    <w:rPr>
      <w:rFonts w:ascii="Times New Roman" w:hAnsi="Times New Roman" w:cs="Times New Roman"/>
      <w:lang w:eastAsia="en-GB"/>
    </w:rPr>
  </w:style>
  <w:style w:type="character" w:styleId="s3" w:customStyle="1">
    <w:name w:val="s3"/>
    <w:basedOn w:val="DefaultParagraphFont"/>
    <w:rsid w:val="00E672CC"/>
  </w:style>
  <w:style w:type="character" w:styleId="Hyperlink">
    <w:name w:val="Hyperlink"/>
    <w:basedOn w:val="DefaultParagraphFont"/>
    <w:uiPriority w:val="99"/>
    <w:unhideWhenUsed/>
    <w:rsid w:val="00E672CC"/>
    <w:rPr>
      <w:color w:val="0000FF"/>
      <w:u w:val="single"/>
    </w:rPr>
  </w:style>
  <w:style w:type="character" w:styleId="UnresolvedMention">
    <w:name w:val="Unresolved Mention"/>
    <w:basedOn w:val="DefaultParagraphFont"/>
    <w:uiPriority w:val="99"/>
    <w:semiHidden/>
    <w:unhideWhenUsed/>
    <w:rsid w:val="003E2913"/>
    <w:rPr>
      <w:color w:val="605E5C"/>
      <w:shd w:val="clear" w:color="auto" w:fill="E1DFDD"/>
    </w:rPr>
  </w:style>
  <w:style w:type="character" w:styleId="apple-converted-space" w:customStyle="1">
    <w:name w:val="apple-converted-space"/>
    <w:basedOn w:val="DefaultParagraphFont"/>
    <w:rsid w:val="00DE111F"/>
  </w:style>
  <w:style w:type="paragraph" w:styleId="Header">
    <w:name w:val="header"/>
    <w:basedOn w:val="Normal"/>
    <w:uiPriority w:val="99"/>
    <w:unhideWhenUsed/>
    <w:rsid w:val="68053B60"/>
    <w:pPr>
      <w:tabs>
        <w:tab w:val="center" w:pos="4680"/>
        <w:tab w:val="right" w:pos="9360"/>
      </w:tabs>
      <w:spacing w:after="0" w:line="240" w:lineRule="auto"/>
    </w:pPr>
  </w:style>
  <w:style w:type="paragraph" w:styleId="Footer">
    <w:name w:val="footer"/>
    <w:basedOn w:val="Normal"/>
    <w:uiPriority w:val="99"/>
    <w:unhideWhenUsed/>
    <w:rsid w:val="68053B60"/>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table" w:styleId="GridTable4-Accent1">
    <w:name w:val="Grid Table 4 Accent 1"/>
    <w:basedOn w:val="TableNormal"/>
    <w:uiPriority w:val="49"/>
    <w:rsid w:val="00B835C7"/>
    <w:pPr>
      <w:spacing w:after="0" w:line="240" w:lineRule="auto"/>
    </w:pPr>
    <w:tblPr>
      <w:tblStyleRowBandSize w:val="1"/>
      <w:tblStyleColBandSize w:val="1"/>
      <w:tblBorders>
        <w:top w:val="single" w:color="45B0E1" w:themeColor="accent1" w:themeTint="99" w:sz="4" w:space="0"/>
        <w:left w:val="single" w:color="45B0E1" w:themeColor="accent1" w:themeTint="99" w:sz="4" w:space="0"/>
        <w:bottom w:val="single" w:color="45B0E1" w:themeColor="accent1" w:themeTint="99" w:sz="4" w:space="0"/>
        <w:right w:val="single" w:color="45B0E1" w:themeColor="accent1" w:themeTint="99" w:sz="4" w:space="0"/>
        <w:insideH w:val="single" w:color="45B0E1" w:themeColor="accent1" w:themeTint="99" w:sz="4" w:space="0"/>
        <w:insideV w:val="single" w:color="45B0E1" w:themeColor="accent1" w:themeTint="99" w:sz="4" w:space="0"/>
      </w:tblBorders>
    </w:tblPr>
    <w:tblStylePr w:type="firstRow">
      <w:rPr>
        <w:b/>
        <w:bCs/>
        <w:color w:val="FFFFFF" w:themeColor="background1"/>
      </w:rPr>
      <w:tblPr/>
      <w:tcPr>
        <w:tcBorders>
          <w:top w:val="single" w:color="156082" w:themeColor="accent1" w:sz="4" w:space="0"/>
          <w:left w:val="single" w:color="156082" w:themeColor="accent1" w:sz="4" w:space="0"/>
          <w:bottom w:val="single" w:color="156082" w:themeColor="accent1" w:sz="4" w:space="0"/>
          <w:right w:val="single" w:color="156082" w:themeColor="accent1" w:sz="4" w:space="0"/>
          <w:insideH w:val="nil"/>
          <w:insideV w:val="nil"/>
        </w:tcBorders>
        <w:shd w:val="clear" w:color="auto" w:fill="156082" w:themeFill="accent1"/>
      </w:tcPr>
    </w:tblStylePr>
    <w:tblStylePr w:type="lastRow">
      <w:rPr>
        <w:b/>
        <w:bCs/>
      </w:rPr>
      <w:tblPr/>
      <w:tcPr>
        <w:tcBorders>
          <w:top w:val="double" w:color="156082" w:themeColor="accent1" w:sz="4" w:space="0"/>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42" /><Relationship Type="http://schemas.openxmlformats.org/officeDocument/2006/relationships/styles" Target="styles.xml" Id="rId2" /><Relationship Type="http://schemas.openxmlformats.org/officeDocument/2006/relationships/header" Target="header1.xml" Id="rId41"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44" /><Relationship Type="http://schemas.openxmlformats.org/officeDocument/2006/relationships/webSettings" Target="webSettings.xml" Id="rId4" /><Relationship Type="http://schemas.openxmlformats.org/officeDocument/2006/relationships/fontTable" Target="fontTable.xml" Id="rId43" /><Relationship Type="http://schemas.openxmlformats.org/officeDocument/2006/relationships/settings" Target="settings.xml" Id="rId3" /><Relationship Type="http://schemas.openxmlformats.org/officeDocument/2006/relationships/hyperlink" Target="https://www.health.gov.au/topics/mental-health/mental-health-reform/national-mental-health-strategy" TargetMode="External" Id="Rd795e49243534b37" /><Relationship Type="http://schemas.openxmlformats.org/officeDocument/2006/relationships/hyperlink" Target="https://www.health.gov.au/topics/mental-health/mental-health-reform/national-mental-health-strategy" TargetMode="External" Id="R1078e6c0c7d142c4" /><Relationship Type="http://schemas.openxmlformats.org/officeDocument/2006/relationships/hyperlink" Target="https://psycnet.apa.org/record/1968-35031-000(Accessed" TargetMode="External" Id="R890ffbff53f04171" /><Relationship Type="http://schemas.openxmlformats.org/officeDocument/2006/relationships/hyperlink" Target="https://www.worldcat.org/title/depression-clinical-experimental-and-theoretical-aspects/oclc/220063" TargetMode="External" Id="R68c4cc8662a04c3f" /><Relationship Type="http://schemas.openxmlformats.org/officeDocument/2006/relationships/hyperlink" Target="https://www.worldcat.org/title/depression-clinical-experimental-and-theoretical-aspects/oclc/220063" TargetMode="External" Id="Rf272dd0976484631" /><Relationship Type="http://schemas.openxmlformats.org/officeDocument/2006/relationships/hyperlink" Target="https://doi.org/10.1080/15332985.2020.1862289" TargetMode="External" Id="R6a6be4a19ad04754" /><Relationship Type="http://schemas.openxmlformats.org/officeDocument/2006/relationships/hyperlink" Target="https://doi.org/10.1080/15332985.2020.1862289" TargetMode="External" Id="Reec587bc4fc54387" /><Relationship Type="http://schemas.openxmlformats.org/officeDocument/2006/relationships/hyperlink" Target="https://doi.org/10.1017/CBO9780511618802" TargetMode="External" Id="R3dce339812b84307" /><Relationship Type="http://schemas.openxmlformats.org/officeDocument/2006/relationships/hyperlink" Target="https://psycnet.apa.org/record/1980-06399-000(Accessed" TargetMode="External" Id="Rce384a89625d4b8a" /><Relationship Type="http://schemas.openxmlformats.org/officeDocument/2006/relationships/hyperlink" Target="https://www.routledge.com/Attachment-and-Loss-Volume-3-Loss-Sadness-and-Depression/Bowlby/p/book/9780465099700(Accessed" TargetMode="External" Id="Rc8180aeb43ca4c66" /><Relationship Type="http://schemas.openxmlformats.org/officeDocument/2006/relationships/hyperlink" Target="https://www.worldcat.org/title/attachment-and-loss-volume-3-loss-sadness-and-depression/oclc/247803839" TargetMode="External" Id="R4a44a815f43f4d90" /><Relationship Type="http://schemas.openxmlformats.org/officeDocument/2006/relationships/hyperlink" Target="https://doi.org/10.1191/1478088706qp063oa(Accessed" TargetMode="External" Id="R3a974630a96340c9" /><Relationship Type="http://schemas.openxmlformats.org/officeDocument/2006/relationships/hyperlink" Target="https://doi.org/10.1080/2159676X.2019.1628806" TargetMode="External" Id="R00d9dd47cedd4656" /><Relationship Type="http://schemas.openxmlformats.org/officeDocument/2006/relationships/hyperlink" Target="https://global.oup.com/academic/product/social-research-methods-9780199689453" TargetMode="External" Id="R79e141d223614aa6" /><Relationship Type="http://schemas.openxmlformats.org/officeDocument/2006/relationships/hyperlink" Target="https://doi.org/10.1177/1754073917697295" TargetMode="External" Id="Rd1f8023e5f3d4e24" /><Relationship Type="http://schemas.openxmlformats.org/officeDocument/2006/relationships/hyperlink" Target="https://doi.org/10.1177/1754073917697295" TargetMode="External" Id="Rb7f265d7a72d4530" /><Relationship Type="http://schemas.openxmlformats.org/officeDocument/2006/relationships/hyperlink" Target="https://onlinelibrary.wiley.com/doi/10.1111/famp.12925(Accessed" TargetMode="External" Id="R5850d57850e14919" /><Relationship Type="http://schemas.openxmlformats.org/officeDocument/2006/relationships/hyperlink" Target="https://onlinelibrary.wiley.com/journal/15455300" TargetMode="External" Id="R009419c03c564258" /><Relationship Type="http://schemas.openxmlformats.org/officeDocument/2006/relationships/hyperlink" Target="https://www.tandfonline.com/doi/full/10.1080/09638237.2023.2271894(Accessed" TargetMode="External" Id="Rabd08e29185a4695" /><Relationship Type="http://schemas.openxmlformats.org/officeDocument/2006/relationships/hyperlink" Target="https://doi.org/10.1080/09638237.2023.2251845" TargetMode="External" Id="R61538d4e32884265" /><Relationship Type="http://schemas.openxmlformats.org/officeDocument/2006/relationships/hyperlink" Target="https://www.carersuk.org/policy-and-research/state-of-caring-reports/state-of-caring-2022/" TargetMode="External" Id="Rcba76a6acc0040de" /><Relationship Type="http://schemas.openxmlformats.org/officeDocument/2006/relationships/hyperlink" Target="https://www.carersuk.org/policy-and-research/state-of-caring-reports/state-of-caring-2023/" TargetMode="External" Id="R506c1121979a4d34" /><Relationship Type="http://schemas.openxmlformats.org/officeDocument/2006/relationships/hyperlink" Target="https://www.carersuk.org/reports/state-of-caring-2023/" TargetMode="External" Id="Rfd6272b33f024b26" /><Relationship Type="http://schemas.openxmlformats.org/officeDocument/2006/relationships/hyperlink" Target="https://www.carersuk.org/reports/state-of-caring-2023/" TargetMode="External" Id="Ra630792b35b943ef" /><Relationship Type="http://schemas.openxmlformats.org/officeDocument/2006/relationships/hyperlink" Target="https://doi.org/10.1016/j.ajp.2020.102116" TargetMode="External" Id="Rbcd815b4bea64c22" /><Relationship Type="http://schemas.openxmlformats.org/officeDocument/2006/relationships/hyperlink" Target="https://doi.org/10.1016/j.ajp.2020.102116" TargetMode="External" Id="R54b570ac83684ba1" /><Relationship Type="http://schemas.openxmlformats.org/officeDocument/2006/relationships/hyperlink" Target="https://www.citizensadvice.org.uk/health/health-services" TargetMode="External" Id="R1e87f5fe0b9d4113" /><Relationship Type="http://schemas.openxmlformats.org/officeDocument/2006/relationships/hyperlink" Target="https://www.routledge.com/Research-Methods-in-Education/Cohen-Manion-Morrison/p/book/9781138570891" TargetMode="External" Id="Rd68c2d776fe34d6f" /><Relationship Type="http://schemas.openxmlformats.org/officeDocument/2006/relationships/hyperlink" Target="https://www.tandfonline.com/toc/ijmh20/current" TargetMode="External" Id="Rb647cb97cdb74181" /><Relationship Type="http://schemas.openxmlformats.org/officeDocument/2006/relationships/hyperlink" Target="https://doi.org/10.1080/09638237.2024.2321146(Accessed" TargetMode="External" Id="R83152fa9a18c4410" /><Relationship Type="http://schemas.openxmlformats.org/officeDocument/2006/relationships/hyperlink" Target="https://us.sagepub.com/en-us/nam/research-design/book255675" TargetMode="External" Id="R29ad0c35fa7a45c0" /><Relationship Type="http://schemas.openxmlformats.org/officeDocument/2006/relationships/hyperlink" Target="https://api.parliament.uk/historic-hansard/commons/1983/nov/10/care-in-the-community(Accessed" TargetMode="External" Id="R483773ecbf6b47b9" /><Relationship Type="http://schemas.openxmlformats.org/officeDocument/2006/relationships/hyperlink" Target="https://www.gov.uk/government/publications/care-in-the-community(Accessed" TargetMode="External" Id="Ra27b4f98180248a3" /><Relationship Type="http://schemas.openxmlformats.org/officeDocument/2006/relationships/hyperlink" Target="https://api.parliament.uk/historic-hansard/commons/1983/nov/10/care-in-the-community" TargetMode="External" Id="Rff1925da9b6441f3" /><Relationship Type="http://schemas.openxmlformats.org/officeDocument/2006/relationships/hyperlink" Target="https://www.gov.uk/government/publications/care-act-statutory-guidance" TargetMode="External" Id="R8b2abb31dd0748ee" /><Relationship Type="http://schemas.openxmlformats.org/officeDocument/2006/relationships/hyperlink" Target="https://www.gov.uk/government/publications/care-act-statutory-guidance" TargetMode="External" Id="R6330f9c71dac4352" /><Relationship Type="http://schemas.openxmlformats.org/officeDocument/2006/relationships/hyperlink" Target="https://www.gov.uk/government/publications/major-conditions-strategy-case-for-change(Accessed" TargetMode="External" Id="Rcd754476885440b1" /><Relationship Type="http://schemas.openxmlformats.org/officeDocument/2006/relationships/hyperlink" Target="https://api.parliament.uk/historic-hansard/commons/1983/nov/10/care-in-the-community" TargetMode="External" Id="R60436abf02bb4d55" /><Relationship Type="http://schemas.openxmlformats.org/officeDocument/2006/relationships/hyperlink" Target="https://doi.org/10.1126/science.847460" TargetMode="External" Id="Rb990de147a2f4d01" /><Relationship Type="http://schemas.openxmlformats.org/officeDocument/2006/relationships/hyperlink" Target="https://doi.org/10.1126/science.847460" TargetMode="External" Id="Rfb83f579929c44e9" /><Relationship Type="http://schemas.openxmlformats.org/officeDocument/2006/relationships/hyperlink" Target="https://uk.sagepub.com/en-gb/eur/an-introduction-to-qualitative-research/book257961" TargetMode="External" Id="R631af7c3d3e44145" /><Relationship Type="http://schemas.openxmlformats.org/officeDocument/2006/relationships/hyperlink" Target="https://www.sas.upenn.edu/~cavitch/pdf-library/Freud_MourningAndMelancholia.pdf" TargetMode="External" Id="Re68a76e3445a4549" /><Relationship Type="http://schemas.openxmlformats.org/officeDocument/2006/relationships/hyperlink" Target="https://www.pep-web.org/document.php?id=se.014.0237a" TargetMode="External" Id="R7f3844192d5045d3" /><Relationship Type="http://schemas.openxmlformats.org/officeDocument/2006/relationships/hyperlink" Target="https://www.pep-web.org/document.php?id=se.014.0237a" TargetMode="External" Id="Rf6893af0b9c64697" /><Relationship Type="http://schemas.openxmlformats.org/officeDocument/2006/relationships/hyperlink" Target="https://monoskop.org/images/e/e2/Goffman_Erving_Stigma_Notes_on_the_Management_of_Spoiled_Identity.pdf(Accessed" TargetMode="External" Id="R4feb6f1f636b48fc" /><Relationship Type="http://schemas.openxmlformats.org/officeDocument/2006/relationships/hyperlink" Target="https://doi.org/10.1007/s10567-010-0080-1" TargetMode="External" Id="R8f74f9569dfc4863" /><Relationship Type="http://schemas.openxmlformats.org/officeDocument/2006/relationships/hyperlink" Target="https://doi.org/10.https:/doi.org/10.1007/s10567-010-0080-1300000000000" TargetMode="External" Id="R02e2352e5dd04c4c" /><Relationship Type="http://schemas.openxmlformats.org/officeDocument/2006/relationships/hyperlink" Target="https://www.health.org.uk/sites/default/files/2020-03/Health%20Equity%20in%20England_The%20Marmot%20Review%2010%20Years%20On_executive%20summary_web.pdf" TargetMode="External" Id="R45876ba3ce824a5b" /><Relationship Type="http://schemas.openxmlformats.org/officeDocument/2006/relationships/hyperlink" Target="https://nyupress.org/9780814736976/let-them-eat-prozac/" TargetMode="External" Id="Rc048be90b63444a0" /><Relationship Type="http://schemas.openxmlformats.org/officeDocument/2006/relationships/hyperlink" Target="https://nyupress.org/9780814736710/let-them-eat-prozac/(Accessed" TargetMode="External" Id="R20d8c67fe2dc47aa" /><Relationship Type="http://schemas.openxmlformats.org/officeDocument/2006/relationships/hyperlink" Target="https://nyupress.org/9780814736976/let-them-eat-prozac/" TargetMode="External" Id="Rde890da5ce9a4fba" /><Relationship Type="http://schemas.openxmlformats.org/officeDocument/2006/relationships/hyperlink" Target="https://ajph.aphapublications.org/doi/10.2105/AJPH.2012.301056" TargetMode="External" Id="R0272a35ca7a64d5a" /><Relationship Type="http://schemas.openxmlformats.org/officeDocument/2006/relationships/hyperlink" Target="https://www.instituteofhealthequity.org/resources-reports/marmot-review-10-years-on/the-marmot-review-10-years-on-full-report.pdf" TargetMode="External" Id="R4627384c45184cee" /><Relationship Type="http://schemas.openxmlformats.org/officeDocument/2006/relationships/hyperlink" Target="https://yalebooks.yale.edu/book/9780300258665/melancholia-and-depression/" TargetMode="External" Id="R07b565560ba244ad" /><Relationship Type="http://schemas.openxmlformats.org/officeDocument/2006/relationships/hyperlink" Target="https://yalebooks.yale.edu/book/9780300253746/melancholia-and-depression/(Accessed" TargetMode="External" Id="R039068ebed4940b3" /><Relationship Type="http://schemas.openxmlformats.org/officeDocument/2006/relationships/hyperlink" Target="https://yalebooks.yale.edu/book/9780300258665/melancholia-and-depression/" TargetMode="External" Id="Rd9cf39393311483b" /><Relationship Type="http://schemas.openxmlformats.org/officeDocument/2006/relationships/hyperlink" Target="http://www.qqml.net/papers/June_2017_Issue/622QQML_Journal_2017_Johnston_619-626.pdf" TargetMode="External" Id="R0e9240eac5a64b2f" /><Relationship Type="http://schemas.openxmlformats.org/officeDocument/2006/relationships/hyperlink" Target="https://www.bmj.com/content/368/bmj.m693" TargetMode="External" Id="R93cfcd5138094aa1" /><Relationship Type="http://schemas.openxmlformats.org/officeDocument/2006/relationships/hyperlink" Target="https://www.mind.org.uk/information-support/tips-for-everyday-living/depression/supporting-someone-with-depression/" TargetMode="External" Id="R6bff13e91c5b43c5" /><Relationship Type="http://schemas.openxmlformats.org/officeDocument/2006/relationships/hyperlink" Target="https://www.nhs.uk/mental-health/conditions/depression-in-adults/overview/(Accessed" TargetMode="External" Id="R6d32f44772034df3" /><Relationship Type="http://schemas.openxmlformats.org/officeDocument/2006/relationships/hyperlink" Target="https://www.nhs.uk/mental-health/conditions/depression-in-adults/overview/" TargetMode="External" Id="R312b3c0079994020" /><Relationship Type="http://schemas.openxmlformats.org/officeDocument/2006/relationships/hyperlink" Target="https://digital.nhs.uk/data-and-information/publications/statistical/adult-psychiatric-morbidity-survey" TargetMode="External" Id="Ra2c1fb0ea66e4af0" /><Relationship Type="http://schemas.openxmlformats.org/officeDocument/2006/relationships/hyperlink" Target="https://digital.nhs.uk/data-and-information/publications/statistical/mental-health-bulletin" TargetMode="External" Id="R78305b760fe4421c" /><Relationship Type="http://schemas.openxmlformats.org/officeDocument/2006/relationships/hyperlink" Target="https://digital.nhs.uk/data-and-information/publications/statistical/mental-health-bulletin" TargetMode="External" Id="Ra5a2202853244cb4" /><Relationship Type="http://schemas.openxmlformats.org/officeDocument/2006/relationships/hyperlink" Target="https://www.england.nhs.uk/publication/five-year-forward-view-for-mental-health/" TargetMode="External" Id="Rc19f14b8a35b4a59" /><Relationship Type="http://schemas.openxmlformats.org/officeDocument/2006/relationships/hyperlink" Target="https://www.england.nhs.uk/mental-health/support-for-carers/" TargetMode="External" Id="R6c845d4d6bc24e04" /><Relationship Type="http://schemas.openxmlformats.org/officeDocument/2006/relationships/hyperlink" Target="https://www.england.nhs.uk/mental-health/support-for-carers/" TargetMode="External" Id="R4a621a6092314464" /><Relationship Type="http://schemas.openxmlformats.org/officeDocument/2006/relationships/hyperlink" Target="https://www.england.nhs.uk/2024/10/englands-nhs-mental-health-services-treat-record-3-8-million-people-last-year/" TargetMode="External" Id="R553d683213c64019" /><Relationship Type="http://schemas.openxmlformats.org/officeDocument/2006/relationships/hyperlink" Target="https://www.england.nhs.uk/2024/10/englands-nhs-mental-health-services-treat-record-3-8-million-people-last-year/" TargetMode="External" Id="Rd9d03d4f004a4a51" /><Relationship Type="http://schemas.openxmlformats.org/officeDocument/2006/relationships/hyperlink" Target="https://www.england.nhs.uk/2024/10/englands-nhs-mental-health-services-treat-record-3-8-million-people-last-year/" TargetMode="External" Id="R970573996b76486c" /><Relationship Type="http://schemas.openxmlformats.org/officeDocument/2006/relationships/hyperlink" Target="https://www.england.nhs.uk/2024/10/englands-nhs-mental-health-services-treat-record-3-8-million-people-last-year/(Accessed" TargetMode="External" Id="Rc8ca2f4876bd4caa" /><Relationship Type="http://schemas.openxmlformats.org/officeDocument/2006/relationships/hyperlink" Target="https://www.england.nhs.uk/2024/10/englands-nhs-mental-health-services-treat-record-3-8-million-people-last-year/" TargetMode="External" Id="Rdb04b0f7f2fe487a" /><Relationship Type="http://schemas.openxmlformats.org/officeDocument/2006/relationships/hyperlink" Target="https://www.england.nhs.uk/mental-health/" TargetMode="External" Id="Rdc35ffc543ba4e1a" /><Relationship Type="http://schemas.openxmlformats.org/officeDocument/2006/relationships/hyperlink" Target="https://www.england.nhs.uk/mental-health/implementation-plan/(Accessed" TargetMode="External" Id="Ra922b71c57fb4589" /><Relationship Type="http://schemas.openxmlformats.org/officeDocument/2006/relationships/hyperlink" Target="https://www.longtermplan.nhs.uk/Beck" TargetMode="External" Id="R0c642baf5ee04a0a" /><Relationship Type="http://schemas.openxmlformats.org/officeDocument/2006/relationships/hyperlink" Target="https://archive.org/details/depressionclinic00beck" TargetMode="External" Id="R25db6159fffb4a1f" /><Relationship Type="http://schemas.openxmlformats.org/officeDocument/2006/relationships/hyperlink" Target="https://www.nice.org.uk/guidance/ng222" TargetMode="External" Id="R851b1dcdf4b6432f" /><Relationship Type="http://schemas.openxmlformats.org/officeDocument/2006/relationships/hyperlink" Target="https://www.nice.org.uk/guidance/ng222" TargetMode="External" Id="R9eb284b070b5443d" /><Relationship Type="http://schemas.openxmlformats.org/officeDocument/2006/relationships/hyperlink" Target="https://doi.org/10.1177/1609406917733847" TargetMode="External" Id="Rf243e6eb5c4640b6" /><Relationship Type="http://schemas.openxmlformats.org/officeDocument/2006/relationships/hyperlink" Target="https://www.ons.gov.uk/peoplepopulationandcommunity/healthandsocialcare/healthandwellbeing/articles/unpaidcarersandmentalwellbeingenglandandwales/2022" TargetMode="External" Id="Re9725e4897774c45" /><Relationship Type="http://schemas.openxmlformats.org/officeDocument/2006/relationships/hyperlink" Target="https://www.ons.gov.uk/peoplepopulationandcommunity/healthandsocialcare/mentalhealth" TargetMode="External" Id="Rab76b2595e344cd7" /><Relationship Type="http://schemas.openxmlformats.org/officeDocument/2006/relationships/hyperlink" Target="https://www.ons.gov.uk/peoplepopulationandcommunity/healthandsocialcare/mentalhealth/articles/costoflivinganddepressioninadultsgreatbritain/29septemberto23october2022" TargetMode="External" Id="R6b34a3347f7548aa" /><Relationship Type="http://schemas.openxmlformats.org/officeDocument/2006/relationships/hyperlink" Target="https://www.ons.gov.uk/peoplepopulationandcommunity/healthandsocialcare/mentalhealth/articles/costoflivinganddepressioninadultsgreatbritain/29septemberto23october2022" TargetMode="External" Id="Re0079a99843240c0" /><Relationship Type="http://schemas.openxmlformats.org/officeDocument/2006/relationships/hyperlink" Target="https://www.ons.gov.uk/peoplepopulationandcommunity/healthandsocialcare/mentalhealth/articles/costoflivinganddepressioninadultsgreatbritain/29septemberto23october2022" TargetMode="External" Id="Rccd5d980ff5d493a" /><Relationship Type="http://schemas.openxmlformats.org/officeDocument/2006/relationships/hyperlink" Target="https://www.ons.gov.uk/peoplepopulationandcommunity/healthandsocialcare/mentalhealth/articles/costoflivinganddepressioninadultsgreatbritain/29septemberto23october2022" TargetMode="External" Id="R7abbffa711c248fa" /><Relationship Type="http://schemas.openxmlformats.org/officeDocument/2006/relationships/hyperlink" Target="https://doi.org/10.1093/geront/30.5.583" TargetMode="External" Id="Rf4909d801c2b4df1" /><Relationship Type="http://schemas.openxmlformats.org/officeDocument/2006/relationships/hyperlink" Target="https://doi.org/10.1093/geront/30.5.583" TargetMode="External" Id="R2195c90251cd438c" /><Relationship Type="http://schemas.openxmlformats.org/officeDocument/2006/relationships/hyperlink" Target="https://global.oup.com/academic/product/madness-9780192853761(Accessed" TargetMode="External" Id="R5938e70eb5b34209" /><Relationship Type="http://schemas.openxmlformats.org/officeDocument/2006/relationships/hyperlink" Target="https://global.oup.com/academic/product/madness-9780192802675" TargetMode="External" Id="R0ef5b71f4d484e1f" /><Relationship Type="http://schemas.openxmlformats.org/officeDocument/2006/relationships/hyperlink" Target="https://global.oup.com/academic/product/madness-9780192802675" TargetMode="External" Id="R3cec849462f04701" /><Relationship Type="http://schemas.openxmlformats.org/officeDocument/2006/relationships/hyperlink" Target="https://www.priorygroup.com/mental-health/depression-treatment/depression-statistics" TargetMode="External" Id="R4a00bceb46a04284" /><Relationship Type="http://schemas.openxmlformats.org/officeDocument/2006/relationships/hyperlink" Target="https://www.priorygroup.com/mental-health/depression-treatment/depression-statistics" TargetMode="External" Id="Rb08e67d03b7f40bd" /><Relationship Type="http://schemas.openxmlformats.org/officeDocument/2006/relationships/hyperlink" Target="https://doi.org/10.1177/0004867420902671" TargetMode="External" Id="R3cc5aff1cf894825" /><Relationship Type="http://schemas.openxmlformats.org/officeDocument/2006/relationships/hyperlink" Target="https://doi.org/10.1177/0004867420902671" TargetMode="External" Id="Re638eefc205a436c" /><Relationship Type="http://schemas.openxmlformats.org/officeDocument/2006/relationships/hyperlink" Target="https://doi.org/10.1007/978-3-030-48415-6" TargetMode="External" Id="R6da3c6b178d54bf4" /><Relationship Type="http://schemas.openxmlformats.org/officeDocument/2006/relationships/hyperlink" Target="https://bmcpsychiatry.biomedcentral.com/articles/10.1186/s12888-022-03752-1" TargetMode="External" Id="Rb8c1c3b040c14c5c" /><Relationship Type="http://schemas.openxmlformats.org/officeDocument/2006/relationships/hyperlink" Target="https://bmcpsychiatry.biomedcentral.com/articles/10.1186/s12888-022-03752-1" TargetMode="External" Id="R56363f4090f64f87" /><Relationship Type="http://schemas.openxmlformats.org/officeDocument/2006/relationships/hyperlink" Target="https://www.pearson.com/en-gb/subject-catalog/p/research-methods-for-business-students/P200000007331/9781292208787" TargetMode="External" Id="R57b5735a85404e40" /><Relationship Type="http://schemas.openxmlformats.org/officeDocument/2006/relationships/hyperlink" Target="https://doi.org/10.1016/j.jad.2019.02.053" TargetMode="External" Id="Rbe1eab1022d04c6a" /><Relationship Type="http://schemas.openxmlformats.org/officeDocument/2006/relationships/hyperlink" Target="https://doi.org/10.1016/j.jad.2019.02.053(Accessed" TargetMode="External" Id="R6ee073f98ec94534" /><Relationship Type="http://schemas.openxmlformats.org/officeDocument/2006/relationships/hyperlink" Target="https://www.sciencedirect.com/journal/journal-of-affective-disorders" TargetMode="External" Id="Rd8067e869fc94cfd" /><Relationship Type="http://schemas.openxmlformats.org/officeDocument/2006/relationships/hyperlink" Target="https://bmcpsychiatry.biomedcentral.com/articles/10.1186/s12888-020-02945-3" TargetMode="External" Id="Rd5ccf5724cf146e0" /><Relationship Type="http://schemas.openxmlformats.org/officeDocument/2006/relationships/hyperlink" Target="https://doi.org/10.1177/1098214005283748" TargetMode="External" Id="R7f0a7705453e41c5" /><Relationship Type="http://schemas.openxmlformats.org/officeDocument/2006/relationships/hyperlink" Target="https://thriveldn.co.uk/about-us/" TargetMode="External" Id="Rc6c5145fcd02400f" /><Relationship Type="http://schemas.openxmlformats.org/officeDocument/2006/relationships/hyperlink" Target="https://thriveldn.co.uk/about-us/" TargetMode="External" Id="Rbb95dc2c87f84014" /><Relationship Type="http://schemas.openxmlformats.org/officeDocument/2006/relationships/hyperlink" Target="https://www.who.int/publications/i/item/9789240031029" TargetMode="External" Id="Rad763f3f60384832" /><Relationship Type="http://schemas.openxmlformats.org/officeDocument/2006/relationships/hyperlink" Target="https://www.who.int/publications/i/item/9789240031029" TargetMode="External" Id="Rd4ec7e3b43104a20" /><Relationship Type="http://schemas.openxmlformats.org/officeDocument/2006/relationships/hyperlink" Target="https://www.who.int/publications/i/item/depression-global-health-estimates(Accessed" TargetMode="External" Id="R1d4f38cb5ad74151" /><Relationship Type="http://schemas.openxmlformats.org/officeDocument/2006/relationships/hyperlink" Target="https://doi.org/10.1192/bjp.bp.114.147561" TargetMode="External" Id="R9b7324d895b14e14" /><Relationship Type="http://schemas.microsoft.com/office/2020/10/relationships/intelligence" Target="intelligence2.xml" Id="Red6e9d8ca53e471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Sirmenaz Bibi (2232147)</dc:creator>
  <keywords/>
  <dc:description/>
  <lastModifiedBy>Sirmenaz Bibi (2232147)</lastModifiedBy>
  <revision>337</revision>
  <dcterms:created xsi:type="dcterms:W3CDTF">2025-09-15T16:54:00.0000000Z</dcterms:created>
  <dcterms:modified xsi:type="dcterms:W3CDTF">2026-02-28T21:27:18.9888375Z</dcterms:modified>
</coreProperties>
</file>