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E9FF22" w14:textId="77777777" w:rsidR="008D488A" w:rsidRPr="00816B0B" w:rsidRDefault="008D488A" w:rsidP="008D488A">
      <w:pPr>
        <w:jc w:val="center"/>
        <w:rPr>
          <w:b/>
          <w:bCs/>
        </w:rPr>
      </w:pPr>
      <w:r w:rsidRPr="00816B0B">
        <w:rPr>
          <w:b/>
          <w:bCs/>
        </w:rPr>
        <w:t>University of Wales Trinity Saint David</w:t>
      </w:r>
    </w:p>
    <w:p w14:paraId="6FED7F89" w14:textId="77777777" w:rsidR="008D488A" w:rsidRPr="00816B0B" w:rsidRDefault="008D488A" w:rsidP="008D488A">
      <w:pPr>
        <w:jc w:val="center"/>
        <w:rPr>
          <w:b/>
          <w:bCs/>
        </w:rPr>
      </w:pPr>
      <w:r w:rsidRPr="00816B0B">
        <w:rPr>
          <w:b/>
          <w:bCs/>
        </w:rPr>
        <w:t>Stakeholder Engagement for the Launch of ‘Stay Smart+’</w:t>
      </w:r>
    </w:p>
    <w:p w14:paraId="05428FDA" w14:textId="77777777" w:rsidR="008D488A" w:rsidRPr="00816B0B" w:rsidRDefault="008D488A" w:rsidP="008D488A">
      <w:pPr>
        <w:rPr>
          <w:b/>
          <w:bCs/>
        </w:rPr>
      </w:pPr>
      <w:r w:rsidRPr="00816B0B">
        <w:rPr>
          <w:b/>
          <w:bCs/>
        </w:rPr>
        <w:t>Project Management Academic Report</w:t>
      </w:r>
    </w:p>
    <w:p w14:paraId="65955305" w14:textId="77777777" w:rsidR="008D488A" w:rsidRDefault="008D488A" w:rsidP="008D488A">
      <w:r>
        <w:t>Student Name: Wate</w:t>
      </w:r>
    </w:p>
    <w:p w14:paraId="2C9EC2D4" w14:textId="77777777" w:rsidR="008D488A" w:rsidRDefault="008D488A" w:rsidP="008D488A">
      <w:r>
        <w:t>Programme: Leadership and Management Skills for the Workplace</w:t>
      </w:r>
    </w:p>
    <w:p w14:paraId="61A51AF3" w14:textId="77777777" w:rsidR="008D488A" w:rsidRDefault="008D488A" w:rsidP="008D488A">
      <w:r>
        <w:t>Module: Developing and Managing Individuals and Teams</w:t>
      </w:r>
    </w:p>
    <w:p w14:paraId="1F9DEB4B" w14:textId="107B5AC4" w:rsidR="00CF3495" w:rsidRDefault="00CF3495" w:rsidP="008D488A">
      <w:r>
        <w:t>Lecturer’s name: Md kalam Samuel Ofori</w:t>
      </w:r>
    </w:p>
    <w:p w14:paraId="1607D79D" w14:textId="06E523E0" w:rsidR="008D488A" w:rsidRDefault="008D488A" w:rsidP="008D488A">
      <w:r>
        <w:t>Words Count: Approx, 4,000 words</w:t>
      </w:r>
    </w:p>
    <w:p w14:paraId="45E754C3" w14:textId="4EF6F52E" w:rsidR="008D488A" w:rsidRDefault="008D488A" w:rsidP="008D488A">
      <w:r>
        <w:t>Submission Date:</w:t>
      </w:r>
      <w:r w:rsidR="00CF3495">
        <w:t xml:space="preserve"> 28/04/</w:t>
      </w:r>
      <w:r>
        <w:t xml:space="preserve"> 2026</w:t>
      </w:r>
    </w:p>
    <w:p w14:paraId="28D24E60" w14:textId="77777777" w:rsidR="008D488A" w:rsidRDefault="008D488A" w:rsidP="008D488A">
      <w:pPr>
        <w:rPr>
          <w:b/>
          <w:bCs/>
        </w:rPr>
      </w:pPr>
      <w:r w:rsidRPr="007E5E3B">
        <w:rPr>
          <w:b/>
          <w:bCs/>
        </w:rPr>
        <w:t>Table of Contents</w:t>
      </w:r>
    </w:p>
    <w:p w14:paraId="2715762B" w14:textId="77777777" w:rsidR="008D488A" w:rsidRDefault="008D488A" w:rsidP="008D488A">
      <w:pPr>
        <w:pStyle w:val="ListParagraph"/>
        <w:numPr>
          <w:ilvl w:val="0"/>
          <w:numId w:val="1"/>
        </w:numPr>
      </w:pPr>
      <w:r w:rsidRPr="007E5E3B">
        <w:t>Executive Summary</w:t>
      </w:r>
    </w:p>
    <w:p w14:paraId="7D63196C" w14:textId="77777777" w:rsidR="008D488A" w:rsidRDefault="008D488A" w:rsidP="008D488A">
      <w:pPr>
        <w:pStyle w:val="ListParagraph"/>
        <w:numPr>
          <w:ilvl w:val="0"/>
          <w:numId w:val="1"/>
        </w:numPr>
      </w:pPr>
      <w:r>
        <w:t>Introduction of the Company</w:t>
      </w:r>
    </w:p>
    <w:p w14:paraId="5DD34137" w14:textId="77777777" w:rsidR="008D488A" w:rsidRDefault="008D488A" w:rsidP="008D488A">
      <w:pPr>
        <w:pStyle w:val="ListParagraph"/>
        <w:numPr>
          <w:ilvl w:val="0"/>
          <w:numId w:val="1"/>
        </w:numPr>
      </w:pPr>
      <w:r>
        <w:t>SWOT Analysis</w:t>
      </w:r>
    </w:p>
    <w:p w14:paraId="0C79B3EC" w14:textId="77777777" w:rsidR="008D488A" w:rsidRDefault="008D488A" w:rsidP="008D488A">
      <w:pPr>
        <w:pStyle w:val="ListParagraph"/>
        <w:numPr>
          <w:ilvl w:val="0"/>
          <w:numId w:val="1"/>
        </w:numPr>
      </w:pPr>
      <w:r>
        <w:t>PESTLE Analysis</w:t>
      </w:r>
    </w:p>
    <w:p w14:paraId="33F82F84" w14:textId="77777777" w:rsidR="008D488A" w:rsidRDefault="008D488A" w:rsidP="008D488A">
      <w:pPr>
        <w:pStyle w:val="ListParagraph"/>
        <w:numPr>
          <w:ilvl w:val="0"/>
          <w:numId w:val="1"/>
        </w:numPr>
      </w:pPr>
      <w:r>
        <w:t>Identification of Stakeholders</w:t>
      </w:r>
    </w:p>
    <w:p w14:paraId="53439911" w14:textId="77777777" w:rsidR="008D488A" w:rsidRDefault="008D488A" w:rsidP="008D488A">
      <w:pPr>
        <w:pStyle w:val="ListParagraph"/>
        <w:numPr>
          <w:ilvl w:val="0"/>
          <w:numId w:val="1"/>
        </w:numPr>
      </w:pPr>
      <w:r>
        <w:t>Stakeholder Roles and Responsibilities</w:t>
      </w:r>
    </w:p>
    <w:p w14:paraId="63541144" w14:textId="77777777" w:rsidR="008D488A" w:rsidRDefault="008D488A" w:rsidP="008D488A">
      <w:pPr>
        <w:pStyle w:val="ListParagraph"/>
        <w:numPr>
          <w:ilvl w:val="0"/>
          <w:numId w:val="1"/>
        </w:numPr>
      </w:pPr>
      <w:r>
        <w:t>Stakeholder Engagement Frameworks</w:t>
      </w:r>
    </w:p>
    <w:p w14:paraId="2B2753B7" w14:textId="77777777" w:rsidR="008D488A" w:rsidRDefault="008D488A" w:rsidP="008D488A">
      <w:pPr>
        <w:pStyle w:val="ListParagraph"/>
        <w:numPr>
          <w:ilvl w:val="0"/>
          <w:numId w:val="1"/>
        </w:numPr>
      </w:pPr>
      <w:r>
        <w:t>Stakeholder Engagement Process (4C Model)</w:t>
      </w:r>
    </w:p>
    <w:p w14:paraId="1EC3708B" w14:textId="77777777" w:rsidR="008D488A" w:rsidRDefault="008D488A" w:rsidP="008D488A">
      <w:pPr>
        <w:pStyle w:val="ListParagraph"/>
        <w:numPr>
          <w:ilvl w:val="0"/>
          <w:numId w:val="1"/>
        </w:numPr>
      </w:pPr>
      <w:r>
        <w:t>Impact of Stakeholder Engagement</w:t>
      </w:r>
    </w:p>
    <w:p w14:paraId="4AC14EE6" w14:textId="77777777" w:rsidR="008D488A" w:rsidRDefault="008D488A" w:rsidP="008D488A">
      <w:pPr>
        <w:pStyle w:val="ListParagraph"/>
        <w:numPr>
          <w:ilvl w:val="0"/>
          <w:numId w:val="1"/>
        </w:numPr>
      </w:pPr>
      <w:r>
        <w:t>Recommendations</w:t>
      </w:r>
    </w:p>
    <w:p w14:paraId="74FCB58D" w14:textId="77777777" w:rsidR="008D488A" w:rsidRDefault="008D488A" w:rsidP="008D488A">
      <w:pPr>
        <w:pStyle w:val="ListParagraph"/>
        <w:numPr>
          <w:ilvl w:val="0"/>
          <w:numId w:val="1"/>
        </w:numPr>
      </w:pPr>
      <w:r>
        <w:t>Conclusion</w:t>
      </w:r>
    </w:p>
    <w:p w14:paraId="1DCDE6EC" w14:textId="77777777" w:rsidR="008D488A" w:rsidRDefault="008D488A" w:rsidP="008D488A">
      <w:pPr>
        <w:pStyle w:val="ListParagraph"/>
        <w:numPr>
          <w:ilvl w:val="0"/>
          <w:numId w:val="1"/>
        </w:numPr>
      </w:pPr>
      <w:r>
        <w:t>Reference List</w:t>
      </w:r>
    </w:p>
    <w:p w14:paraId="26CF67B7" w14:textId="77777777" w:rsidR="008D488A" w:rsidRDefault="008D488A" w:rsidP="008D488A">
      <w:pPr>
        <w:rPr>
          <w:b/>
          <w:bCs/>
        </w:rPr>
      </w:pPr>
      <w:r>
        <w:rPr>
          <w:b/>
          <w:bCs/>
        </w:rPr>
        <w:t>1. Executive Summary</w:t>
      </w:r>
    </w:p>
    <w:p w14:paraId="7DCAA4E1" w14:textId="77777777" w:rsidR="008D488A" w:rsidRDefault="008D488A" w:rsidP="008D488A">
      <w:r w:rsidRPr="00390C55">
        <w:t xml:space="preserve">The global </w:t>
      </w:r>
      <w:r>
        <w:t>hospitality industry has experienced significant transformation due to digital innovation, globalisation and increasing expectations from international travellers. Hotels are increasingly adopting advanced technologies such as artificial intelligence (AI), digital concierge systems and automated customer interaction platforms to enhance service delivery and operational efficiency. This repot evaluates stakeholder engagement strategies for the launch of an innovative AI driven hospitality service called Stay Smart+.</w:t>
      </w:r>
    </w:p>
    <w:p w14:paraId="62243DED" w14:textId="77777777" w:rsidR="008D488A" w:rsidRDefault="008D488A" w:rsidP="008D488A">
      <w:r>
        <w:t>Stay Smart+ is designed to enhance gust experiences through personalised travel planning, automated communication with hotel guest and improved sustainability management systems. The successful implementation of such an innovative service requires effective engagement with a wide range of stakeholders including employees, managers, customers, technology partners and government regulators.</w:t>
      </w:r>
    </w:p>
    <w:p w14:paraId="2368A669" w14:textId="77777777" w:rsidR="008D488A" w:rsidRDefault="008D488A" w:rsidP="008D488A">
      <w:r>
        <w:t>This report identifies and categorises key stakeholders associated with the launch of the stat smart+</w:t>
      </w:r>
    </w:p>
    <w:p w14:paraId="00C4C08C" w14:textId="77777777" w:rsidR="008D488A" w:rsidRDefault="008D488A" w:rsidP="008D488A">
      <w:r>
        <w:t>Fur service in international hospitality markets. It also applies strategic management tools including SWOT analysis and PESTLE analysis to evaluate the organisation’s internal capabilities and external environment.</w:t>
      </w:r>
    </w:p>
    <w:p w14:paraId="57FF7DE7" w14:textId="77777777" w:rsidR="008D488A" w:rsidRDefault="008D488A" w:rsidP="008D488A">
      <w:r>
        <w:lastRenderedPageBreak/>
        <w:t>Furthermore, the report analysis stakeholder roles, responsibilities and potential challenges that may arise during the project lifecycle. To support effective collaboration and alignment among stakeholder, several engagement frameworks are examined including the stakeholder power interest matrix, stakeholder engagement plan, communication plan and RACI matrix.</w:t>
      </w:r>
    </w:p>
    <w:p w14:paraId="7F8DE1E1" w14:textId="77777777" w:rsidR="008D488A" w:rsidRDefault="008D488A" w:rsidP="008D488A">
      <w:r>
        <w:t>The report also critically evaluates the stakeholder engagement process using the 4C model consisting of communication, consolation, collaboration and commitment. Thes elements are essential for building trust, managing conflicts and ensuring successful project implementation.</w:t>
      </w:r>
    </w:p>
    <w:p w14:paraId="011F6236" w14:textId="77777777" w:rsidR="008D488A" w:rsidRDefault="008D488A" w:rsidP="008D488A">
      <w:r>
        <w:t xml:space="preserve">Finally, the report evaluates the impact of stakeholder engagement on organisational performance and provides strategic recommendations to enhance stakeholder relationships and support long-term business growth within the global hospitality industry </w:t>
      </w:r>
    </w:p>
    <w:p w14:paraId="058C453C" w14:textId="3BBC88D2" w:rsidR="008D488A" w:rsidRDefault="008D488A" w:rsidP="008D488A">
      <w:pPr>
        <w:rPr>
          <w:b/>
          <w:bCs/>
        </w:rPr>
      </w:pPr>
      <w:r w:rsidRPr="008D488A">
        <w:rPr>
          <w:b/>
          <w:bCs/>
        </w:rPr>
        <w:t xml:space="preserve">2. </w:t>
      </w:r>
      <w:r w:rsidRPr="008D488A">
        <w:rPr>
          <w:b/>
          <w:bCs/>
        </w:rPr>
        <w:t>Introduction of the Company (Hilton Hotels &amp; Resorts</w:t>
      </w:r>
      <w:r>
        <w:rPr>
          <w:b/>
          <w:bCs/>
        </w:rPr>
        <w:t>.</w:t>
      </w:r>
    </w:p>
    <w:p w14:paraId="1A457E03" w14:textId="3DC08925" w:rsidR="008D488A" w:rsidRPr="00F01BFB" w:rsidRDefault="00F01BFB" w:rsidP="008D488A">
      <w:r w:rsidRPr="00F01BFB">
        <w:t>Hilton Hotels &amp; Resorts is one of the world’s leading global hospitality companies, widely recognised for delivering high-quality accommodation, exceptional customer service, and innovative travel experiences. Founded in 1919, Hilton has expanded into a multinational organisation operating more than 7,000 properties across over 120 countries worldwide, making it a dominant force within the global hospitality industry (Walker, 2021). The company offers a diverse range of services including luxury hotels, business travel facilities, conference venues, and leisure tourism experiences, catering to a wide spectrum of customer needs.</w:t>
      </w:r>
    </w:p>
    <w:p w14:paraId="043D1C06" w14:textId="6851DF31" w:rsidR="00F01BFB" w:rsidRPr="00F01BFB" w:rsidRDefault="00F01BFB" w:rsidP="008D488A">
      <w:r w:rsidRPr="00F01BFB">
        <w:t>In the United Kingdom, Hilton has established a strong presence in major cities such as London and Birmingham, which are key hubs for international tourism and business activities. These locations attract both domestic and international travellers, including corporate clients, tourists, and event participants. Hilton’s strategic positioning in these cities enables it to maintain a competitive advantage by providing high-quality services supported by advanced technology and customer-focused strategies (Kotler, Bowen and Makens, 2017).</w:t>
      </w:r>
    </w:p>
    <w:p w14:paraId="30DC4D81" w14:textId="3C447304" w:rsidR="00F01BFB" w:rsidRPr="00F01BFB" w:rsidRDefault="00F01BFB" w:rsidP="008D488A">
      <w:r w:rsidRPr="00F01BFB">
        <w:t>The organisation’s success is strongly linked to its commitment to innovation and continuous improvement. Hilton has invested significantly in digital technologies such as mobile check-in systems, digital room selection, and smart room features to enhance customer experience and operational efficiency. Technological innovation is increasingly important in the hospitality industry as organisations strive to meet evolving customer expectations and improve service delivery (Jones, 2018).</w:t>
      </w:r>
    </w:p>
    <w:p w14:paraId="2835A947" w14:textId="2CE22C3C" w:rsidR="00F01BFB" w:rsidRPr="00F01BFB" w:rsidRDefault="00F01BFB" w:rsidP="008D488A">
      <w:r w:rsidRPr="00F01BFB">
        <w:t>The organisation’s success is strongly linked to its commitment to innovation and continuous improvement. Hilton has invested significantly in digital technologies such as mobile check-in systems, digital room selection, and smart room features to enhance customer experience and operational efficiency. Technological innovation is increasingly important in the hospitality industry as organisations strive to meet evolving customer expectations and improve service delivery (Jones, 2018).</w:t>
      </w:r>
    </w:p>
    <w:p w14:paraId="3985431D" w14:textId="21300FD8" w:rsidR="00F01BFB" w:rsidRPr="00F01BFB" w:rsidRDefault="00F01BFB" w:rsidP="008D488A">
      <w:r w:rsidRPr="00F01BFB">
        <w:t>Furthermore, Hilton demonstrates a strong commitment to sustainability and corporate social responsibility through initiatives aimed at reducing environmental impact and promoting responsible tourism practices. These efforts align with global trends towards sustainable hospitality management (UNWTO, 2023).</w:t>
      </w:r>
    </w:p>
    <w:p w14:paraId="68FE65E4" w14:textId="5169C055" w:rsidR="00F01BFB" w:rsidRDefault="00F01BFB" w:rsidP="008D488A">
      <w:r w:rsidRPr="00F01BFB">
        <w:t>To sustain its competitive position, Hilton is now exploring the implementation of AI-driven platforms such as StaySmart+, highlighting the importance of innovation and effective stakeholder engagement in achieving long-term organisational success (Freeman, 1984).</w:t>
      </w:r>
    </w:p>
    <w:p w14:paraId="5E82A175" w14:textId="77B5E48D" w:rsidR="00F01BFB" w:rsidRDefault="00F01BFB" w:rsidP="008D488A">
      <w:pPr>
        <w:rPr>
          <w:b/>
          <w:bCs/>
        </w:rPr>
      </w:pPr>
      <w:r w:rsidRPr="00F01BFB">
        <w:rPr>
          <w:b/>
          <w:bCs/>
        </w:rPr>
        <w:lastRenderedPageBreak/>
        <w:t xml:space="preserve">3. </w:t>
      </w:r>
      <w:r w:rsidRPr="00F01BFB">
        <w:rPr>
          <w:b/>
          <w:bCs/>
        </w:rPr>
        <w:t>Appraisal of the Company: SWOT and PESTLE Analysis (Hilton Hotels &amp; Resorts</w:t>
      </w:r>
      <w:r>
        <w:rPr>
          <w:b/>
          <w:bCs/>
        </w:rPr>
        <w:t>.</w:t>
      </w:r>
    </w:p>
    <w:p w14:paraId="6BCC3A10" w14:textId="6C730C46" w:rsidR="00F01BFB" w:rsidRPr="007D359A" w:rsidRDefault="00F01BFB" w:rsidP="008D488A">
      <w:r w:rsidRPr="007D359A">
        <w:t>Hilton Hotels &amp; Resorts operates within a highly competitive and dynamic global hospitality industry, where strategic positioning and adaptability are essential for long-term success. An appraisal of Hilton’s internal and external environment can be effectively conducted using SWOT and PESTLE analysis frameworks.</w:t>
      </w:r>
    </w:p>
    <w:p w14:paraId="75808D76" w14:textId="0976EE14" w:rsidR="00F01BFB" w:rsidRPr="007D359A" w:rsidRDefault="00F01BFB" w:rsidP="008D488A">
      <w:r w:rsidRPr="007D359A">
        <w:t>sis frameworks. A SWOT analysis highlights Hilton’s key strengths, weaknesses, opportunities, and threats. One of Hilton’s major strengths is its strong global brand reputation and extensive international presence, which enhances customer trust and market recognition (Kotler, Bowen and Makens, 2017). The organisation also benefits from advanced technological infrastructure, including digital booking systems and mobile applications, which improve customer experience and operational efficiency. Additionally, Hilton’s strong financial resources enable continuous investment in innovation and expansion.</w:t>
      </w:r>
    </w:p>
    <w:p w14:paraId="45760288" w14:textId="77777777" w:rsidR="00874FBA" w:rsidRDefault="00874FBA" w:rsidP="008D488A">
      <w:r w:rsidRPr="00874FBA">
        <w:t xml:space="preserve">However, Hilton also faces internal weaknesses. High operational and implementation costs associated with technological innovation can impact profitability. Furthermore, employee resistance to technological change and the need for continuous training may hinder the smooth adoption of new systems (Armstrong, 2020). </w:t>
      </w:r>
    </w:p>
    <w:p w14:paraId="0DBE5009" w14:textId="77777777" w:rsidR="00874FBA" w:rsidRDefault="00874FBA" w:rsidP="008D488A">
      <w:r w:rsidRPr="00874FBA">
        <w:t>In terms of opportunities, the growing demand for digital hospitality services presents significant potential for Hilton to expand its AI-driven services such as StaySmart+. Additionally, increasing global awareness of sustainable tourism creates opportunities for Hilton to strengthen its environmental initiatives and enhance brand reputation (UNWTO, 2023).</w:t>
      </w:r>
    </w:p>
    <w:p w14:paraId="7F328C72" w14:textId="77777777" w:rsidR="00874FBA" w:rsidRDefault="00874FBA" w:rsidP="008D488A">
      <w:r w:rsidRPr="00874FBA">
        <w:t xml:space="preserve"> However, threats such as intense competition from global hotel chains like Marriott and Hyatt, cybersecurity risks, and strict data protection regulations such as GDPR remain significant challenges (Porter, 2008). </w:t>
      </w:r>
    </w:p>
    <w:p w14:paraId="7C54FAA2" w14:textId="591113D4" w:rsidR="00F01BFB" w:rsidRDefault="00874FBA" w:rsidP="008D488A">
      <w:r w:rsidRPr="00874FBA">
        <w:t>A PESTLE analysis further evaluates the external environment influencing Hilton’s operations. Politically, government regulations and international tourism policies impact hotel operations and travel demand. Economically, factors such as inflation, exchange rates, and global economic conditions influence customer spending on travel and accommodation.</w:t>
      </w:r>
    </w:p>
    <w:p w14:paraId="4C524AD5" w14:textId="77777777" w:rsidR="00874FBA" w:rsidRDefault="00874FBA" w:rsidP="008D488A">
      <w:r w:rsidRPr="00874FBA">
        <w:t xml:space="preserve">Socially, changing customer expectations towards personalised and digital services require Hilton to continuously innovate. Technological advancements, including artificial intelligence and automation, are transforming the hospitality industry and creating both opportunities and challenges for service delivery (Jones, 2018). </w:t>
      </w:r>
    </w:p>
    <w:p w14:paraId="02002A97" w14:textId="77777777" w:rsidR="00874FBA" w:rsidRDefault="00874FBA" w:rsidP="008D488A">
      <w:r w:rsidRPr="00874FBA">
        <w:t>Legally, Hilton must comply with data protection laws and employment regulations to avoid legal risks. Environmentally, increasing pressure for sustainable practices requires Hilton to reduce energy consumption and promote responsible tourism.</w:t>
      </w:r>
    </w:p>
    <w:p w14:paraId="0EEBBB5B" w14:textId="0C0DA1AD" w:rsidR="00874FBA" w:rsidRDefault="00874FBA" w:rsidP="008D488A">
      <w:r w:rsidRPr="00874FBA">
        <w:t xml:space="preserve"> Overall, Hilton’s strong market position and commitment to innovation provide significant competitive advantages. However, the organisation must effectively manage internal challenges and external risks to sustain long-term success in the evolving hospitality industry.</w:t>
      </w:r>
    </w:p>
    <w:p w14:paraId="3C2E10B1" w14:textId="3320CD50" w:rsidR="00874FBA" w:rsidRDefault="00874FBA" w:rsidP="008D488A">
      <w:pPr>
        <w:rPr>
          <w:b/>
          <w:bCs/>
        </w:rPr>
      </w:pPr>
      <w:r w:rsidRPr="00874FBA">
        <w:rPr>
          <w:b/>
          <w:bCs/>
        </w:rPr>
        <w:t>SWOT and PESTLE Analysis Tables (Hilton Hotels &amp; Resorts</w:t>
      </w:r>
      <w:r w:rsidRPr="00874FBA">
        <w:rPr>
          <w:b/>
          <w:bCs/>
        </w:rPr>
        <w:t>.</w:t>
      </w:r>
    </w:p>
    <w:p w14:paraId="58FAAEAD" w14:textId="5BE56E51" w:rsidR="00874FBA" w:rsidRDefault="00874FBA" w:rsidP="008D488A">
      <w:pPr>
        <w:rPr>
          <w:b/>
          <w:bCs/>
        </w:rPr>
      </w:pPr>
      <w:r w:rsidRPr="00874FBA">
        <w:rPr>
          <w:b/>
          <w:bCs/>
        </w:rPr>
        <w:t>SWOT Analysis</w:t>
      </w:r>
    </w:p>
    <w:tbl>
      <w:tblPr>
        <w:tblStyle w:val="TableGrid"/>
        <w:tblW w:w="0" w:type="auto"/>
        <w:tblLook w:val="04A0" w:firstRow="1" w:lastRow="0" w:firstColumn="1" w:lastColumn="0" w:noHBand="0" w:noVBand="1"/>
      </w:tblPr>
      <w:tblGrid>
        <w:gridCol w:w="4508"/>
        <w:gridCol w:w="4508"/>
      </w:tblGrid>
      <w:tr w:rsidR="00874FBA" w14:paraId="4572B7FB" w14:textId="77777777" w:rsidTr="00874FBA">
        <w:tc>
          <w:tcPr>
            <w:tcW w:w="4508" w:type="dxa"/>
          </w:tcPr>
          <w:p w14:paraId="3403BA73" w14:textId="0CF2D9FB" w:rsidR="00874FBA" w:rsidRDefault="00CE1308" w:rsidP="008D488A">
            <w:pPr>
              <w:rPr>
                <w:b/>
                <w:bCs/>
              </w:rPr>
            </w:pPr>
            <w:r>
              <w:rPr>
                <w:b/>
                <w:bCs/>
              </w:rPr>
              <w:t>Strengths</w:t>
            </w:r>
          </w:p>
        </w:tc>
        <w:tc>
          <w:tcPr>
            <w:tcW w:w="4508" w:type="dxa"/>
          </w:tcPr>
          <w:p w14:paraId="0E148D05" w14:textId="517B943D" w:rsidR="00874FBA" w:rsidRDefault="00CE1308" w:rsidP="008D488A">
            <w:pPr>
              <w:rPr>
                <w:b/>
                <w:bCs/>
              </w:rPr>
            </w:pPr>
            <w:r>
              <w:rPr>
                <w:b/>
                <w:bCs/>
              </w:rPr>
              <w:t>Weaknesses</w:t>
            </w:r>
          </w:p>
        </w:tc>
      </w:tr>
      <w:tr w:rsidR="00874FBA" w14:paraId="505710B2" w14:textId="77777777" w:rsidTr="00874FBA">
        <w:tc>
          <w:tcPr>
            <w:tcW w:w="4508" w:type="dxa"/>
          </w:tcPr>
          <w:p w14:paraId="5D08F6BE" w14:textId="7936DA14" w:rsidR="00874FBA" w:rsidRPr="00CE1308" w:rsidRDefault="00CE1308" w:rsidP="008D488A">
            <w:r w:rsidRPr="00CE1308">
              <w:t>Strong global brand reputation</w:t>
            </w:r>
          </w:p>
        </w:tc>
        <w:tc>
          <w:tcPr>
            <w:tcW w:w="4508" w:type="dxa"/>
          </w:tcPr>
          <w:p w14:paraId="3BEEB9B4" w14:textId="6E960BC0" w:rsidR="00874FBA" w:rsidRPr="00CE1308" w:rsidRDefault="00CE1308" w:rsidP="008D488A">
            <w:r w:rsidRPr="00CE1308">
              <w:t>High implementation costs</w:t>
            </w:r>
          </w:p>
        </w:tc>
      </w:tr>
      <w:tr w:rsidR="00874FBA" w14:paraId="679EE3AA" w14:textId="77777777" w:rsidTr="00874FBA">
        <w:tc>
          <w:tcPr>
            <w:tcW w:w="4508" w:type="dxa"/>
          </w:tcPr>
          <w:p w14:paraId="3728627E" w14:textId="759FEF2F" w:rsidR="00874FBA" w:rsidRPr="00CE1308" w:rsidRDefault="00CE1308" w:rsidP="008D488A">
            <w:r w:rsidRPr="00CE1308">
              <w:lastRenderedPageBreak/>
              <w:t>Advanced technology infrastructure</w:t>
            </w:r>
          </w:p>
        </w:tc>
        <w:tc>
          <w:tcPr>
            <w:tcW w:w="4508" w:type="dxa"/>
          </w:tcPr>
          <w:p w14:paraId="23574FD8" w14:textId="265870E8" w:rsidR="00874FBA" w:rsidRPr="00CE1308" w:rsidRDefault="00CE1308" w:rsidP="008D488A">
            <w:r w:rsidRPr="00CE1308">
              <w:t>Employee resistance to change</w:t>
            </w:r>
          </w:p>
        </w:tc>
      </w:tr>
      <w:tr w:rsidR="00874FBA" w14:paraId="59D29776" w14:textId="77777777" w:rsidTr="00874FBA">
        <w:tc>
          <w:tcPr>
            <w:tcW w:w="4508" w:type="dxa"/>
          </w:tcPr>
          <w:p w14:paraId="5590D490" w14:textId="752A17F3" w:rsidR="00874FBA" w:rsidRPr="00CE1308" w:rsidRDefault="00CE1308" w:rsidP="008D488A">
            <w:r w:rsidRPr="00CE1308">
              <w:t>Strong financial resources</w:t>
            </w:r>
          </w:p>
        </w:tc>
        <w:tc>
          <w:tcPr>
            <w:tcW w:w="4508" w:type="dxa"/>
          </w:tcPr>
          <w:p w14:paraId="3037700E" w14:textId="2D4E4FCB" w:rsidR="00874FBA" w:rsidRPr="00CE1308" w:rsidRDefault="00CE1308" w:rsidP="008D488A">
            <w:r w:rsidRPr="00CE1308">
              <w:t>Training requirements</w:t>
            </w:r>
          </w:p>
        </w:tc>
      </w:tr>
      <w:tr w:rsidR="00874FBA" w14:paraId="134EA335" w14:textId="77777777" w:rsidTr="00874FBA">
        <w:tc>
          <w:tcPr>
            <w:tcW w:w="4508" w:type="dxa"/>
          </w:tcPr>
          <w:p w14:paraId="7F09638E" w14:textId="37B7B406" w:rsidR="00874FBA" w:rsidRPr="00CE1308" w:rsidRDefault="00CE1308" w:rsidP="008D488A">
            <w:r w:rsidRPr="00CE1308">
              <w:t>Wide international presence</w:t>
            </w:r>
          </w:p>
        </w:tc>
        <w:tc>
          <w:tcPr>
            <w:tcW w:w="4508" w:type="dxa"/>
          </w:tcPr>
          <w:p w14:paraId="263D28B0" w14:textId="2BE56437" w:rsidR="00874FBA" w:rsidRPr="00CE1308" w:rsidRDefault="00CE1308" w:rsidP="008D488A">
            <w:r w:rsidRPr="00CE1308">
              <w:t>Operational complexity</w:t>
            </w:r>
          </w:p>
        </w:tc>
      </w:tr>
      <w:tr w:rsidR="00874FBA" w14:paraId="077FA9C3" w14:textId="77777777" w:rsidTr="00874FBA">
        <w:tc>
          <w:tcPr>
            <w:tcW w:w="4508" w:type="dxa"/>
          </w:tcPr>
          <w:p w14:paraId="4AD7F5BB" w14:textId="0B4D9F39" w:rsidR="00874FBA" w:rsidRDefault="00CE1308" w:rsidP="008D488A">
            <w:pPr>
              <w:rPr>
                <w:b/>
                <w:bCs/>
              </w:rPr>
            </w:pPr>
            <w:r>
              <w:rPr>
                <w:b/>
                <w:bCs/>
              </w:rPr>
              <w:t>Opportunities</w:t>
            </w:r>
          </w:p>
        </w:tc>
        <w:tc>
          <w:tcPr>
            <w:tcW w:w="4508" w:type="dxa"/>
          </w:tcPr>
          <w:p w14:paraId="59FAD9BA" w14:textId="7329741B" w:rsidR="00874FBA" w:rsidRDefault="00CE1308" w:rsidP="008D488A">
            <w:pPr>
              <w:rPr>
                <w:b/>
                <w:bCs/>
              </w:rPr>
            </w:pPr>
            <w:r>
              <w:rPr>
                <w:b/>
                <w:bCs/>
              </w:rPr>
              <w:t>Threats</w:t>
            </w:r>
          </w:p>
        </w:tc>
      </w:tr>
      <w:tr w:rsidR="00CE1308" w14:paraId="7D66F5E6" w14:textId="77777777" w:rsidTr="00874FBA">
        <w:tc>
          <w:tcPr>
            <w:tcW w:w="4508" w:type="dxa"/>
          </w:tcPr>
          <w:p w14:paraId="6603A791" w14:textId="1F3F35DD" w:rsidR="00CE1308" w:rsidRPr="00D14637" w:rsidRDefault="00D14637" w:rsidP="008D488A">
            <w:r w:rsidRPr="00D14637">
              <w:t>Growth in digital hospitality</w:t>
            </w:r>
          </w:p>
        </w:tc>
        <w:tc>
          <w:tcPr>
            <w:tcW w:w="4508" w:type="dxa"/>
          </w:tcPr>
          <w:p w14:paraId="35404369" w14:textId="001CDC68" w:rsidR="00CE1308" w:rsidRPr="00D14637" w:rsidRDefault="00D14637" w:rsidP="008D488A">
            <w:r w:rsidRPr="00D14637">
              <w:t>Strong competition (Marriott, Hyatt)</w:t>
            </w:r>
          </w:p>
        </w:tc>
      </w:tr>
      <w:tr w:rsidR="00D14637" w14:paraId="103F2F7C" w14:textId="77777777" w:rsidTr="00874FBA">
        <w:tc>
          <w:tcPr>
            <w:tcW w:w="4508" w:type="dxa"/>
          </w:tcPr>
          <w:p w14:paraId="17440DCA" w14:textId="73756D37" w:rsidR="00D14637" w:rsidRPr="00D14637" w:rsidRDefault="00D14637" w:rsidP="008D488A">
            <w:r w:rsidRPr="00D14637">
              <w:t>AI-driven innovation (StaySmart+)</w:t>
            </w:r>
          </w:p>
        </w:tc>
        <w:tc>
          <w:tcPr>
            <w:tcW w:w="4508" w:type="dxa"/>
          </w:tcPr>
          <w:p w14:paraId="28D1B5FB" w14:textId="32FFE9A0" w:rsidR="00D14637" w:rsidRPr="00D14637" w:rsidRDefault="00D14637" w:rsidP="008D488A">
            <w:r w:rsidRPr="00D14637">
              <w:t>AI-driven innovation (StaySmart+)</w:t>
            </w:r>
          </w:p>
        </w:tc>
      </w:tr>
      <w:tr w:rsidR="00D14637" w14:paraId="30238609" w14:textId="77777777" w:rsidTr="00874FBA">
        <w:tc>
          <w:tcPr>
            <w:tcW w:w="4508" w:type="dxa"/>
          </w:tcPr>
          <w:p w14:paraId="4467C388" w14:textId="52470873" w:rsidR="00D14637" w:rsidRPr="00D14637" w:rsidRDefault="00D14637" w:rsidP="008D488A">
            <w:r w:rsidRPr="00D14637">
              <w:t>Sustainable tourism demand</w:t>
            </w:r>
          </w:p>
        </w:tc>
        <w:tc>
          <w:tcPr>
            <w:tcW w:w="4508" w:type="dxa"/>
          </w:tcPr>
          <w:p w14:paraId="5BC5037C" w14:textId="6075CF1C" w:rsidR="00D14637" w:rsidRPr="00D14637" w:rsidRDefault="00D14637" w:rsidP="008D488A">
            <w:r w:rsidRPr="00D14637">
              <w:t>Data protection regulations (GDPR)</w:t>
            </w:r>
          </w:p>
        </w:tc>
      </w:tr>
      <w:tr w:rsidR="00D14637" w14:paraId="38A821F8" w14:textId="77777777" w:rsidTr="00874FBA">
        <w:tc>
          <w:tcPr>
            <w:tcW w:w="4508" w:type="dxa"/>
          </w:tcPr>
          <w:p w14:paraId="0C29D171" w14:textId="6B976ED1" w:rsidR="00D14637" w:rsidRPr="00D14637" w:rsidRDefault="00D14637" w:rsidP="008D488A">
            <w:r w:rsidRPr="00D14637">
              <w:t>Expansion in global markets</w:t>
            </w:r>
          </w:p>
        </w:tc>
        <w:tc>
          <w:tcPr>
            <w:tcW w:w="4508" w:type="dxa"/>
          </w:tcPr>
          <w:p w14:paraId="3B54A0C3" w14:textId="2B3F2A2D" w:rsidR="00D14637" w:rsidRPr="00D14637" w:rsidRDefault="00D14637" w:rsidP="008D488A">
            <w:r w:rsidRPr="00D14637">
              <w:t>Economic instability</w:t>
            </w:r>
          </w:p>
        </w:tc>
      </w:tr>
    </w:tbl>
    <w:p w14:paraId="479600E5" w14:textId="77777777" w:rsidR="00874FBA" w:rsidRDefault="00874FBA" w:rsidP="008D488A">
      <w:pPr>
        <w:rPr>
          <w:b/>
          <w:bCs/>
        </w:rPr>
      </w:pPr>
    </w:p>
    <w:p w14:paraId="4ACFB6BA" w14:textId="3B7C1A1A" w:rsidR="00D14637" w:rsidRDefault="00D14637" w:rsidP="008D488A">
      <w:pPr>
        <w:rPr>
          <w:b/>
          <w:bCs/>
        </w:rPr>
      </w:pPr>
      <w:r w:rsidRPr="00D14637">
        <w:rPr>
          <w:b/>
          <w:bCs/>
        </w:rPr>
        <w:t>PESTLE Analysis</w:t>
      </w:r>
    </w:p>
    <w:tbl>
      <w:tblPr>
        <w:tblStyle w:val="TableGrid"/>
        <w:tblW w:w="0" w:type="auto"/>
        <w:tblLook w:val="04A0" w:firstRow="1" w:lastRow="0" w:firstColumn="1" w:lastColumn="0" w:noHBand="0" w:noVBand="1"/>
      </w:tblPr>
      <w:tblGrid>
        <w:gridCol w:w="4508"/>
        <w:gridCol w:w="4508"/>
      </w:tblGrid>
      <w:tr w:rsidR="00D14637" w14:paraId="4536D654" w14:textId="77777777" w:rsidTr="00D14637">
        <w:tc>
          <w:tcPr>
            <w:tcW w:w="4508" w:type="dxa"/>
          </w:tcPr>
          <w:p w14:paraId="4756238F" w14:textId="3B6EBC04" w:rsidR="00D14637" w:rsidRDefault="002A4AC1" w:rsidP="008D488A">
            <w:pPr>
              <w:rPr>
                <w:b/>
                <w:bCs/>
              </w:rPr>
            </w:pPr>
            <w:r>
              <w:rPr>
                <w:b/>
                <w:bCs/>
              </w:rPr>
              <w:t xml:space="preserve">Factor </w:t>
            </w:r>
          </w:p>
        </w:tc>
        <w:tc>
          <w:tcPr>
            <w:tcW w:w="4508" w:type="dxa"/>
          </w:tcPr>
          <w:p w14:paraId="4E9F02AF" w14:textId="16462CFD" w:rsidR="00D14637" w:rsidRDefault="002A4AC1" w:rsidP="008D488A">
            <w:pPr>
              <w:rPr>
                <w:b/>
                <w:bCs/>
              </w:rPr>
            </w:pPr>
            <w:r>
              <w:rPr>
                <w:b/>
                <w:bCs/>
              </w:rPr>
              <w:t>Explanation</w:t>
            </w:r>
          </w:p>
        </w:tc>
      </w:tr>
      <w:tr w:rsidR="00D14637" w:rsidRPr="002A4AC1" w14:paraId="4F9156CD" w14:textId="77777777" w:rsidTr="00D14637">
        <w:tc>
          <w:tcPr>
            <w:tcW w:w="4508" w:type="dxa"/>
          </w:tcPr>
          <w:p w14:paraId="63C93DCA" w14:textId="2DEE4A71" w:rsidR="00D14637" w:rsidRPr="002A4AC1" w:rsidRDefault="002A4AC1" w:rsidP="008D488A">
            <w:r w:rsidRPr="002A4AC1">
              <w:t>Political</w:t>
            </w:r>
          </w:p>
        </w:tc>
        <w:tc>
          <w:tcPr>
            <w:tcW w:w="4508" w:type="dxa"/>
          </w:tcPr>
          <w:p w14:paraId="3A545017" w14:textId="60A191C4" w:rsidR="00D14637" w:rsidRPr="002A4AC1" w:rsidRDefault="002A4AC1" w:rsidP="008D488A">
            <w:r w:rsidRPr="002A4AC1">
              <w:t>Government policies, tourism regulations</w:t>
            </w:r>
          </w:p>
        </w:tc>
      </w:tr>
      <w:tr w:rsidR="00D14637" w:rsidRPr="002A4AC1" w14:paraId="5BCA89FA" w14:textId="77777777" w:rsidTr="00D14637">
        <w:tc>
          <w:tcPr>
            <w:tcW w:w="4508" w:type="dxa"/>
          </w:tcPr>
          <w:p w14:paraId="15BBC526" w14:textId="67B369BF" w:rsidR="00D14637" w:rsidRPr="002A4AC1" w:rsidRDefault="002A4AC1" w:rsidP="008D488A">
            <w:r w:rsidRPr="002A4AC1">
              <w:t>Economic</w:t>
            </w:r>
          </w:p>
        </w:tc>
        <w:tc>
          <w:tcPr>
            <w:tcW w:w="4508" w:type="dxa"/>
          </w:tcPr>
          <w:p w14:paraId="5F871201" w14:textId="0D950958" w:rsidR="00D14637" w:rsidRPr="002A4AC1" w:rsidRDefault="002A4AC1" w:rsidP="008D488A">
            <w:r w:rsidRPr="002A4AC1">
              <w:t>Inflation, exchange rates, travel demand</w:t>
            </w:r>
          </w:p>
        </w:tc>
      </w:tr>
      <w:tr w:rsidR="00D14637" w:rsidRPr="002A4AC1" w14:paraId="2C119E02" w14:textId="77777777" w:rsidTr="00D14637">
        <w:tc>
          <w:tcPr>
            <w:tcW w:w="4508" w:type="dxa"/>
          </w:tcPr>
          <w:p w14:paraId="041C1EF4" w14:textId="220445A9" w:rsidR="00D14637" w:rsidRPr="002A4AC1" w:rsidRDefault="002A4AC1" w:rsidP="008D488A">
            <w:r w:rsidRPr="002A4AC1">
              <w:t>Social</w:t>
            </w:r>
          </w:p>
        </w:tc>
        <w:tc>
          <w:tcPr>
            <w:tcW w:w="4508" w:type="dxa"/>
          </w:tcPr>
          <w:p w14:paraId="45DC3608" w14:textId="76AFDAFE" w:rsidR="00D14637" w:rsidRPr="002A4AC1" w:rsidRDefault="002A4AC1" w:rsidP="008D488A">
            <w:r w:rsidRPr="002A4AC1">
              <w:t>Customer expectations for personalised services</w:t>
            </w:r>
          </w:p>
        </w:tc>
      </w:tr>
      <w:tr w:rsidR="00D14637" w:rsidRPr="002A4AC1" w14:paraId="7EAA86DB" w14:textId="77777777" w:rsidTr="00D14637">
        <w:tc>
          <w:tcPr>
            <w:tcW w:w="4508" w:type="dxa"/>
          </w:tcPr>
          <w:p w14:paraId="3AE7890B" w14:textId="041B2ADD" w:rsidR="00D14637" w:rsidRPr="002A4AC1" w:rsidRDefault="002A4AC1" w:rsidP="008D488A">
            <w:r w:rsidRPr="002A4AC1">
              <w:t>Technological</w:t>
            </w:r>
          </w:p>
        </w:tc>
        <w:tc>
          <w:tcPr>
            <w:tcW w:w="4508" w:type="dxa"/>
          </w:tcPr>
          <w:p w14:paraId="5F814E6D" w14:textId="79411F93" w:rsidR="00D14637" w:rsidRPr="002A4AC1" w:rsidRDefault="002A4AC1" w:rsidP="008D488A">
            <w:r w:rsidRPr="002A4AC1">
              <w:t>AI, automation, digital platforms</w:t>
            </w:r>
          </w:p>
        </w:tc>
      </w:tr>
      <w:tr w:rsidR="00D14637" w:rsidRPr="002A4AC1" w14:paraId="01BE2A97" w14:textId="77777777" w:rsidTr="00D14637">
        <w:tc>
          <w:tcPr>
            <w:tcW w:w="4508" w:type="dxa"/>
          </w:tcPr>
          <w:p w14:paraId="6F0488E6" w14:textId="16941605" w:rsidR="00D14637" w:rsidRPr="002A4AC1" w:rsidRDefault="002A4AC1" w:rsidP="008D488A">
            <w:r w:rsidRPr="002A4AC1">
              <w:t>Legal</w:t>
            </w:r>
          </w:p>
        </w:tc>
        <w:tc>
          <w:tcPr>
            <w:tcW w:w="4508" w:type="dxa"/>
          </w:tcPr>
          <w:p w14:paraId="1C04DDD0" w14:textId="204C63C0" w:rsidR="00D14637" w:rsidRPr="002A4AC1" w:rsidRDefault="002A4AC1" w:rsidP="008D488A">
            <w:r w:rsidRPr="002A4AC1">
              <w:t>GDPR, employment laws, data protection</w:t>
            </w:r>
          </w:p>
        </w:tc>
      </w:tr>
      <w:tr w:rsidR="002A4AC1" w:rsidRPr="002A4AC1" w14:paraId="3229CE65" w14:textId="77777777" w:rsidTr="00D14637">
        <w:tc>
          <w:tcPr>
            <w:tcW w:w="4508" w:type="dxa"/>
          </w:tcPr>
          <w:p w14:paraId="02EDED47" w14:textId="700F9B16" w:rsidR="002A4AC1" w:rsidRPr="002A4AC1" w:rsidRDefault="002A4AC1" w:rsidP="008D488A">
            <w:r w:rsidRPr="002A4AC1">
              <w:t>Environmental</w:t>
            </w:r>
          </w:p>
        </w:tc>
        <w:tc>
          <w:tcPr>
            <w:tcW w:w="4508" w:type="dxa"/>
          </w:tcPr>
          <w:p w14:paraId="7CB47642" w14:textId="311A067F" w:rsidR="002A4AC1" w:rsidRPr="002A4AC1" w:rsidRDefault="002A4AC1" w:rsidP="008D488A">
            <w:r w:rsidRPr="002A4AC1">
              <w:t>Sustainability, energy efficiency</w:t>
            </w:r>
          </w:p>
        </w:tc>
      </w:tr>
    </w:tbl>
    <w:p w14:paraId="3B20D6FC" w14:textId="77777777" w:rsidR="00D14637" w:rsidRPr="002A4AC1" w:rsidRDefault="00D14637" w:rsidP="008D488A"/>
    <w:p w14:paraId="25ADF4C1" w14:textId="30F03F9D" w:rsidR="00D14637" w:rsidRDefault="007D359A" w:rsidP="008D488A">
      <w:pPr>
        <w:rPr>
          <w:b/>
          <w:bCs/>
        </w:rPr>
      </w:pPr>
      <w:r w:rsidRPr="007D359A">
        <w:rPr>
          <w:b/>
          <w:bCs/>
        </w:rPr>
        <w:t xml:space="preserve">4. </w:t>
      </w:r>
      <w:r w:rsidRPr="007D359A">
        <w:rPr>
          <w:b/>
          <w:bCs/>
        </w:rPr>
        <w:t>Key Internal and External Stakeholders (Hilton Hotels &amp; Resorts</w:t>
      </w:r>
      <w:r>
        <w:rPr>
          <w:b/>
          <w:bCs/>
        </w:rPr>
        <w:t>.</w:t>
      </w:r>
    </w:p>
    <w:p w14:paraId="501EE05F" w14:textId="77777777" w:rsidR="007D359A" w:rsidRDefault="007D359A" w:rsidP="008D488A">
      <w:r w:rsidRPr="007D359A">
        <w:t>The successful implementation of innovative hospitality projects such as StaySmart+ at Hilton Hotels &amp; Resorts requires effective collaboration among a diverse range of internal and external stakeholders. Stakeholders are individuals or groups that influence or are affected by organisational activities, and their engagement is critical to achieving project objectives (Freeman, 1984).</w:t>
      </w:r>
    </w:p>
    <w:p w14:paraId="14EEA9B7" w14:textId="18BAC4DC" w:rsidR="00F01BFB" w:rsidRDefault="007D359A" w:rsidP="008D488A">
      <w:r w:rsidRPr="007D359A">
        <w:t xml:space="preserve"> Internal stakeholders play a direct role in planning, developing, and executing the project. Senior management is one of the most influential internal stakeholder groups, responsible for strategic decision-making, resource allocation, and overall project direction. Their support is essential for ensuring project success.</w:t>
      </w:r>
    </w:p>
    <w:p w14:paraId="6B5EBD42" w14:textId="77777777" w:rsidR="007D359A" w:rsidRDefault="007D359A" w:rsidP="008D488A">
      <w:r w:rsidRPr="007D359A">
        <w:t>The product development team, including IT specialists and system engineers, is responsible for designing and implementing the StaySmart+ platform. This team ensures that the technological infrastructure aligns with organisational goals and customer expectations.</w:t>
      </w:r>
    </w:p>
    <w:p w14:paraId="4DADA28A" w14:textId="29F65D1C" w:rsidR="007D359A" w:rsidRDefault="007D359A" w:rsidP="008D488A">
      <w:r w:rsidRPr="007D359A">
        <w:t xml:space="preserve"> The marketing department plays a key role in promoting the new platform and communicating its benefits to customers. Effective marketing strategies help increase customer awareness and adoption of the service (Kotler, Bowen and Makens, 2017).</w:t>
      </w:r>
    </w:p>
    <w:p w14:paraId="031A236A" w14:textId="77777777" w:rsidR="007D359A" w:rsidRDefault="007D359A" w:rsidP="008D488A">
      <w:r w:rsidRPr="007D359A">
        <w:t xml:space="preserve">The sales department is responsible for driving revenue generation by integrating the new service into existing offerings and promoting it to business clients and partners. Additionally, hotel operations staff, including front desk employees and customer service teams, are crucial for delivering the service and ensuring a positive guest experience. </w:t>
      </w:r>
    </w:p>
    <w:p w14:paraId="1598E3F8" w14:textId="4AFB6C2E" w:rsidR="007D359A" w:rsidRDefault="007D359A" w:rsidP="008D488A">
      <w:r w:rsidRPr="007D359A">
        <w:t>Human resource managers also play an important role by organising training programmes to equip employees with the necessary skills to operate new technologies effectively (Armstrong, 2020).</w:t>
      </w:r>
    </w:p>
    <w:p w14:paraId="0897FA45" w14:textId="77777777" w:rsidR="007D359A" w:rsidRDefault="007D359A" w:rsidP="008D488A">
      <w:r w:rsidRPr="007D359A">
        <w:t xml:space="preserve">External stakeholders also significantly influence project outcomes. Customers are among the most important external stakeholders, as their satisfaction determines the success of the StaySmart+ platform. Their feedback helps improve service quality and innovation. </w:t>
      </w:r>
    </w:p>
    <w:p w14:paraId="6FC2DA9E" w14:textId="7B147858" w:rsidR="007D359A" w:rsidRDefault="007D359A" w:rsidP="008D488A">
      <w:r w:rsidRPr="007D359A">
        <w:lastRenderedPageBreak/>
        <w:t xml:space="preserve">Technology partners and suppliers provide the necessary systems, software, and technical support required for the platform’s development and maintenance. Strong partnerships ensure reliability and system performance. </w:t>
      </w:r>
    </w:p>
    <w:p w14:paraId="4D89D3DC" w14:textId="77777777" w:rsidR="003868DE" w:rsidRDefault="003868DE" w:rsidP="008D488A">
      <w:r w:rsidRPr="003868DE">
        <w:t xml:space="preserve">Government regulators are responsible for enforcing legal compliance, particularly regarding data protection laws such as GDPR. Compliance is essential to avoid legal risks and maintain customer trust. </w:t>
      </w:r>
    </w:p>
    <w:p w14:paraId="578A9A3C" w14:textId="77777777" w:rsidR="003868DE" w:rsidRDefault="003868DE" w:rsidP="008D488A">
      <w:r w:rsidRPr="003868DE">
        <w:t xml:space="preserve">Investors and shareholders are also key stakeholders, as they provide financial support and expect returns on investment. Their confidence in the project influences funding decisions and organisational growth. </w:t>
      </w:r>
    </w:p>
    <w:p w14:paraId="1AD1DACE" w14:textId="3B917D8F" w:rsidR="003868DE" w:rsidRDefault="003868DE" w:rsidP="008D488A">
      <w:r w:rsidRPr="003868DE">
        <w:t>Overall, effective stakeholder identification and engagement enable Hilton to align stakeholder interests, reduce risks, and enhance the successful implementation of innovative hospitality solutions.</w:t>
      </w:r>
    </w:p>
    <w:p w14:paraId="2629FC63" w14:textId="4A82F0E8" w:rsidR="003868DE" w:rsidRDefault="003868DE" w:rsidP="008D488A">
      <w:pPr>
        <w:rPr>
          <w:b/>
          <w:bCs/>
        </w:rPr>
      </w:pPr>
      <w:r w:rsidRPr="003868DE">
        <w:rPr>
          <w:b/>
          <w:bCs/>
        </w:rPr>
        <w:t xml:space="preserve">5. </w:t>
      </w:r>
      <w:r w:rsidRPr="003868DE">
        <w:rPr>
          <w:b/>
          <w:bCs/>
        </w:rPr>
        <w:t>Roles, Responsibilities, Benefits and Challenges of Key Stakeholders (Hilton Hotels &amp; Resorts</w:t>
      </w:r>
      <w:r w:rsidRPr="003868DE">
        <w:rPr>
          <w:b/>
          <w:bCs/>
        </w:rPr>
        <w:t>.</w:t>
      </w:r>
    </w:p>
    <w:p w14:paraId="4B263209" w14:textId="51046B49" w:rsidR="003868DE" w:rsidRPr="00994FC9" w:rsidRDefault="00994FC9" w:rsidP="008D488A">
      <w:r w:rsidRPr="00994FC9">
        <w:t>The successful implementation of the StaySmart+ platform at Hilton Hotels &amp; Resorts depends on the effective coordination of key stakeholders, each of whom contributes distinct roles, responsibilities, and value to the project. At the same time, these stakeholders may encounter various challenges that can influence project outcomes.</w:t>
      </w:r>
    </w:p>
    <w:p w14:paraId="2ECA84C0" w14:textId="5D056BBA" w:rsidR="00994FC9" w:rsidRDefault="00994FC9" w:rsidP="008D488A">
      <w:pPr>
        <w:rPr>
          <w:b/>
          <w:bCs/>
        </w:rPr>
      </w:pPr>
      <w:r w:rsidRPr="00994FC9">
        <w:rPr>
          <w:b/>
          <w:bCs/>
        </w:rPr>
        <w:t>Internal Stakeholders</w:t>
      </w:r>
    </w:p>
    <w:p w14:paraId="5ABEA9AE" w14:textId="77777777" w:rsidR="00994FC9" w:rsidRPr="00032FB5" w:rsidRDefault="00994FC9" w:rsidP="008D488A">
      <w:r w:rsidRPr="00032FB5">
        <w:t xml:space="preserve">Senior management plays a critical strategic role by setting project objectives, allocating financial resources, and ensuring alignment with organisational goals. Their responsibility is to provide leadership and decision-making authority throughout the project lifecycle. The benefit they bring lies in their ability to ensure long-term organisational growth and strategic direction. However, they may face challenges such as balancing investment costs with expected returns and managing risks associated with technological innovation (Johnson, Scholes and Whittington, 2020). </w:t>
      </w:r>
    </w:p>
    <w:p w14:paraId="658EF251" w14:textId="1B710AF9" w:rsidR="00994FC9" w:rsidRPr="00032FB5" w:rsidRDefault="00994FC9" w:rsidP="008D488A">
      <w:r w:rsidRPr="00032FB5">
        <w:t>The product development team, including IT specialists and system engineers, is responsible for designing, developing, and maintaining the StaySmart+ platform. Their technical expertise ensures that the system functions effectively and meets customer expectations. The key benefit of this group is innovation and system reliability. Nevertheless, they may face challenges such as technical complexity, integration issues with existing systems, and cybersecurity risks.</w:t>
      </w:r>
    </w:p>
    <w:p w14:paraId="3DA3821F" w14:textId="77777777" w:rsidR="00032FB5" w:rsidRDefault="00994FC9">
      <w:r w:rsidRPr="00032FB5">
        <w:t>The marketing department is responsible for promoting StaySmart+ and communicating its value to customers. Their role includes developing marketing campaigns, managing brand positioning, and increasing customer awareness. The benefit they bring is enhanced customer engagement and market competitiveness (Kotler, Bowen and Makens, 2017). However, they may face challenges in effectively communicating complex technological features to diverse customer groups.</w:t>
      </w:r>
    </w:p>
    <w:p w14:paraId="0C5734B0" w14:textId="09DEA66E" w:rsidR="008D488A" w:rsidRDefault="00032FB5">
      <w:r w:rsidRPr="00032FB5">
        <w:t>The sales department focuses on generating revenue by integrating the new platform into Hilton’s service offerings and attracting business clients. Their contribution lies in increasing profitability and market expansion. Challenges include meeting sales targets and adapting to new service models</w:t>
      </w:r>
    </w:p>
    <w:p w14:paraId="0C05FC10" w14:textId="143ABF9A" w:rsidR="00032FB5" w:rsidRDefault="00032FB5">
      <w:r w:rsidRPr="00032FB5">
        <w:t>Human resource managers are responsible for training employees and managing organisational change. Their benefit lies in improving employee skills and supporting smooth implementation. However, resistance to change among employees may present a significant challenge (Armstrong, 2020).</w:t>
      </w:r>
    </w:p>
    <w:p w14:paraId="75AD90A4" w14:textId="53C842BB" w:rsidR="00032FB5" w:rsidRDefault="00032FB5">
      <w:pPr>
        <w:rPr>
          <w:b/>
          <w:bCs/>
        </w:rPr>
      </w:pPr>
      <w:r w:rsidRPr="00032FB5">
        <w:rPr>
          <w:b/>
          <w:bCs/>
        </w:rPr>
        <w:lastRenderedPageBreak/>
        <w:t>External Stakeholders</w:t>
      </w:r>
      <w:r>
        <w:rPr>
          <w:b/>
          <w:bCs/>
        </w:rPr>
        <w:t>:</w:t>
      </w:r>
    </w:p>
    <w:p w14:paraId="7592A365" w14:textId="77777777" w:rsidR="00810959" w:rsidRPr="00810959" w:rsidRDefault="00810959">
      <w:r w:rsidRPr="00810959">
        <w:t xml:space="preserve">Customers are central to the success of StaySmart+, as their satisfaction determines service adoption and long-term profitability. Their feedback contributes to service improvement and innovation. However, challenges may arise if customers have concerns about data privacy or are resistant to using new technologies. </w:t>
      </w:r>
    </w:p>
    <w:p w14:paraId="6A01E7DE" w14:textId="232FA326" w:rsidR="00032FB5" w:rsidRPr="00810959" w:rsidRDefault="00810959">
      <w:r w:rsidRPr="00810959">
        <w:t>Technology partners and suppliers are responsible for providing software, hardware, and technical support. Their expertise ensures system reliability and innovation. However, dependency on external partners may create risks related to system failure or delays.</w:t>
      </w:r>
    </w:p>
    <w:p w14:paraId="512BB518" w14:textId="7F4F7733" w:rsidR="00810959" w:rsidRPr="00810959" w:rsidRDefault="00810959">
      <w:r w:rsidRPr="00810959">
        <w:t>Government regulators ensure compliance with legal requirements such as data protection laws (e.g., GDPR). Their role helps maintain ethical standards and protect customer information. However, strict regulations may increase operational complexity and compliance costs.</w:t>
      </w:r>
    </w:p>
    <w:p w14:paraId="55885DFF" w14:textId="48D6E77D" w:rsidR="009D7B39" w:rsidRPr="00810959" w:rsidRDefault="00810959" w:rsidP="009D7B39">
      <w:r w:rsidRPr="00810959">
        <w:t xml:space="preserve">Investors and shareholders provide financial resources and expect returns on investment. Their involvement supports project funding and growth. However, they may pressure management for </w:t>
      </w:r>
      <w:proofErr w:type="spellStart"/>
      <w:r w:rsidRPr="00810959">
        <w:t>qu</w:t>
      </w:r>
      <w:proofErr w:type="spellEnd"/>
      <w:r w:rsidRPr="00810959">
        <w:t xml:space="preserve"> </w:t>
      </w:r>
      <w:r w:rsidRPr="00810959">
        <w:t>Overall, stakeholders play essential roles in ensuring the successful implementation of StaySmart+. While they bring significant benefits such as expertise, financial support, and innovation, they also face challenges that must be carefully managed. Effective stakeholder engagement and communication are therefore critical to balancing these interests and achieving project success (Freeman, 1984</w:t>
      </w:r>
      <w:r w:rsidR="004D6199" w:rsidRPr="00810959">
        <w:t>). ick</w:t>
      </w:r>
      <w:r w:rsidRPr="00810959">
        <w:t xml:space="preserve"> returns, which can conflict with long-term strategic objectives.</w:t>
      </w:r>
    </w:p>
    <w:p w14:paraId="7F584080" w14:textId="3F69B66E" w:rsidR="00810959" w:rsidRDefault="009D7B39">
      <w:pPr>
        <w:rPr>
          <w:b/>
          <w:bCs/>
        </w:rPr>
      </w:pPr>
      <w:r w:rsidRPr="009D7B39">
        <w:rPr>
          <w:b/>
          <w:bCs/>
        </w:rPr>
        <w:t>Stakeholder Engagement Frameworks, Models and Theories (Hilton Hotels &amp; Resorts</w:t>
      </w:r>
      <w:r w:rsidRPr="009D7B39">
        <w:rPr>
          <w:b/>
          <w:bCs/>
        </w:rPr>
        <w:t>.</w:t>
      </w:r>
    </w:p>
    <w:p w14:paraId="4A1F420D" w14:textId="77777777" w:rsidR="009D7B39" w:rsidRPr="009D7B39" w:rsidRDefault="009D7B39">
      <w:r w:rsidRPr="009D7B39">
        <w:t xml:space="preserve">Effective stakeholder engagement is essential for the successful implementation of the StaySmart+ platform at Hilton Hotels &amp; Resorts. To manage stakeholder relationships efficiently, organisations apply a range of frameworks, models, and theories that support communication, coordination, and decision-making throughout the project lifecycle. </w:t>
      </w:r>
    </w:p>
    <w:p w14:paraId="6AA3436C" w14:textId="21A17557" w:rsidR="009D7B39" w:rsidRPr="009D7B39" w:rsidRDefault="009D7B39">
      <w:r w:rsidRPr="009D7B39">
        <w:t>One of the most widely used frameworks is the stakeholder power–interest matrix, which categorises stakeholders based on their level of influence and interest in the project (Freeman, 1984). This model enables Hilton to prioritise stakeholder engagement strategies. For example, stakeholders with high power and high interest, such as senior management, should be managed closely through regular communication and involvement in decision-making. In contrast, stakeholders with low power but high interest, such as employees, should be kept informed and engaged to ensure their support.</w:t>
      </w:r>
    </w:p>
    <w:p w14:paraId="36A8F1D5" w14:textId="77777777" w:rsidR="009D7B39" w:rsidRPr="009D7B39" w:rsidRDefault="009D7B39">
      <w:r w:rsidRPr="009D7B39">
        <w:t xml:space="preserve">Another important model is the stakeholder engagement plan, which outlines how stakeholders will be identified, analysed, and managed throughout the project. This plan includes stakeholder expectations, communication methods, and engagement strategies. By developing a structured engagement plan, Hilton can ensure that stakeholder needs are addressed, risks are minimised, and collaboration is enhanced (Bryson, 2018). </w:t>
      </w:r>
    </w:p>
    <w:p w14:paraId="2870B892" w14:textId="6AA0D219" w:rsidR="009D7B39" w:rsidRPr="009D7B39" w:rsidRDefault="009D7B39">
      <w:r w:rsidRPr="009D7B39">
        <w:t>A communication plan is also critical in stakeholder engagement. This framework defines how information will be shared among stakeholders, including communication channels, frequency, and responsibilities. Effective communication ensures transparency, reduces misunderstandings, and builds trust between stakeholders. For example, Hilton can use digital platforms, regular meetings, and progress reports to keep stakeholders informed about the StaySmart+ implementation (Project Management Institute, 2021).</w:t>
      </w:r>
    </w:p>
    <w:p w14:paraId="12C7446A" w14:textId="29A8946A" w:rsidR="009D7B39" w:rsidRPr="009D7B39" w:rsidRDefault="009D7B39">
      <w:r w:rsidRPr="009D7B39">
        <w:lastRenderedPageBreak/>
        <w:t>The RACI matrix is another essential tool used to clarify stakeholder roles and responsibilities. RACI stands for Responsible, Accountable, Consulted, and Informed. This framework helps ensure that each stakeholder understands their role within the project, reducing confusion and improving accountability. For instance, the IT team may be responsible for system development, while senior management is accountable for overall project success.</w:t>
      </w:r>
    </w:p>
    <w:p w14:paraId="68241667" w14:textId="10722CF6" w:rsidR="00810959" w:rsidRPr="009D7B39" w:rsidRDefault="009D7B39">
      <w:r w:rsidRPr="009D7B39">
        <w:t>In addition to these frameworks, stakeholder engagement is supported by theoretical perspectives such as Freeman’s Stakeholder Theory, which emphasises the importance of balancing stakeholder interests to achieve organisational success. This theory highlights that organisations must consider the needs of all stakeholders rather than focusing solely on profit maximisation.</w:t>
      </w:r>
    </w:p>
    <w:p w14:paraId="616C9818" w14:textId="1010ABA0" w:rsidR="009D7B39" w:rsidRDefault="009D7B39">
      <w:r w:rsidRPr="009D7B39">
        <w:t>Overall, the use of structured frameworks and models enables Hilton to manage stakeholder relationships effectively. These tools improve communication, enhance collaboration, and ensure that stakeholder expectations are aligned with project objectives. As a result, they contribute significantly to the successful implementation of innovative hospitality solutions such as StaySmart+.</w:t>
      </w:r>
    </w:p>
    <w:p w14:paraId="6CEC79E9" w14:textId="75BF6838" w:rsidR="009D7B39" w:rsidRDefault="009D7B39">
      <w:pPr>
        <w:rPr>
          <w:b/>
          <w:bCs/>
        </w:rPr>
      </w:pPr>
      <w:r w:rsidRPr="009D7B39">
        <w:rPr>
          <w:b/>
          <w:bCs/>
        </w:rPr>
        <w:t>Stakeholder Engagement Process and Conflict Management Using the 4C Model (Hilton Hotels &amp; Resorts</w:t>
      </w:r>
      <w:r w:rsidRPr="009D7B39">
        <w:rPr>
          <w:b/>
          <w:bCs/>
        </w:rPr>
        <w:t>.</w:t>
      </w:r>
    </w:p>
    <w:p w14:paraId="785179E1" w14:textId="156DD02C" w:rsidR="009D7B39" w:rsidRPr="00DC2FA9" w:rsidRDefault="009D7B39">
      <w:r w:rsidRPr="00DC2FA9">
        <w:t>As the project manager responsible for implementing the StaySmart+ platform at Hilton Hotels &amp; Resorts, it is essential to adopt a structured and strategic approach to stakeholder engagement. Effective engagement ensures that stakeholder expectations are aligned with project objectives, risks are minimised, and organisational performance is enhanced. The 4C model—communication, consultation, collaboration, and commitment—provides a comprehensive framework for managing stakeholder relationships throughout the project lifecycle.</w:t>
      </w:r>
    </w:p>
    <w:p w14:paraId="725D188C" w14:textId="7883B18F" w:rsidR="009D7B39" w:rsidRDefault="009D7B39">
      <w:pPr>
        <w:rPr>
          <w:b/>
          <w:bCs/>
        </w:rPr>
      </w:pPr>
      <w:r w:rsidRPr="009D7B39">
        <w:rPr>
          <w:b/>
          <w:bCs/>
        </w:rPr>
        <w:t>Communication</w:t>
      </w:r>
      <w:r>
        <w:rPr>
          <w:b/>
          <w:bCs/>
        </w:rPr>
        <w:t>:</w:t>
      </w:r>
    </w:p>
    <w:p w14:paraId="679486CD" w14:textId="2F79E543" w:rsidR="009D7B39" w:rsidRPr="00DC2FA9" w:rsidRDefault="009D7B39">
      <w:r w:rsidRPr="00DC2FA9">
        <w:t xml:space="preserve"> Communication is the foundation of effective stakeholder engagement. As a project manager, I would establish clear and consistent communication channels to ensure that all stakeholders are informed about project objectives, progress, and potential risks. This includes regular meetings, digital communication platforms, and progress reports tailored to different stakeholder groups. Effective communication also plays a critical role in preventing and managing conflicts. Miscommunication is a common source of stakeholder conflict, particularly in complex projects involving multiple departments. By ensuring transparency and clarity, misunderstandings can be minimised.</w:t>
      </w:r>
    </w:p>
    <w:p w14:paraId="49C464F9" w14:textId="0E628053" w:rsidR="00096679" w:rsidRDefault="00096679">
      <w:pPr>
        <w:rPr>
          <w:b/>
          <w:bCs/>
        </w:rPr>
      </w:pPr>
      <w:r w:rsidRPr="00096679">
        <w:rPr>
          <w:b/>
          <w:bCs/>
        </w:rPr>
        <w:t>Consultation</w:t>
      </w:r>
      <w:r>
        <w:rPr>
          <w:b/>
          <w:bCs/>
        </w:rPr>
        <w:t>:</w:t>
      </w:r>
    </w:p>
    <w:p w14:paraId="7BE18E91" w14:textId="25EE8080" w:rsidR="009D7B39" w:rsidRPr="00DC2FA9" w:rsidRDefault="00096679">
      <w:r w:rsidRPr="00DC2FA9">
        <w:t xml:space="preserve"> Consultation involves actively seeking stakeholder input during decision-making processes. As a project manager, I would engage stakeholders such as employees, customers, and technology partners in consultations to ensure that their perspectives are considered. Consultation is particularly important in managing conflicts, as it allows stakeholders to voice their concerns and participate in problem-solving. This participatory approach reduces resistance and fosters a sense of ownership among stakeholders.</w:t>
      </w:r>
    </w:p>
    <w:p w14:paraId="4ED3F77D" w14:textId="5639AEF2" w:rsidR="00096679" w:rsidRDefault="00096679">
      <w:pPr>
        <w:rPr>
          <w:b/>
          <w:bCs/>
        </w:rPr>
      </w:pPr>
      <w:r w:rsidRPr="00096679">
        <w:rPr>
          <w:b/>
          <w:bCs/>
        </w:rPr>
        <w:t>Collaboration:</w:t>
      </w:r>
    </w:p>
    <w:p w14:paraId="4204B5B5" w14:textId="071F1777" w:rsidR="00096679" w:rsidRPr="00DC2FA9" w:rsidRDefault="00096679">
      <w:r w:rsidRPr="00DC2FA9">
        <w:t xml:space="preserve">Collaboration focuses on encouraging stakeholders to work together towards shared objectives. In the context of the StaySmart+ project, collaboration would involve cross-functional teamwork between IT specialists, marketing teams, operations staff, and external technology partners. Collaboration is essential for resolving conflicts that arise from differing stakeholder interests. By </w:t>
      </w:r>
      <w:r w:rsidRPr="00DC2FA9">
        <w:lastRenderedPageBreak/>
        <w:t>promoting collaborative problem-solving, stakeholders can work together to find mutually beneficial solutions.</w:t>
      </w:r>
    </w:p>
    <w:p w14:paraId="5CD4A4F9" w14:textId="64C9BD18" w:rsidR="00096679" w:rsidRDefault="00096679">
      <w:pPr>
        <w:rPr>
          <w:b/>
          <w:bCs/>
        </w:rPr>
      </w:pPr>
      <w:r w:rsidRPr="00096679">
        <w:rPr>
          <w:b/>
          <w:bCs/>
        </w:rPr>
        <w:t>Commitment</w:t>
      </w:r>
      <w:r>
        <w:rPr>
          <w:b/>
          <w:bCs/>
        </w:rPr>
        <w:t>:</w:t>
      </w:r>
    </w:p>
    <w:p w14:paraId="628773D7" w14:textId="2A683D5A" w:rsidR="00096679" w:rsidRPr="00DC2FA9" w:rsidRDefault="00096679">
      <w:r w:rsidRPr="00DC2FA9">
        <w:t xml:space="preserve"> Commitment refers to securing long-term stakeholder support and engagement. As a project manager, I would focus on building trust and ensuring that stakeholders remain committed to the project’s success. This can be achieved by demonstrating the benefits of the StaySmart+ platform, recognising stakeholder contributions, and maintaining consistent engagement throughout the project lifecycle</w:t>
      </w:r>
      <w:r w:rsidRPr="00DC2FA9">
        <w:t>.</w:t>
      </w:r>
    </w:p>
    <w:p w14:paraId="61ACB39F" w14:textId="3973B7D3" w:rsidR="00096679" w:rsidRDefault="00096679">
      <w:pPr>
        <w:rPr>
          <w:b/>
          <w:bCs/>
        </w:rPr>
      </w:pPr>
      <w:r w:rsidRPr="00096679">
        <w:rPr>
          <w:b/>
          <w:bCs/>
        </w:rPr>
        <w:t>Conflict Management Strategies</w:t>
      </w:r>
      <w:r>
        <w:rPr>
          <w:b/>
          <w:bCs/>
        </w:rPr>
        <w:t>:</w:t>
      </w:r>
    </w:p>
    <w:p w14:paraId="1EA84FD8" w14:textId="66448BB0" w:rsidR="00096679" w:rsidRPr="00DC2FA9" w:rsidRDefault="00096679">
      <w:r w:rsidRPr="00096679">
        <w:rPr>
          <w:b/>
          <w:bCs/>
        </w:rPr>
        <w:t xml:space="preserve"> </w:t>
      </w:r>
      <w:r w:rsidRPr="00DC2FA9">
        <w:t xml:space="preserve">Specific conflict management strategies include negotiation, mediation, and compromise. Negotiation involves finding mutually acceptable solutions, while mediation may involve a </w:t>
      </w:r>
      <w:r w:rsidRPr="00DC2FA9">
        <w:t xml:space="preserve">neutral   </w:t>
      </w:r>
      <w:r w:rsidRPr="00DC2FA9">
        <w:t>third party to facilitate conflict resolution. Compromise ensures that all parties make concessions to achieve a balanced outcome. Identifying potential sources of conflict early, such as resource allocation issues or resistance to change, is essential to prevent escalation.</w:t>
      </w:r>
    </w:p>
    <w:p w14:paraId="1B7FA646" w14:textId="0B1A9EFA" w:rsidR="00DC2FA9" w:rsidRDefault="00096679">
      <w:pPr>
        <w:rPr>
          <w:b/>
          <w:bCs/>
        </w:rPr>
      </w:pPr>
      <w:r w:rsidRPr="00096679">
        <w:rPr>
          <w:b/>
          <w:bCs/>
        </w:rPr>
        <w:t>Critical Evaluation</w:t>
      </w:r>
      <w:r w:rsidR="00DC2FA9">
        <w:rPr>
          <w:b/>
          <w:bCs/>
        </w:rPr>
        <w:t>:</w:t>
      </w:r>
    </w:p>
    <w:p w14:paraId="6B7500BB" w14:textId="7ED70FA2" w:rsidR="00096679" w:rsidRPr="00DC2FA9" w:rsidRDefault="00096679">
      <w:r w:rsidRPr="00096679">
        <w:rPr>
          <w:b/>
          <w:bCs/>
        </w:rPr>
        <w:t xml:space="preserve"> </w:t>
      </w:r>
      <w:r w:rsidRPr="00DC2FA9">
        <w:t>While the 4C model provides a strong framework, its effectiveness depends on consistent implementation and adaptability. Communication must be tailored to stakeholder needs, and collaboration requires strong leadership. Project managers must also demonstrate interpersonal skills such as emotional intelligence and negotiation to manage diverse stakeholders effectively.</w:t>
      </w:r>
    </w:p>
    <w:p w14:paraId="7AA31E68" w14:textId="77777777" w:rsidR="004D6199" w:rsidRDefault="00DC2FA9">
      <w:pPr>
        <w:rPr>
          <w:b/>
          <w:bCs/>
        </w:rPr>
      </w:pPr>
      <w:r w:rsidRPr="00DC2FA9">
        <w:rPr>
          <w:b/>
          <w:bCs/>
        </w:rPr>
        <w:t>Conclusion</w:t>
      </w:r>
      <w:r>
        <w:rPr>
          <w:b/>
          <w:bCs/>
        </w:rPr>
        <w:t>:</w:t>
      </w:r>
    </w:p>
    <w:p w14:paraId="3224823C" w14:textId="5EF5113C" w:rsidR="00DC2FA9" w:rsidRPr="004D6199" w:rsidRDefault="00DC2FA9">
      <w:pPr>
        <w:rPr>
          <w:b/>
          <w:bCs/>
        </w:rPr>
      </w:pPr>
      <w:r w:rsidRPr="00DC2FA9">
        <w:t>In conclusion, applying the 4C model enables effective stakeholder engagement and conflict management within the StaySmart+ project at Hilton Hotels &amp; Resorts. By prioritising communication, consultation, collaboration, and commitment, project managers can align stakeholder interests, minimise conflicts, and enhance project success.</w:t>
      </w:r>
    </w:p>
    <w:p w14:paraId="3088FD98" w14:textId="2C7AD24B" w:rsidR="00096679" w:rsidRDefault="00DC2FA9">
      <w:pPr>
        <w:rPr>
          <w:b/>
          <w:bCs/>
        </w:rPr>
      </w:pPr>
      <w:r w:rsidRPr="00DC2FA9">
        <w:rPr>
          <w:b/>
          <w:bCs/>
        </w:rPr>
        <w:t>Impact of Stakeholder Engagement on Business Performance and Future Recommendations (Hilton Hotels &amp; Resorts</w:t>
      </w:r>
      <w:r>
        <w:rPr>
          <w:b/>
          <w:bCs/>
        </w:rPr>
        <w:t>.</w:t>
      </w:r>
    </w:p>
    <w:p w14:paraId="5A6813EC" w14:textId="77777777" w:rsidR="00DC2FA9" w:rsidRPr="00451E0B" w:rsidRDefault="00DC2FA9">
      <w:r w:rsidRPr="00451E0B">
        <w:t xml:space="preserve">Effective stakeholder engagement plays a critical role in shaping organisational performance, particularly in large-scale innovation projects such as the implementation of StaySmart+ at Hilton Hotels &amp; Resorts. By actively involving stakeholders throughout the project lifecycle, organisations can enhance decision-making, improve service delivery, and achieve sustainable competitive advantage. </w:t>
      </w:r>
    </w:p>
    <w:p w14:paraId="50CB4C64" w14:textId="77777777" w:rsidR="00451E0B" w:rsidRPr="00451E0B" w:rsidRDefault="00DC2FA9" w:rsidP="00451E0B">
      <w:r w:rsidRPr="00451E0B">
        <w:t>One of the most significant impacts of stakeholder engagement is improved organisational performance through enhanced decision-making. Engaging key</w:t>
      </w:r>
      <w:r w:rsidRPr="00DC2FA9">
        <w:rPr>
          <w:b/>
          <w:bCs/>
        </w:rPr>
        <w:t xml:space="preserve"> </w:t>
      </w:r>
      <w:r w:rsidR="00451E0B" w:rsidRPr="00451E0B">
        <w:t xml:space="preserve">contributes to increased customer satisfaction and brand loyalty. By involving customers in the development and improvement of services, Hilton can deliver personalised and high-quality experiences that align with modern customer expectations, strengthening its market position (Kotler, Bowen and Makens, 2017). </w:t>
      </w:r>
    </w:p>
    <w:p w14:paraId="223E6894" w14:textId="77777777" w:rsidR="00451E0B" w:rsidRPr="00451E0B" w:rsidRDefault="00451E0B" w:rsidP="00451E0B">
      <w:r w:rsidRPr="00451E0B">
        <w:t>Furthermore, effective engagement enhances employee performance and organisational efficiency. When employees are actively involved in decision-making and provided with appropriate training, they are more motivated and committed to organisational goals, improving operational efficiency (Armstrong, 2020). However, poor engagement may lead to resistance and inefficiencies.</w:t>
      </w:r>
    </w:p>
    <w:p w14:paraId="4F3EBDD9" w14:textId="77777777" w:rsidR="00451E0B" w:rsidRPr="00451E0B" w:rsidRDefault="00451E0B" w:rsidP="00451E0B">
      <w:r w:rsidRPr="00451E0B">
        <w:lastRenderedPageBreak/>
        <w:t>Another key impact is improved risk management. Engaging stakeholders helps identify potential risks early, allowing proactive mitigation strategies. Collaboration with technology partners reduces system risks, while engagement with regulators ensures compliance with laws such as GDPR.</w:t>
      </w:r>
    </w:p>
    <w:p w14:paraId="7CE00D48" w14:textId="47B32192" w:rsidR="00D07EF0" w:rsidRPr="00451E0B" w:rsidRDefault="00DC2FA9" w:rsidP="00451E0B">
      <w:r w:rsidRPr="00451E0B">
        <w:t xml:space="preserve">stakeholders such as employees, customers, and technology partners </w:t>
      </w:r>
      <w:r w:rsidR="00451E0B" w:rsidRPr="00451E0B">
        <w:t>enable</w:t>
      </w:r>
      <w:r w:rsidRPr="00451E0B">
        <w:t xml:space="preserve"> Hilton to incorporate diverse perspectives and expertise into project planning and implementation. This lea</w:t>
      </w:r>
      <w:r w:rsidRPr="00451E0B">
        <w:t xml:space="preserve"> </w:t>
      </w:r>
      <w:r w:rsidRPr="00451E0B">
        <w:t xml:space="preserve">Stakeholder engagement also </w:t>
      </w:r>
    </w:p>
    <w:p w14:paraId="1C6506E7" w14:textId="1202C10C" w:rsidR="00451E0B" w:rsidRPr="00451E0B" w:rsidRDefault="00451E0B">
      <w:r w:rsidRPr="00451E0B">
        <w:t>Despite these benefits, stakeholder engagement also presents challenges. Managing diverse stakeholder interests can be complex and time-consuming, and conflicts may arise due to competing priorities. Excessive involvement may also slow decision-making and increase costs (Johnson, Scholes and Whittington, 2020).</w:t>
      </w:r>
    </w:p>
    <w:p w14:paraId="4559303B" w14:textId="099C16A3" w:rsidR="00451E0B" w:rsidRDefault="00451E0B">
      <w:pPr>
        <w:rPr>
          <w:b/>
          <w:bCs/>
        </w:rPr>
      </w:pPr>
      <w:r w:rsidRPr="00451E0B">
        <w:rPr>
          <w:b/>
          <w:bCs/>
        </w:rPr>
        <w:t>Critical Evaluation</w:t>
      </w:r>
      <w:r>
        <w:rPr>
          <w:b/>
          <w:bCs/>
        </w:rPr>
        <w:t>:</w:t>
      </w:r>
    </w:p>
    <w:p w14:paraId="26D02E10" w14:textId="331EF2E6" w:rsidR="00DC2FA9" w:rsidRPr="00451E0B" w:rsidRDefault="00451E0B">
      <w:r w:rsidRPr="00451E0B">
        <w:rPr>
          <w:b/>
          <w:bCs/>
        </w:rPr>
        <w:t xml:space="preserve"> </w:t>
      </w:r>
      <w:r w:rsidRPr="00451E0B">
        <w:t>While stakeholder engagement improves business performance, its success depends on structured and strategic implementation. Organisations must balance stakeholder interests and ensure alignment with organisational objectives. Over-prioritising one group may negatively affect others.</w:t>
      </w:r>
    </w:p>
    <w:p w14:paraId="67AA4072" w14:textId="08E7ABDD" w:rsidR="00451E0B" w:rsidRDefault="00451E0B">
      <w:pPr>
        <w:rPr>
          <w:b/>
          <w:bCs/>
        </w:rPr>
      </w:pPr>
      <w:r w:rsidRPr="00451E0B">
        <w:rPr>
          <w:b/>
          <w:bCs/>
        </w:rPr>
        <w:t xml:space="preserve">Recommendations for </w:t>
      </w:r>
      <w:r w:rsidRPr="00451E0B">
        <w:rPr>
          <w:b/>
          <w:bCs/>
        </w:rPr>
        <w:t>Future:</w:t>
      </w:r>
    </w:p>
    <w:p w14:paraId="2C269E5D" w14:textId="4A66DFF3" w:rsidR="00451E0B" w:rsidRPr="00451E0B" w:rsidRDefault="00451E0B">
      <w:r w:rsidRPr="00451E0B">
        <w:t>Hilton should adopt an integrated stakeholder engagement strategy aligned with long-term goals. Investment in digital communication tools can enhance real-time engagement and transparency. Employee training programmes should be strengthened to support technological adoption.</w:t>
      </w:r>
    </w:p>
    <w:p w14:paraId="44422D24" w14:textId="1E78EB8D" w:rsidR="00451E0B" w:rsidRDefault="00451E0B">
      <w:pPr>
        <w:rPr>
          <w:b/>
          <w:bCs/>
        </w:rPr>
      </w:pPr>
      <w:r w:rsidRPr="00451E0B">
        <w:t>Additionally, continuous feedback mechanisms should be implemented to improve service quality and customer satisfaction. Data analytics can support better decision-making. Proactive conflict management strategies should also be adopted to address issues early and maintain strong</w:t>
      </w:r>
      <w:r w:rsidRPr="00451E0B">
        <w:rPr>
          <w:b/>
          <w:bCs/>
        </w:rPr>
        <w:t xml:space="preserve"> stakeholder relationships.</w:t>
      </w:r>
    </w:p>
    <w:p w14:paraId="0B9CC74B" w14:textId="189630C9" w:rsidR="00451E0B" w:rsidRDefault="00451E0B">
      <w:pPr>
        <w:rPr>
          <w:b/>
          <w:bCs/>
        </w:rPr>
      </w:pPr>
      <w:r w:rsidRPr="00451E0B">
        <w:rPr>
          <w:b/>
          <w:bCs/>
        </w:rPr>
        <w:t>Conclusion</w:t>
      </w:r>
      <w:r>
        <w:rPr>
          <w:b/>
          <w:bCs/>
        </w:rPr>
        <w:t>:</w:t>
      </w:r>
    </w:p>
    <w:p w14:paraId="03170EAD" w14:textId="5FBDB384" w:rsidR="00451E0B" w:rsidRDefault="00451E0B">
      <w:r w:rsidRPr="00451E0B">
        <w:t>In conclusion, stakeholder engagement significantly enhances business performance at Hilton Hotels &amp; Resorts. By improving decision-making, customer satisfaction, employee performance, and risk management, it supports organisational success. However, effective engagement requires strategic planning and continuous evaluation to maximise its benefits.</w:t>
      </w:r>
    </w:p>
    <w:p w14:paraId="53785EEE" w14:textId="1B910837" w:rsidR="000E7D53" w:rsidRPr="000E7D53" w:rsidRDefault="000E7D53">
      <w:pPr>
        <w:rPr>
          <w:b/>
          <w:bCs/>
        </w:rPr>
      </w:pPr>
      <w:r w:rsidRPr="000E7D53">
        <w:rPr>
          <w:b/>
          <w:bCs/>
        </w:rPr>
        <w:t>Conclusion (Hilton Hotels &amp; Resorts</w:t>
      </w:r>
    </w:p>
    <w:p w14:paraId="01E862E1" w14:textId="77777777" w:rsidR="000E7D53" w:rsidRDefault="000E7D53">
      <w:r w:rsidRPr="000E7D53">
        <w:t>In conclusion, the implementation of innovative hospitality solutions such as the StaySmart+ platform at Hilton Hotels &amp; Resorts highlights the critical importance of effective stakeholder engagement in achieving organisational success. Throughout this report, it has been demonstrated that stakeholder engagement is not merely a supportive activity but a strategic function that directly influences business performance, customer satisfaction, and long-term sustainability.</w:t>
      </w:r>
    </w:p>
    <w:p w14:paraId="4AA60AAD" w14:textId="4E3C7F31" w:rsidR="00451E0B" w:rsidRDefault="000E7D53">
      <w:r w:rsidRPr="000E7D53">
        <w:t xml:space="preserve"> The analysis of Hilton’s internal and external environment through SWOT and PESTLE frameworks has shown that while the organisation possesses significant strengths such as a strong global brand and advanced technological capabilities, it must also address challenges including high implementation costs, cybersecurity risks, and increasing competition within the hospitality industry. These factors emphasise the need for strategic planning and proactive stakeholder management</w:t>
      </w:r>
    </w:p>
    <w:p w14:paraId="0E5AACDF" w14:textId="62A3BE13" w:rsidR="000E7D53" w:rsidRDefault="000E7D53">
      <w:r w:rsidRPr="000E7D53">
        <w:t xml:space="preserve">Furthermore, the identification and evaluation of key stakeholders have illustrated that each stakeholder group plays a vital role in the successful delivery of the StaySmart+ project. The application of engagement frameworks such as the stakeholder matrix, communication plan, and </w:t>
      </w:r>
      <w:r w:rsidRPr="000E7D53">
        <w:lastRenderedPageBreak/>
        <w:t>RACI model ensures clarity in roles, enhances collaboration, and improves decision-making processes.</w:t>
      </w:r>
    </w:p>
    <w:p w14:paraId="5F9D1A79" w14:textId="50C8521E" w:rsidR="000E7D53" w:rsidRDefault="000E7D53">
      <w:r w:rsidRPr="000E7D53">
        <w:t>The use of the 4C model—communication, consultation, collaboration, and commitment—has been critically analysed as an effective approach for managing stakeholder relationships and resolving conflicts. This model supports transparency, inclusivity, and long-term stakeholder commitment.</w:t>
      </w:r>
    </w:p>
    <w:p w14:paraId="05554772" w14:textId="04F88675" w:rsidR="000E7D53" w:rsidRDefault="000E7D53">
      <w:r w:rsidRPr="000E7D53">
        <w:t>Overall, effective stakeholder engagement enables Hilton to improve operational efficiency, strengthen customer relationships, and maintain competitive advantage within the global hospitality market. To sustain future success, the organisation must continue to invest in innovation, enhance stakeholder communication strategies, and adopt flexible approaches to managing emerging challenges in an increasingly dynamic industry</w:t>
      </w:r>
      <w:r w:rsidR="00481B4D">
        <w:t>.</w:t>
      </w:r>
    </w:p>
    <w:p w14:paraId="4B1C5518" w14:textId="3A0609FB" w:rsidR="00481B4D" w:rsidRPr="00481B4D" w:rsidRDefault="00481B4D">
      <w:pPr>
        <w:rPr>
          <w:b/>
          <w:bCs/>
        </w:rPr>
      </w:pPr>
      <w:r w:rsidRPr="00481B4D">
        <w:rPr>
          <w:b/>
          <w:bCs/>
        </w:rPr>
        <w:t>Reference list:</w:t>
      </w:r>
    </w:p>
    <w:p w14:paraId="55BFA217" w14:textId="2F87CD83" w:rsidR="00451E0B" w:rsidRDefault="00EA30D2">
      <w:pPr>
        <w:rPr>
          <w:rFonts w:ascii="Arial" w:hAnsi="Arial" w:cs="Arial"/>
          <w:color w:val="222222"/>
          <w:shd w:val="clear" w:color="auto" w:fill="FFFFFF"/>
        </w:rPr>
      </w:pPr>
      <w:r>
        <w:rPr>
          <w:rFonts w:ascii="Arial" w:hAnsi="Arial" w:cs="Arial"/>
          <w:color w:val="222222"/>
          <w:shd w:val="clear" w:color="auto" w:fill="FFFFFF"/>
        </w:rPr>
        <w:t>Armstrong, M. (2020) Armstrong’s Handbook of Management and Leadership for HR. 6th edn. London: Kogan Page.</w:t>
      </w:r>
    </w:p>
    <w:p w14:paraId="153811CA" w14:textId="3A2B2820" w:rsidR="007B68E3" w:rsidRDefault="007B68E3">
      <w:pPr>
        <w:rPr>
          <w:rFonts w:ascii="Arial" w:hAnsi="Arial" w:cs="Arial"/>
          <w:color w:val="222222"/>
          <w:shd w:val="clear" w:color="auto" w:fill="FFFFFF"/>
        </w:rPr>
      </w:pPr>
      <w:r>
        <w:rPr>
          <w:rFonts w:ascii="Arial" w:hAnsi="Arial" w:cs="Arial"/>
          <w:color w:val="222222"/>
          <w:shd w:val="clear" w:color="auto" w:fill="FFFFFF"/>
        </w:rPr>
        <w:t>Bowie, D. and Buttle, F. (2016) Hospitality Marketing. 4th edn. London: Routledge.</w:t>
      </w:r>
    </w:p>
    <w:p w14:paraId="3F2F7CE5" w14:textId="48E82F45" w:rsidR="007B68E3" w:rsidRDefault="007B68E3">
      <w:pPr>
        <w:rPr>
          <w:rFonts w:ascii="Arial" w:hAnsi="Arial" w:cs="Arial"/>
          <w:color w:val="222222"/>
          <w:shd w:val="clear" w:color="auto" w:fill="FFFFFF"/>
        </w:rPr>
      </w:pPr>
      <w:r>
        <w:rPr>
          <w:rFonts w:ascii="Arial" w:hAnsi="Arial" w:cs="Arial"/>
          <w:color w:val="222222"/>
          <w:shd w:val="clear" w:color="auto" w:fill="FFFFFF"/>
        </w:rPr>
        <w:t>Bryson, J.M. (2018) Strategic Planning for Public and Nonprofit Organizations. 5th edn. Hoboken: John Wiley &amp; Sons.</w:t>
      </w:r>
    </w:p>
    <w:p w14:paraId="2906DEAB" w14:textId="05C50AAD" w:rsidR="007B68E3" w:rsidRDefault="007B68E3">
      <w:pPr>
        <w:rPr>
          <w:rFonts w:ascii="Arial" w:hAnsi="Arial" w:cs="Arial"/>
          <w:color w:val="222222"/>
          <w:shd w:val="clear" w:color="auto" w:fill="FFFFFF"/>
        </w:rPr>
      </w:pPr>
      <w:r>
        <w:rPr>
          <w:rFonts w:ascii="Arial" w:hAnsi="Arial" w:cs="Arial"/>
          <w:color w:val="222222"/>
          <w:shd w:val="clear" w:color="auto" w:fill="FFFFFF"/>
        </w:rPr>
        <w:t>Carroll, A.B. and Buchholtz, A.K. (2015) Business and Society: Ethics, Sustainability, and Sta</w:t>
      </w:r>
      <w:r w:rsidRPr="007B68E3">
        <w:rPr>
          <w:rFonts w:ascii="Arial" w:hAnsi="Arial" w:cs="Arial"/>
          <w:color w:val="222222"/>
          <w:shd w:val="clear" w:color="auto" w:fill="FFFFFF"/>
        </w:rPr>
        <w:t xml:space="preserve"> </w:t>
      </w:r>
      <w:r>
        <w:rPr>
          <w:rFonts w:ascii="Arial" w:hAnsi="Arial" w:cs="Arial"/>
          <w:color w:val="222222"/>
          <w:shd w:val="clear" w:color="auto" w:fill="FFFFFF"/>
        </w:rPr>
        <w:t>Freeman, R.E. (1984) Strategic Management: A Stakeholder Approach. Boston: Pitman.keholder Management. 9th edn. Boston: Cengage Learning.</w:t>
      </w:r>
    </w:p>
    <w:p w14:paraId="5C0ED6B8" w14:textId="13764995" w:rsidR="007B68E3" w:rsidRDefault="007B68E3">
      <w:pPr>
        <w:rPr>
          <w:rFonts w:ascii="Arial" w:hAnsi="Arial" w:cs="Arial"/>
          <w:color w:val="222222"/>
          <w:shd w:val="clear" w:color="auto" w:fill="FFFFFF"/>
        </w:rPr>
      </w:pPr>
      <w:r>
        <w:rPr>
          <w:rFonts w:ascii="Arial" w:hAnsi="Arial" w:cs="Arial"/>
          <w:color w:val="222222"/>
          <w:shd w:val="clear" w:color="auto" w:fill="FFFFFF"/>
        </w:rPr>
        <w:t>Griffin, R.W. (2019) Management Principles and Practices. 13th edn. Boston: Cengage Learning.</w:t>
      </w:r>
    </w:p>
    <w:p w14:paraId="27B5A56D" w14:textId="42DD0CE9" w:rsidR="007B68E3" w:rsidRDefault="007B68E3">
      <w:pPr>
        <w:rPr>
          <w:rFonts w:ascii="Arial" w:hAnsi="Arial" w:cs="Arial"/>
          <w:color w:val="222222"/>
          <w:shd w:val="clear" w:color="auto" w:fill="FFFFFF"/>
        </w:rPr>
      </w:pPr>
      <w:r>
        <w:rPr>
          <w:rFonts w:ascii="Arial" w:hAnsi="Arial" w:cs="Arial"/>
          <w:color w:val="222222"/>
          <w:shd w:val="clear" w:color="auto" w:fill="FFFFFF"/>
        </w:rPr>
        <w:t xml:space="preserve">Hilton Worldwide (2024) Annual Report 2024. </w:t>
      </w:r>
      <w:proofErr w:type="spellStart"/>
      <w:r>
        <w:rPr>
          <w:rFonts w:ascii="Arial" w:hAnsi="Arial" w:cs="Arial"/>
          <w:color w:val="222222"/>
          <w:shd w:val="clear" w:color="auto" w:fill="FFFFFF"/>
        </w:rPr>
        <w:t>Availabl</w:t>
      </w:r>
      <w:proofErr w:type="spellEnd"/>
      <w:r>
        <w:rPr>
          <w:rFonts w:ascii="Arial" w:hAnsi="Arial" w:cs="Arial"/>
          <w:color w:val="222222"/>
          <w:shd w:val="clear" w:color="auto" w:fill="FFFFFF"/>
        </w:rPr>
        <w:t xml:space="preserve"> </w:t>
      </w:r>
      <w:r>
        <w:rPr>
          <w:rFonts w:ascii="Arial" w:hAnsi="Arial" w:cs="Arial"/>
          <w:color w:val="222222"/>
          <w:shd w:val="clear" w:color="auto" w:fill="FFFFFF"/>
        </w:rPr>
        <w:t>at: </w:t>
      </w:r>
      <w:hyperlink r:id="rId6" w:tgtFrame="_blank" w:history="1">
        <w:r>
          <w:rPr>
            <w:rStyle w:val="Hyperlink"/>
            <w:rFonts w:ascii="Arial" w:hAnsi="Arial" w:cs="Arial"/>
            <w:color w:val="1155CC"/>
            <w:shd w:val="clear" w:color="auto" w:fill="FFFFFF"/>
          </w:rPr>
          <w:t>https://www.hilton.com</w:t>
        </w:r>
      </w:hyperlink>
      <w:r>
        <w:rPr>
          <w:rFonts w:ascii="Arial" w:hAnsi="Arial" w:cs="Arial"/>
          <w:color w:val="222222"/>
          <w:shd w:val="clear" w:color="auto" w:fill="FFFFFF"/>
        </w:rPr>
        <w:t> (Accessed: 15 March 2026).</w:t>
      </w:r>
    </w:p>
    <w:p w14:paraId="45546317" w14:textId="4B82D372" w:rsidR="007B68E3" w:rsidRDefault="007B68E3">
      <w:pPr>
        <w:rPr>
          <w:rFonts w:ascii="Arial" w:hAnsi="Arial" w:cs="Arial"/>
          <w:color w:val="222222"/>
          <w:shd w:val="clear" w:color="auto" w:fill="FFFFFF"/>
        </w:rPr>
      </w:pPr>
      <w:r>
        <w:rPr>
          <w:rFonts w:ascii="Arial" w:hAnsi="Arial" w:cs="Arial"/>
          <w:color w:val="222222"/>
          <w:shd w:val="clear" w:color="auto" w:fill="FFFFFF"/>
        </w:rPr>
        <w:t>Johnson, G., Scholes, K. and Whittington, R. (2020) Exploring Corporate Strategy. 12th edn. Harlow: Pearson Education.</w:t>
      </w:r>
    </w:p>
    <w:p w14:paraId="66C94BC2" w14:textId="620F7C93" w:rsidR="007B68E3" w:rsidRDefault="007B68E3">
      <w:pPr>
        <w:rPr>
          <w:rFonts w:ascii="Arial" w:hAnsi="Arial" w:cs="Arial"/>
          <w:color w:val="222222"/>
          <w:shd w:val="clear" w:color="auto" w:fill="FFFFFF"/>
        </w:rPr>
      </w:pPr>
      <w:r>
        <w:rPr>
          <w:rFonts w:ascii="Arial" w:hAnsi="Arial" w:cs="Arial"/>
          <w:color w:val="222222"/>
          <w:shd w:val="clear" w:color="auto" w:fill="FFFFFF"/>
        </w:rPr>
        <w:t>Jones, P. (2018) Introduction to Hospitality Management. Oxford: Oxford University Press.</w:t>
      </w:r>
    </w:p>
    <w:p w14:paraId="2A113372" w14:textId="70B77E13" w:rsidR="007B68E3" w:rsidRDefault="007B68E3">
      <w:pPr>
        <w:rPr>
          <w:rFonts w:ascii="Arial" w:hAnsi="Arial" w:cs="Arial"/>
          <w:color w:val="222222"/>
          <w:shd w:val="clear" w:color="auto" w:fill="FFFFFF"/>
        </w:rPr>
      </w:pPr>
      <w:r>
        <w:rPr>
          <w:rFonts w:ascii="Arial" w:hAnsi="Arial" w:cs="Arial"/>
          <w:color w:val="222222"/>
          <w:shd w:val="clear" w:color="auto" w:fill="FFFFFF"/>
        </w:rPr>
        <w:t>Kaplan, R.S. and Norton, D.P. (2004) Strategy Maps: Converting Intangible Assets into Tangible Outcomes. Boston: Harvard Business School Press.</w:t>
      </w:r>
    </w:p>
    <w:p w14:paraId="4AD66352" w14:textId="39E983B2" w:rsidR="007B68E3" w:rsidRDefault="007B68E3">
      <w:pPr>
        <w:rPr>
          <w:rFonts w:ascii="Arial" w:hAnsi="Arial" w:cs="Arial"/>
          <w:color w:val="222222"/>
          <w:shd w:val="clear" w:color="auto" w:fill="FFFFFF"/>
        </w:rPr>
      </w:pPr>
      <w:r>
        <w:rPr>
          <w:rFonts w:ascii="Arial" w:hAnsi="Arial" w:cs="Arial"/>
          <w:color w:val="222222"/>
          <w:shd w:val="clear" w:color="auto" w:fill="FFFFFF"/>
        </w:rPr>
        <w:t>Kotler, P., Bowen, J.T. and Makens, J.C. (2017) Marketing for Hospitality and Tourism. 7th edn. Harlow: Pearson Education.</w:t>
      </w:r>
    </w:p>
    <w:p w14:paraId="0B1B17F1" w14:textId="5BDBE86C" w:rsidR="007B68E3" w:rsidRDefault="004D6199">
      <w:pPr>
        <w:rPr>
          <w:rFonts w:ascii="Arial" w:hAnsi="Arial" w:cs="Arial"/>
          <w:color w:val="222222"/>
          <w:shd w:val="clear" w:color="auto" w:fill="FFFFFF"/>
        </w:rPr>
      </w:pPr>
      <w:r>
        <w:rPr>
          <w:rFonts w:ascii="Arial" w:hAnsi="Arial" w:cs="Arial"/>
          <w:color w:val="222222"/>
          <w:shd w:val="clear" w:color="auto" w:fill="FFFFFF"/>
        </w:rPr>
        <w:t>Lock, D. (2020) Project Management. 11th edn. London: Routledge.</w:t>
      </w:r>
    </w:p>
    <w:p w14:paraId="541FD5A4" w14:textId="60AD847F" w:rsidR="004D6199" w:rsidRDefault="004D6199">
      <w:pPr>
        <w:rPr>
          <w:rFonts w:ascii="Arial" w:hAnsi="Arial" w:cs="Arial"/>
          <w:color w:val="222222"/>
          <w:shd w:val="clear" w:color="auto" w:fill="FFFFFF"/>
        </w:rPr>
      </w:pPr>
      <w:r>
        <w:rPr>
          <w:rFonts w:ascii="Arial" w:hAnsi="Arial" w:cs="Arial"/>
          <w:color w:val="222222"/>
          <w:shd w:val="clear" w:color="auto" w:fill="FFFFFF"/>
        </w:rPr>
        <w:t>M</w:t>
      </w:r>
      <w:r w:rsidRPr="004D6199">
        <w:rPr>
          <w:rFonts w:ascii="Arial" w:hAnsi="Arial" w:cs="Arial"/>
          <w:color w:val="222222"/>
          <w:shd w:val="clear" w:color="auto" w:fill="FFFFFF"/>
        </w:rPr>
        <w:t xml:space="preserve"> </w:t>
      </w:r>
      <w:r>
        <w:rPr>
          <w:rFonts w:ascii="Arial" w:hAnsi="Arial" w:cs="Arial"/>
          <w:color w:val="222222"/>
          <w:shd w:val="clear" w:color="auto" w:fill="FFFFFF"/>
        </w:rPr>
        <w:t>Porter, M.E. (2008) Competitive Strategy: Techniques for Analysing Industries and Competitors. New York: Free Press.intzberg, H. (2009) Managing. San Francisco: Berrett-Koehler Publishers.</w:t>
      </w:r>
    </w:p>
    <w:p w14:paraId="38DA5408" w14:textId="736755E2" w:rsidR="004D6199" w:rsidRDefault="004D6199">
      <w:pPr>
        <w:rPr>
          <w:rFonts w:ascii="Arial" w:hAnsi="Arial" w:cs="Arial"/>
          <w:color w:val="222222"/>
          <w:shd w:val="clear" w:color="auto" w:fill="FFFFFF"/>
        </w:rPr>
      </w:pPr>
      <w:r>
        <w:rPr>
          <w:rFonts w:ascii="Arial" w:hAnsi="Arial" w:cs="Arial"/>
          <w:color w:val="222222"/>
          <w:shd w:val="clear" w:color="auto" w:fill="FFFFFF"/>
        </w:rPr>
        <w:t>Project Management Institute (2021) A Guide to the Project Management Body of Knowledge (PMBOK Guide). 7th edn. Pennsylvania: PMI.</w:t>
      </w:r>
    </w:p>
    <w:p w14:paraId="218F5A9C" w14:textId="06B245A9" w:rsidR="004D6199" w:rsidRDefault="004D6199">
      <w:pPr>
        <w:rPr>
          <w:rFonts w:ascii="Arial" w:hAnsi="Arial" w:cs="Arial"/>
          <w:color w:val="222222"/>
          <w:shd w:val="clear" w:color="auto" w:fill="FFFFFF"/>
        </w:rPr>
      </w:pPr>
      <w:r>
        <w:rPr>
          <w:rFonts w:ascii="Arial" w:hAnsi="Arial" w:cs="Arial"/>
          <w:color w:val="222222"/>
          <w:shd w:val="clear" w:color="auto" w:fill="FFFFFF"/>
        </w:rPr>
        <w:t>Smith, S. (2021) Tourism Management: An Introduction. Oxford: Oxford University Press.</w:t>
      </w:r>
    </w:p>
    <w:p w14:paraId="475005E9" w14:textId="263533FD" w:rsidR="004D6199" w:rsidRDefault="004D6199">
      <w:pPr>
        <w:rPr>
          <w:rFonts w:ascii="Arial" w:hAnsi="Arial" w:cs="Arial"/>
          <w:color w:val="222222"/>
          <w:shd w:val="clear" w:color="auto" w:fill="FFFFFF"/>
        </w:rPr>
      </w:pPr>
      <w:r>
        <w:rPr>
          <w:rFonts w:ascii="Arial" w:hAnsi="Arial" w:cs="Arial"/>
          <w:color w:val="222222"/>
          <w:shd w:val="clear" w:color="auto" w:fill="FFFFFF"/>
        </w:rPr>
        <w:t>UNWTO (2023) World Tourism Barometer. Madrid: United Nations World Tourism Organization.</w:t>
      </w:r>
    </w:p>
    <w:p w14:paraId="398E749D" w14:textId="1C8106D8" w:rsidR="007B68E3" w:rsidRDefault="004D6199">
      <w:pPr>
        <w:rPr>
          <w:rFonts w:ascii="Arial" w:hAnsi="Arial" w:cs="Arial"/>
          <w:color w:val="222222"/>
          <w:shd w:val="clear" w:color="auto" w:fill="FFFFFF"/>
        </w:rPr>
      </w:pPr>
      <w:r>
        <w:rPr>
          <w:rFonts w:ascii="Arial" w:hAnsi="Arial" w:cs="Arial"/>
          <w:color w:val="222222"/>
          <w:shd w:val="clear" w:color="auto" w:fill="FFFFFF"/>
        </w:rPr>
        <w:lastRenderedPageBreak/>
        <w:t>Walker, J.R. (2021) Introduction to Hospitality Management. 5th edn. London: Pearson.</w:t>
      </w:r>
    </w:p>
    <w:p w14:paraId="49C81CF4" w14:textId="77777777" w:rsidR="004D6199" w:rsidRDefault="004D6199">
      <w:pPr>
        <w:rPr>
          <w:rFonts w:ascii="Arial" w:hAnsi="Arial" w:cs="Arial"/>
          <w:color w:val="222222"/>
          <w:shd w:val="clear" w:color="auto" w:fill="FFFFFF"/>
        </w:rPr>
      </w:pPr>
      <w:r>
        <w:rPr>
          <w:rFonts w:ascii="Arial" w:hAnsi="Arial" w:cs="Arial"/>
          <w:color w:val="222222"/>
          <w:shd w:val="clear" w:color="auto" w:fill="FFFFFF"/>
        </w:rPr>
        <w:t>World Travel &amp; Tourism Council (2024) Travel and Tourism Economic Impact Report. London: WTTC.</w:t>
      </w:r>
    </w:p>
    <w:p w14:paraId="758A3D7E" w14:textId="30947137" w:rsidR="004D6199" w:rsidRDefault="004D6199">
      <w:pPr>
        <w:rPr>
          <w:rFonts w:ascii="Arial" w:hAnsi="Arial" w:cs="Arial"/>
          <w:color w:val="222222"/>
          <w:shd w:val="clear" w:color="auto" w:fill="FFFFFF"/>
        </w:rPr>
      </w:pPr>
      <w:r>
        <w:rPr>
          <w:rFonts w:ascii="Arial" w:hAnsi="Arial" w:cs="Arial"/>
          <w:color w:val="222222"/>
          <w:shd w:val="clear" w:color="auto" w:fill="FFFFFF"/>
        </w:rPr>
        <w:t>Yukl, G. (2019) Leadership in Organizations. 9th edn. Harlow: Pearson</w:t>
      </w:r>
    </w:p>
    <w:p w14:paraId="17ECC164" w14:textId="24A68AA7" w:rsidR="007B68E3" w:rsidRPr="009D7B39" w:rsidRDefault="007B68E3">
      <w:pPr>
        <w:rPr>
          <w:b/>
          <w:bCs/>
        </w:rPr>
      </w:pPr>
    </w:p>
    <w:sectPr w:rsidR="007B68E3" w:rsidRPr="009D7B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25710"/>
    <w:multiLevelType w:val="hybridMultilevel"/>
    <w:tmpl w:val="CDAE2426"/>
    <w:lvl w:ilvl="0" w:tplc="94F2929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9407974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88A"/>
    <w:rsid w:val="00032FB5"/>
    <w:rsid w:val="00096679"/>
    <w:rsid w:val="000E7D53"/>
    <w:rsid w:val="001600B6"/>
    <w:rsid w:val="002A4AC1"/>
    <w:rsid w:val="003868DE"/>
    <w:rsid w:val="00451E0B"/>
    <w:rsid w:val="00481B4D"/>
    <w:rsid w:val="004B6C37"/>
    <w:rsid w:val="004D6199"/>
    <w:rsid w:val="007B68E3"/>
    <w:rsid w:val="007D359A"/>
    <w:rsid w:val="00810959"/>
    <w:rsid w:val="00874FBA"/>
    <w:rsid w:val="008D488A"/>
    <w:rsid w:val="00994FC9"/>
    <w:rsid w:val="009D7B39"/>
    <w:rsid w:val="00A87413"/>
    <w:rsid w:val="00CE1308"/>
    <w:rsid w:val="00CF3495"/>
    <w:rsid w:val="00D07EF0"/>
    <w:rsid w:val="00D14637"/>
    <w:rsid w:val="00DC2FA9"/>
    <w:rsid w:val="00EA30D2"/>
    <w:rsid w:val="00F01B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53F4FC"/>
  <w15:chartTrackingRefBased/>
  <w15:docId w15:val="{3D1BE68F-1E21-494B-8FDD-96FC4AEC1A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488A"/>
  </w:style>
  <w:style w:type="paragraph" w:styleId="Heading1">
    <w:name w:val="heading 1"/>
    <w:basedOn w:val="Normal"/>
    <w:next w:val="Normal"/>
    <w:link w:val="Heading1Char"/>
    <w:uiPriority w:val="9"/>
    <w:qFormat/>
    <w:rsid w:val="008D488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D488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D488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D488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D488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D48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48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48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48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488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D488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D488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D488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D488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D48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48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48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488A"/>
    <w:rPr>
      <w:rFonts w:eastAsiaTheme="majorEastAsia" w:cstheme="majorBidi"/>
      <w:color w:val="272727" w:themeColor="text1" w:themeTint="D8"/>
    </w:rPr>
  </w:style>
  <w:style w:type="paragraph" w:styleId="Title">
    <w:name w:val="Title"/>
    <w:basedOn w:val="Normal"/>
    <w:next w:val="Normal"/>
    <w:link w:val="TitleChar"/>
    <w:uiPriority w:val="10"/>
    <w:qFormat/>
    <w:rsid w:val="008D48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48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48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48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488A"/>
    <w:pPr>
      <w:spacing w:before="160"/>
      <w:jc w:val="center"/>
    </w:pPr>
    <w:rPr>
      <w:i/>
      <w:iCs/>
      <w:color w:val="404040" w:themeColor="text1" w:themeTint="BF"/>
    </w:rPr>
  </w:style>
  <w:style w:type="character" w:customStyle="1" w:styleId="QuoteChar">
    <w:name w:val="Quote Char"/>
    <w:basedOn w:val="DefaultParagraphFont"/>
    <w:link w:val="Quote"/>
    <w:uiPriority w:val="29"/>
    <w:rsid w:val="008D488A"/>
    <w:rPr>
      <w:i/>
      <w:iCs/>
      <w:color w:val="404040" w:themeColor="text1" w:themeTint="BF"/>
    </w:rPr>
  </w:style>
  <w:style w:type="paragraph" w:styleId="ListParagraph">
    <w:name w:val="List Paragraph"/>
    <w:basedOn w:val="Normal"/>
    <w:uiPriority w:val="34"/>
    <w:qFormat/>
    <w:rsid w:val="008D488A"/>
    <w:pPr>
      <w:ind w:left="720"/>
      <w:contextualSpacing/>
    </w:pPr>
  </w:style>
  <w:style w:type="character" w:styleId="IntenseEmphasis">
    <w:name w:val="Intense Emphasis"/>
    <w:basedOn w:val="DefaultParagraphFont"/>
    <w:uiPriority w:val="21"/>
    <w:qFormat/>
    <w:rsid w:val="008D488A"/>
    <w:rPr>
      <w:i/>
      <w:iCs/>
      <w:color w:val="2F5496" w:themeColor="accent1" w:themeShade="BF"/>
    </w:rPr>
  </w:style>
  <w:style w:type="paragraph" w:styleId="IntenseQuote">
    <w:name w:val="Intense Quote"/>
    <w:basedOn w:val="Normal"/>
    <w:next w:val="Normal"/>
    <w:link w:val="IntenseQuoteChar"/>
    <w:uiPriority w:val="30"/>
    <w:qFormat/>
    <w:rsid w:val="008D488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D488A"/>
    <w:rPr>
      <w:i/>
      <w:iCs/>
      <w:color w:val="2F5496" w:themeColor="accent1" w:themeShade="BF"/>
    </w:rPr>
  </w:style>
  <w:style w:type="character" w:styleId="IntenseReference">
    <w:name w:val="Intense Reference"/>
    <w:basedOn w:val="DefaultParagraphFont"/>
    <w:uiPriority w:val="32"/>
    <w:qFormat/>
    <w:rsid w:val="008D488A"/>
    <w:rPr>
      <w:b/>
      <w:bCs/>
      <w:smallCaps/>
      <w:color w:val="2F5496" w:themeColor="accent1" w:themeShade="BF"/>
      <w:spacing w:val="5"/>
    </w:rPr>
  </w:style>
  <w:style w:type="table" w:styleId="TableGrid">
    <w:name w:val="Table Grid"/>
    <w:basedOn w:val="TableNormal"/>
    <w:uiPriority w:val="39"/>
    <w:rsid w:val="00874F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7B68E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hilton.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6BCC8E-9426-4E4F-AE16-0ECE984B8D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11</Pages>
  <Words>4689</Words>
  <Characters>26731</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felo platini</dc:creator>
  <cp:keywords/>
  <dc:description/>
  <cp:lastModifiedBy>felo platini</cp:lastModifiedBy>
  <cp:revision>2</cp:revision>
  <dcterms:created xsi:type="dcterms:W3CDTF">2026-03-23T11:14:00Z</dcterms:created>
  <dcterms:modified xsi:type="dcterms:W3CDTF">2026-03-23T11:14:00Z</dcterms:modified>
</cp:coreProperties>
</file>