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13397FC9" w14:textId="77777777" w:rsidTr="007E6087">
        <w:trPr>
          <w:gridAfter w:val="1"/>
          <w:wAfter w:w="29" w:type="dxa"/>
        </w:trPr>
        <w:tc>
          <w:tcPr>
            <w:tcW w:w="9922" w:type="dxa"/>
            <w:gridSpan w:val="4"/>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02C050A" w:rsidR="00DB116D" w:rsidRPr="00556ED3" w:rsidRDefault="00556ED3" w:rsidP="00556ED3">
            <w:pPr>
              <w:spacing w:before="120" w:after="120"/>
              <w:rPr>
                <w:rFonts w:ascii="Arial" w:hAnsi="Arial" w:cs="Arial"/>
                <w:bCs/>
                <w:sz w:val="22"/>
                <w:szCs w:val="22"/>
              </w:rPr>
            </w:pPr>
            <w:r w:rsidRPr="00556ED3">
              <w:rPr>
                <w:rFonts w:ascii="Arial" w:hAnsi="Arial" w:cs="Arial"/>
                <w:bCs/>
                <w:sz w:val="22"/>
                <w:szCs w:val="22"/>
              </w:rPr>
              <w:t>Undergraduate Criminology</w:t>
            </w:r>
          </w:p>
        </w:tc>
      </w:tr>
      <w:tr w:rsidR="008F1308" w:rsidRPr="00A406E5" w14:paraId="70A79578"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87F049A" w:rsidR="008F1308" w:rsidRPr="00556ED3" w:rsidRDefault="00556ED3" w:rsidP="00556ED3">
            <w:pPr>
              <w:spacing w:before="120" w:after="120"/>
              <w:rPr>
                <w:rFonts w:ascii="Arial" w:hAnsi="Arial" w:cs="Arial"/>
                <w:bCs/>
                <w:sz w:val="22"/>
                <w:szCs w:val="22"/>
              </w:rPr>
            </w:pPr>
            <w:r>
              <w:rPr>
                <w:rFonts w:ascii="Arial" w:hAnsi="Arial" w:cs="Arial"/>
                <w:bCs/>
                <w:sz w:val="22"/>
                <w:szCs w:val="22"/>
              </w:rPr>
              <w:t>Police, Policing and Society</w:t>
            </w:r>
          </w:p>
        </w:tc>
      </w:tr>
      <w:tr w:rsidR="00B84B5B" w:rsidRPr="00A406E5" w14:paraId="24056A8B"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D23788F" w:rsidR="00B84B5B" w:rsidRPr="00A406E5" w:rsidRDefault="00556ED3" w:rsidP="00556ED3">
            <w:pPr>
              <w:spacing w:before="120" w:after="120"/>
              <w:rPr>
                <w:rFonts w:ascii="Arial" w:hAnsi="Arial" w:cs="Arial"/>
                <w:b/>
                <w:sz w:val="22"/>
                <w:szCs w:val="22"/>
              </w:rPr>
            </w:pPr>
            <w:r w:rsidRPr="00556ED3">
              <w:rPr>
                <w:rFonts w:ascii="Arial" w:hAnsi="Arial" w:cs="Arial"/>
                <w:bCs/>
                <w:sz w:val="22"/>
                <w:szCs w:val="22"/>
              </w:rPr>
              <w:t>BMCP5005</w:t>
            </w:r>
          </w:p>
        </w:tc>
        <w:tc>
          <w:tcPr>
            <w:tcW w:w="2268" w:type="dxa"/>
            <w:shd w:val="clear" w:color="auto" w:fill="D9D9D9"/>
          </w:tcPr>
          <w:p w14:paraId="13A6C57C" w14:textId="77777777" w:rsidR="00B84B5B" w:rsidRPr="004D5E9B" w:rsidRDefault="00B84B5B" w:rsidP="00556ED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A8AB1DA" w:rsidR="00B84B5B" w:rsidRPr="00556ED3" w:rsidRDefault="00556ED3" w:rsidP="00556ED3">
            <w:pPr>
              <w:spacing w:before="120" w:after="120"/>
              <w:rPr>
                <w:rFonts w:ascii="Arial" w:hAnsi="Arial" w:cs="Arial"/>
                <w:bCs/>
                <w:sz w:val="22"/>
                <w:szCs w:val="22"/>
              </w:rPr>
            </w:pPr>
            <w:r w:rsidRPr="00556ED3">
              <w:rPr>
                <w:rFonts w:ascii="Arial" w:hAnsi="Arial" w:cs="Arial"/>
                <w:bCs/>
                <w:sz w:val="22"/>
                <w:szCs w:val="22"/>
              </w:rPr>
              <w:t>50%</w:t>
            </w:r>
          </w:p>
        </w:tc>
      </w:tr>
      <w:tr w:rsidR="00DB116D" w:rsidRPr="00A406E5" w14:paraId="22FB8E32"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C1ABF81" w:rsidR="00DB116D" w:rsidRPr="00556ED3" w:rsidRDefault="00556ED3" w:rsidP="00556ED3">
            <w:pPr>
              <w:spacing w:before="120" w:after="120"/>
              <w:rPr>
                <w:rFonts w:ascii="Arial" w:hAnsi="Arial" w:cs="Arial"/>
                <w:bCs/>
                <w:sz w:val="22"/>
                <w:szCs w:val="22"/>
              </w:rPr>
            </w:pPr>
            <w:r w:rsidRPr="00556ED3">
              <w:rPr>
                <w:rFonts w:ascii="Arial" w:hAnsi="Arial" w:cs="Arial"/>
                <w:bCs/>
                <w:sz w:val="22"/>
                <w:szCs w:val="22"/>
              </w:rPr>
              <w:t>Mike Durke</w:t>
            </w:r>
          </w:p>
        </w:tc>
        <w:tc>
          <w:tcPr>
            <w:tcW w:w="2268" w:type="dxa"/>
            <w:shd w:val="clear" w:color="auto" w:fill="D9D9D9"/>
          </w:tcPr>
          <w:p w14:paraId="2C8A2D38" w14:textId="77777777" w:rsidR="00DB116D" w:rsidRPr="00A406E5" w:rsidRDefault="00DB116D" w:rsidP="00556ED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29BB0D4" w:rsidR="00DB116D" w:rsidRPr="00556ED3" w:rsidRDefault="00DB116D" w:rsidP="00556ED3">
            <w:pPr>
              <w:spacing w:before="120" w:after="120"/>
              <w:rPr>
                <w:rFonts w:ascii="Arial" w:hAnsi="Arial" w:cs="Arial"/>
                <w:bCs/>
                <w:sz w:val="22"/>
                <w:szCs w:val="22"/>
              </w:rPr>
            </w:pPr>
          </w:p>
        </w:tc>
      </w:tr>
      <w:tr w:rsidR="00DB116D" w:rsidRPr="00A406E5" w14:paraId="37EFFAE2"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CF3C2BC" w:rsidR="00DB116D" w:rsidRPr="00B879C0" w:rsidRDefault="00F9266C" w:rsidP="00B879C0">
            <w:pPr>
              <w:spacing w:before="120" w:after="120"/>
              <w:rPr>
                <w:rFonts w:ascii="Arial" w:hAnsi="Arial" w:cs="Arial"/>
                <w:bCs/>
                <w:sz w:val="22"/>
                <w:szCs w:val="22"/>
              </w:rPr>
            </w:pPr>
            <w:r w:rsidRPr="00F9266C">
              <w:rPr>
                <w:rFonts w:ascii="Arial" w:hAnsi="Arial" w:cs="Arial"/>
                <w:bCs/>
                <w:sz w:val="22"/>
                <w:szCs w:val="22"/>
              </w:rPr>
              <w:t>2</w:t>
            </w:r>
            <w:r w:rsidR="00B879C0" w:rsidRPr="00B879C0">
              <w:rPr>
                <w:rFonts w:ascii="Arial" w:hAnsi="Arial" w:cs="Arial"/>
                <w:bCs/>
                <w:sz w:val="22"/>
                <w:szCs w:val="22"/>
              </w:rPr>
              <w:t>.</w:t>
            </w:r>
            <w:r w:rsidR="00B879C0">
              <w:rPr>
                <w:rFonts w:ascii="Arial" w:hAnsi="Arial" w:cs="Arial"/>
                <w:bCs/>
                <w:sz w:val="22"/>
                <w:szCs w:val="22"/>
              </w:rPr>
              <w:t xml:space="preserve"> </w:t>
            </w:r>
            <w:r>
              <w:rPr>
                <w:rFonts w:ascii="Arial" w:hAnsi="Arial" w:cs="Arial"/>
                <w:bCs/>
                <w:sz w:val="22"/>
                <w:szCs w:val="22"/>
              </w:rPr>
              <w:t>Individual Presentation</w:t>
            </w:r>
          </w:p>
        </w:tc>
        <w:tc>
          <w:tcPr>
            <w:tcW w:w="2268" w:type="dxa"/>
            <w:shd w:val="pct15" w:color="auto" w:fill="auto"/>
          </w:tcPr>
          <w:p w14:paraId="728676B8" w14:textId="77777777" w:rsidR="00DB116D" w:rsidRPr="00A406E5" w:rsidRDefault="004D5E9B" w:rsidP="00556ED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403BF592" w:rsidR="00DB116D" w:rsidRPr="00556ED3" w:rsidRDefault="00F9266C" w:rsidP="0001417C">
            <w:pPr>
              <w:spacing w:before="120" w:after="120"/>
              <w:rPr>
                <w:rFonts w:ascii="Arial" w:hAnsi="Arial" w:cs="Arial"/>
                <w:bCs/>
                <w:sz w:val="22"/>
                <w:szCs w:val="22"/>
              </w:rPr>
            </w:pPr>
            <w:r>
              <w:rPr>
                <w:rFonts w:ascii="Arial" w:hAnsi="Arial" w:cs="Arial"/>
                <w:sz w:val="22"/>
                <w:szCs w:val="22"/>
              </w:rPr>
              <w:t>15-minutes</w:t>
            </w:r>
          </w:p>
        </w:tc>
      </w:tr>
      <w:tr w:rsidR="00B84B5B" w:rsidRPr="00A406E5" w14:paraId="4373828E"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88EA7A0" w:rsidR="00B84B5B" w:rsidRPr="00556ED3" w:rsidRDefault="00F9266C" w:rsidP="005F0579">
            <w:pPr>
              <w:spacing w:before="120" w:after="120"/>
              <w:jc w:val="both"/>
              <w:rPr>
                <w:rFonts w:ascii="Arial" w:hAnsi="Arial" w:cs="Arial"/>
                <w:bCs/>
                <w:sz w:val="22"/>
                <w:szCs w:val="22"/>
              </w:rPr>
            </w:pPr>
            <w:r>
              <w:rPr>
                <w:rFonts w:ascii="Arial" w:hAnsi="Arial" w:cs="Arial"/>
                <w:bCs/>
                <w:sz w:val="22"/>
                <w:szCs w:val="22"/>
              </w:rPr>
              <w:t>10</w:t>
            </w:r>
            <w:r w:rsidRPr="00F9266C">
              <w:rPr>
                <w:rFonts w:ascii="Arial" w:hAnsi="Arial" w:cs="Arial"/>
                <w:bCs/>
                <w:sz w:val="22"/>
                <w:szCs w:val="22"/>
                <w:vertAlign w:val="superscript"/>
              </w:rPr>
              <w:t>th</w:t>
            </w:r>
            <w:r>
              <w:rPr>
                <w:rFonts w:ascii="Arial" w:hAnsi="Arial" w:cs="Arial"/>
                <w:bCs/>
                <w:sz w:val="22"/>
                <w:szCs w:val="22"/>
              </w:rPr>
              <w:t xml:space="preserve"> January </w:t>
            </w:r>
            <w:r w:rsidRPr="00556ED3">
              <w:rPr>
                <w:rFonts w:ascii="Arial" w:hAnsi="Arial" w:cs="Arial"/>
                <w:bCs/>
                <w:sz w:val="22"/>
                <w:szCs w:val="22"/>
              </w:rPr>
              <w:t>2</w:t>
            </w:r>
            <w:r>
              <w:rPr>
                <w:rFonts w:ascii="Arial" w:hAnsi="Arial" w:cs="Arial"/>
                <w:bCs/>
                <w:sz w:val="22"/>
                <w:szCs w:val="22"/>
              </w:rPr>
              <w:t>0</w:t>
            </w:r>
            <w:r w:rsidRPr="00556ED3">
              <w:rPr>
                <w:rFonts w:ascii="Arial" w:hAnsi="Arial" w:cs="Arial"/>
                <w:bCs/>
                <w:sz w:val="22"/>
                <w:szCs w:val="22"/>
              </w:rPr>
              <w:t>2</w:t>
            </w:r>
            <w:r>
              <w:rPr>
                <w:rFonts w:ascii="Arial" w:hAnsi="Arial" w:cs="Arial"/>
                <w:bCs/>
                <w:sz w:val="22"/>
                <w:szCs w:val="22"/>
              </w:rPr>
              <w:t>5 11</w:t>
            </w:r>
            <w:r w:rsidR="00556ED3" w:rsidRPr="00556ED3">
              <w:rPr>
                <w:rFonts w:ascii="Arial" w:hAnsi="Arial" w:cs="Arial"/>
                <w:bCs/>
                <w:sz w:val="22"/>
                <w:szCs w:val="22"/>
              </w:rPr>
              <w:t>.59pm</w:t>
            </w:r>
          </w:p>
        </w:tc>
        <w:tc>
          <w:tcPr>
            <w:tcW w:w="2268" w:type="dxa"/>
            <w:shd w:val="pct15" w:color="auto" w:fill="auto"/>
          </w:tcPr>
          <w:p w14:paraId="7AE71AAD" w14:textId="77777777" w:rsidR="00B84B5B" w:rsidRPr="00A406E5" w:rsidRDefault="00552351" w:rsidP="007E608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9E69522" w:rsidR="00B84B5B" w:rsidRPr="0001417C" w:rsidRDefault="00F9266C" w:rsidP="0001417C">
            <w:pPr>
              <w:spacing w:before="120" w:after="120"/>
              <w:rPr>
                <w:rFonts w:ascii="Arial" w:hAnsi="Arial" w:cs="Arial"/>
                <w:bCs/>
                <w:sz w:val="22"/>
                <w:szCs w:val="22"/>
              </w:rPr>
            </w:pPr>
            <w:r>
              <w:rPr>
                <w:rFonts w:ascii="Arial" w:hAnsi="Arial" w:cs="Arial"/>
                <w:bCs/>
                <w:sz w:val="22"/>
                <w:szCs w:val="22"/>
              </w:rPr>
              <w:t>10</w:t>
            </w:r>
            <w:r w:rsidRPr="00F9266C">
              <w:rPr>
                <w:rFonts w:ascii="Arial" w:hAnsi="Arial" w:cs="Arial"/>
                <w:bCs/>
                <w:sz w:val="22"/>
                <w:szCs w:val="22"/>
                <w:vertAlign w:val="superscript"/>
              </w:rPr>
              <w:t>th</w:t>
            </w:r>
            <w:r>
              <w:rPr>
                <w:rFonts w:ascii="Arial" w:hAnsi="Arial" w:cs="Arial"/>
                <w:bCs/>
                <w:sz w:val="22"/>
                <w:szCs w:val="22"/>
              </w:rPr>
              <w:t xml:space="preserve"> February</w:t>
            </w:r>
            <w:r w:rsidR="0001417C" w:rsidRPr="0001417C">
              <w:rPr>
                <w:rFonts w:ascii="Arial" w:hAnsi="Arial" w:cs="Arial"/>
                <w:bCs/>
                <w:sz w:val="22"/>
                <w:szCs w:val="22"/>
              </w:rPr>
              <w:t xml:space="preserve"> 8.59am</w:t>
            </w:r>
          </w:p>
        </w:tc>
      </w:tr>
      <w:tr w:rsidR="00152E9D" w:rsidRPr="00A406E5" w14:paraId="6A71A95D"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7E6087" w:rsidRDefault="00A406E5" w:rsidP="00A406E5">
            <w:pPr>
              <w:rPr>
                <w:rFonts w:ascii="Arial" w:hAnsi="Arial" w:cs="Arial"/>
              </w:rPr>
            </w:pPr>
            <w:r w:rsidRPr="007E608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7E6087" w:rsidRDefault="00A406E5" w:rsidP="005F0579">
            <w:pPr>
              <w:spacing w:before="120" w:after="120"/>
              <w:jc w:val="both"/>
              <w:rPr>
                <w:rFonts w:ascii="Arial" w:hAnsi="Arial" w:cs="Arial"/>
                <w:b/>
              </w:rPr>
            </w:pPr>
            <w:r w:rsidRPr="007E6087">
              <w:rPr>
                <w:rFonts w:ascii="Arial" w:hAnsi="Arial" w:cs="Arial"/>
                <w:b/>
              </w:rPr>
              <w:t xml:space="preserve">Alternative submission method (if applicable): </w:t>
            </w:r>
          </w:p>
          <w:p w14:paraId="33EB38B0" w14:textId="77777777" w:rsidR="00BD4F9E" w:rsidRPr="007E6087" w:rsidRDefault="00A406E5" w:rsidP="005F0579">
            <w:pPr>
              <w:spacing w:before="120" w:after="120"/>
              <w:jc w:val="both"/>
              <w:rPr>
                <w:rFonts w:ascii="Arial" w:hAnsi="Arial" w:cs="Arial"/>
                <w:b/>
              </w:rPr>
            </w:pPr>
            <w:r w:rsidRPr="007E6087">
              <w:rPr>
                <w:rFonts w:ascii="Arial" w:hAnsi="Arial" w:cs="Arial"/>
                <w:b/>
              </w:rPr>
              <w:t>Late submission of the assessment will result in a late penalty mark</w:t>
            </w:r>
            <w:r w:rsidR="00BD4F9E" w:rsidRPr="007E6087">
              <w:rPr>
                <w:rFonts w:ascii="Arial" w:hAnsi="Arial" w:cs="Arial"/>
                <w:b/>
              </w:rPr>
              <w:t>:</w:t>
            </w:r>
          </w:p>
          <w:p w14:paraId="7B805826" w14:textId="77777777" w:rsidR="00BD4F9E" w:rsidRPr="007E6087" w:rsidRDefault="00BD4F9E" w:rsidP="00BD4F9E">
            <w:pPr>
              <w:spacing w:before="120" w:after="120"/>
              <w:jc w:val="both"/>
              <w:rPr>
                <w:rFonts w:ascii="Arial" w:hAnsi="Arial" w:cs="Arial"/>
              </w:rPr>
            </w:pPr>
            <w:r w:rsidRPr="007E6087">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7E6087" w:rsidRDefault="00BD4F9E" w:rsidP="00BD4F9E">
            <w:pPr>
              <w:spacing w:before="120" w:after="120"/>
              <w:jc w:val="both"/>
              <w:rPr>
                <w:rFonts w:ascii="Arial" w:hAnsi="Arial" w:cs="Arial"/>
                <w:b/>
              </w:rPr>
            </w:pPr>
            <w:r w:rsidRPr="007E6087">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7E6087">
        <w:tblPrEx>
          <w:shd w:val="clear" w:color="auto" w:fill="auto"/>
          <w:tblLook w:val="0000" w:firstRow="0" w:lastRow="0" w:firstColumn="0" w:lastColumn="0" w:noHBand="0" w:noVBand="0"/>
        </w:tblPrEx>
        <w:trPr>
          <w:gridAfter w:val="1"/>
          <w:wAfter w:w="29" w:type="dxa"/>
        </w:trPr>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7E6087" w:rsidRDefault="00A406E5" w:rsidP="00A406E5">
            <w:pPr>
              <w:spacing w:before="120" w:after="120"/>
              <w:jc w:val="both"/>
              <w:rPr>
                <w:rFonts w:ascii="Arial" w:hAnsi="Arial" w:cs="Arial"/>
              </w:rPr>
            </w:pPr>
            <w:r w:rsidRPr="007E608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7E6087">
              <w:rPr>
                <w:rFonts w:ascii="Arial" w:hAnsi="Arial" w:cs="Arial"/>
              </w:rPr>
              <w:t xml:space="preserve">used, </w:t>
            </w:r>
            <w:r w:rsidRPr="007E6087">
              <w:rPr>
                <w:rFonts w:ascii="Arial" w:hAnsi="Arial" w:cs="Arial"/>
              </w:rPr>
              <w:t xml:space="preserve">cited or quoted in order to complete this assessment.  </w:t>
            </w:r>
          </w:p>
        </w:tc>
      </w:tr>
      <w:tr w:rsidR="00C01A3F" w:rsidRPr="00A406E5" w14:paraId="38E1D52F" w14:textId="77777777" w:rsidTr="007E6087">
        <w:tblPrEx>
          <w:shd w:val="clear" w:color="auto" w:fill="auto"/>
          <w:tblLook w:val="0000" w:firstRow="0" w:lastRow="0" w:firstColumn="0" w:lastColumn="0" w:noHBand="0" w:noVBand="0"/>
        </w:tblPrEx>
        <w:tc>
          <w:tcPr>
            <w:tcW w:w="9951" w:type="dxa"/>
            <w:gridSpan w:val="5"/>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7E6087">
        <w:tblPrEx>
          <w:shd w:val="clear" w:color="auto" w:fill="auto"/>
          <w:tblLook w:val="0000" w:firstRow="0" w:lastRow="0" w:firstColumn="0" w:lastColumn="0" w:noHBand="0" w:noVBand="0"/>
        </w:tblPrEx>
        <w:tc>
          <w:tcPr>
            <w:tcW w:w="9951" w:type="dxa"/>
            <w:gridSpan w:val="5"/>
          </w:tcPr>
          <w:p w14:paraId="7D34A94B" w14:textId="77777777" w:rsidR="0001417C" w:rsidRDefault="0001417C" w:rsidP="0001417C">
            <w:pPr>
              <w:rPr>
                <w:rFonts w:ascii="Arial" w:hAnsi="Arial" w:cs="Arial"/>
                <w:sz w:val="22"/>
                <w:szCs w:val="22"/>
              </w:rPr>
            </w:pPr>
            <w:r w:rsidRPr="0001417C">
              <w:rPr>
                <w:rFonts w:ascii="Arial" w:hAnsi="Arial" w:cs="Arial"/>
                <w:sz w:val="22"/>
                <w:szCs w:val="22"/>
              </w:rPr>
              <w:t>Upon the successful completion of this module, the student should be able to:</w:t>
            </w:r>
          </w:p>
          <w:p w14:paraId="6CA403CD" w14:textId="77777777" w:rsidR="0001417C" w:rsidRPr="0001417C" w:rsidRDefault="0001417C" w:rsidP="0001417C">
            <w:pPr>
              <w:rPr>
                <w:rFonts w:ascii="Arial" w:hAnsi="Arial" w:cs="Arial"/>
                <w:sz w:val="22"/>
                <w:szCs w:val="22"/>
              </w:rPr>
            </w:pPr>
          </w:p>
          <w:p w14:paraId="684FA777" w14:textId="664531B6" w:rsidR="0001417C"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 xml:space="preserve">recognise and analyse the significance of different accounts of the emergence of modern police organisations, and of their role and function in society; </w:t>
            </w:r>
          </w:p>
          <w:p w14:paraId="52D87EEF" w14:textId="609125A3" w:rsidR="0001417C"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identify some of the different institutions which are involved in contemporary policing, demonstrate an awareness of some of the challenges posed by an increasingly plural policing environment, and critically evaluate the idea that there is a distinctive ‘cop culture’;</w:t>
            </w:r>
          </w:p>
          <w:p w14:paraId="4ABC5067" w14:textId="169B750D" w:rsidR="00C01A3F" w:rsidRPr="0001417C" w:rsidRDefault="0001417C" w:rsidP="0001417C">
            <w:pPr>
              <w:pStyle w:val="ListParagraph"/>
              <w:numPr>
                <w:ilvl w:val="0"/>
                <w:numId w:val="18"/>
              </w:numPr>
              <w:rPr>
                <w:rFonts w:ascii="Arial" w:hAnsi="Arial" w:cs="Arial"/>
                <w:sz w:val="22"/>
                <w:szCs w:val="22"/>
              </w:rPr>
            </w:pPr>
            <w:r w:rsidRPr="0001417C">
              <w:rPr>
                <w:rFonts w:ascii="Arial" w:hAnsi="Arial" w:cs="Arial"/>
                <w:sz w:val="22"/>
                <w:szCs w:val="22"/>
              </w:rPr>
              <w:t>evaluate the relevance of key social divisions (including class, gender and race) for thinking about policing and police organisations, with an awareness of issues of police governance and accountability, including the significance of human rights.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315F980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562"/>
        <w:gridCol w:w="9882"/>
      </w:tblGrid>
      <w:tr w:rsidR="007E6087" w14:paraId="0911DADF" w14:textId="77777777" w:rsidTr="007E6087">
        <w:tc>
          <w:tcPr>
            <w:tcW w:w="562" w:type="dxa"/>
          </w:tcPr>
          <w:p w14:paraId="39C7DA33" w14:textId="5D346410" w:rsidR="007E6087" w:rsidRDefault="007E6087">
            <w:pPr>
              <w:rPr>
                <w:rFonts w:ascii="Arial" w:hAnsi="Arial" w:cs="Arial"/>
                <w:sz w:val="22"/>
                <w:szCs w:val="22"/>
              </w:rPr>
            </w:pPr>
            <w:r>
              <w:rPr>
                <w:rFonts w:ascii="Arial" w:hAnsi="Arial" w:cs="Arial"/>
                <w:sz w:val="22"/>
                <w:szCs w:val="22"/>
              </w:rPr>
              <w:t>1</w:t>
            </w:r>
          </w:p>
        </w:tc>
        <w:tc>
          <w:tcPr>
            <w:tcW w:w="9882" w:type="dxa"/>
          </w:tcPr>
          <w:p w14:paraId="5E05DCCF" w14:textId="74702A5D" w:rsidR="007E6087" w:rsidRDefault="0001417C" w:rsidP="00F9266C">
            <w:pPr>
              <w:textAlignment w:val="baseline"/>
              <w:rPr>
                <w:rFonts w:ascii="Arial" w:hAnsi="Arial" w:cs="Arial"/>
                <w:sz w:val="22"/>
                <w:szCs w:val="22"/>
              </w:rPr>
            </w:pPr>
            <w:r w:rsidRPr="071C0271">
              <w:rPr>
                <w:rFonts w:ascii="Arial" w:hAnsi="Arial" w:cs="Arial"/>
                <w:sz w:val="22"/>
                <w:szCs w:val="22"/>
              </w:rPr>
              <w:t xml:space="preserve">Students are required to </w:t>
            </w:r>
            <w:r w:rsidR="00F9266C">
              <w:rPr>
                <w:rFonts w:ascii="Arial" w:hAnsi="Arial" w:cs="Arial"/>
                <w:sz w:val="22"/>
                <w:szCs w:val="22"/>
              </w:rPr>
              <w:t xml:space="preserve">deliver a 15-minute presentation on a topic based on some of the key concepts associated with the module. </w:t>
            </w:r>
          </w:p>
          <w:p w14:paraId="45C9F6CD" w14:textId="77777777" w:rsidR="00521B7D" w:rsidRDefault="00521B7D" w:rsidP="00F9266C">
            <w:pPr>
              <w:textAlignment w:val="baseline"/>
              <w:rPr>
                <w:rFonts w:ascii="Arial" w:hAnsi="Arial" w:cs="Arial"/>
                <w:sz w:val="22"/>
                <w:szCs w:val="22"/>
              </w:rPr>
            </w:pPr>
          </w:p>
          <w:p w14:paraId="6BC069F3" w14:textId="52212602" w:rsidR="00521B7D" w:rsidRDefault="00B42BCD" w:rsidP="00521B7D">
            <w:pPr>
              <w:rPr>
                <w:rFonts w:ascii="Arial" w:hAnsi="Arial" w:cs="Arial"/>
                <w:sz w:val="22"/>
                <w:szCs w:val="22"/>
              </w:rPr>
            </w:pPr>
            <w:r>
              <w:rPr>
                <w:rFonts w:ascii="Arial" w:hAnsi="Arial" w:cs="Arial"/>
                <w:sz w:val="22"/>
                <w:szCs w:val="22"/>
              </w:rPr>
              <w:t xml:space="preserve">Topics are to be discussed and agreed with the module tutor. </w:t>
            </w:r>
          </w:p>
          <w:p w14:paraId="430A9C10" w14:textId="3FC3CCA5" w:rsidR="00F9266C" w:rsidRDefault="00F9266C" w:rsidP="00F9266C">
            <w:pPr>
              <w:textAlignment w:val="baseline"/>
              <w:rPr>
                <w:rFonts w:ascii="Arial" w:hAnsi="Arial" w:cs="Arial"/>
                <w:sz w:val="22"/>
                <w:szCs w:val="22"/>
              </w:rPr>
            </w:pPr>
          </w:p>
        </w:tc>
      </w:tr>
      <w:tr w:rsidR="007E6087" w14:paraId="2F802072" w14:textId="77777777" w:rsidTr="007E6087">
        <w:tc>
          <w:tcPr>
            <w:tcW w:w="562" w:type="dxa"/>
          </w:tcPr>
          <w:p w14:paraId="0D065450" w14:textId="3DEF8FFB" w:rsidR="007E6087" w:rsidRDefault="007E6087">
            <w:pPr>
              <w:rPr>
                <w:rFonts w:ascii="Arial" w:hAnsi="Arial" w:cs="Arial"/>
                <w:sz w:val="22"/>
                <w:szCs w:val="22"/>
              </w:rPr>
            </w:pPr>
            <w:r>
              <w:rPr>
                <w:rFonts w:ascii="Arial" w:hAnsi="Arial" w:cs="Arial"/>
                <w:sz w:val="22"/>
                <w:szCs w:val="22"/>
              </w:rPr>
              <w:t>2</w:t>
            </w:r>
          </w:p>
        </w:tc>
        <w:tc>
          <w:tcPr>
            <w:tcW w:w="9882" w:type="dxa"/>
          </w:tcPr>
          <w:p w14:paraId="32BEC38C" w14:textId="0EA058DA" w:rsidR="00F9266C" w:rsidRDefault="00B42BCD" w:rsidP="00B42BCD">
            <w:pPr>
              <w:textAlignment w:val="baseline"/>
              <w:rPr>
                <w:rFonts w:ascii="Arial" w:hAnsi="Arial" w:cs="Arial"/>
                <w:sz w:val="22"/>
                <w:szCs w:val="22"/>
              </w:rPr>
            </w:pPr>
            <w:r>
              <w:rPr>
                <w:rFonts w:ascii="Arial" w:hAnsi="Arial" w:cs="Arial"/>
                <w:sz w:val="22"/>
                <w:szCs w:val="22"/>
              </w:rPr>
              <w:t>Students are expected to read widely around the subject matter and to demonstrate their knowledge and understanding of issues of central importance</w:t>
            </w:r>
            <w:r w:rsidR="00E918F7">
              <w:rPr>
                <w:rFonts w:ascii="Arial" w:hAnsi="Arial" w:cs="Arial"/>
                <w:sz w:val="22"/>
                <w:szCs w:val="22"/>
              </w:rPr>
              <w:t>. In order to stimulate your thoughts, the following areas could be considered:</w:t>
            </w:r>
          </w:p>
          <w:p w14:paraId="50A49E4B" w14:textId="77777777" w:rsidR="00E918F7" w:rsidRDefault="00E918F7" w:rsidP="00B42BCD">
            <w:pPr>
              <w:textAlignment w:val="baseline"/>
              <w:rPr>
                <w:rFonts w:ascii="Arial" w:hAnsi="Arial" w:cs="Arial"/>
                <w:sz w:val="22"/>
                <w:szCs w:val="22"/>
              </w:rPr>
            </w:pPr>
          </w:p>
          <w:p w14:paraId="44CF87C1" w14:textId="7C1CD578" w:rsidR="00E918F7" w:rsidRPr="00E918F7" w:rsidRDefault="00E918F7" w:rsidP="00E918F7">
            <w:pPr>
              <w:pStyle w:val="ListParagraph"/>
              <w:numPr>
                <w:ilvl w:val="0"/>
                <w:numId w:val="24"/>
              </w:numPr>
              <w:textAlignment w:val="baseline"/>
              <w:rPr>
                <w:rFonts w:ascii="Arial" w:hAnsi="Arial" w:cs="Arial"/>
                <w:sz w:val="22"/>
                <w:szCs w:val="22"/>
              </w:rPr>
            </w:pPr>
            <w:r w:rsidRPr="00E918F7">
              <w:rPr>
                <w:rFonts w:ascii="Arial" w:hAnsi="Arial" w:cs="Arial"/>
                <w:sz w:val="22"/>
                <w:szCs w:val="22"/>
              </w:rPr>
              <w:t>What does plural policing mean and in what way does it complicate the challenges for modern police forces?</w:t>
            </w:r>
          </w:p>
          <w:p w14:paraId="3270D3DD" w14:textId="64F01CDE" w:rsidR="00E918F7" w:rsidRPr="00E918F7" w:rsidRDefault="00E918F7" w:rsidP="00E918F7">
            <w:pPr>
              <w:pStyle w:val="ListParagraph"/>
              <w:numPr>
                <w:ilvl w:val="0"/>
                <w:numId w:val="24"/>
              </w:numPr>
              <w:textAlignment w:val="baseline"/>
              <w:rPr>
                <w:rFonts w:ascii="Arial" w:hAnsi="Arial" w:cs="Arial"/>
                <w:sz w:val="22"/>
                <w:szCs w:val="22"/>
              </w:rPr>
            </w:pPr>
            <w:r w:rsidRPr="00E918F7">
              <w:rPr>
                <w:rFonts w:ascii="Arial" w:hAnsi="Arial" w:cs="Arial"/>
                <w:sz w:val="22"/>
                <w:szCs w:val="22"/>
              </w:rPr>
              <w:t>Does the Wellbeing of Future Generations Act offer excellent opportunities for dynamic partnership-working and collaboration in Wales?</w:t>
            </w:r>
          </w:p>
          <w:p w14:paraId="41717670" w14:textId="75C3009C" w:rsidR="00E918F7" w:rsidRDefault="00E918F7" w:rsidP="00E918F7">
            <w:pPr>
              <w:pStyle w:val="ListParagraph"/>
              <w:numPr>
                <w:ilvl w:val="0"/>
                <w:numId w:val="24"/>
              </w:numPr>
              <w:textAlignment w:val="baseline"/>
              <w:rPr>
                <w:rFonts w:ascii="Arial" w:hAnsi="Arial" w:cs="Arial"/>
                <w:sz w:val="22"/>
                <w:szCs w:val="22"/>
              </w:rPr>
            </w:pPr>
            <w:r w:rsidRPr="00E918F7">
              <w:rPr>
                <w:rFonts w:ascii="Arial" w:hAnsi="Arial" w:cs="Arial"/>
                <w:sz w:val="22"/>
                <w:szCs w:val="22"/>
              </w:rPr>
              <w:t>Why is community and neighbourhood policing seen by the current UK Government as offering huge opportunities?</w:t>
            </w:r>
          </w:p>
          <w:p w14:paraId="058286FC" w14:textId="093A28A7" w:rsidR="00E918F7" w:rsidRDefault="00E918F7" w:rsidP="00E918F7">
            <w:pPr>
              <w:pStyle w:val="ListParagraph"/>
              <w:numPr>
                <w:ilvl w:val="0"/>
                <w:numId w:val="24"/>
              </w:numPr>
              <w:textAlignment w:val="baseline"/>
              <w:rPr>
                <w:rFonts w:ascii="Arial" w:hAnsi="Arial" w:cs="Arial"/>
                <w:sz w:val="22"/>
                <w:szCs w:val="22"/>
              </w:rPr>
            </w:pPr>
            <w:r>
              <w:rPr>
                <w:rFonts w:ascii="Arial" w:hAnsi="Arial" w:cs="Arial"/>
                <w:sz w:val="22"/>
                <w:szCs w:val="22"/>
              </w:rPr>
              <w:t>Statistics tell us that some communities are ‘officially deprived’, why should this matter and what examples of excellence can you identify?</w:t>
            </w:r>
          </w:p>
          <w:p w14:paraId="1A155A47" w14:textId="782B5558" w:rsidR="00E918F7" w:rsidRPr="00E918F7" w:rsidRDefault="00E918F7" w:rsidP="00E918F7">
            <w:pPr>
              <w:pStyle w:val="ListParagraph"/>
              <w:numPr>
                <w:ilvl w:val="0"/>
                <w:numId w:val="24"/>
              </w:numPr>
              <w:textAlignment w:val="baseline"/>
              <w:rPr>
                <w:rFonts w:ascii="Arial" w:hAnsi="Arial" w:cs="Arial"/>
                <w:sz w:val="22"/>
                <w:szCs w:val="22"/>
              </w:rPr>
            </w:pPr>
            <w:r>
              <w:rPr>
                <w:rFonts w:ascii="Arial" w:hAnsi="Arial" w:cs="Arial"/>
                <w:sz w:val="22"/>
                <w:szCs w:val="22"/>
              </w:rPr>
              <w:t xml:space="preserve">Police and Crime Commissioners </w:t>
            </w:r>
            <w:r w:rsidR="007464B3">
              <w:rPr>
                <w:rFonts w:ascii="Arial" w:hAnsi="Arial" w:cs="Arial"/>
                <w:sz w:val="22"/>
                <w:szCs w:val="22"/>
              </w:rPr>
              <w:t xml:space="preserve">(PCC) </w:t>
            </w:r>
            <w:r>
              <w:rPr>
                <w:rFonts w:ascii="Arial" w:hAnsi="Arial" w:cs="Arial"/>
                <w:sz w:val="22"/>
                <w:szCs w:val="22"/>
              </w:rPr>
              <w:t>have a powerful role in shaping policing priorities and influencing the wider criminal justice system</w:t>
            </w:r>
            <w:r w:rsidR="007464B3">
              <w:rPr>
                <w:rFonts w:ascii="Arial" w:hAnsi="Arial" w:cs="Arial"/>
                <w:sz w:val="22"/>
                <w:szCs w:val="22"/>
              </w:rPr>
              <w:t xml:space="preserve">, do the pledges of the South Wales PCC indicate a positive future direction? </w:t>
            </w:r>
          </w:p>
          <w:p w14:paraId="46DD367C" w14:textId="40B209C6" w:rsidR="00B42BCD" w:rsidRDefault="00B42BCD" w:rsidP="00B42BCD">
            <w:pPr>
              <w:textAlignment w:val="baseline"/>
              <w:rPr>
                <w:rFonts w:ascii="Arial" w:hAnsi="Arial" w:cs="Arial"/>
                <w:sz w:val="22"/>
                <w:szCs w:val="22"/>
              </w:rPr>
            </w:pPr>
          </w:p>
        </w:tc>
      </w:tr>
      <w:tr w:rsidR="007E6087" w14:paraId="6DA598F4" w14:textId="77777777" w:rsidTr="007E6087">
        <w:tc>
          <w:tcPr>
            <w:tcW w:w="562" w:type="dxa"/>
          </w:tcPr>
          <w:p w14:paraId="61697062" w14:textId="2A7365AE" w:rsidR="007E6087" w:rsidRDefault="007E6087">
            <w:pPr>
              <w:rPr>
                <w:rFonts w:ascii="Arial" w:hAnsi="Arial" w:cs="Arial"/>
                <w:sz w:val="22"/>
                <w:szCs w:val="22"/>
              </w:rPr>
            </w:pPr>
            <w:r>
              <w:rPr>
                <w:rFonts w:ascii="Arial" w:hAnsi="Arial" w:cs="Arial"/>
                <w:sz w:val="22"/>
                <w:szCs w:val="22"/>
              </w:rPr>
              <w:t>3</w:t>
            </w:r>
          </w:p>
        </w:tc>
        <w:tc>
          <w:tcPr>
            <w:tcW w:w="9882" w:type="dxa"/>
          </w:tcPr>
          <w:p w14:paraId="76B110BA" w14:textId="55BE9DF6" w:rsidR="00B879C0" w:rsidRDefault="00B42BCD" w:rsidP="00B42BCD">
            <w:pPr>
              <w:textAlignment w:val="baseline"/>
              <w:rPr>
                <w:rFonts w:ascii="Arial" w:hAnsi="Arial" w:cs="Arial"/>
                <w:sz w:val="22"/>
                <w:szCs w:val="22"/>
              </w:rPr>
            </w:pPr>
            <w:r>
              <w:rPr>
                <w:rFonts w:ascii="Arial" w:hAnsi="Arial" w:cs="Arial"/>
                <w:sz w:val="22"/>
                <w:szCs w:val="22"/>
              </w:rPr>
              <w:t>Questions will be asked at the end of the presentation and therefore students must be prepared to defend the contents of their presentation and demonstrate an in-depth understanding.</w:t>
            </w:r>
          </w:p>
          <w:p w14:paraId="25093792" w14:textId="1EBEB4F1" w:rsidR="00B42BCD" w:rsidRDefault="00B42BCD" w:rsidP="00B42BCD">
            <w:pPr>
              <w:textAlignment w:val="baseline"/>
              <w:rPr>
                <w:rFonts w:ascii="Arial" w:hAnsi="Arial" w:cs="Arial"/>
                <w:sz w:val="22"/>
                <w:szCs w:val="22"/>
              </w:rPr>
            </w:pPr>
          </w:p>
        </w:tc>
      </w:tr>
      <w:tr w:rsidR="00B42BCD" w14:paraId="0DC9590C" w14:textId="77777777" w:rsidTr="007E6087">
        <w:tc>
          <w:tcPr>
            <w:tcW w:w="562" w:type="dxa"/>
          </w:tcPr>
          <w:p w14:paraId="51AC76FF" w14:textId="6A1357D7" w:rsidR="00B42BCD" w:rsidRDefault="00B42BCD">
            <w:pPr>
              <w:rPr>
                <w:rFonts w:ascii="Arial" w:hAnsi="Arial" w:cs="Arial"/>
                <w:sz w:val="22"/>
                <w:szCs w:val="22"/>
              </w:rPr>
            </w:pPr>
            <w:r>
              <w:rPr>
                <w:rFonts w:ascii="Arial" w:hAnsi="Arial" w:cs="Arial"/>
                <w:sz w:val="22"/>
                <w:szCs w:val="22"/>
              </w:rPr>
              <w:t>4</w:t>
            </w:r>
          </w:p>
        </w:tc>
        <w:tc>
          <w:tcPr>
            <w:tcW w:w="9882" w:type="dxa"/>
          </w:tcPr>
          <w:p w14:paraId="153ABD4E" w14:textId="700AAA23" w:rsidR="00B42BCD" w:rsidRDefault="00B42BCD" w:rsidP="00B42BCD">
            <w:pPr>
              <w:textAlignment w:val="baseline"/>
              <w:rPr>
                <w:rFonts w:ascii="Arial" w:hAnsi="Arial" w:cs="Arial"/>
                <w:sz w:val="22"/>
                <w:szCs w:val="22"/>
              </w:rPr>
            </w:pPr>
            <w:r>
              <w:rPr>
                <w:rFonts w:ascii="Arial" w:hAnsi="Arial" w:cs="Arial"/>
                <w:sz w:val="22"/>
                <w:szCs w:val="22"/>
              </w:rPr>
              <w:t>The capacity to design and deliver presentations is an essential skill for the graduate. Planning and preparation are extremely important</w:t>
            </w:r>
            <w:r w:rsidR="00357227">
              <w:rPr>
                <w:rFonts w:ascii="Arial" w:hAnsi="Arial" w:cs="Arial"/>
                <w:sz w:val="22"/>
                <w:szCs w:val="22"/>
              </w:rPr>
              <w:t>, and the following guidance might prove helpful:</w:t>
            </w:r>
          </w:p>
          <w:p w14:paraId="4F45BE66" w14:textId="77777777" w:rsidR="00357227" w:rsidRDefault="00357227" w:rsidP="00B42BCD">
            <w:pPr>
              <w:textAlignment w:val="baseline"/>
              <w:rPr>
                <w:rFonts w:ascii="Arial" w:hAnsi="Arial" w:cs="Arial"/>
                <w:sz w:val="22"/>
                <w:szCs w:val="22"/>
              </w:rPr>
            </w:pPr>
          </w:p>
          <w:p w14:paraId="20F12E8B" w14:textId="682349C2" w:rsidR="00357227" w:rsidRPr="00357227" w:rsidRDefault="00357227" w:rsidP="00357227">
            <w:pPr>
              <w:pStyle w:val="ListParagraph"/>
              <w:numPr>
                <w:ilvl w:val="0"/>
                <w:numId w:val="23"/>
              </w:numPr>
              <w:textAlignment w:val="baseline"/>
              <w:rPr>
                <w:rFonts w:ascii="Arial" w:hAnsi="Arial" w:cs="Arial"/>
                <w:sz w:val="22"/>
                <w:szCs w:val="22"/>
              </w:rPr>
            </w:pPr>
            <w:r w:rsidRPr="00357227">
              <w:rPr>
                <w:rFonts w:ascii="Arial" w:hAnsi="Arial" w:cs="Arial"/>
                <w:sz w:val="22"/>
                <w:szCs w:val="22"/>
              </w:rPr>
              <w:t>Produce a mind-map of areas to be whittled down as you arrive at your presentation topic</w:t>
            </w:r>
          </w:p>
          <w:p w14:paraId="7C3F67B6" w14:textId="47B44873" w:rsidR="00357227" w:rsidRPr="00357227" w:rsidRDefault="00357227" w:rsidP="00357227">
            <w:pPr>
              <w:pStyle w:val="ListParagraph"/>
              <w:numPr>
                <w:ilvl w:val="0"/>
                <w:numId w:val="23"/>
              </w:numPr>
              <w:textAlignment w:val="baseline"/>
              <w:rPr>
                <w:rFonts w:ascii="Arial" w:hAnsi="Arial" w:cs="Arial"/>
                <w:sz w:val="22"/>
                <w:szCs w:val="22"/>
              </w:rPr>
            </w:pPr>
            <w:r w:rsidRPr="00357227">
              <w:rPr>
                <w:rFonts w:ascii="Arial" w:hAnsi="Arial" w:cs="Arial"/>
                <w:sz w:val="22"/>
                <w:szCs w:val="22"/>
              </w:rPr>
              <w:t>Read widely around the subject matter, using credible academic and professional sources</w:t>
            </w:r>
          </w:p>
          <w:p w14:paraId="0C3D6D0B" w14:textId="045F97DF" w:rsidR="00357227" w:rsidRDefault="00357227" w:rsidP="00357227">
            <w:pPr>
              <w:pStyle w:val="ListParagraph"/>
              <w:numPr>
                <w:ilvl w:val="0"/>
                <w:numId w:val="23"/>
              </w:numPr>
              <w:textAlignment w:val="baseline"/>
              <w:rPr>
                <w:rFonts w:ascii="Arial" w:hAnsi="Arial" w:cs="Arial"/>
                <w:sz w:val="22"/>
                <w:szCs w:val="22"/>
              </w:rPr>
            </w:pPr>
            <w:r>
              <w:rPr>
                <w:rFonts w:ascii="Arial" w:hAnsi="Arial" w:cs="Arial"/>
                <w:sz w:val="22"/>
                <w:szCs w:val="22"/>
              </w:rPr>
              <w:t>List key concepts, and structure these into a running order for your presentation. How will you begin your presentation, what key topics will be addressed, and how will your draw to a close?</w:t>
            </w:r>
          </w:p>
          <w:p w14:paraId="0050E10E" w14:textId="08CFF92D" w:rsidR="00357227" w:rsidRDefault="00357227" w:rsidP="00357227">
            <w:pPr>
              <w:pStyle w:val="ListParagraph"/>
              <w:numPr>
                <w:ilvl w:val="0"/>
                <w:numId w:val="23"/>
              </w:numPr>
              <w:textAlignment w:val="baseline"/>
              <w:rPr>
                <w:rFonts w:ascii="Arial" w:hAnsi="Arial" w:cs="Arial"/>
                <w:sz w:val="22"/>
                <w:szCs w:val="22"/>
              </w:rPr>
            </w:pPr>
            <w:r>
              <w:rPr>
                <w:rFonts w:ascii="Arial" w:hAnsi="Arial" w:cs="Arial"/>
                <w:sz w:val="22"/>
                <w:szCs w:val="22"/>
              </w:rPr>
              <w:t>Provide citations on slides and a reference list at the end using Harvard accurately</w:t>
            </w:r>
          </w:p>
          <w:p w14:paraId="605DE93B" w14:textId="77777777" w:rsidR="00B42BCD" w:rsidRDefault="00B42BCD" w:rsidP="00521B7D">
            <w:pPr>
              <w:rPr>
                <w:rFonts w:ascii="Arial" w:hAnsi="Arial" w:cs="Arial"/>
                <w:sz w:val="22"/>
                <w:szCs w:val="22"/>
              </w:rPr>
            </w:pPr>
          </w:p>
        </w:tc>
      </w:tr>
      <w:tr w:rsidR="007E6087" w14:paraId="6BE3A2B9" w14:textId="77777777" w:rsidTr="007E6087">
        <w:tc>
          <w:tcPr>
            <w:tcW w:w="562" w:type="dxa"/>
          </w:tcPr>
          <w:p w14:paraId="04E9BC55" w14:textId="2810815B" w:rsidR="007E6087" w:rsidRDefault="007E6087">
            <w:pPr>
              <w:rPr>
                <w:rFonts w:ascii="Arial" w:hAnsi="Arial" w:cs="Arial"/>
                <w:sz w:val="22"/>
                <w:szCs w:val="22"/>
              </w:rPr>
            </w:pPr>
            <w:r>
              <w:rPr>
                <w:rFonts w:ascii="Arial" w:hAnsi="Arial" w:cs="Arial"/>
                <w:sz w:val="22"/>
                <w:szCs w:val="22"/>
              </w:rPr>
              <w:t>4</w:t>
            </w:r>
          </w:p>
        </w:tc>
        <w:tc>
          <w:tcPr>
            <w:tcW w:w="9882" w:type="dxa"/>
          </w:tcPr>
          <w:p w14:paraId="1FE8444C" w14:textId="77777777" w:rsidR="007E6087" w:rsidRDefault="00357227" w:rsidP="00357227">
            <w:pPr>
              <w:textAlignment w:val="baseline"/>
              <w:rPr>
                <w:rFonts w:ascii="Arial" w:hAnsi="Arial" w:cs="Arial"/>
                <w:sz w:val="22"/>
                <w:szCs w:val="22"/>
              </w:rPr>
            </w:pPr>
            <w:r>
              <w:rPr>
                <w:rFonts w:ascii="Arial" w:hAnsi="Arial" w:cs="Arial"/>
                <w:sz w:val="22"/>
                <w:szCs w:val="22"/>
              </w:rPr>
              <w:t xml:space="preserve">The marking criteria for this assessment shows emphasis on Cognitive and Intellectual Skills, Practical Skills, and Skills for Life and Professional Practice. </w:t>
            </w:r>
          </w:p>
          <w:p w14:paraId="4ADA1082" w14:textId="77777777" w:rsidR="005B48C0" w:rsidRDefault="005B48C0" w:rsidP="00357227">
            <w:pPr>
              <w:textAlignment w:val="baseline"/>
              <w:rPr>
                <w:rFonts w:ascii="Arial" w:hAnsi="Arial" w:cs="Arial"/>
                <w:sz w:val="22"/>
                <w:szCs w:val="22"/>
              </w:rPr>
            </w:pPr>
          </w:p>
          <w:p w14:paraId="16A537F3" w14:textId="38CB3648" w:rsidR="005B48C0" w:rsidRDefault="005B48C0" w:rsidP="00357227">
            <w:pPr>
              <w:textAlignment w:val="baseline"/>
              <w:rPr>
                <w:rFonts w:ascii="Arial" w:hAnsi="Arial" w:cs="Arial"/>
                <w:sz w:val="22"/>
                <w:szCs w:val="22"/>
              </w:rPr>
            </w:pPr>
            <w:r>
              <w:rPr>
                <w:rFonts w:ascii="Arial" w:hAnsi="Arial" w:cs="Arial"/>
                <w:sz w:val="22"/>
                <w:szCs w:val="22"/>
              </w:rPr>
              <w:t xml:space="preserve">The drive here is for students to develop professional skills to be able to order their thoughts and deliver presentations to a probing audience with clarity, authority, energy, and insight. </w:t>
            </w:r>
          </w:p>
          <w:p w14:paraId="15EACDBE" w14:textId="3B28DCF5" w:rsidR="005B48C0" w:rsidRDefault="005B48C0" w:rsidP="00357227">
            <w:pPr>
              <w:textAlignment w:val="baseline"/>
              <w:rPr>
                <w:rFonts w:ascii="Arial" w:hAnsi="Arial" w:cs="Arial"/>
                <w:sz w:val="22"/>
                <w:szCs w:val="22"/>
              </w:rPr>
            </w:pPr>
          </w:p>
        </w:tc>
      </w:tr>
    </w:tbl>
    <w:p w14:paraId="378DD81A" w14:textId="77777777" w:rsidR="007E6087" w:rsidRDefault="007E6087">
      <w:pPr>
        <w:rPr>
          <w:rFonts w:ascii="Arial" w:hAnsi="Arial" w:cs="Arial"/>
          <w:b/>
          <w:sz w:val="22"/>
          <w:szCs w:val="22"/>
        </w:rPr>
      </w:pPr>
      <w:r>
        <w:rPr>
          <w:rFonts w:ascii="Arial" w:hAnsi="Arial" w:cs="Arial"/>
          <w:sz w:val="22"/>
          <w:szCs w:val="22"/>
        </w:rPr>
        <w:br w:type="page"/>
      </w:r>
    </w:p>
    <w:p w14:paraId="76CA4A00" w14:textId="3B57EF8D"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985E20D" w14:textId="587A53B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0579F5E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AB72CB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14DAACA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82AD9B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34526BB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B42BC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876E65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B42BC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ABFF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56D6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54049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E398C">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1CFBB10B" w14:textId="0ED20EA3"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4E4B66B9" w:rsidR="00C01A3F" w:rsidRPr="005313F6"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2C95">
        <w:rPr>
          <w:rFonts w:ascii="Arial" w:hAnsi="Arial" w:cs="Arial"/>
          <w:i/>
          <w:sz w:val="22"/>
          <w:szCs w:val="22"/>
        </w:rPr>
        <w:t xml:space="preserve">Whilst this is a presentation and not a written assignment, students must still form their work around a backbone of robust research. They must provide citations to source information on slides and also a reference list at the end of their presentation.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69B15A1D" w:rsidR="00D22D9C" w:rsidRPr="005313F6"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19F">
        <w:rPr>
          <w:rFonts w:ascii="Arial" w:hAnsi="Arial" w:cs="Arial"/>
          <w:i/>
          <w:sz w:val="22"/>
          <w:szCs w:val="22"/>
        </w:rPr>
        <w:t xml:space="preserve">Class content and the plan students will construct to shape their papers, will provide key concepts to be explored in detail. Students are expected to demonstrate a sound knowledge base and an understanding of the subject area.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7942B20" w14:textId="3DB09E0D" w:rsidR="0031319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313F6">
        <w:rPr>
          <w:rFonts w:ascii="Arial" w:hAnsi="Arial" w:cs="Arial"/>
          <w:i/>
          <w:sz w:val="22"/>
          <w:szCs w:val="22"/>
        </w:rPr>
        <w:t xml:space="preserve">Through critical analysis students will explore different sides or an argument, different perspectives, they will compare and contrast, and offer insight. Direct quotations should be avoided along with the use of bullet points. </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331B0C" w:rsidR="00C01A3F" w:rsidRPr="005313F6"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313F6" w:rsidRPr="005313F6">
        <w:rPr>
          <w:rFonts w:ascii="Arial" w:hAnsi="Arial" w:cs="Arial"/>
          <w:i/>
          <w:sz w:val="22"/>
          <w:szCs w:val="22"/>
        </w:rPr>
        <w:t>Evaluate how theories and models relate to the assignment question and support this with real life scenarios to evidence your argument.</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689FD4" w14:textId="11833103"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6C88730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5313F6">
        <w:rPr>
          <w:rFonts w:ascii="Arial" w:hAnsi="Arial" w:cs="Arial"/>
          <w:i/>
          <w:sz w:val="22"/>
          <w:szCs w:val="22"/>
        </w:rPr>
        <w:t xml:space="preserve"> Graduate opportunities </w:t>
      </w:r>
      <w:r w:rsidR="00A705A4">
        <w:rPr>
          <w:rFonts w:ascii="Arial" w:hAnsi="Arial" w:cs="Arial"/>
          <w:i/>
          <w:sz w:val="22"/>
          <w:szCs w:val="22"/>
        </w:rPr>
        <w:t xml:space="preserve">in the UK </w:t>
      </w:r>
      <w:r w:rsidR="005313F6">
        <w:rPr>
          <w:rFonts w:ascii="Arial" w:hAnsi="Arial" w:cs="Arial"/>
          <w:i/>
          <w:sz w:val="22"/>
          <w:szCs w:val="22"/>
        </w:rPr>
        <w:t xml:space="preserve">often demand high-level </w:t>
      </w:r>
      <w:r w:rsidR="00A705A4">
        <w:rPr>
          <w:rFonts w:ascii="Arial" w:hAnsi="Arial" w:cs="Arial"/>
          <w:i/>
          <w:sz w:val="22"/>
          <w:szCs w:val="22"/>
        </w:rPr>
        <w:t xml:space="preserve">English language skills related to </w:t>
      </w:r>
      <w:r w:rsidR="00C92C95">
        <w:rPr>
          <w:rFonts w:ascii="Arial" w:hAnsi="Arial" w:cs="Arial"/>
          <w:i/>
          <w:sz w:val="22"/>
          <w:szCs w:val="22"/>
        </w:rPr>
        <w:t>presentation skills</w:t>
      </w:r>
      <w:r w:rsidR="005313F6">
        <w:rPr>
          <w:rFonts w:ascii="Arial" w:hAnsi="Arial" w:cs="Arial"/>
          <w:i/>
          <w:sz w:val="22"/>
          <w:szCs w:val="22"/>
        </w:rPr>
        <w:t xml:space="preserve">. The entails </w:t>
      </w:r>
      <w:r w:rsidR="00C92C95">
        <w:rPr>
          <w:rFonts w:ascii="Arial" w:hAnsi="Arial" w:cs="Arial"/>
          <w:i/>
          <w:sz w:val="22"/>
          <w:szCs w:val="22"/>
        </w:rPr>
        <w:t>the abil</w:t>
      </w:r>
      <w:r w:rsidR="00A705A4">
        <w:rPr>
          <w:rFonts w:ascii="Arial" w:hAnsi="Arial" w:cs="Arial"/>
          <w:i/>
          <w:sz w:val="22"/>
          <w:szCs w:val="22"/>
        </w:rPr>
        <w:t>ity</w:t>
      </w:r>
      <w:r w:rsidR="005313F6">
        <w:rPr>
          <w:rFonts w:ascii="Arial" w:hAnsi="Arial" w:cs="Arial"/>
          <w:i/>
          <w:sz w:val="22"/>
          <w:szCs w:val="22"/>
        </w:rPr>
        <w:t xml:space="preserve"> </w:t>
      </w:r>
      <w:r w:rsidR="00C92C95">
        <w:rPr>
          <w:rFonts w:ascii="Arial" w:hAnsi="Arial" w:cs="Arial"/>
          <w:i/>
          <w:sz w:val="22"/>
          <w:szCs w:val="22"/>
        </w:rPr>
        <w:t xml:space="preserve">to plan, prepare and deliver engaging presentations and also </w:t>
      </w:r>
      <w:r w:rsidR="005313F6">
        <w:rPr>
          <w:rFonts w:ascii="Arial" w:hAnsi="Arial" w:cs="Arial"/>
          <w:i/>
          <w:sz w:val="22"/>
          <w:szCs w:val="22"/>
        </w:rPr>
        <w:t xml:space="preserve">to appropriately </w:t>
      </w:r>
      <w:r w:rsidR="00C92C95">
        <w:rPr>
          <w:rFonts w:ascii="Arial" w:hAnsi="Arial" w:cs="Arial"/>
          <w:i/>
          <w:sz w:val="22"/>
          <w:szCs w:val="22"/>
        </w:rPr>
        <w:t>utilise</w:t>
      </w:r>
      <w:r w:rsidR="005313F6">
        <w:rPr>
          <w:rFonts w:ascii="Arial" w:hAnsi="Arial" w:cs="Arial"/>
          <w:i/>
          <w:sz w:val="22"/>
          <w:szCs w:val="22"/>
        </w:rPr>
        <w:t xml:space="preserve"> in Microsoft </w:t>
      </w:r>
      <w:r w:rsidR="00C92C95">
        <w:rPr>
          <w:rFonts w:ascii="Arial" w:hAnsi="Arial" w:cs="Arial"/>
          <w:i/>
          <w:sz w:val="22"/>
          <w:szCs w:val="22"/>
        </w:rPr>
        <w:t>PowerPoint as a presentation tool</w:t>
      </w:r>
      <w:r w:rsidR="005313F6">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551425D" w:rsidR="00152E9D" w:rsidRPr="00A406E5" w:rsidRDefault="00B42BC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AC0C549" w:rsidR="00152E9D" w:rsidRPr="00A406E5" w:rsidRDefault="00B42BC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3124ECBC" w:rsidR="00152E9D" w:rsidRPr="00A406E5" w:rsidRDefault="00055BF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345DB4C" w:rsidR="00152E9D" w:rsidRPr="00A406E5" w:rsidRDefault="00B42B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B459A98" w:rsidR="00152E9D" w:rsidRPr="00A406E5" w:rsidRDefault="00B42B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9115D"/>
    <w:multiLevelType w:val="hybridMultilevel"/>
    <w:tmpl w:val="92B6E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47100"/>
    <w:multiLevelType w:val="hybridMultilevel"/>
    <w:tmpl w:val="9A4E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16FB3"/>
    <w:multiLevelType w:val="hybridMultilevel"/>
    <w:tmpl w:val="DB20E9D8"/>
    <w:lvl w:ilvl="0" w:tplc="114AB94C">
      <w:start w:val="1"/>
      <w:numFmt w:val="bullet"/>
      <w:lvlText w:val=""/>
      <w:lvlJc w:val="left"/>
      <w:pPr>
        <w:tabs>
          <w:tab w:val="num" w:pos="720"/>
        </w:tabs>
        <w:ind w:left="720" w:hanging="360"/>
      </w:pPr>
      <w:rPr>
        <w:rFonts w:ascii="Symbol" w:hAnsi="Symbol" w:hint="default"/>
        <w:sz w:val="20"/>
      </w:rPr>
    </w:lvl>
    <w:lvl w:ilvl="1" w:tplc="1FCEAA36" w:tentative="1">
      <w:start w:val="1"/>
      <w:numFmt w:val="bullet"/>
      <w:lvlText w:val=""/>
      <w:lvlJc w:val="left"/>
      <w:pPr>
        <w:tabs>
          <w:tab w:val="num" w:pos="1440"/>
        </w:tabs>
        <w:ind w:left="1440" w:hanging="360"/>
      </w:pPr>
      <w:rPr>
        <w:rFonts w:ascii="Symbol" w:hAnsi="Symbol" w:hint="default"/>
        <w:sz w:val="20"/>
      </w:rPr>
    </w:lvl>
    <w:lvl w:ilvl="2" w:tplc="73E0FA1C" w:tentative="1">
      <w:start w:val="1"/>
      <w:numFmt w:val="bullet"/>
      <w:lvlText w:val=""/>
      <w:lvlJc w:val="left"/>
      <w:pPr>
        <w:tabs>
          <w:tab w:val="num" w:pos="2160"/>
        </w:tabs>
        <w:ind w:left="2160" w:hanging="360"/>
      </w:pPr>
      <w:rPr>
        <w:rFonts w:ascii="Symbol" w:hAnsi="Symbol" w:hint="default"/>
        <w:sz w:val="20"/>
      </w:rPr>
    </w:lvl>
    <w:lvl w:ilvl="3" w:tplc="8B54987A" w:tentative="1">
      <w:start w:val="1"/>
      <w:numFmt w:val="bullet"/>
      <w:lvlText w:val=""/>
      <w:lvlJc w:val="left"/>
      <w:pPr>
        <w:tabs>
          <w:tab w:val="num" w:pos="2880"/>
        </w:tabs>
        <w:ind w:left="2880" w:hanging="360"/>
      </w:pPr>
      <w:rPr>
        <w:rFonts w:ascii="Symbol" w:hAnsi="Symbol" w:hint="default"/>
        <w:sz w:val="20"/>
      </w:rPr>
    </w:lvl>
    <w:lvl w:ilvl="4" w:tplc="2DE63366" w:tentative="1">
      <w:start w:val="1"/>
      <w:numFmt w:val="bullet"/>
      <w:lvlText w:val=""/>
      <w:lvlJc w:val="left"/>
      <w:pPr>
        <w:tabs>
          <w:tab w:val="num" w:pos="3600"/>
        </w:tabs>
        <w:ind w:left="3600" w:hanging="360"/>
      </w:pPr>
      <w:rPr>
        <w:rFonts w:ascii="Symbol" w:hAnsi="Symbol" w:hint="default"/>
        <w:sz w:val="20"/>
      </w:rPr>
    </w:lvl>
    <w:lvl w:ilvl="5" w:tplc="33081C5C" w:tentative="1">
      <w:start w:val="1"/>
      <w:numFmt w:val="bullet"/>
      <w:lvlText w:val=""/>
      <w:lvlJc w:val="left"/>
      <w:pPr>
        <w:tabs>
          <w:tab w:val="num" w:pos="4320"/>
        </w:tabs>
        <w:ind w:left="4320" w:hanging="360"/>
      </w:pPr>
      <w:rPr>
        <w:rFonts w:ascii="Symbol" w:hAnsi="Symbol" w:hint="default"/>
        <w:sz w:val="20"/>
      </w:rPr>
    </w:lvl>
    <w:lvl w:ilvl="6" w:tplc="6E7E64A2" w:tentative="1">
      <w:start w:val="1"/>
      <w:numFmt w:val="bullet"/>
      <w:lvlText w:val=""/>
      <w:lvlJc w:val="left"/>
      <w:pPr>
        <w:tabs>
          <w:tab w:val="num" w:pos="5040"/>
        </w:tabs>
        <w:ind w:left="5040" w:hanging="360"/>
      </w:pPr>
      <w:rPr>
        <w:rFonts w:ascii="Symbol" w:hAnsi="Symbol" w:hint="default"/>
        <w:sz w:val="20"/>
      </w:rPr>
    </w:lvl>
    <w:lvl w:ilvl="7" w:tplc="FB78E548" w:tentative="1">
      <w:start w:val="1"/>
      <w:numFmt w:val="bullet"/>
      <w:lvlText w:val=""/>
      <w:lvlJc w:val="left"/>
      <w:pPr>
        <w:tabs>
          <w:tab w:val="num" w:pos="5760"/>
        </w:tabs>
        <w:ind w:left="5760" w:hanging="360"/>
      </w:pPr>
      <w:rPr>
        <w:rFonts w:ascii="Symbol" w:hAnsi="Symbol" w:hint="default"/>
        <w:sz w:val="20"/>
      </w:rPr>
    </w:lvl>
    <w:lvl w:ilvl="8" w:tplc="AEF8DCAA"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A457AF"/>
    <w:multiLevelType w:val="hybridMultilevel"/>
    <w:tmpl w:val="E064F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D95893"/>
    <w:multiLevelType w:val="hybridMultilevel"/>
    <w:tmpl w:val="96C2F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104555"/>
    <w:multiLevelType w:val="hybridMultilevel"/>
    <w:tmpl w:val="2BDAC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73676C"/>
    <w:multiLevelType w:val="hybridMultilevel"/>
    <w:tmpl w:val="BFFCA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16675B"/>
    <w:multiLevelType w:val="hybridMultilevel"/>
    <w:tmpl w:val="C0F4F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3"/>
  </w:num>
  <w:num w:numId="3" w16cid:durableId="551386548">
    <w:abstractNumId w:val="23"/>
  </w:num>
  <w:num w:numId="4" w16cid:durableId="1328249599">
    <w:abstractNumId w:val="16"/>
  </w:num>
  <w:num w:numId="5" w16cid:durableId="1629507774">
    <w:abstractNumId w:val="10"/>
  </w:num>
  <w:num w:numId="6" w16cid:durableId="815100522">
    <w:abstractNumId w:val="22"/>
  </w:num>
  <w:num w:numId="7" w16cid:durableId="1664971962">
    <w:abstractNumId w:val="3"/>
  </w:num>
  <w:num w:numId="8" w16cid:durableId="420836819">
    <w:abstractNumId w:val="21"/>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672999708">
    <w:abstractNumId w:val="20"/>
  </w:num>
  <w:num w:numId="18" w16cid:durableId="1837650867">
    <w:abstractNumId w:val="15"/>
  </w:num>
  <w:num w:numId="19" w16cid:durableId="173762600">
    <w:abstractNumId w:val="6"/>
  </w:num>
  <w:num w:numId="20" w16cid:durableId="2107384741">
    <w:abstractNumId w:val="5"/>
  </w:num>
  <w:num w:numId="21" w16cid:durableId="1785424079">
    <w:abstractNumId w:val="1"/>
  </w:num>
  <w:num w:numId="22" w16cid:durableId="506675924">
    <w:abstractNumId w:val="11"/>
  </w:num>
  <w:num w:numId="23" w16cid:durableId="877476175">
    <w:abstractNumId w:val="18"/>
  </w:num>
  <w:num w:numId="24" w16cid:durableId="2757214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17C"/>
    <w:rsid w:val="00026B02"/>
    <w:rsid w:val="00055BF5"/>
    <w:rsid w:val="000822E5"/>
    <w:rsid w:val="000971FC"/>
    <w:rsid w:val="000A2A3A"/>
    <w:rsid w:val="000A492A"/>
    <w:rsid w:val="000D181E"/>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6D62"/>
    <w:rsid w:val="00260DE6"/>
    <w:rsid w:val="00273FEE"/>
    <w:rsid w:val="0028204E"/>
    <w:rsid w:val="0028591B"/>
    <w:rsid w:val="002878BF"/>
    <w:rsid w:val="00291841"/>
    <w:rsid w:val="002C449B"/>
    <w:rsid w:val="002C6040"/>
    <w:rsid w:val="002D5B3F"/>
    <w:rsid w:val="002E272E"/>
    <w:rsid w:val="002F5778"/>
    <w:rsid w:val="0031319F"/>
    <w:rsid w:val="003223E0"/>
    <w:rsid w:val="00352C4A"/>
    <w:rsid w:val="0035722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2F"/>
    <w:rsid w:val="004B5334"/>
    <w:rsid w:val="004B6C14"/>
    <w:rsid w:val="004D5E9B"/>
    <w:rsid w:val="004D63D9"/>
    <w:rsid w:val="004E6585"/>
    <w:rsid w:val="0050249F"/>
    <w:rsid w:val="00521B7D"/>
    <w:rsid w:val="00524566"/>
    <w:rsid w:val="00527E60"/>
    <w:rsid w:val="00530BEF"/>
    <w:rsid w:val="005313F6"/>
    <w:rsid w:val="00552351"/>
    <w:rsid w:val="00555447"/>
    <w:rsid w:val="00556ED3"/>
    <w:rsid w:val="00561F00"/>
    <w:rsid w:val="00562C4E"/>
    <w:rsid w:val="00562DEC"/>
    <w:rsid w:val="00576AB4"/>
    <w:rsid w:val="00577917"/>
    <w:rsid w:val="00590667"/>
    <w:rsid w:val="005969E2"/>
    <w:rsid w:val="005A1689"/>
    <w:rsid w:val="005B48C0"/>
    <w:rsid w:val="005B61CD"/>
    <w:rsid w:val="005D1D58"/>
    <w:rsid w:val="005D432C"/>
    <w:rsid w:val="005D489E"/>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398C"/>
    <w:rsid w:val="006F0F95"/>
    <w:rsid w:val="006F45BF"/>
    <w:rsid w:val="006F60E0"/>
    <w:rsid w:val="00702F71"/>
    <w:rsid w:val="007366DF"/>
    <w:rsid w:val="007464B3"/>
    <w:rsid w:val="00757839"/>
    <w:rsid w:val="00770C81"/>
    <w:rsid w:val="00791024"/>
    <w:rsid w:val="00793F0A"/>
    <w:rsid w:val="007A2657"/>
    <w:rsid w:val="007C682C"/>
    <w:rsid w:val="007D2385"/>
    <w:rsid w:val="007E6087"/>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5A4"/>
    <w:rsid w:val="00A7572F"/>
    <w:rsid w:val="00A85BFE"/>
    <w:rsid w:val="00AB6FE7"/>
    <w:rsid w:val="00AB7AD7"/>
    <w:rsid w:val="00AD2430"/>
    <w:rsid w:val="00AE41A6"/>
    <w:rsid w:val="00AF0E34"/>
    <w:rsid w:val="00AF271D"/>
    <w:rsid w:val="00AF56C2"/>
    <w:rsid w:val="00B004E6"/>
    <w:rsid w:val="00B0744D"/>
    <w:rsid w:val="00B42BCD"/>
    <w:rsid w:val="00B50EA8"/>
    <w:rsid w:val="00B64082"/>
    <w:rsid w:val="00B72325"/>
    <w:rsid w:val="00B81AD3"/>
    <w:rsid w:val="00B829D8"/>
    <w:rsid w:val="00B84B5B"/>
    <w:rsid w:val="00B86446"/>
    <w:rsid w:val="00B879C0"/>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F0F"/>
    <w:rsid w:val="00C8667A"/>
    <w:rsid w:val="00C92C95"/>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1324"/>
    <w:rsid w:val="00DE217A"/>
    <w:rsid w:val="00DF321B"/>
    <w:rsid w:val="00E230E0"/>
    <w:rsid w:val="00E27F15"/>
    <w:rsid w:val="00E51AAC"/>
    <w:rsid w:val="00E66CC0"/>
    <w:rsid w:val="00E728A9"/>
    <w:rsid w:val="00E807D9"/>
    <w:rsid w:val="00E918F7"/>
    <w:rsid w:val="00EA0F4E"/>
    <w:rsid w:val="00EA295B"/>
    <w:rsid w:val="00EA3B9B"/>
    <w:rsid w:val="00EA6801"/>
    <w:rsid w:val="00EB4F96"/>
    <w:rsid w:val="00ED7072"/>
    <w:rsid w:val="00EE3132"/>
    <w:rsid w:val="00EE3D9D"/>
    <w:rsid w:val="00EE6F25"/>
    <w:rsid w:val="00EF446C"/>
    <w:rsid w:val="00F02126"/>
    <w:rsid w:val="00F03D85"/>
    <w:rsid w:val="00F06997"/>
    <w:rsid w:val="00F07C8C"/>
    <w:rsid w:val="00F249F1"/>
    <w:rsid w:val="00F25B9D"/>
    <w:rsid w:val="00F2664E"/>
    <w:rsid w:val="00F31163"/>
    <w:rsid w:val="00F31C04"/>
    <w:rsid w:val="00F442A7"/>
    <w:rsid w:val="00F57A89"/>
    <w:rsid w:val="00F61A20"/>
    <w:rsid w:val="00F63DD9"/>
    <w:rsid w:val="00F66489"/>
    <w:rsid w:val="00F67644"/>
    <w:rsid w:val="00F8083A"/>
    <w:rsid w:val="00F8381F"/>
    <w:rsid w:val="00F9266C"/>
    <w:rsid w:val="00FA04CD"/>
    <w:rsid w:val="00FA25F5"/>
    <w:rsid w:val="00FA2810"/>
    <w:rsid w:val="00FA68F8"/>
    <w:rsid w:val="00FB1DC0"/>
    <w:rsid w:val="00FB3B4E"/>
    <w:rsid w:val="00FB4521"/>
    <w:rsid w:val="00FB4F84"/>
    <w:rsid w:val="00FB5CF8"/>
    <w:rsid w:val="00FD3F9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31319F"/>
  </w:style>
  <w:style w:type="character" w:customStyle="1" w:styleId="eop">
    <w:name w:val="eop"/>
    <w:basedOn w:val="DefaultParagraphFont"/>
    <w:rsid w:val="003131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TotalTime>
  <Pages>10</Pages>
  <Words>3940</Words>
  <Characters>23569</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 Durke</cp:lastModifiedBy>
  <cp:revision>7</cp:revision>
  <cp:lastPrinted>2014-10-10T07:42:00Z</cp:lastPrinted>
  <dcterms:created xsi:type="dcterms:W3CDTF">2024-08-27T16:13:00Z</dcterms:created>
  <dcterms:modified xsi:type="dcterms:W3CDTF">2024-10-02T10:33:00Z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