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33A0" w:rsidRDefault="009E33A0"/>
    <w:p w:rsidR="00232FE5" w:rsidRPr="00985502" w:rsidRDefault="004814A9" w:rsidP="004814A9">
      <w:pPr>
        <w:jc w:val="center"/>
        <w:rPr>
          <w:rFonts w:ascii="Arial" w:hAnsi="Arial" w:cs="Arial"/>
          <w:i/>
          <w:sz w:val="28"/>
          <w:szCs w:val="28"/>
          <w:u w:val="single"/>
        </w:rPr>
      </w:pPr>
      <w:r w:rsidRPr="00985502">
        <w:rPr>
          <w:rFonts w:ascii="Arial" w:hAnsi="Arial" w:cs="Arial"/>
          <w:i/>
          <w:sz w:val="28"/>
          <w:szCs w:val="28"/>
          <w:u w:val="single"/>
        </w:rPr>
        <w:t>DIGITAL SKILLS AND RESEARCH METHODS</w:t>
      </w:r>
    </w:p>
    <w:p w:rsidR="004814A9" w:rsidRDefault="000908C3" w:rsidP="004814A9">
      <w:pPr>
        <w:jc w:val="center"/>
        <w:rPr>
          <w:rFonts w:ascii="Arial" w:hAnsi="Arial" w:cs="Arial"/>
          <w:sz w:val="28"/>
          <w:szCs w:val="28"/>
        </w:rPr>
      </w:pPr>
      <w:r>
        <w:rPr>
          <w:rFonts w:ascii="Arial" w:hAnsi="Arial" w:cs="Arial"/>
          <w:sz w:val="28"/>
          <w:szCs w:val="28"/>
        </w:rPr>
        <w:t>BMSW4003</w:t>
      </w:r>
    </w:p>
    <w:p w:rsidR="004814A9" w:rsidRDefault="004814A9" w:rsidP="004814A9">
      <w:pPr>
        <w:rPr>
          <w:rFonts w:ascii="Arial" w:hAnsi="Arial" w:cs="Arial"/>
          <w:sz w:val="28"/>
          <w:szCs w:val="28"/>
        </w:rPr>
      </w:pPr>
    </w:p>
    <w:p w:rsidR="004814A9" w:rsidRDefault="0014204A" w:rsidP="004814A9">
      <w:pPr>
        <w:tabs>
          <w:tab w:val="left" w:pos="1230"/>
        </w:tabs>
        <w:spacing w:line="480" w:lineRule="auto"/>
        <w:rPr>
          <w:rFonts w:ascii="Times New Roman" w:hAnsi="Times New Roman" w:cs="Times New Roman"/>
          <w:color w:val="222222"/>
          <w:sz w:val="24"/>
          <w:szCs w:val="24"/>
          <w:shd w:val="clear" w:color="auto" w:fill="FFFFFF"/>
        </w:rPr>
      </w:pPr>
      <w:r>
        <w:rPr>
          <w:rFonts w:ascii="Arial" w:hAnsi="Arial" w:cs="Arial"/>
          <w:noProof/>
          <w:sz w:val="28"/>
          <w:szCs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1pt;margin-top:226.65pt;width:450.75pt;height:253.5pt;z-index:251660288">
            <v:imagedata r:id="rId6" o:title=""/>
            <w10:wrap type="square"/>
          </v:shape>
          <o:OLEObject Type="Link" ProgID="PowerPoint.Show.12" ShapeID="_x0000_s1027" DrawAspect="Content" r:id="rId7" UpdateMode="Always">
            <o:LinkType>EnhancedMetaFile</o:LinkType>
            <o:LockedField>false</o:LockedField>
            <o:FieldCodes>\f 0</o:FieldCodes>
          </o:OLEObject>
        </w:pict>
      </w:r>
      <w:r w:rsidR="004814A9" w:rsidRPr="00F00384">
        <w:rPr>
          <w:rFonts w:ascii="Times New Roman" w:hAnsi="Times New Roman" w:cs="Times New Roman"/>
          <w:sz w:val="24"/>
          <w:szCs w:val="24"/>
        </w:rPr>
        <w:t>Tesco is by far the third-largest retailer in the world, in the number of sales recognized. This indicates the ability of Tesco to sell goods and offer its services. Jack Cohen started a market stall from selling surplus groceries, in the East End of London in 1919. He believed in putting affordable food that can be accessed by everybody. He started making profits at the end of the first day. He opened the first store in Burnt Oak, Edgware, which sold g</w:t>
      </w:r>
      <w:r w:rsidR="004814A9">
        <w:rPr>
          <w:rFonts w:ascii="Times New Roman" w:hAnsi="Times New Roman" w:cs="Times New Roman"/>
          <w:sz w:val="24"/>
          <w:szCs w:val="24"/>
        </w:rPr>
        <w:t xml:space="preserve">reat value dry goods, Tesco tea </w:t>
      </w:r>
      <w:r w:rsidR="004814A9">
        <w:rPr>
          <w:rFonts w:ascii="Times New Roman" w:hAnsi="Times New Roman" w:cs="Times New Roman"/>
          <w:color w:val="222222"/>
          <w:sz w:val="24"/>
          <w:szCs w:val="24"/>
          <w:shd w:val="clear" w:color="auto" w:fill="FFFFFF"/>
        </w:rPr>
        <w:t>(Winterman D, 2013).</w:t>
      </w:r>
    </w:p>
    <w:p w:rsidR="0014204A" w:rsidRDefault="0014204A" w:rsidP="0014204A">
      <w:pPr>
        <w:spacing w:line="240" w:lineRule="auto"/>
        <w:rPr>
          <w:rFonts w:ascii="Arial" w:hAnsi="Arial" w:cs="Arial"/>
          <w:sz w:val="28"/>
          <w:szCs w:val="28"/>
        </w:rPr>
      </w:pPr>
    </w:p>
    <w:p w:rsidR="0014204A" w:rsidRDefault="0014204A" w:rsidP="0014204A">
      <w:pPr>
        <w:spacing w:line="240" w:lineRule="auto"/>
        <w:rPr>
          <w:rFonts w:ascii="Arial" w:hAnsi="Arial" w:cs="Arial"/>
          <w:sz w:val="28"/>
          <w:szCs w:val="28"/>
        </w:rPr>
      </w:pPr>
      <w:r>
        <w:rPr>
          <w:rFonts w:ascii="Arial" w:hAnsi="Arial" w:cs="Arial"/>
          <w:sz w:val="28"/>
          <w:szCs w:val="28"/>
        </w:rPr>
        <w:t>Slide1</w:t>
      </w:r>
    </w:p>
    <w:p w:rsidR="0014204A" w:rsidRDefault="00D95336" w:rsidP="0014204A">
      <w:pPr>
        <w:spacing w:line="240" w:lineRule="auto"/>
        <w:rPr>
          <w:rFonts w:ascii="Arial" w:hAnsi="Arial" w:cs="Arial"/>
          <w:sz w:val="24"/>
          <w:szCs w:val="24"/>
        </w:rPr>
      </w:pPr>
      <w:r w:rsidRPr="00D95336">
        <w:rPr>
          <w:rFonts w:ascii="Arial" w:hAnsi="Arial" w:cs="Arial"/>
          <w:sz w:val="24"/>
          <w:szCs w:val="24"/>
        </w:rPr>
        <w:t>Speaker Notes</w:t>
      </w:r>
      <w:r>
        <w:rPr>
          <w:rFonts w:ascii="Arial" w:hAnsi="Arial" w:cs="Arial"/>
          <w:sz w:val="24"/>
          <w:szCs w:val="24"/>
        </w:rPr>
        <w:t>:</w:t>
      </w:r>
    </w:p>
    <w:p w:rsidR="00D95336" w:rsidRPr="00D95336" w:rsidRDefault="00D95336" w:rsidP="0014204A">
      <w:pPr>
        <w:spacing w:line="240" w:lineRule="auto"/>
        <w:rPr>
          <w:rFonts w:ascii="Arial" w:hAnsi="Arial" w:cs="Arial"/>
          <w:sz w:val="24"/>
          <w:szCs w:val="24"/>
        </w:rPr>
      </w:pPr>
      <w:r>
        <w:rPr>
          <w:rFonts w:ascii="Arial" w:hAnsi="Arial" w:cs="Arial"/>
          <w:sz w:val="24"/>
          <w:szCs w:val="24"/>
        </w:rPr>
        <w:t>Tesco is a reputable retailer hence why they are a very large organisation as many people do their weekly shopping’s at Tesco due to the fact that they are known for their quality goods and services as Tesco being my local as well they cater for all different types of cultures as they have a worlds food isle which has various ranges of products for different people from other countries, this is a unique selling point for Tesco as not only are they catering for one target audience but a multiple of people.</w:t>
      </w:r>
    </w:p>
    <w:p w:rsidR="004814A9" w:rsidRDefault="00DE4C94" w:rsidP="004814A9">
      <w:pPr>
        <w:rPr>
          <w:rFonts w:ascii="Arial" w:hAnsi="Arial" w:cs="Arial"/>
          <w:sz w:val="28"/>
          <w:szCs w:val="28"/>
        </w:rPr>
      </w:pPr>
      <w:r>
        <w:rPr>
          <w:rFonts w:ascii="Arial" w:hAnsi="Arial" w:cs="Arial"/>
          <w:noProof/>
          <w:sz w:val="28"/>
          <w:szCs w:val="28"/>
        </w:rPr>
        <w:lastRenderedPageBreak/>
        <w:pict>
          <v:shape id="_x0000_s1029" type="#_x0000_t75" style="position:absolute;margin-left:.75pt;margin-top:21.2pt;width:450.75pt;height:253.5pt;z-index:251662336">
            <v:imagedata r:id="rId8" o:title=""/>
            <w10:wrap type="square"/>
          </v:shape>
          <o:OLEObject Type="Embed" ProgID="PowerPoint.Slide.12" ShapeID="_x0000_s1029" DrawAspect="Content" ObjectID="_1650391281" r:id="rId9"/>
        </w:pict>
      </w:r>
    </w:p>
    <w:p w:rsidR="004814A9" w:rsidRDefault="004A3794">
      <w:pPr>
        <w:rPr>
          <w:rFonts w:ascii="Arial" w:hAnsi="Arial" w:cs="Arial"/>
          <w:sz w:val="24"/>
          <w:szCs w:val="24"/>
        </w:rPr>
      </w:pPr>
      <w:r w:rsidRPr="004A3794">
        <w:rPr>
          <w:rFonts w:ascii="Arial" w:hAnsi="Arial" w:cs="Arial"/>
          <w:sz w:val="24"/>
          <w:szCs w:val="24"/>
        </w:rPr>
        <w:t>Speaker Notes</w:t>
      </w:r>
      <w:r>
        <w:rPr>
          <w:rFonts w:ascii="Arial" w:hAnsi="Arial" w:cs="Arial"/>
          <w:sz w:val="24"/>
          <w:szCs w:val="24"/>
        </w:rPr>
        <w:t>:</w:t>
      </w:r>
    </w:p>
    <w:p w:rsidR="004A3794" w:rsidRPr="004A3794" w:rsidRDefault="004A3794">
      <w:pPr>
        <w:rPr>
          <w:rFonts w:ascii="Arial" w:hAnsi="Arial" w:cs="Arial"/>
          <w:sz w:val="24"/>
          <w:szCs w:val="24"/>
        </w:rPr>
      </w:pPr>
      <w:r>
        <w:rPr>
          <w:rFonts w:ascii="Arial" w:hAnsi="Arial" w:cs="Arial"/>
          <w:sz w:val="24"/>
          <w:szCs w:val="24"/>
        </w:rPr>
        <w:t>Tesco has affordable brands such as the growers harvest ,hearty food Co and Tesco’s own brand that are cheap and cheerful as well as a high end brand such as ‘Tesco’s Finest’ to cater for all customers.</w:t>
      </w:r>
    </w:p>
    <w:p w:rsidR="0067331D" w:rsidRDefault="0067331D">
      <w:pPr>
        <w:rPr>
          <w:rFonts w:ascii="Arial" w:hAnsi="Arial" w:cs="Arial"/>
          <w:sz w:val="28"/>
          <w:szCs w:val="28"/>
        </w:rPr>
      </w:pPr>
      <w:r>
        <w:rPr>
          <w:rFonts w:ascii="Arial" w:hAnsi="Arial" w:cs="Arial"/>
          <w:noProof/>
          <w:sz w:val="28"/>
          <w:szCs w:val="28"/>
        </w:rPr>
        <w:pict>
          <v:shape id="_x0000_s1030" type="#_x0000_t75" style="position:absolute;margin-left:-5.7pt;margin-top:1.15pt;width:450.75pt;height:253.5pt;z-index:251664384">
            <v:imagedata r:id="rId10" o:title=""/>
            <w10:wrap type="square"/>
          </v:shape>
          <o:OLEObject Type="Embed" ProgID="PowerPoint.Slide.12" ShapeID="_x0000_s1030" DrawAspect="Content" ObjectID="_1650391282" r:id="rId11"/>
        </w:pict>
      </w:r>
    </w:p>
    <w:p w:rsidR="0067331D" w:rsidRDefault="0067331D">
      <w:pPr>
        <w:rPr>
          <w:rFonts w:ascii="Arial" w:hAnsi="Arial" w:cs="Arial"/>
          <w:sz w:val="24"/>
          <w:szCs w:val="24"/>
        </w:rPr>
      </w:pPr>
    </w:p>
    <w:p w:rsidR="0067331D" w:rsidRDefault="0067331D">
      <w:pPr>
        <w:rPr>
          <w:rFonts w:ascii="Arial" w:hAnsi="Arial" w:cs="Arial"/>
          <w:sz w:val="24"/>
          <w:szCs w:val="24"/>
        </w:rPr>
      </w:pPr>
      <w:r w:rsidRPr="0067331D">
        <w:rPr>
          <w:rFonts w:ascii="Arial" w:hAnsi="Arial" w:cs="Arial"/>
          <w:sz w:val="24"/>
          <w:szCs w:val="24"/>
        </w:rPr>
        <w:lastRenderedPageBreak/>
        <w:t>Speaker Notes</w:t>
      </w:r>
      <w:r>
        <w:rPr>
          <w:rFonts w:ascii="Arial" w:hAnsi="Arial" w:cs="Arial"/>
          <w:sz w:val="24"/>
          <w:szCs w:val="24"/>
        </w:rPr>
        <w:t xml:space="preserve">: </w:t>
      </w:r>
    </w:p>
    <w:p w:rsidR="0067331D" w:rsidRDefault="0067331D">
      <w:pPr>
        <w:rPr>
          <w:rFonts w:ascii="Arial" w:hAnsi="Arial" w:cs="Arial"/>
          <w:sz w:val="24"/>
          <w:szCs w:val="24"/>
        </w:rPr>
      </w:pPr>
      <w:r>
        <w:rPr>
          <w:rFonts w:ascii="Arial" w:hAnsi="Arial" w:cs="Arial"/>
          <w:sz w:val="24"/>
          <w:szCs w:val="24"/>
        </w:rPr>
        <w:t>In 2016 Tesco lost £6.4bn for its annual lost making them the biggest UK retailer to ever happen in history.</w:t>
      </w:r>
    </w:p>
    <w:p w:rsidR="004814A9" w:rsidRPr="0067331D" w:rsidRDefault="00BC3529">
      <w:pPr>
        <w:rPr>
          <w:rFonts w:ascii="Arial" w:hAnsi="Arial" w:cs="Arial"/>
          <w:sz w:val="24"/>
          <w:szCs w:val="24"/>
        </w:rPr>
      </w:pPr>
      <w:r>
        <w:rPr>
          <w:rFonts w:ascii="Arial" w:hAnsi="Arial" w:cs="Arial"/>
          <w:noProof/>
          <w:sz w:val="28"/>
          <w:szCs w:val="28"/>
        </w:rPr>
        <w:pict>
          <v:shape id="_x0000_s1032" type="#_x0000_t75" style="position:absolute;margin-left:-11.75pt;margin-top:318.5pt;width:450.75pt;height:253.5pt;z-index:251668480">
            <v:imagedata r:id="rId12" o:title=""/>
            <w10:wrap type="square"/>
          </v:shape>
          <o:OLEObject Type="Embed" ProgID="PowerPoint.Slide.12" ShapeID="_x0000_s1032" DrawAspect="Content" ObjectID="_1650391284" r:id="rId13"/>
        </w:pict>
      </w:r>
      <w:r w:rsidR="0067331D">
        <w:rPr>
          <w:rFonts w:ascii="Arial" w:hAnsi="Arial" w:cs="Arial"/>
          <w:noProof/>
          <w:sz w:val="28"/>
          <w:szCs w:val="28"/>
        </w:rPr>
        <w:pict>
          <v:shape id="_x0000_s1031" type="#_x0000_t75" style="position:absolute;margin-left:-11.75pt;margin-top:38.75pt;width:450.75pt;height:253.5pt;z-index:251666432">
            <v:imagedata r:id="rId14" o:title=""/>
            <w10:wrap type="square"/>
          </v:shape>
          <o:OLEObject Type="Embed" ProgID="PowerPoint.Slide.12" ShapeID="_x0000_s1031" DrawAspect="Content" ObjectID="_1650391283" r:id="rId15"/>
        </w:pict>
      </w:r>
      <w:r w:rsidR="004814A9" w:rsidRPr="0067331D">
        <w:rPr>
          <w:rFonts w:ascii="Arial" w:hAnsi="Arial" w:cs="Arial"/>
          <w:sz w:val="24"/>
          <w:szCs w:val="24"/>
        </w:rPr>
        <w:br w:type="page"/>
      </w:r>
    </w:p>
    <w:p w:rsidR="0014204A" w:rsidRPr="0014204A" w:rsidRDefault="00BC3529" w:rsidP="004814A9">
      <w:pPr>
        <w:rPr>
          <w:rFonts w:ascii="Arial" w:hAnsi="Arial" w:cs="Arial"/>
          <w:sz w:val="28"/>
          <w:szCs w:val="28"/>
        </w:rPr>
      </w:pPr>
      <w:r>
        <w:rPr>
          <w:rFonts w:ascii="Arial" w:hAnsi="Arial" w:cs="Arial"/>
          <w:noProof/>
          <w:sz w:val="28"/>
          <w:szCs w:val="28"/>
        </w:rPr>
        <w:lastRenderedPageBreak/>
        <w:pict>
          <v:shape id="_x0000_s1033" type="#_x0000_t75" style="position:absolute;margin-left:6.3pt;margin-top:10.95pt;width:450.75pt;height:253.5pt;z-index:251670528">
            <v:imagedata r:id="rId16" o:title=""/>
            <w10:wrap type="square"/>
          </v:shape>
          <o:OLEObject Type="Embed" ProgID="PowerPoint.Slide.12" ShapeID="_x0000_s1033" DrawAspect="Content" ObjectID="_1650391285" r:id="rId17"/>
        </w:pict>
      </w:r>
    </w:p>
    <w:p w:rsidR="004814A9" w:rsidRDefault="00A65E4E" w:rsidP="004814A9">
      <w:pPr>
        <w:rPr>
          <w:rFonts w:ascii="Arial" w:hAnsi="Arial" w:cs="Arial"/>
          <w:sz w:val="24"/>
          <w:szCs w:val="24"/>
        </w:rPr>
      </w:pPr>
      <w:r w:rsidRPr="00A65E4E">
        <w:rPr>
          <w:rFonts w:ascii="Arial" w:hAnsi="Arial" w:cs="Arial"/>
          <w:sz w:val="24"/>
          <w:szCs w:val="24"/>
        </w:rPr>
        <w:t xml:space="preserve">Speaker Notes </w:t>
      </w:r>
    </w:p>
    <w:p w:rsidR="00A65E4E" w:rsidRPr="00A65E4E" w:rsidRDefault="00685D4E" w:rsidP="004814A9">
      <w:pPr>
        <w:rPr>
          <w:rFonts w:ascii="Arial" w:hAnsi="Arial" w:cs="Arial"/>
          <w:sz w:val="24"/>
          <w:szCs w:val="24"/>
        </w:rPr>
      </w:pPr>
      <w:r>
        <w:rPr>
          <w:rFonts w:ascii="Arial" w:hAnsi="Arial" w:cs="Arial"/>
          <w:sz w:val="24"/>
          <w:szCs w:val="24"/>
        </w:rPr>
        <w:t>Tesco first introduced self service in 2003 some customers find this service useful for quickly getting what you need and leaving without having to wait in extremely long queues.</w:t>
      </w:r>
    </w:p>
    <w:p w:rsidR="00A65E4E" w:rsidRDefault="00A65E4E" w:rsidP="004814A9">
      <w:pPr>
        <w:rPr>
          <w:rFonts w:ascii="Arial" w:hAnsi="Arial" w:cs="Arial"/>
          <w:sz w:val="28"/>
          <w:szCs w:val="28"/>
        </w:rPr>
      </w:pPr>
      <w:r w:rsidRPr="00A65E4E">
        <w:rPr>
          <w:rFonts w:ascii="Arial" w:hAnsi="Arial" w:cs="Arial"/>
          <w:sz w:val="28"/>
          <w:szCs w:val="28"/>
        </w:rPr>
        <w:object w:dxaOrig="9598" w:dyaOrig="5398">
          <v:shape id="_x0000_i1025" type="#_x0000_t75" style="width:450.75pt;height:253.5pt" o:ole="">
            <v:imagedata r:id="rId18" o:title=""/>
          </v:shape>
          <o:OLEObject Type="Embed" ProgID="PowerPoint.Slide.12" ShapeID="_x0000_i1025" DrawAspect="Content" ObjectID="_1650391276" r:id="rId19"/>
        </w:object>
      </w:r>
    </w:p>
    <w:p w:rsidR="0014204A" w:rsidRDefault="0014204A" w:rsidP="004814A9">
      <w:pPr>
        <w:rPr>
          <w:rFonts w:ascii="Arial" w:hAnsi="Arial" w:cs="Arial"/>
          <w:sz w:val="28"/>
          <w:szCs w:val="28"/>
        </w:rPr>
      </w:pPr>
    </w:p>
    <w:p w:rsidR="0014204A" w:rsidRDefault="0014204A" w:rsidP="004814A9">
      <w:pPr>
        <w:rPr>
          <w:rFonts w:ascii="Arial" w:hAnsi="Arial" w:cs="Arial"/>
          <w:sz w:val="28"/>
          <w:szCs w:val="28"/>
        </w:rPr>
      </w:pPr>
    </w:p>
    <w:p w:rsidR="0014204A" w:rsidRDefault="00685D4E" w:rsidP="004814A9">
      <w:pPr>
        <w:rPr>
          <w:rFonts w:ascii="Arial" w:hAnsi="Arial" w:cs="Arial"/>
          <w:sz w:val="28"/>
          <w:szCs w:val="28"/>
        </w:rPr>
      </w:pPr>
      <w:r>
        <w:rPr>
          <w:rFonts w:ascii="Arial" w:hAnsi="Arial" w:cs="Arial"/>
          <w:noProof/>
          <w:sz w:val="28"/>
          <w:szCs w:val="28"/>
        </w:rPr>
        <w:lastRenderedPageBreak/>
        <w:pict>
          <v:shape id="_x0000_s1041" type="#_x0000_t75" style="position:absolute;margin-left:0;margin-top:-.55pt;width:450.75pt;height:253.5pt;z-index:251686912;mso-position-horizontal:center" wrapcoords="-36 0 -36 21536 21600 21536 21600 0 -36 0">
            <v:imagedata r:id="rId20" o:title=""/>
            <w10:wrap type="tight"/>
          </v:shape>
          <o:OLEObject Type="Embed" ProgID="PowerPoint.Slide.12" ShapeID="_x0000_s1041" DrawAspect="Content" ObjectID="_1650391286" r:id="rId21"/>
        </w:pict>
      </w:r>
    </w:p>
    <w:p w:rsidR="00685D4E" w:rsidRDefault="00685D4E">
      <w:pPr>
        <w:rPr>
          <w:rFonts w:ascii="Arial" w:hAnsi="Arial" w:cs="Arial"/>
          <w:sz w:val="28"/>
          <w:szCs w:val="28"/>
        </w:rPr>
      </w:pPr>
    </w:p>
    <w:p w:rsidR="00685D4E" w:rsidRDefault="00685D4E">
      <w:pPr>
        <w:rPr>
          <w:rFonts w:ascii="Arial" w:hAnsi="Arial" w:cs="Arial"/>
          <w:sz w:val="28"/>
          <w:szCs w:val="28"/>
        </w:rPr>
      </w:pPr>
    </w:p>
    <w:p w:rsidR="00685D4E" w:rsidRDefault="00685D4E">
      <w:pPr>
        <w:rPr>
          <w:rFonts w:ascii="Arial" w:hAnsi="Arial" w:cs="Arial"/>
          <w:sz w:val="28"/>
          <w:szCs w:val="28"/>
        </w:rPr>
      </w:pPr>
      <w:r w:rsidRPr="00685D4E">
        <w:rPr>
          <w:rFonts w:ascii="Arial" w:hAnsi="Arial" w:cs="Arial"/>
          <w:sz w:val="28"/>
          <w:szCs w:val="28"/>
        </w:rPr>
        <w:object w:dxaOrig="9598" w:dyaOrig="5398">
          <v:shape id="_x0000_i1026" type="#_x0000_t75" style="width:450.75pt;height:253.5pt" o:ole="">
            <v:imagedata r:id="rId22" o:title=""/>
          </v:shape>
          <o:OLEObject Type="Embed" ProgID="PowerPoint.Slide.12" ShapeID="_x0000_i1026" DrawAspect="Content" ObjectID="_1650391277" r:id="rId23"/>
        </w:object>
      </w:r>
    </w:p>
    <w:p w:rsidR="00685D4E" w:rsidRDefault="00685D4E">
      <w:pPr>
        <w:rPr>
          <w:rFonts w:ascii="Arial" w:hAnsi="Arial" w:cs="Arial"/>
          <w:sz w:val="28"/>
          <w:szCs w:val="28"/>
        </w:rPr>
      </w:pPr>
    </w:p>
    <w:p w:rsidR="00685D4E" w:rsidRDefault="00685D4E">
      <w:pPr>
        <w:rPr>
          <w:rFonts w:ascii="Arial" w:hAnsi="Arial" w:cs="Arial"/>
          <w:sz w:val="28"/>
          <w:szCs w:val="28"/>
        </w:rPr>
      </w:pPr>
    </w:p>
    <w:p w:rsidR="00685D4E" w:rsidRDefault="00685D4E">
      <w:pPr>
        <w:rPr>
          <w:rFonts w:ascii="Arial" w:hAnsi="Arial" w:cs="Arial"/>
          <w:sz w:val="28"/>
          <w:szCs w:val="28"/>
        </w:rPr>
      </w:pPr>
    </w:p>
    <w:p w:rsidR="00685D4E" w:rsidRDefault="00685D4E">
      <w:pPr>
        <w:rPr>
          <w:rFonts w:ascii="Arial" w:hAnsi="Arial" w:cs="Arial"/>
          <w:sz w:val="28"/>
          <w:szCs w:val="28"/>
        </w:rPr>
      </w:pPr>
      <w:r w:rsidRPr="00685D4E">
        <w:rPr>
          <w:rFonts w:ascii="Arial" w:hAnsi="Arial" w:cs="Arial"/>
          <w:sz w:val="28"/>
          <w:szCs w:val="28"/>
        </w:rPr>
        <w:object w:dxaOrig="9598" w:dyaOrig="5398">
          <v:shape id="_x0000_i1027" type="#_x0000_t75" style="width:450.75pt;height:253.5pt" o:ole="">
            <v:imagedata r:id="rId24" o:title=""/>
          </v:shape>
          <o:OLEObject Type="Embed" ProgID="PowerPoint.Slide.12" ShapeID="_x0000_i1027" DrawAspect="Content" ObjectID="_1650391278" r:id="rId25"/>
        </w:object>
      </w:r>
    </w:p>
    <w:p w:rsidR="00685D4E" w:rsidRDefault="00685D4E">
      <w:pPr>
        <w:rPr>
          <w:rFonts w:ascii="Arial" w:hAnsi="Arial" w:cs="Arial"/>
          <w:sz w:val="24"/>
          <w:szCs w:val="24"/>
        </w:rPr>
      </w:pPr>
      <w:r w:rsidRPr="00685D4E">
        <w:rPr>
          <w:rFonts w:ascii="Arial" w:hAnsi="Arial" w:cs="Arial"/>
          <w:sz w:val="24"/>
          <w:szCs w:val="24"/>
        </w:rPr>
        <w:t>Speaker Notes</w:t>
      </w:r>
      <w:r>
        <w:rPr>
          <w:rFonts w:ascii="Arial" w:hAnsi="Arial" w:cs="Arial"/>
          <w:sz w:val="24"/>
          <w:szCs w:val="24"/>
        </w:rPr>
        <w:t>:</w:t>
      </w:r>
    </w:p>
    <w:p w:rsidR="00685D4E" w:rsidRDefault="00C10397">
      <w:pPr>
        <w:rPr>
          <w:rFonts w:ascii="Arial" w:hAnsi="Arial" w:cs="Arial"/>
          <w:sz w:val="24"/>
          <w:szCs w:val="24"/>
        </w:rPr>
      </w:pPr>
      <w:r>
        <w:rPr>
          <w:rFonts w:ascii="Arial" w:hAnsi="Arial" w:cs="Arial"/>
          <w:sz w:val="24"/>
          <w:szCs w:val="24"/>
        </w:rPr>
        <w:t xml:space="preserve">This graph shows the improvement in key retail metrics before and after RFID adoption </w:t>
      </w:r>
      <w:r w:rsidR="00EA0F81">
        <w:rPr>
          <w:rFonts w:ascii="Arial" w:hAnsi="Arial" w:cs="Arial"/>
          <w:sz w:val="24"/>
          <w:szCs w:val="24"/>
        </w:rPr>
        <w:t xml:space="preserve">as shown inventory accuracy and customer satisfaction revenues rose </w:t>
      </w:r>
      <w:r w:rsidR="005E5869">
        <w:rPr>
          <w:rFonts w:ascii="Arial" w:hAnsi="Arial" w:cs="Arial"/>
          <w:sz w:val="24"/>
          <w:szCs w:val="24"/>
        </w:rPr>
        <w:t>after RFID where as profit margin and store out of stocks were really low after and before RDID.</w:t>
      </w:r>
    </w:p>
    <w:p w:rsidR="005E5869" w:rsidRDefault="005E5869">
      <w:pPr>
        <w:rPr>
          <w:rFonts w:ascii="Arial" w:hAnsi="Arial" w:cs="Arial"/>
          <w:sz w:val="24"/>
          <w:szCs w:val="24"/>
        </w:rPr>
      </w:pPr>
    </w:p>
    <w:p w:rsidR="005E5869" w:rsidRPr="00685D4E" w:rsidRDefault="005E5869">
      <w:pPr>
        <w:rPr>
          <w:rFonts w:ascii="Arial" w:hAnsi="Arial" w:cs="Arial"/>
          <w:sz w:val="24"/>
          <w:szCs w:val="24"/>
        </w:rPr>
      </w:pPr>
      <w:r w:rsidRPr="005E5869">
        <w:rPr>
          <w:rFonts w:ascii="Arial" w:hAnsi="Arial" w:cs="Arial"/>
          <w:sz w:val="24"/>
          <w:szCs w:val="24"/>
        </w:rPr>
        <w:object w:dxaOrig="9598" w:dyaOrig="5398">
          <v:shape id="_x0000_i1028" type="#_x0000_t75" style="width:450.75pt;height:253.5pt" o:ole="">
            <v:imagedata r:id="rId26" o:title=""/>
          </v:shape>
          <o:OLEObject Type="Embed" ProgID="PowerPoint.Slide.12" ShapeID="_x0000_i1028" DrawAspect="Content" ObjectID="_1650391279" r:id="rId27"/>
        </w:object>
      </w:r>
    </w:p>
    <w:p w:rsidR="00685D4E" w:rsidRDefault="00685D4E">
      <w:pPr>
        <w:rPr>
          <w:rFonts w:ascii="Arial" w:hAnsi="Arial" w:cs="Arial"/>
          <w:sz w:val="28"/>
          <w:szCs w:val="28"/>
        </w:rPr>
      </w:pPr>
    </w:p>
    <w:p w:rsidR="00685D4E" w:rsidRDefault="00685D4E">
      <w:pPr>
        <w:rPr>
          <w:rFonts w:ascii="Arial" w:hAnsi="Arial" w:cs="Arial"/>
          <w:sz w:val="28"/>
          <w:szCs w:val="28"/>
        </w:rPr>
      </w:pPr>
    </w:p>
    <w:p w:rsidR="00685D4E" w:rsidRDefault="005E1596">
      <w:pPr>
        <w:rPr>
          <w:rFonts w:ascii="Arial" w:hAnsi="Arial" w:cs="Arial"/>
          <w:sz w:val="28"/>
          <w:szCs w:val="28"/>
        </w:rPr>
      </w:pPr>
      <w:r>
        <w:rPr>
          <w:rFonts w:ascii="Arial" w:hAnsi="Arial" w:cs="Arial"/>
          <w:noProof/>
          <w:sz w:val="28"/>
          <w:szCs w:val="28"/>
        </w:rPr>
        <w:lastRenderedPageBreak/>
        <w:pict>
          <v:shape id="_x0000_s1039" type="#_x0000_t75" style="position:absolute;margin-left:.25pt;margin-top:404.95pt;width:450.75pt;height:253.5pt;z-index:251682816">
            <v:imagedata r:id="rId28" o:title=""/>
            <w10:wrap type="square"/>
          </v:shape>
          <o:OLEObject Type="Embed" ProgID="PowerPoint.Slide.12" ShapeID="_x0000_s1039" DrawAspect="Content" ObjectID="_1650391287" r:id="rId29"/>
        </w:pict>
      </w:r>
      <w:r w:rsidRPr="005E1596">
        <w:rPr>
          <w:rFonts w:ascii="Arial" w:hAnsi="Arial" w:cs="Arial"/>
          <w:sz w:val="28"/>
          <w:szCs w:val="28"/>
        </w:rPr>
        <w:object w:dxaOrig="9598" w:dyaOrig="5398">
          <v:shape id="_x0000_i1029" type="#_x0000_t75" style="width:450.75pt;height:253.5pt" o:ole="">
            <v:imagedata r:id="rId30" o:title=""/>
          </v:shape>
          <o:OLEObject Type="Embed" ProgID="PowerPoint.Slide.12" ShapeID="_x0000_i1029" DrawAspect="Content" ObjectID="_1650391280" r:id="rId31"/>
        </w:object>
      </w:r>
      <w:r w:rsidR="00685D4E">
        <w:rPr>
          <w:rFonts w:ascii="Arial" w:hAnsi="Arial" w:cs="Arial"/>
          <w:sz w:val="28"/>
          <w:szCs w:val="28"/>
        </w:rPr>
        <w:br w:type="page"/>
      </w:r>
    </w:p>
    <w:p w:rsidR="00E97EF9" w:rsidRDefault="00E97EF9" w:rsidP="004814A9">
      <w:pPr>
        <w:rPr>
          <w:rFonts w:ascii="Arial" w:hAnsi="Arial" w:cs="Arial"/>
          <w:sz w:val="28"/>
          <w:szCs w:val="28"/>
        </w:rPr>
      </w:pPr>
    </w:p>
    <w:p w:rsidR="00E97EF9" w:rsidRDefault="00E97EF9" w:rsidP="004814A9">
      <w:pPr>
        <w:rPr>
          <w:rFonts w:ascii="Arial" w:hAnsi="Arial" w:cs="Arial"/>
          <w:sz w:val="28"/>
          <w:szCs w:val="28"/>
        </w:rPr>
      </w:pPr>
    </w:p>
    <w:p w:rsidR="00E97EF9" w:rsidRDefault="00E97EF9" w:rsidP="004814A9">
      <w:pPr>
        <w:rPr>
          <w:rFonts w:ascii="Arial" w:hAnsi="Arial" w:cs="Arial"/>
          <w:sz w:val="28"/>
          <w:szCs w:val="28"/>
        </w:rPr>
      </w:pPr>
    </w:p>
    <w:p w:rsidR="00E97EF9" w:rsidRDefault="00E97EF9" w:rsidP="004814A9">
      <w:pPr>
        <w:rPr>
          <w:rFonts w:ascii="Arial" w:hAnsi="Arial" w:cs="Arial"/>
          <w:b/>
          <w:sz w:val="24"/>
          <w:szCs w:val="24"/>
          <w:u w:val="single"/>
        </w:rPr>
      </w:pPr>
    </w:p>
    <w:p w:rsidR="00E97EF9" w:rsidRDefault="00E97EF9" w:rsidP="004814A9">
      <w:pPr>
        <w:rPr>
          <w:rFonts w:ascii="Arial" w:hAnsi="Arial" w:cs="Arial"/>
          <w:b/>
          <w:sz w:val="24"/>
          <w:szCs w:val="24"/>
          <w:u w:val="single"/>
        </w:rPr>
      </w:pPr>
    </w:p>
    <w:p w:rsidR="00E97EF9" w:rsidRDefault="00E97EF9" w:rsidP="004814A9">
      <w:pPr>
        <w:rPr>
          <w:rFonts w:ascii="Arial" w:hAnsi="Arial" w:cs="Arial"/>
          <w:b/>
          <w:sz w:val="24"/>
          <w:szCs w:val="24"/>
          <w:u w:val="single"/>
        </w:rPr>
      </w:pPr>
      <w:r w:rsidRPr="00E97EF9">
        <w:rPr>
          <w:rFonts w:ascii="Arial" w:hAnsi="Arial" w:cs="Arial"/>
          <w:b/>
          <w:sz w:val="24"/>
          <w:szCs w:val="24"/>
          <w:u w:val="single"/>
        </w:rPr>
        <w:t>Conclusion</w:t>
      </w:r>
    </w:p>
    <w:p w:rsidR="00E97EF9" w:rsidRDefault="00E97EF9" w:rsidP="004814A9">
      <w:pPr>
        <w:rPr>
          <w:rFonts w:ascii="Arial" w:hAnsi="Arial" w:cs="Arial"/>
          <w:b/>
          <w:sz w:val="24"/>
          <w:szCs w:val="24"/>
          <w:u w:val="single"/>
        </w:rPr>
      </w:pP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sz w:val="24"/>
          <w:szCs w:val="24"/>
        </w:rPr>
        <w:t>Tesco has continually been investing in technology to develop a satisfying customer experience. Having posted the worst losses in history in 2016, the CEO embarked on a period of cost-cutting and offloading property at home and abroad, For years the business has been quick to shout about its multichannel growth, the ongoing development of Tescom.com</w:t>
      </w:r>
      <w:r w:rsidRPr="00E97EF9">
        <w:rPr>
          <w:rFonts w:ascii="Arial" w:hAnsi="Arial" w:cs="Arial"/>
          <w:color w:val="222222"/>
          <w:sz w:val="24"/>
          <w:szCs w:val="24"/>
          <w:shd w:val="clear" w:color="auto" w:fill="FFFFFF"/>
        </w:rPr>
        <w:t>(Woods, 2007)</w:t>
      </w:r>
      <w:r w:rsidRPr="00E97EF9">
        <w:rPr>
          <w:rFonts w:ascii="Arial" w:hAnsi="Arial" w:cs="Arial"/>
          <w:sz w:val="24"/>
          <w:szCs w:val="24"/>
        </w:rPr>
        <w:t>Despite the stop-start nature of the roll-out of Radio-Frequency Identification (RFID) to automatically identify and track tags attached to objects, there is once again a real buzz around the technology. Tesco is at the forefront of this and is one of the very few industry players currently embroiled in full-scale RFID projects. This views the technology as a way of automating administrative tasks such as stock counting and allowing staff to be deployed in more customer-facing roles.</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sz w:val="24"/>
          <w:szCs w:val="24"/>
        </w:rPr>
        <w:t>Behind the RFID roll-out, the deployment has given the business its most accurate real-time view of inventory accuracy yet. Tagged products are scanned every time they enter the store before tags are removed at the point of sale. This initiative is being driven by the retailers’ company-wide target to be as a customer-focused as it can be. By having a reliable system that offers a single view of its stock level at all times, the retailer believes it is now armed with more knowledge that its shoppers require</w:t>
      </w:r>
      <w:r w:rsidRPr="00E97EF9">
        <w:rPr>
          <w:rFonts w:ascii="Arial" w:hAnsi="Arial" w:cs="Arial"/>
          <w:color w:val="222222"/>
          <w:sz w:val="24"/>
          <w:szCs w:val="24"/>
          <w:shd w:val="clear" w:color="auto" w:fill="FFFFFF"/>
        </w:rPr>
        <w:t>(Smith &amp; Sparks, 1993, pp.43-56).</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sz w:val="24"/>
          <w:szCs w:val="24"/>
        </w:rPr>
        <w:lastRenderedPageBreak/>
        <w:t xml:space="preserve">The next step would be to harness all of the data the technology is generating and feed it into the business and the overall supply chain to be predictive and react quickly to customer demands. </w:t>
      </w:r>
      <w:r w:rsidRPr="00E97EF9">
        <w:rPr>
          <w:rFonts w:ascii="Arial" w:hAnsi="Arial" w:cs="Arial"/>
          <w:color w:val="222222"/>
          <w:sz w:val="24"/>
          <w:szCs w:val="24"/>
          <w:shd w:val="clear" w:color="auto" w:fill="FFFFFF"/>
        </w:rPr>
        <w:t xml:space="preserve">(Mejri &amp; De Wolf, 2012). </w:t>
      </w:r>
      <w:r w:rsidRPr="00E97EF9">
        <w:rPr>
          <w:rFonts w:ascii="Arial" w:hAnsi="Arial" w:cs="Arial"/>
          <w:sz w:val="24"/>
          <w:szCs w:val="24"/>
        </w:rPr>
        <w:t>With Tesco hemmed in all sides by ruthless competition and food price deflation, it’s a delicate manoeuvre that requires both skill and vision. Yes the turnaround may be painfully slow, but for the Tesco, behemoth to have begun its pivot without hitting the rocks is a considerable achievement, the return to sales growth is indeed a transformation</w:t>
      </w:r>
      <w:bookmarkStart w:id="0" w:name="_GoBack"/>
      <w:bookmarkEnd w:id="0"/>
      <w:r w:rsidRPr="00E97EF9">
        <w:rPr>
          <w:rFonts w:ascii="Arial" w:hAnsi="Arial" w:cs="Arial"/>
          <w:color w:val="222222"/>
          <w:sz w:val="24"/>
          <w:szCs w:val="24"/>
          <w:shd w:val="clear" w:color="auto" w:fill="FFFFFF"/>
        </w:rPr>
        <w:t>(Muller et al, 2006, pp 197-209).</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p>
    <w:p w:rsidR="00E97EF9" w:rsidRPr="00E97EF9" w:rsidRDefault="00E97EF9" w:rsidP="00E97EF9">
      <w:pPr>
        <w:tabs>
          <w:tab w:val="left" w:pos="1230"/>
        </w:tabs>
        <w:spacing w:line="480" w:lineRule="auto"/>
        <w:rPr>
          <w:rFonts w:ascii="Arial" w:hAnsi="Arial" w:cs="Arial"/>
          <w:sz w:val="24"/>
          <w:szCs w:val="24"/>
        </w:rPr>
      </w:pPr>
    </w:p>
    <w:p w:rsidR="00E97EF9" w:rsidRPr="00E97EF9" w:rsidRDefault="00E97EF9" w:rsidP="00E97EF9">
      <w:pPr>
        <w:tabs>
          <w:tab w:val="left" w:pos="1230"/>
        </w:tabs>
        <w:spacing w:line="480" w:lineRule="auto"/>
        <w:rPr>
          <w:rFonts w:ascii="Arial" w:hAnsi="Arial" w:cs="Arial"/>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p>
    <w:p w:rsidR="00E97EF9" w:rsidRPr="00E97EF9" w:rsidRDefault="00E97EF9" w:rsidP="00E97EF9">
      <w:pPr>
        <w:tabs>
          <w:tab w:val="left" w:pos="1230"/>
        </w:tabs>
        <w:spacing w:line="480" w:lineRule="auto"/>
        <w:rPr>
          <w:rFonts w:ascii="Arial" w:hAnsi="Arial" w:cs="Arial"/>
          <w:b/>
          <w:sz w:val="24"/>
          <w:szCs w:val="24"/>
        </w:rPr>
      </w:pPr>
      <w:r w:rsidRPr="00E97EF9">
        <w:rPr>
          <w:rFonts w:ascii="Arial" w:hAnsi="Arial" w:cs="Arial"/>
          <w:b/>
          <w:sz w:val="24"/>
          <w:szCs w:val="24"/>
        </w:rPr>
        <w:t>References.</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color w:val="222222"/>
          <w:sz w:val="24"/>
          <w:szCs w:val="24"/>
          <w:shd w:val="clear" w:color="auto" w:fill="FFFFFF"/>
        </w:rPr>
        <w:t>Palmer, M. (2005). Retail multinational learning: a case study of Tesco. </w:t>
      </w:r>
      <w:r w:rsidRPr="00E97EF9">
        <w:rPr>
          <w:rFonts w:ascii="Arial" w:hAnsi="Arial" w:cs="Arial"/>
          <w:i/>
          <w:iCs/>
          <w:color w:val="222222"/>
          <w:sz w:val="24"/>
          <w:szCs w:val="24"/>
          <w:shd w:val="clear" w:color="auto" w:fill="FFFFFF"/>
        </w:rPr>
        <w:t>International journal of retail &amp; distribution management</w:t>
      </w:r>
      <w:r w:rsidRPr="00E97EF9">
        <w:rPr>
          <w:rFonts w:ascii="Arial" w:hAnsi="Arial" w:cs="Arial"/>
          <w:color w:val="222222"/>
          <w:sz w:val="24"/>
          <w:szCs w:val="24"/>
          <w:shd w:val="clear" w:color="auto" w:fill="FFFFFF"/>
        </w:rPr>
        <w:t>.</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color w:val="222222"/>
          <w:sz w:val="24"/>
          <w:szCs w:val="24"/>
          <w:shd w:val="clear" w:color="auto" w:fill="FFFFFF"/>
        </w:rPr>
        <w:t>Smith, D. L., &amp; Sparks, L. (1993). The transformation of physical distribution in retailing: the example of Tesco plc. </w:t>
      </w:r>
      <w:r w:rsidRPr="00E97EF9">
        <w:rPr>
          <w:rFonts w:ascii="Arial" w:hAnsi="Arial" w:cs="Arial"/>
          <w:i/>
          <w:iCs/>
          <w:color w:val="222222"/>
          <w:sz w:val="24"/>
          <w:szCs w:val="24"/>
          <w:shd w:val="clear" w:color="auto" w:fill="FFFFFF"/>
        </w:rPr>
        <w:t>International Review of Retail, Distribution and Consumer Research</w:t>
      </w:r>
      <w:r w:rsidRPr="00E97EF9">
        <w:rPr>
          <w:rFonts w:ascii="Arial" w:hAnsi="Arial" w:cs="Arial"/>
          <w:color w:val="222222"/>
          <w:sz w:val="24"/>
          <w:szCs w:val="24"/>
          <w:shd w:val="clear" w:color="auto" w:fill="FFFFFF"/>
        </w:rPr>
        <w:t>, </w:t>
      </w:r>
      <w:r w:rsidRPr="00E97EF9">
        <w:rPr>
          <w:rFonts w:ascii="Arial" w:hAnsi="Arial" w:cs="Arial"/>
          <w:i/>
          <w:iCs/>
          <w:color w:val="222222"/>
          <w:sz w:val="24"/>
          <w:szCs w:val="24"/>
          <w:shd w:val="clear" w:color="auto" w:fill="FFFFFF"/>
        </w:rPr>
        <w:t>3</w:t>
      </w:r>
      <w:r w:rsidRPr="00E97EF9">
        <w:rPr>
          <w:rFonts w:ascii="Arial" w:hAnsi="Arial" w:cs="Arial"/>
          <w:color w:val="222222"/>
          <w:sz w:val="24"/>
          <w:szCs w:val="24"/>
          <w:shd w:val="clear" w:color="auto" w:fill="FFFFFF"/>
        </w:rPr>
        <w:t>(1), 35-64.</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color w:val="222222"/>
          <w:sz w:val="24"/>
          <w:szCs w:val="24"/>
          <w:shd w:val="clear" w:color="auto" w:fill="FFFFFF"/>
        </w:rPr>
        <w:t>Mejri, M., &amp; De Wolf, D. (2012). Analysis of retailers' communication approaches in sustainability and social responsibility reports. </w:t>
      </w:r>
      <w:r w:rsidRPr="00E97EF9">
        <w:rPr>
          <w:rFonts w:ascii="Arial" w:hAnsi="Arial" w:cs="Arial"/>
          <w:i/>
          <w:iCs/>
          <w:color w:val="222222"/>
          <w:sz w:val="24"/>
          <w:szCs w:val="24"/>
          <w:shd w:val="clear" w:color="auto" w:fill="FFFFFF"/>
        </w:rPr>
        <w:t>International Journal of Marketing Studies</w:t>
      </w:r>
      <w:r w:rsidRPr="00E97EF9">
        <w:rPr>
          <w:rFonts w:ascii="Arial" w:hAnsi="Arial" w:cs="Arial"/>
          <w:color w:val="222222"/>
          <w:sz w:val="24"/>
          <w:szCs w:val="24"/>
          <w:shd w:val="clear" w:color="auto" w:fill="FFFFFF"/>
        </w:rPr>
        <w:t>, </w:t>
      </w:r>
      <w:r w:rsidRPr="00E97EF9">
        <w:rPr>
          <w:rFonts w:ascii="Arial" w:hAnsi="Arial" w:cs="Arial"/>
          <w:i/>
          <w:iCs/>
          <w:color w:val="222222"/>
          <w:sz w:val="24"/>
          <w:szCs w:val="24"/>
          <w:shd w:val="clear" w:color="auto" w:fill="FFFFFF"/>
        </w:rPr>
        <w:t>4</w:t>
      </w:r>
      <w:r w:rsidRPr="00E97EF9">
        <w:rPr>
          <w:rFonts w:ascii="Arial" w:hAnsi="Arial" w:cs="Arial"/>
          <w:color w:val="222222"/>
          <w:sz w:val="24"/>
          <w:szCs w:val="24"/>
          <w:shd w:val="clear" w:color="auto" w:fill="FFFFFF"/>
        </w:rPr>
        <w:t>(2), 30.</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color w:val="222222"/>
          <w:sz w:val="24"/>
          <w:szCs w:val="24"/>
          <w:shd w:val="clear" w:color="auto" w:fill="FFFFFF"/>
        </w:rPr>
        <w:t>Woods, M. (2007). Linking risk management to strategic controls: a case study of Tesco plc. </w:t>
      </w:r>
      <w:r w:rsidRPr="00E97EF9">
        <w:rPr>
          <w:rFonts w:ascii="Arial" w:hAnsi="Arial" w:cs="Arial"/>
          <w:i/>
          <w:iCs/>
          <w:color w:val="222222"/>
          <w:sz w:val="24"/>
          <w:szCs w:val="24"/>
          <w:shd w:val="clear" w:color="auto" w:fill="FFFFFF"/>
        </w:rPr>
        <w:t>International Journal of Risk Assessment and Management</w:t>
      </w:r>
      <w:r w:rsidRPr="00E97EF9">
        <w:rPr>
          <w:rFonts w:ascii="Arial" w:hAnsi="Arial" w:cs="Arial"/>
          <w:color w:val="222222"/>
          <w:sz w:val="24"/>
          <w:szCs w:val="24"/>
          <w:shd w:val="clear" w:color="auto" w:fill="FFFFFF"/>
        </w:rPr>
        <w:t>, </w:t>
      </w:r>
      <w:r w:rsidRPr="00E97EF9">
        <w:rPr>
          <w:rFonts w:ascii="Arial" w:hAnsi="Arial" w:cs="Arial"/>
          <w:i/>
          <w:iCs/>
          <w:color w:val="222222"/>
          <w:sz w:val="24"/>
          <w:szCs w:val="24"/>
          <w:shd w:val="clear" w:color="auto" w:fill="FFFFFF"/>
        </w:rPr>
        <w:t>7</w:t>
      </w:r>
      <w:r w:rsidRPr="00E97EF9">
        <w:rPr>
          <w:rFonts w:ascii="Arial" w:hAnsi="Arial" w:cs="Arial"/>
          <w:color w:val="222222"/>
          <w:sz w:val="24"/>
          <w:szCs w:val="24"/>
          <w:shd w:val="clear" w:color="auto" w:fill="FFFFFF"/>
        </w:rPr>
        <w:t>(8), 1074-1088.</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color w:val="222222"/>
          <w:sz w:val="24"/>
          <w:szCs w:val="24"/>
          <w:shd w:val="clear" w:color="auto" w:fill="FFFFFF"/>
        </w:rPr>
        <w:t>Winterman, D. (2013). Tesco: How one supermarket came to dominate. </w:t>
      </w:r>
      <w:r w:rsidRPr="00E97EF9">
        <w:rPr>
          <w:rFonts w:ascii="Arial" w:hAnsi="Arial" w:cs="Arial"/>
          <w:i/>
          <w:iCs/>
          <w:color w:val="222222"/>
          <w:sz w:val="24"/>
          <w:szCs w:val="24"/>
          <w:shd w:val="clear" w:color="auto" w:fill="FFFFFF"/>
        </w:rPr>
        <w:t>BBC News Magazine</w:t>
      </w:r>
      <w:r w:rsidRPr="00E97EF9">
        <w:rPr>
          <w:rFonts w:ascii="Arial" w:hAnsi="Arial" w:cs="Arial"/>
          <w:color w:val="222222"/>
          <w:sz w:val="24"/>
          <w:szCs w:val="24"/>
          <w:shd w:val="clear" w:color="auto" w:fill="FFFFFF"/>
        </w:rPr>
        <w:t>, </w:t>
      </w:r>
      <w:r w:rsidRPr="00E97EF9">
        <w:rPr>
          <w:rFonts w:ascii="Arial" w:hAnsi="Arial" w:cs="Arial"/>
          <w:i/>
          <w:iCs/>
          <w:color w:val="222222"/>
          <w:sz w:val="24"/>
          <w:szCs w:val="24"/>
          <w:shd w:val="clear" w:color="auto" w:fill="FFFFFF"/>
        </w:rPr>
        <w:t>9</w:t>
      </w:r>
      <w:r w:rsidRPr="00E97EF9">
        <w:rPr>
          <w:rFonts w:ascii="Arial" w:hAnsi="Arial" w:cs="Arial"/>
          <w:color w:val="222222"/>
          <w:sz w:val="24"/>
          <w:szCs w:val="24"/>
          <w:shd w:val="clear" w:color="auto" w:fill="FFFFFF"/>
        </w:rPr>
        <w:t>.</w:t>
      </w:r>
    </w:p>
    <w:p w:rsidR="00E97EF9" w:rsidRPr="00E97EF9" w:rsidRDefault="00E97EF9" w:rsidP="00E97EF9">
      <w:pPr>
        <w:tabs>
          <w:tab w:val="left" w:pos="1230"/>
        </w:tabs>
        <w:spacing w:line="480" w:lineRule="auto"/>
        <w:rPr>
          <w:rFonts w:ascii="Arial" w:hAnsi="Arial" w:cs="Arial"/>
          <w:color w:val="222222"/>
          <w:sz w:val="24"/>
          <w:szCs w:val="24"/>
          <w:shd w:val="clear" w:color="auto" w:fill="FFFFFF"/>
        </w:rPr>
      </w:pPr>
      <w:r w:rsidRPr="00E97EF9">
        <w:rPr>
          <w:rFonts w:ascii="Arial" w:hAnsi="Arial" w:cs="Arial"/>
          <w:color w:val="222222"/>
          <w:sz w:val="24"/>
          <w:szCs w:val="24"/>
          <w:shd w:val="clear" w:color="auto" w:fill="FFFFFF"/>
        </w:rPr>
        <w:t>Müller-Lankenau, C., Wehmeyer, K., &amp; Klein, S. (2006). Strategic channel alignment: an analysis of the configuration of physical and virtual marketing channels. </w:t>
      </w:r>
      <w:r w:rsidRPr="00E97EF9">
        <w:rPr>
          <w:rFonts w:ascii="Arial" w:hAnsi="Arial" w:cs="Arial"/>
          <w:i/>
          <w:iCs/>
          <w:color w:val="222222"/>
          <w:sz w:val="24"/>
          <w:szCs w:val="24"/>
          <w:shd w:val="clear" w:color="auto" w:fill="FFFFFF"/>
        </w:rPr>
        <w:t>Information Systems and e-Business Management</w:t>
      </w:r>
      <w:r w:rsidRPr="00E97EF9">
        <w:rPr>
          <w:rFonts w:ascii="Arial" w:hAnsi="Arial" w:cs="Arial"/>
          <w:color w:val="222222"/>
          <w:sz w:val="24"/>
          <w:szCs w:val="24"/>
          <w:shd w:val="clear" w:color="auto" w:fill="FFFFFF"/>
        </w:rPr>
        <w:t>, </w:t>
      </w:r>
      <w:r w:rsidRPr="00E97EF9">
        <w:rPr>
          <w:rFonts w:ascii="Arial" w:hAnsi="Arial" w:cs="Arial"/>
          <w:i/>
          <w:iCs/>
          <w:color w:val="222222"/>
          <w:sz w:val="24"/>
          <w:szCs w:val="24"/>
          <w:shd w:val="clear" w:color="auto" w:fill="FFFFFF"/>
        </w:rPr>
        <w:t>4</w:t>
      </w:r>
      <w:r w:rsidRPr="00E97EF9">
        <w:rPr>
          <w:rFonts w:ascii="Arial" w:hAnsi="Arial" w:cs="Arial"/>
          <w:color w:val="222222"/>
          <w:sz w:val="24"/>
          <w:szCs w:val="24"/>
          <w:shd w:val="clear" w:color="auto" w:fill="FFFFFF"/>
        </w:rPr>
        <w:t>(2), 187-216.</w:t>
      </w:r>
    </w:p>
    <w:p w:rsidR="00E97EF9" w:rsidRPr="00E97EF9" w:rsidRDefault="00E97EF9" w:rsidP="004814A9">
      <w:pPr>
        <w:rPr>
          <w:rFonts w:ascii="Arial" w:hAnsi="Arial" w:cs="Arial"/>
          <w:b/>
          <w:sz w:val="24"/>
          <w:szCs w:val="24"/>
          <w:u w:val="single"/>
        </w:rPr>
      </w:pPr>
    </w:p>
    <w:sectPr w:rsidR="00E97EF9" w:rsidRPr="00E97EF9" w:rsidSect="008A1DBA">
      <w:headerReference w:type="default" r:id="rId3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2E4F" w:rsidRDefault="00562E4F" w:rsidP="009E33A0">
      <w:pPr>
        <w:spacing w:after="0" w:line="240" w:lineRule="auto"/>
      </w:pPr>
      <w:r>
        <w:separator/>
      </w:r>
    </w:p>
  </w:endnote>
  <w:endnote w:type="continuationSeparator" w:id="1">
    <w:p w:rsidR="00562E4F" w:rsidRDefault="00562E4F" w:rsidP="009E33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2E4F" w:rsidRDefault="00562E4F" w:rsidP="009E33A0">
      <w:pPr>
        <w:spacing w:after="0" w:line="240" w:lineRule="auto"/>
      </w:pPr>
      <w:r>
        <w:separator/>
      </w:r>
    </w:p>
  </w:footnote>
  <w:footnote w:type="continuationSeparator" w:id="1">
    <w:p w:rsidR="00562E4F" w:rsidRDefault="00562E4F" w:rsidP="009E33A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33A0" w:rsidRPr="004814A9" w:rsidRDefault="009E33A0">
    <w:pPr>
      <w:pStyle w:val="Header"/>
      <w:rPr>
        <w:rFonts w:ascii="Arial" w:hAnsi="Arial" w:cs="Arial"/>
      </w:rPr>
    </w:pPr>
    <w:r w:rsidRPr="004814A9">
      <w:rPr>
        <w:rFonts w:ascii="Arial" w:hAnsi="Arial" w:cs="Arial"/>
      </w:rPr>
      <w:t xml:space="preserve">Ashley Williamson </w:t>
    </w:r>
  </w:p>
  <w:p w:rsidR="009E33A0" w:rsidRPr="004814A9" w:rsidRDefault="009E33A0">
    <w:pPr>
      <w:pStyle w:val="Header"/>
      <w:rPr>
        <w:rFonts w:ascii="Arial" w:hAnsi="Arial" w:cs="Arial"/>
      </w:rPr>
    </w:pPr>
    <w:r w:rsidRPr="004814A9">
      <w:rPr>
        <w:rFonts w:ascii="Arial" w:hAnsi="Arial" w:cs="Arial"/>
      </w:rPr>
      <w:t>Student ID: 1917239</w:t>
    </w:r>
  </w:p>
  <w:p w:rsidR="009E33A0" w:rsidRPr="004814A9" w:rsidRDefault="009E33A0">
    <w:pPr>
      <w:pStyle w:val="Header"/>
      <w:rPr>
        <w:rFonts w:ascii="Arial" w:hAnsi="Arial" w:cs="Arial"/>
      </w:rPr>
    </w:pPr>
    <w:r w:rsidRPr="004814A9">
      <w:rPr>
        <w:rFonts w:ascii="Arial" w:hAnsi="Arial" w:cs="Arial"/>
      </w:rPr>
      <w:t>Amitave Banik</w:t>
    </w:r>
  </w:p>
  <w:p w:rsidR="009E33A0" w:rsidRPr="004814A9" w:rsidRDefault="009E33A0">
    <w:pPr>
      <w:pStyle w:val="Header"/>
      <w:rPr>
        <w:rFonts w:ascii="Arial" w:hAnsi="Arial" w:cs="Arial"/>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9E33A0"/>
    <w:rsid w:val="000908C3"/>
    <w:rsid w:val="0014204A"/>
    <w:rsid w:val="001E47FE"/>
    <w:rsid w:val="00232FE5"/>
    <w:rsid w:val="0028132A"/>
    <w:rsid w:val="003D06D9"/>
    <w:rsid w:val="003D3A78"/>
    <w:rsid w:val="004814A9"/>
    <w:rsid w:val="004A3794"/>
    <w:rsid w:val="00562E4F"/>
    <w:rsid w:val="005A6475"/>
    <w:rsid w:val="005E1596"/>
    <w:rsid w:val="005E5869"/>
    <w:rsid w:val="0067331D"/>
    <w:rsid w:val="00685D4E"/>
    <w:rsid w:val="006B5044"/>
    <w:rsid w:val="00804BD7"/>
    <w:rsid w:val="008A1DBA"/>
    <w:rsid w:val="00985502"/>
    <w:rsid w:val="009E33A0"/>
    <w:rsid w:val="00A52F3B"/>
    <w:rsid w:val="00A65E4E"/>
    <w:rsid w:val="00B7247D"/>
    <w:rsid w:val="00BC3529"/>
    <w:rsid w:val="00C10397"/>
    <w:rsid w:val="00D458E3"/>
    <w:rsid w:val="00D95336"/>
    <w:rsid w:val="00DE4C94"/>
    <w:rsid w:val="00E97EF9"/>
    <w:rsid w:val="00EA0F8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DB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3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3A0"/>
  </w:style>
  <w:style w:type="paragraph" w:styleId="Footer">
    <w:name w:val="footer"/>
    <w:basedOn w:val="Normal"/>
    <w:link w:val="FooterChar"/>
    <w:uiPriority w:val="99"/>
    <w:semiHidden/>
    <w:unhideWhenUsed/>
    <w:rsid w:val="009E33A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E33A0"/>
  </w:style>
  <w:style w:type="paragraph" w:styleId="BalloonText">
    <w:name w:val="Balloon Text"/>
    <w:basedOn w:val="Normal"/>
    <w:link w:val="BalloonTextChar"/>
    <w:uiPriority w:val="99"/>
    <w:semiHidden/>
    <w:unhideWhenUsed/>
    <w:rsid w:val="009E33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3A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package" Target="embeddings/Microsoft_Office_PowerPoint_Slide3.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webSettings" Target="webSettings.xml"/><Relationship Id="rId21" Type="http://schemas.openxmlformats.org/officeDocument/2006/relationships/package" Target="embeddings/Microsoft_Office_PowerPoint_Slide7.sldx"/><Relationship Id="rId34" Type="http://schemas.openxmlformats.org/officeDocument/2006/relationships/theme" Target="theme/theme1.xml"/><Relationship Id="rId7" Type="http://schemas.openxmlformats.org/officeDocument/2006/relationships/oleObject" Target="file:///C:\Users\Domz2\Documents\CERTHE%20-%20Digital%20skills\TESCO%202.pptx" TargetMode="External"/><Relationship Id="rId12" Type="http://schemas.openxmlformats.org/officeDocument/2006/relationships/image" Target="media/image4.wmf"/><Relationship Id="rId17" Type="http://schemas.openxmlformats.org/officeDocument/2006/relationships/package" Target="embeddings/Microsoft_Office_PowerPoint_Slide5.sldx"/><Relationship Id="rId25" Type="http://schemas.openxmlformats.org/officeDocument/2006/relationships/package" Target="embeddings/Microsoft_Office_PowerPoint_Slide9.sldx"/><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6.wmf"/><Relationship Id="rId20" Type="http://schemas.openxmlformats.org/officeDocument/2006/relationships/image" Target="media/image8.wmf"/><Relationship Id="rId29" Type="http://schemas.openxmlformats.org/officeDocument/2006/relationships/package" Target="embeddings/Microsoft_Office_PowerPoint_Slide11.sldx"/><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Office_PowerPoint_Slide2.sldx"/><Relationship Id="rId24" Type="http://schemas.openxmlformats.org/officeDocument/2006/relationships/image" Target="media/image10.emf"/><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package" Target="embeddings/Microsoft_Office_PowerPoint_Slide4.sldx"/><Relationship Id="rId23" Type="http://schemas.openxmlformats.org/officeDocument/2006/relationships/package" Target="embeddings/Microsoft_Office_PowerPoint_Slide8.sldx"/><Relationship Id="rId28" Type="http://schemas.openxmlformats.org/officeDocument/2006/relationships/image" Target="media/image12.wmf"/><Relationship Id="rId10" Type="http://schemas.openxmlformats.org/officeDocument/2006/relationships/image" Target="media/image3.wmf"/><Relationship Id="rId19" Type="http://schemas.openxmlformats.org/officeDocument/2006/relationships/package" Target="embeddings/Microsoft_Office_PowerPoint_Slide6.sldx"/><Relationship Id="rId31" Type="http://schemas.openxmlformats.org/officeDocument/2006/relationships/package" Target="embeddings/Microsoft_Office_PowerPoint_Slide12.sldx"/><Relationship Id="rId4" Type="http://schemas.openxmlformats.org/officeDocument/2006/relationships/footnotes" Target="footnotes.xml"/><Relationship Id="rId9" Type="http://schemas.openxmlformats.org/officeDocument/2006/relationships/package" Target="embeddings/Microsoft_Office_PowerPoint_Slide1.sldx"/><Relationship Id="rId14" Type="http://schemas.openxmlformats.org/officeDocument/2006/relationships/image" Target="media/image5.wmf"/><Relationship Id="rId22" Type="http://schemas.openxmlformats.org/officeDocument/2006/relationships/image" Target="media/image9.emf"/><Relationship Id="rId27" Type="http://schemas.openxmlformats.org/officeDocument/2006/relationships/package" Target="embeddings/Microsoft_Office_PowerPoint_Slide10.sldx"/><Relationship Id="rId30"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10</Pages>
  <Words>765</Words>
  <Characters>4362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Domz Domz</dc:creator>
  <cp:lastModifiedBy>Domz Domz</cp:lastModifiedBy>
  <cp:revision>26</cp:revision>
  <dcterms:created xsi:type="dcterms:W3CDTF">2020-05-07T15:51:00Z</dcterms:created>
  <dcterms:modified xsi:type="dcterms:W3CDTF">2020-05-07T20:10:00Z</dcterms:modified>
</cp:coreProperties>
</file>