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E71D9" w14:textId="77777777" w:rsidR="00C50727" w:rsidRDefault="00C50727" w:rsidP="00C50727">
      <w:r w:rsidRPr="00C7436A">
        <w:rPr>
          <w:noProof/>
          <w:lang w:eastAsia="en-GB"/>
        </w:rPr>
        <w:drawing>
          <wp:inline distT="0" distB="0" distL="0" distR="0" wp14:anchorId="4EC2A058" wp14:editId="1B8E31C1">
            <wp:extent cx="2883346" cy="742950"/>
            <wp:effectExtent l="0" t="0" r="0" b="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p w14:paraId="76C26393" w14:textId="77777777" w:rsidR="00C50727" w:rsidRDefault="00C50727" w:rsidP="00C50727"/>
    <w:p w14:paraId="1A730520" w14:textId="77777777" w:rsidR="00C50727" w:rsidRDefault="00C50727" w:rsidP="00C50727"/>
    <w:p w14:paraId="499866E1" w14:textId="77777777" w:rsidR="00C50727" w:rsidRDefault="00C50727" w:rsidP="00C50727"/>
    <w:p w14:paraId="76AF9FCD" w14:textId="77777777" w:rsidR="00C50727" w:rsidRPr="00B335E4" w:rsidRDefault="00C50727" w:rsidP="00C50727">
      <w:pPr>
        <w:jc w:val="center"/>
        <w:rPr>
          <w:b/>
        </w:rPr>
      </w:pPr>
      <w:r>
        <w:rPr>
          <w:b/>
          <w:sz w:val="32"/>
          <w:szCs w:val="32"/>
        </w:rPr>
        <w:t xml:space="preserve">Assignment Title: </w:t>
      </w:r>
      <w:r w:rsidRPr="0093095E">
        <w:rPr>
          <w:sz w:val="32"/>
          <w:szCs w:val="32"/>
        </w:rPr>
        <w:t>Hotel</w:t>
      </w:r>
      <w:r w:rsidRPr="0093095E">
        <w:rPr>
          <w:spacing w:val="11"/>
          <w:sz w:val="32"/>
          <w:szCs w:val="32"/>
        </w:rPr>
        <w:t xml:space="preserve"> </w:t>
      </w:r>
      <w:r w:rsidRPr="0093095E">
        <w:rPr>
          <w:sz w:val="32"/>
          <w:szCs w:val="32"/>
        </w:rPr>
        <w:t>Organisational</w:t>
      </w:r>
      <w:r w:rsidRPr="0093095E">
        <w:rPr>
          <w:spacing w:val="8"/>
          <w:sz w:val="32"/>
          <w:szCs w:val="32"/>
        </w:rPr>
        <w:t xml:space="preserve"> </w:t>
      </w:r>
      <w:r w:rsidRPr="0093095E">
        <w:rPr>
          <w:sz w:val="32"/>
          <w:szCs w:val="32"/>
        </w:rPr>
        <w:t>Audit</w:t>
      </w:r>
    </w:p>
    <w:p w14:paraId="4A92620D" w14:textId="77777777" w:rsidR="00C50727" w:rsidRPr="00F85A8F" w:rsidRDefault="00C50727" w:rsidP="00C50727">
      <w:pPr>
        <w:jc w:val="center"/>
        <w:rPr>
          <w:b/>
          <w:sz w:val="32"/>
          <w:szCs w:val="32"/>
        </w:rPr>
      </w:pPr>
      <w:r w:rsidRPr="00F85A8F">
        <w:rPr>
          <w:b/>
          <w:sz w:val="32"/>
          <w:szCs w:val="32"/>
        </w:rPr>
        <w:t>Module Title: Management &amp; Organisational Behaviour</w:t>
      </w:r>
    </w:p>
    <w:p w14:paraId="6CC859D2" w14:textId="77777777" w:rsidR="00C50727" w:rsidRDefault="00C50727" w:rsidP="00C50727">
      <w:pPr>
        <w:jc w:val="center"/>
        <w:rPr>
          <w:b/>
          <w:sz w:val="32"/>
          <w:szCs w:val="32"/>
        </w:rPr>
      </w:pPr>
      <w:r w:rsidRPr="00F85A8F">
        <w:rPr>
          <w:b/>
          <w:sz w:val="32"/>
          <w:szCs w:val="32"/>
        </w:rPr>
        <w:t>Module Code: BMIH5004</w:t>
      </w:r>
    </w:p>
    <w:p w14:paraId="5D2AC9F8" w14:textId="77777777" w:rsidR="00C50727" w:rsidRDefault="00C50727" w:rsidP="00C50727">
      <w:pPr>
        <w:jc w:val="center"/>
        <w:rPr>
          <w:b/>
          <w:sz w:val="32"/>
          <w:szCs w:val="32"/>
        </w:rPr>
      </w:pPr>
      <w:r w:rsidRPr="00F85A8F">
        <w:rPr>
          <w:b/>
          <w:sz w:val="32"/>
          <w:szCs w:val="32"/>
        </w:rPr>
        <w:t xml:space="preserve">Student Name: </w:t>
      </w:r>
      <w:r w:rsidRPr="006F6DD9">
        <w:rPr>
          <w:bCs/>
          <w:sz w:val="32"/>
          <w:szCs w:val="32"/>
          <w:shd w:val="clear" w:color="auto" w:fill="FFFFFF"/>
        </w:rPr>
        <w:t>Muhammad Abul Kashem Azad</w:t>
      </w:r>
    </w:p>
    <w:p w14:paraId="4D931286" w14:textId="77777777" w:rsidR="00C50727" w:rsidRPr="0093095E" w:rsidRDefault="00C50727" w:rsidP="00C50727">
      <w:pPr>
        <w:jc w:val="center"/>
        <w:rPr>
          <w:bCs/>
          <w:sz w:val="32"/>
          <w:szCs w:val="32"/>
        </w:rPr>
      </w:pPr>
      <w:r w:rsidRPr="00F85A8F">
        <w:rPr>
          <w:b/>
          <w:sz w:val="32"/>
          <w:szCs w:val="32"/>
        </w:rPr>
        <w:t>Student ID:</w:t>
      </w:r>
      <w:r>
        <w:rPr>
          <w:b/>
          <w:sz w:val="32"/>
          <w:szCs w:val="32"/>
        </w:rPr>
        <w:t xml:space="preserve"> </w:t>
      </w:r>
      <w:r w:rsidRPr="006F6DD9">
        <w:rPr>
          <w:bCs/>
          <w:sz w:val="32"/>
          <w:szCs w:val="32"/>
        </w:rPr>
        <w:t>2112456</w:t>
      </w:r>
    </w:p>
    <w:p w14:paraId="1E3A79F2" w14:textId="77777777" w:rsidR="00C50727" w:rsidRPr="0093095E" w:rsidRDefault="00C50727" w:rsidP="00C50727">
      <w:pPr>
        <w:jc w:val="center"/>
        <w:rPr>
          <w:bCs/>
          <w:sz w:val="32"/>
          <w:szCs w:val="32"/>
        </w:rPr>
      </w:pPr>
      <w:r w:rsidRPr="00F85A8F">
        <w:rPr>
          <w:b/>
          <w:sz w:val="32"/>
          <w:szCs w:val="32"/>
        </w:rPr>
        <w:t xml:space="preserve">Lecturer Name: </w:t>
      </w:r>
      <w:r w:rsidRPr="0093095E">
        <w:rPr>
          <w:bCs/>
          <w:sz w:val="32"/>
          <w:szCs w:val="32"/>
        </w:rPr>
        <w:t>Robyn Griffiths</w:t>
      </w:r>
    </w:p>
    <w:p w14:paraId="4464F588" w14:textId="77777777" w:rsidR="00C50727" w:rsidRDefault="00C50727" w:rsidP="00C50727"/>
    <w:p w14:paraId="702C3A38" w14:textId="77777777" w:rsidR="00C50727" w:rsidRDefault="00C50727" w:rsidP="00C50727"/>
    <w:p w14:paraId="6BC2720C" w14:textId="77777777" w:rsidR="00C50727" w:rsidRDefault="00C50727" w:rsidP="00C50727"/>
    <w:p w14:paraId="1D9E325E" w14:textId="77777777" w:rsidR="00C50727" w:rsidRDefault="00C50727" w:rsidP="00C50727"/>
    <w:p w14:paraId="58FF0B4D" w14:textId="77777777" w:rsidR="00C50727" w:rsidRDefault="00C50727" w:rsidP="00C50727"/>
    <w:p w14:paraId="4B6169EE" w14:textId="77777777" w:rsidR="00C50727" w:rsidRDefault="00C50727" w:rsidP="00C50727">
      <w:pPr>
        <w:spacing w:line="259" w:lineRule="auto"/>
        <w:jc w:val="left"/>
      </w:pPr>
      <w:r>
        <w:br w:type="page"/>
      </w:r>
    </w:p>
    <w:sdt>
      <w:sdtPr>
        <w:rPr>
          <w:rFonts w:ascii="Times New Roman" w:eastAsiaTheme="minorHAnsi" w:hAnsi="Times New Roman" w:cstheme="minorBidi"/>
          <w:color w:val="auto"/>
          <w:sz w:val="24"/>
          <w:szCs w:val="22"/>
          <w:lang w:val="en-GB"/>
        </w:rPr>
        <w:id w:val="-207955483"/>
        <w:docPartObj>
          <w:docPartGallery w:val="Table of Contents"/>
          <w:docPartUnique/>
        </w:docPartObj>
      </w:sdtPr>
      <w:sdtEndPr>
        <w:rPr>
          <w:b/>
          <w:bCs/>
          <w:noProof/>
        </w:rPr>
      </w:sdtEndPr>
      <w:sdtContent>
        <w:p w14:paraId="7329AAF2" w14:textId="77777777" w:rsidR="00C50727" w:rsidRDefault="00C50727" w:rsidP="00C50727">
          <w:pPr>
            <w:pStyle w:val="TOCHeading"/>
          </w:pPr>
          <w:r>
            <w:t>Table of Contents</w:t>
          </w:r>
        </w:p>
        <w:p w14:paraId="208FFDCD" w14:textId="77777777" w:rsidR="00C50727" w:rsidRDefault="00C50727" w:rsidP="00C5072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7353907" w:history="1">
            <w:r w:rsidRPr="00277325">
              <w:rPr>
                <w:rStyle w:val="Hyperlink"/>
                <w:noProof/>
              </w:rPr>
              <w:t>Introduction</w:t>
            </w:r>
            <w:r>
              <w:rPr>
                <w:noProof/>
                <w:webHidden/>
              </w:rPr>
              <w:tab/>
            </w:r>
            <w:r>
              <w:rPr>
                <w:noProof/>
                <w:webHidden/>
              </w:rPr>
              <w:fldChar w:fldCharType="begin"/>
            </w:r>
            <w:r>
              <w:rPr>
                <w:noProof/>
                <w:webHidden/>
              </w:rPr>
              <w:instrText xml:space="preserve"> PAGEREF _Toc137353907 \h </w:instrText>
            </w:r>
            <w:r>
              <w:rPr>
                <w:noProof/>
                <w:webHidden/>
              </w:rPr>
            </w:r>
            <w:r>
              <w:rPr>
                <w:noProof/>
                <w:webHidden/>
              </w:rPr>
              <w:fldChar w:fldCharType="separate"/>
            </w:r>
            <w:r>
              <w:rPr>
                <w:noProof/>
                <w:webHidden/>
              </w:rPr>
              <w:t>3</w:t>
            </w:r>
            <w:r>
              <w:rPr>
                <w:noProof/>
                <w:webHidden/>
              </w:rPr>
              <w:fldChar w:fldCharType="end"/>
            </w:r>
          </w:hyperlink>
        </w:p>
        <w:p w14:paraId="4F086CED" w14:textId="77777777" w:rsidR="00C50727" w:rsidRDefault="00C50727" w:rsidP="00C50727">
          <w:pPr>
            <w:pStyle w:val="TOC1"/>
            <w:tabs>
              <w:tab w:val="right" w:leader="dot" w:pos="9016"/>
            </w:tabs>
            <w:rPr>
              <w:rFonts w:asciiTheme="minorHAnsi" w:eastAsiaTheme="minorEastAsia" w:hAnsiTheme="minorHAnsi"/>
              <w:noProof/>
              <w:sz w:val="22"/>
              <w:lang w:eastAsia="en-GB"/>
            </w:rPr>
          </w:pPr>
          <w:hyperlink w:anchor="_Toc137353908" w:history="1">
            <w:r w:rsidRPr="00277325">
              <w:rPr>
                <w:rStyle w:val="Hyperlink"/>
                <w:noProof/>
              </w:rPr>
              <w:t>Organisation structure, culture and goals</w:t>
            </w:r>
            <w:r>
              <w:rPr>
                <w:noProof/>
                <w:webHidden/>
              </w:rPr>
              <w:tab/>
            </w:r>
            <w:r>
              <w:rPr>
                <w:noProof/>
                <w:webHidden/>
              </w:rPr>
              <w:fldChar w:fldCharType="begin"/>
            </w:r>
            <w:r>
              <w:rPr>
                <w:noProof/>
                <w:webHidden/>
              </w:rPr>
              <w:instrText xml:space="preserve"> PAGEREF _Toc137353908 \h </w:instrText>
            </w:r>
            <w:r>
              <w:rPr>
                <w:noProof/>
                <w:webHidden/>
              </w:rPr>
            </w:r>
            <w:r>
              <w:rPr>
                <w:noProof/>
                <w:webHidden/>
              </w:rPr>
              <w:fldChar w:fldCharType="separate"/>
            </w:r>
            <w:r>
              <w:rPr>
                <w:noProof/>
                <w:webHidden/>
              </w:rPr>
              <w:t>4</w:t>
            </w:r>
            <w:r>
              <w:rPr>
                <w:noProof/>
                <w:webHidden/>
              </w:rPr>
              <w:fldChar w:fldCharType="end"/>
            </w:r>
          </w:hyperlink>
        </w:p>
        <w:p w14:paraId="11479691" w14:textId="77777777" w:rsidR="00C50727" w:rsidRDefault="00C50727" w:rsidP="00C50727">
          <w:pPr>
            <w:pStyle w:val="TOC2"/>
            <w:tabs>
              <w:tab w:val="right" w:leader="dot" w:pos="9016"/>
            </w:tabs>
            <w:rPr>
              <w:rFonts w:asciiTheme="minorHAnsi" w:eastAsiaTheme="minorEastAsia" w:hAnsiTheme="minorHAnsi"/>
              <w:noProof/>
              <w:sz w:val="22"/>
              <w:lang w:eastAsia="en-GB"/>
            </w:rPr>
          </w:pPr>
          <w:hyperlink w:anchor="_Toc137353909" w:history="1">
            <w:r w:rsidRPr="00277325">
              <w:rPr>
                <w:rStyle w:val="Hyperlink"/>
                <w:noProof/>
              </w:rPr>
              <w:t>Structure</w:t>
            </w:r>
            <w:r>
              <w:rPr>
                <w:noProof/>
                <w:webHidden/>
              </w:rPr>
              <w:tab/>
            </w:r>
            <w:r>
              <w:rPr>
                <w:noProof/>
                <w:webHidden/>
              </w:rPr>
              <w:fldChar w:fldCharType="begin"/>
            </w:r>
            <w:r>
              <w:rPr>
                <w:noProof/>
                <w:webHidden/>
              </w:rPr>
              <w:instrText xml:space="preserve"> PAGEREF _Toc137353909 \h </w:instrText>
            </w:r>
            <w:r>
              <w:rPr>
                <w:noProof/>
                <w:webHidden/>
              </w:rPr>
            </w:r>
            <w:r>
              <w:rPr>
                <w:noProof/>
                <w:webHidden/>
              </w:rPr>
              <w:fldChar w:fldCharType="separate"/>
            </w:r>
            <w:r>
              <w:rPr>
                <w:noProof/>
                <w:webHidden/>
              </w:rPr>
              <w:t>4</w:t>
            </w:r>
            <w:r>
              <w:rPr>
                <w:noProof/>
                <w:webHidden/>
              </w:rPr>
              <w:fldChar w:fldCharType="end"/>
            </w:r>
          </w:hyperlink>
        </w:p>
        <w:p w14:paraId="026803AF" w14:textId="77777777" w:rsidR="00C50727" w:rsidRDefault="00C50727" w:rsidP="00C50727">
          <w:pPr>
            <w:pStyle w:val="TOC2"/>
            <w:tabs>
              <w:tab w:val="right" w:leader="dot" w:pos="9016"/>
            </w:tabs>
            <w:rPr>
              <w:rFonts w:asciiTheme="minorHAnsi" w:eastAsiaTheme="minorEastAsia" w:hAnsiTheme="minorHAnsi"/>
              <w:noProof/>
              <w:sz w:val="22"/>
              <w:lang w:eastAsia="en-GB"/>
            </w:rPr>
          </w:pPr>
          <w:hyperlink w:anchor="_Toc137353910" w:history="1">
            <w:r w:rsidRPr="00277325">
              <w:rPr>
                <w:rStyle w:val="Hyperlink"/>
                <w:noProof/>
              </w:rPr>
              <w:t>Culture</w:t>
            </w:r>
            <w:r>
              <w:rPr>
                <w:noProof/>
                <w:webHidden/>
              </w:rPr>
              <w:tab/>
            </w:r>
            <w:r>
              <w:rPr>
                <w:noProof/>
                <w:webHidden/>
              </w:rPr>
              <w:fldChar w:fldCharType="begin"/>
            </w:r>
            <w:r>
              <w:rPr>
                <w:noProof/>
                <w:webHidden/>
              </w:rPr>
              <w:instrText xml:space="preserve"> PAGEREF _Toc137353910 \h </w:instrText>
            </w:r>
            <w:r>
              <w:rPr>
                <w:noProof/>
                <w:webHidden/>
              </w:rPr>
            </w:r>
            <w:r>
              <w:rPr>
                <w:noProof/>
                <w:webHidden/>
              </w:rPr>
              <w:fldChar w:fldCharType="separate"/>
            </w:r>
            <w:r>
              <w:rPr>
                <w:noProof/>
                <w:webHidden/>
              </w:rPr>
              <w:t>4</w:t>
            </w:r>
            <w:r>
              <w:rPr>
                <w:noProof/>
                <w:webHidden/>
              </w:rPr>
              <w:fldChar w:fldCharType="end"/>
            </w:r>
          </w:hyperlink>
        </w:p>
        <w:p w14:paraId="6B61FD3B" w14:textId="77777777" w:rsidR="00C50727" w:rsidRDefault="00C50727" w:rsidP="00C50727">
          <w:pPr>
            <w:pStyle w:val="TOC2"/>
            <w:tabs>
              <w:tab w:val="right" w:leader="dot" w:pos="9016"/>
            </w:tabs>
            <w:rPr>
              <w:rFonts w:asciiTheme="minorHAnsi" w:eastAsiaTheme="minorEastAsia" w:hAnsiTheme="minorHAnsi"/>
              <w:noProof/>
              <w:sz w:val="22"/>
              <w:lang w:eastAsia="en-GB"/>
            </w:rPr>
          </w:pPr>
          <w:hyperlink w:anchor="_Toc137353911" w:history="1">
            <w:r w:rsidRPr="00277325">
              <w:rPr>
                <w:rStyle w:val="Hyperlink"/>
                <w:noProof/>
              </w:rPr>
              <w:t>Goals</w:t>
            </w:r>
            <w:r>
              <w:rPr>
                <w:noProof/>
                <w:webHidden/>
              </w:rPr>
              <w:tab/>
            </w:r>
            <w:r>
              <w:rPr>
                <w:noProof/>
                <w:webHidden/>
              </w:rPr>
              <w:fldChar w:fldCharType="begin"/>
            </w:r>
            <w:r>
              <w:rPr>
                <w:noProof/>
                <w:webHidden/>
              </w:rPr>
              <w:instrText xml:space="preserve"> PAGEREF _Toc137353911 \h </w:instrText>
            </w:r>
            <w:r>
              <w:rPr>
                <w:noProof/>
                <w:webHidden/>
              </w:rPr>
            </w:r>
            <w:r>
              <w:rPr>
                <w:noProof/>
                <w:webHidden/>
              </w:rPr>
              <w:fldChar w:fldCharType="separate"/>
            </w:r>
            <w:r>
              <w:rPr>
                <w:noProof/>
                <w:webHidden/>
              </w:rPr>
              <w:t>4</w:t>
            </w:r>
            <w:r>
              <w:rPr>
                <w:noProof/>
                <w:webHidden/>
              </w:rPr>
              <w:fldChar w:fldCharType="end"/>
            </w:r>
          </w:hyperlink>
        </w:p>
        <w:p w14:paraId="293CA42B" w14:textId="77777777" w:rsidR="00C50727" w:rsidRDefault="00C50727" w:rsidP="00C50727">
          <w:pPr>
            <w:pStyle w:val="TOC1"/>
            <w:tabs>
              <w:tab w:val="right" w:leader="dot" w:pos="9016"/>
            </w:tabs>
            <w:rPr>
              <w:rFonts w:asciiTheme="minorHAnsi" w:eastAsiaTheme="minorEastAsia" w:hAnsiTheme="minorHAnsi"/>
              <w:noProof/>
              <w:sz w:val="22"/>
              <w:lang w:eastAsia="en-GB"/>
            </w:rPr>
          </w:pPr>
          <w:hyperlink w:anchor="_Toc137353912" w:history="1">
            <w:r w:rsidRPr="00277325">
              <w:rPr>
                <w:rStyle w:val="Hyperlink"/>
                <w:noProof/>
              </w:rPr>
              <w:t>Change initiative, impact and management</w:t>
            </w:r>
            <w:r>
              <w:rPr>
                <w:noProof/>
                <w:webHidden/>
              </w:rPr>
              <w:tab/>
            </w:r>
            <w:r>
              <w:rPr>
                <w:noProof/>
                <w:webHidden/>
              </w:rPr>
              <w:fldChar w:fldCharType="begin"/>
            </w:r>
            <w:r>
              <w:rPr>
                <w:noProof/>
                <w:webHidden/>
              </w:rPr>
              <w:instrText xml:space="preserve"> PAGEREF _Toc137353912 \h </w:instrText>
            </w:r>
            <w:r>
              <w:rPr>
                <w:noProof/>
                <w:webHidden/>
              </w:rPr>
            </w:r>
            <w:r>
              <w:rPr>
                <w:noProof/>
                <w:webHidden/>
              </w:rPr>
              <w:fldChar w:fldCharType="separate"/>
            </w:r>
            <w:r>
              <w:rPr>
                <w:noProof/>
                <w:webHidden/>
              </w:rPr>
              <w:t>6</w:t>
            </w:r>
            <w:r>
              <w:rPr>
                <w:noProof/>
                <w:webHidden/>
              </w:rPr>
              <w:fldChar w:fldCharType="end"/>
            </w:r>
          </w:hyperlink>
        </w:p>
        <w:p w14:paraId="1672C709" w14:textId="77777777" w:rsidR="00C50727" w:rsidRDefault="00C50727" w:rsidP="00C50727">
          <w:pPr>
            <w:pStyle w:val="TOC1"/>
            <w:tabs>
              <w:tab w:val="right" w:leader="dot" w:pos="9016"/>
            </w:tabs>
            <w:rPr>
              <w:rFonts w:asciiTheme="minorHAnsi" w:eastAsiaTheme="minorEastAsia" w:hAnsiTheme="minorHAnsi"/>
              <w:noProof/>
              <w:sz w:val="22"/>
              <w:lang w:eastAsia="en-GB"/>
            </w:rPr>
          </w:pPr>
          <w:hyperlink w:anchor="_Toc137353913" w:history="1">
            <w:r w:rsidRPr="00277325">
              <w:rPr>
                <w:rStyle w:val="Hyperlink"/>
                <w:noProof/>
              </w:rPr>
              <w:t>Strategic direction and current business performance</w:t>
            </w:r>
            <w:r>
              <w:rPr>
                <w:noProof/>
                <w:webHidden/>
              </w:rPr>
              <w:tab/>
            </w:r>
            <w:r>
              <w:rPr>
                <w:noProof/>
                <w:webHidden/>
              </w:rPr>
              <w:fldChar w:fldCharType="begin"/>
            </w:r>
            <w:r>
              <w:rPr>
                <w:noProof/>
                <w:webHidden/>
              </w:rPr>
              <w:instrText xml:space="preserve"> PAGEREF _Toc137353913 \h </w:instrText>
            </w:r>
            <w:r>
              <w:rPr>
                <w:noProof/>
                <w:webHidden/>
              </w:rPr>
            </w:r>
            <w:r>
              <w:rPr>
                <w:noProof/>
                <w:webHidden/>
              </w:rPr>
              <w:fldChar w:fldCharType="separate"/>
            </w:r>
            <w:r>
              <w:rPr>
                <w:noProof/>
                <w:webHidden/>
              </w:rPr>
              <w:t>8</w:t>
            </w:r>
            <w:r>
              <w:rPr>
                <w:noProof/>
                <w:webHidden/>
              </w:rPr>
              <w:fldChar w:fldCharType="end"/>
            </w:r>
          </w:hyperlink>
        </w:p>
        <w:p w14:paraId="4C4A6DB3" w14:textId="77777777" w:rsidR="00C50727" w:rsidRDefault="00C50727" w:rsidP="00C50727">
          <w:pPr>
            <w:pStyle w:val="TOC2"/>
            <w:tabs>
              <w:tab w:val="right" w:leader="dot" w:pos="9016"/>
            </w:tabs>
            <w:rPr>
              <w:rFonts w:asciiTheme="minorHAnsi" w:eastAsiaTheme="minorEastAsia" w:hAnsiTheme="minorHAnsi"/>
              <w:noProof/>
              <w:sz w:val="22"/>
              <w:lang w:eastAsia="en-GB"/>
            </w:rPr>
          </w:pPr>
          <w:hyperlink w:anchor="_Toc137353914" w:history="1">
            <w:r w:rsidRPr="00277325">
              <w:rPr>
                <w:rStyle w:val="Hyperlink"/>
                <w:noProof/>
              </w:rPr>
              <w:t>Strategic direction</w:t>
            </w:r>
            <w:r>
              <w:rPr>
                <w:noProof/>
                <w:webHidden/>
              </w:rPr>
              <w:tab/>
            </w:r>
            <w:r>
              <w:rPr>
                <w:noProof/>
                <w:webHidden/>
              </w:rPr>
              <w:fldChar w:fldCharType="begin"/>
            </w:r>
            <w:r>
              <w:rPr>
                <w:noProof/>
                <w:webHidden/>
              </w:rPr>
              <w:instrText xml:space="preserve"> PAGEREF _Toc137353914 \h </w:instrText>
            </w:r>
            <w:r>
              <w:rPr>
                <w:noProof/>
                <w:webHidden/>
              </w:rPr>
            </w:r>
            <w:r>
              <w:rPr>
                <w:noProof/>
                <w:webHidden/>
              </w:rPr>
              <w:fldChar w:fldCharType="separate"/>
            </w:r>
            <w:r>
              <w:rPr>
                <w:noProof/>
                <w:webHidden/>
              </w:rPr>
              <w:t>8</w:t>
            </w:r>
            <w:r>
              <w:rPr>
                <w:noProof/>
                <w:webHidden/>
              </w:rPr>
              <w:fldChar w:fldCharType="end"/>
            </w:r>
          </w:hyperlink>
        </w:p>
        <w:p w14:paraId="5E5F462A" w14:textId="77777777" w:rsidR="00C50727" w:rsidRDefault="00C50727" w:rsidP="00C50727">
          <w:pPr>
            <w:pStyle w:val="TOC2"/>
            <w:tabs>
              <w:tab w:val="right" w:leader="dot" w:pos="9016"/>
            </w:tabs>
            <w:rPr>
              <w:rFonts w:asciiTheme="minorHAnsi" w:eastAsiaTheme="minorEastAsia" w:hAnsiTheme="minorHAnsi"/>
              <w:noProof/>
              <w:sz w:val="22"/>
              <w:lang w:eastAsia="en-GB"/>
            </w:rPr>
          </w:pPr>
          <w:hyperlink w:anchor="_Toc137353915" w:history="1">
            <w:r w:rsidRPr="00277325">
              <w:rPr>
                <w:rStyle w:val="Hyperlink"/>
                <w:noProof/>
              </w:rPr>
              <w:t>Business performance</w:t>
            </w:r>
            <w:r>
              <w:rPr>
                <w:noProof/>
                <w:webHidden/>
              </w:rPr>
              <w:tab/>
            </w:r>
            <w:r>
              <w:rPr>
                <w:noProof/>
                <w:webHidden/>
              </w:rPr>
              <w:fldChar w:fldCharType="begin"/>
            </w:r>
            <w:r>
              <w:rPr>
                <w:noProof/>
                <w:webHidden/>
              </w:rPr>
              <w:instrText xml:space="preserve"> PAGEREF _Toc137353915 \h </w:instrText>
            </w:r>
            <w:r>
              <w:rPr>
                <w:noProof/>
                <w:webHidden/>
              </w:rPr>
            </w:r>
            <w:r>
              <w:rPr>
                <w:noProof/>
                <w:webHidden/>
              </w:rPr>
              <w:fldChar w:fldCharType="separate"/>
            </w:r>
            <w:r>
              <w:rPr>
                <w:noProof/>
                <w:webHidden/>
              </w:rPr>
              <w:t>9</w:t>
            </w:r>
            <w:r>
              <w:rPr>
                <w:noProof/>
                <w:webHidden/>
              </w:rPr>
              <w:fldChar w:fldCharType="end"/>
            </w:r>
          </w:hyperlink>
        </w:p>
        <w:p w14:paraId="0813A6CF" w14:textId="77777777" w:rsidR="00C50727" w:rsidRDefault="00C50727" w:rsidP="00C50727">
          <w:pPr>
            <w:pStyle w:val="TOC1"/>
            <w:tabs>
              <w:tab w:val="right" w:leader="dot" w:pos="9016"/>
            </w:tabs>
            <w:rPr>
              <w:rFonts w:asciiTheme="minorHAnsi" w:eastAsiaTheme="minorEastAsia" w:hAnsiTheme="minorHAnsi"/>
              <w:noProof/>
              <w:sz w:val="22"/>
              <w:lang w:eastAsia="en-GB"/>
            </w:rPr>
          </w:pPr>
          <w:hyperlink w:anchor="_Toc137353916" w:history="1">
            <w:r w:rsidRPr="00277325">
              <w:rPr>
                <w:rStyle w:val="Hyperlink"/>
                <w:noProof/>
              </w:rPr>
              <w:t>Conclusion</w:t>
            </w:r>
            <w:r>
              <w:rPr>
                <w:noProof/>
                <w:webHidden/>
              </w:rPr>
              <w:tab/>
            </w:r>
            <w:r>
              <w:rPr>
                <w:noProof/>
                <w:webHidden/>
              </w:rPr>
              <w:fldChar w:fldCharType="begin"/>
            </w:r>
            <w:r>
              <w:rPr>
                <w:noProof/>
                <w:webHidden/>
              </w:rPr>
              <w:instrText xml:space="preserve"> PAGEREF _Toc137353916 \h </w:instrText>
            </w:r>
            <w:r>
              <w:rPr>
                <w:noProof/>
                <w:webHidden/>
              </w:rPr>
            </w:r>
            <w:r>
              <w:rPr>
                <w:noProof/>
                <w:webHidden/>
              </w:rPr>
              <w:fldChar w:fldCharType="separate"/>
            </w:r>
            <w:r>
              <w:rPr>
                <w:noProof/>
                <w:webHidden/>
              </w:rPr>
              <w:t>11</w:t>
            </w:r>
            <w:r>
              <w:rPr>
                <w:noProof/>
                <w:webHidden/>
              </w:rPr>
              <w:fldChar w:fldCharType="end"/>
            </w:r>
          </w:hyperlink>
        </w:p>
        <w:p w14:paraId="74F2F5BD" w14:textId="77777777" w:rsidR="00C50727" w:rsidRDefault="00C50727" w:rsidP="00C50727">
          <w:pPr>
            <w:pStyle w:val="TOC1"/>
            <w:tabs>
              <w:tab w:val="right" w:leader="dot" w:pos="9016"/>
            </w:tabs>
            <w:rPr>
              <w:rFonts w:asciiTheme="minorHAnsi" w:eastAsiaTheme="minorEastAsia" w:hAnsiTheme="minorHAnsi"/>
              <w:noProof/>
              <w:sz w:val="22"/>
              <w:lang w:eastAsia="en-GB"/>
            </w:rPr>
          </w:pPr>
          <w:hyperlink w:anchor="_Toc137353917" w:history="1">
            <w:r w:rsidRPr="00277325">
              <w:rPr>
                <w:rStyle w:val="Hyperlink"/>
                <w:noProof/>
              </w:rPr>
              <w:t>References</w:t>
            </w:r>
            <w:r>
              <w:rPr>
                <w:noProof/>
                <w:webHidden/>
              </w:rPr>
              <w:tab/>
            </w:r>
            <w:r>
              <w:rPr>
                <w:noProof/>
                <w:webHidden/>
              </w:rPr>
              <w:fldChar w:fldCharType="begin"/>
            </w:r>
            <w:r>
              <w:rPr>
                <w:noProof/>
                <w:webHidden/>
              </w:rPr>
              <w:instrText xml:space="preserve"> PAGEREF _Toc137353917 \h </w:instrText>
            </w:r>
            <w:r>
              <w:rPr>
                <w:noProof/>
                <w:webHidden/>
              </w:rPr>
            </w:r>
            <w:r>
              <w:rPr>
                <w:noProof/>
                <w:webHidden/>
              </w:rPr>
              <w:fldChar w:fldCharType="separate"/>
            </w:r>
            <w:r>
              <w:rPr>
                <w:noProof/>
                <w:webHidden/>
              </w:rPr>
              <w:t>12</w:t>
            </w:r>
            <w:r>
              <w:rPr>
                <w:noProof/>
                <w:webHidden/>
              </w:rPr>
              <w:fldChar w:fldCharType="end"/>
            </w:r>
          </w:hyperlink>
        </w:p>
        <w:p w14:paraId="27CA49C0" w14:textId="77777777" w:rsidR="00C50727" w:rsidRDefault="00C50727" w:rsidP="00C50727">
          <w:r>
            <w:rPr>
              <w:b/>
              <w:bCs/>
              <w:noProof/>
            </w:rPr>
            <w:fldChar w:fldCharType="end"/>
          </w:r>
        </w:p>
      </w:sdtContent>
    </w:sdt>
    <w:p w14:paraId="167C086B" w14:textId="77777777" w:rsidR="00C50727" w:rsidRDefault="00C50727" w:rsidP="00C50727">
      <w:pPr>
        <w:spacing w:line="259" w:lineRule="auto"/>
        <w:jc w:val="left"/>
      </w:pPr>
      <w:r>
        <w:br w:type="page"/>
      </w:r>
    </w:p>
    <w:p w14:paraId="2F5BB728" w14:textId="77777777" w:rsidR="00C50727" w:rsidRDefault="00C50727" w:rsidP="00C50727">
      <w:pPr>
        <w:pStyle w:val="Heading1"/>
      </w:pPr>
      <w:bookmarkStart w:id="0" w:name="_Toc137353907"/>
      <w:r w:rsidRPr="004C6E2C">
        <w:lastRenderedPageBreak/>
        <w:t>Introduction</w:t>
      </w:r>
      <w:bookmarkEnd w:id="0"/>
      <w:r w:rsidRPr="004C6E2C">
        <w:t xml:space="preserve"> </w:t>
      </w:r>
    </w:p>
    <w:p w14:paraId="6C8E3B8A" w14:textId="77777777" w:rsidR="00C50727" w:rsidRPr="004C6E2C" w:rsidRDefault="00C50727" w:rsidP="00C50727">
      <w:r w:rsidRPr="004C6E2C">
        <w:t xml:space="preserve">The Hilton Hotel Group is renowned for providing service of a world-class standard and maintaining a global presence. During this analysis, Hilton's corporate and unit structures, as well as its culture and goals, will be scrutinised. These specifics shed light on Hilton's approach to the market. In addition to that, </w:t>
      </w:r>
      <w:r>
        <w:t>the researcher</w:t>
      </w:r>
      <w:r w:rsidRPr="004C6E2C">
        <w:t xml:space="preserve"> will investigate the effects and management of the ongoing transformation programmes. In addition to that, we will evaluate the competitive landscape </w:t>
      </w:r>
      <w:proofErr w:type="gramStart"/>
      <w:r w:rsidRPr="004C6E2C">
        <w:t>in light of</w:t>
      </w:r>
      <w:proofErr w:type="gramEnd"/>
      <w:r w:rsidRPr="004C6E2C">
        <w:t xml:space="preserve"> the strategic direction and business p</w:t>
      </w:r>
      <w:r>
        <w:t>erformance of the organisation.</w:t>
      </w:r>
    </w:p>
    <w:p w14:paraId="278F1E50" w14:textId="77777777" w:rsidR="00C50727" w:rsidRDefault="00C50727" w:rsidP="00C50727"/>
    <w:p w14:paraId="388A9C3C" w14:textId="77777777" w:rsidR="00C50727" w:rsidRDefault="00C50727" w:rsidP="00C50727"/>
    <w:p w14:paraId="389873FA" w14:textId="77777777" w:rsidR="00C50727" w:rsidRDefault="00C50727" w:rsidP="00C50727"/>
    <w:p w14:paraId="4BA610EA" w14:textId="77777777" w:rsidR="00C50727" w:rsidRDefault="00C50727" w:rsidP="00C50727"/>
    <w:p w14:paraId="3CE3CBB5" w14:textId="77777777" w:rsidR="00C50727" w:rsidRDefault="00C50727" w:rsidP="00C50727"/>
    <w:p w14:paraId="0A0AAB69" w14:textId="77777777" w:rsidR="00C50727" w:rsidRDefault="00C50727" w:rsidP="00C50727"/>
    <w:p w14:paraId="565E87A7" w14:textId="77777777" w:rsidR="00C50727" w:rsidRDefault="00C50727" w:rsidP="00C50727"/>
    <w:p w14:paraId="0386E777" w14:textId="77777777" w:rsidR="00C50727" w:rsidRDefault="00C50727" w:rsidP="00C50727"/>
    <w:p w14:paraId="696A72E1" w14:textId="77777777" w:rsidR="00C50727" w:rsidRDefault="00C50727" w:rsidP="00C50727"/>
    <w:p w14:paraId="33C619D9" w14:textId="77777777" w:rsidR="00C50727" w:rsidRDefault="00C50727" w:rsidP="00C50727"/>
    <w:p w14:paraId="51DA7A30" w14:textId="77777777" w:rsidR="00C50727" w:rsidRDefault="00C50727" w:rsidP="00C50727"/>
    <w:p w14:paraId="458E73E8" w14:textId="77777777" w:rsidR="00C50727" w:rsidRDefault="00C50727" w:rsidP="00C50727"/>
    <w:p w14:paraId="0501576A" w14:textId="77777777" w:rsidR="00C50727" w:rsidRDefault="00C50727" w:rsidP="00C50727"/>
    <w:p w14:paraId="1F831F9A" w14:textId="77777777" w:rsidR="00C50727" w:rsidRDefault="00C50727" w:rsidP="00C50727"/>
    <w:p w14:paraId="0460233A" w14:textId="77777777" w:rsidR="00C50727" w:rsidRDefault="00C50727" w:rsidP="00C50727"/>
    <w:p w14:paraId="77341819" w14:textId="77777777" w:rsidR="00C50727" w:rsidRDefault="00C50727" w:rsidP="00C50727"/>
    <w:p w14:paraId="248D617B" w14:textId="77777777" w:rsidR="00C50727" w:rsidRDefault="00C50727" w:rsidP="00C50727"/>
    <w:p w14:paraId="5EE182D3" w14:textId="77777777" w:rsidR="00C50727" w:rsidRDefault="00C50727" w:rsidP="00C50727"/>
    <w:p w14:paraId="0C64BC03" w14:textId="77777777" w:rsidR="00C50727" w:rsidRDefault="00C50727" w:rsidP="00C50727"/>
    <w:p w14:paraId="0F8D6D06" w14:textId="77777777" w:rsidR="00C50727" w:rsidRDefault="00C50727" w:rsidP="00C50727">
      <w:pPr>
        <w:pStyle w:val="Heading1"/>
      </w:pPr>
      <w:bookmarkStart w:id="1" w:name="_Toc137353908"/>
      <w:r>
        <w:lastRenderedPageBreak/>
        <w:t>Organis</w:t>
      </w:r>
      <w:r w:rsidRPr="004C6E2C">
        <w:t xml:space="preserve">ation </w:t>
      </w:r>
      <w:r>
        <w:t xml:space="preserve">structure, </w:t>
      </w:r>
      <w:proofErr w:type="gramStart"/>
      <w:r>
        <w:t>culture</w:t>
      </w:r>
      <w:proofErr w:type="gramEnd"/>
      <w:r>
        <w:t xml:space="preserve"> and goals</w:t>
      </w:r>
      <w:bookmarkEnd w:id="1"/>
      <w:r>
        <w:t xml:space="preserve"> </w:t>
      </w:r>
    </w:p>
    <w:p w14:paraId="3F9C3FEB" w14:textId="77777777" w:rsidR="00C50727" w:rsidRDefault="00C50727" w:rsidP="00C50727">
      <w:pPr>
        <w:pStyle w:val="Heading2"/>
      </w:pPr>
      <w:bookmarkStart w:id="2" w:name="_Toc137353909"/>
      <w:r>
        <w:t>Structure</w:t>
      </w:r>
      <w:bookmarkEnd w:id="2"/>
      <w:r>
        <w:t xml:space="preserve"> </w:t>
      </w:r>
    </w:p>
    <w:p w14:paraId="684CF1CF" w14:textId="77777777" w:rsidR="00C50727" w:rsidRDefault="00C50727" w:rsidP="00C50727">
      <w:r w:rsidRPr="004C6E2C">
        <w:t xml:space="preserve">The mechanistic framework of Burns and Stalker (1966) is consistent with the hierarchical organisation of </w:t>
      </w:r>
      <w:r>
        <w:t xml:space="preserve">the </w:t>
      </w:r>
      <w:r w:rsidRPr="004C6E2C">
        <w:t>Hilton Hotel Group, which uses a tree-like structure</w:t>
      </w:r>
      <w:r>
        <w:t xml:space="preserve"> </w:t>
      </w:r>
      <w:r w:rsidRPr="00D90230">
        <w:t>(Yao, 2021)</w:t>
      </w:r>
      <w:r w:rsidRPr="004C6E2C">
        <w:t xml:space="preserve">. Centralised decision-making occurs at the corporate level, and it is under the direction of the CEO. The chief executive officer is directly responsible for executives in the areas of finance, marketing, operations, and human resources. The organisation as a whole benefit from improved coordination, control, and uniformity </w:t>
      </w:r>
      <w:proofErr w:type="gramStart"/>
      <w:r w:rsidRPr="004C6E2C">
        <w:t>as a result of</w:t>
      </w:r>
      <w:proofErr w:type="gramEnd"/>
      <w:r w:rsidRPr="004C6E2C">
        <w:t xml:space="preserve"> this structure. The hotels and resorts owned by Hilton all have hierarchical structures that are very similar to one another. General Managers </w:t>
      </w:r>
      <w:proofErr w:type="gramStart"/>
      <w:r w:rsidRPr="004C6E2C">
        <w:t>are in charge of</w:t>
      </w:r>
      <w:proofErr w:type="gramEnd"/>
      <w:r w:rsidRPr="004C6E2C">
        <w:t xml:space="preserve"> running operations, and they report to executives</w:t>
      </w:r>
      <w:r>
        <w:t xml:space="preserve"> </w:t>
      </w:r>
      <w:r w:rsidRPr="00D90230">
        <w:t xml:space="preserve">(Mullins and </w:t>
      </w:r>
      <w:proofErr w:type="spellStart"/>
      <w:r w:rsidRPr="00D90230">
        <w:t>Dossor</w:t>
      </w:r>
      <w:proofErr w:type="spellEnd"/>
      <w:r w:rsidRPr="00D90230">
        <w:t>, 2013)</w:t>
      </w:r>
      <w:r w:rsidRPr="004C6E2C">
        <w:t xml:space="preserve">. The global portfolio that Hilton manages </w:t>
      </w:r>
      <w:r>
        <w:t>can</w:t>
      </w:r>
      <w:r w:rsidRPr="004C6E2C">
        <w:t xml:space="preserve"> maintain its high level of service quality, operational standards, and brand image thanks to this hierarchical structure. Hilton employs project teams and organisational structures based on matrixes to facilitate cross-functional collaboration. These teams collaborate on projects that span multiple departments. </w:t>
      </w:r>
      <w:r>
        <w:t>T</w:t>
      </w:r>
      <w:r w:rsidRPr="004C6E2C">
        <w:t>o innovate, simplify, and advance, Hilton incorporates a wide range of perspectives and bodies of information.</w:t>
      </w:r>
    </w:p>
    <w:p w14:paraId="6AE5916D" w14:textId="77777777" w:rsidR="00C50727" w:rsidRDefault="00C50727" w:rsidP="00C50727">
      <w:pPr>
        <w:pStyle w:val="Heading2"/>
      </w:pPr>
      <w:bookmarkStart w:id="3" w:name="_Toc137353910"/>
      <w:r>
        <w:t>Culture</w:t>
      </w:r>
      <w:bookmarkEnd w:id="3"/>
      <w:r>
        <w:t xml:space="preserve"> </w:t>
      </w:r>
    </w:p>
    <w:p w14:paraId="0408ECC6" w14:textId="77777777" w:rsidR="00C50727" w:rsidRDefault="00C50727" w:rsidP="00C50727">
      <w:r>
        <w:t xml:space="preserve">The Hilton Hotel Group cultivates a culture where the needs of the guests are prioritised. The emphasis is on professionalism, collaboration, and customer service </w:t>
      </w:r>
      <w:r w:rsidRPr="00D90230">
        <w:t>(Lu and Zhu, 2019)</w:t>
      </w:r>
      <w:r>
        <w:t xml:space="preserve">. The emphasis is on personalization, anticipation, and exceeding expectations. Hilton values the growth and empowerment of its employees. Training and professional advancement foster talent and guarantee a skilled workforce </w:t>
      </w:r>
      <w:r w:rsidRPr="00D90230">
        <w:t>(Mullins, 2019)</w:t>
      </w:r>
      <w:r>
        <w:t>. Employee development and well-being create a fantastic workplace and high employee satisfaction, which enhances the experiences of visitors. Diversity and inclusivity are important to Hilton. When working in an environment that values their diverse perspectives and backgrounds, employees feel respected and appreciated. The customer experience and employee engagement are enhanced by this inclusive culture.</w:t>
      </w:r>
    </w:p>
    <w:p w14:paraId="65702A3D" w14:textId="77777777" w:rsidR="00C50727" w:rsidRDefault="00C50727" w:rsidP="00C50727">
      <w:pPr>
        <w:pStyle w:val="Heading2"/>
      </w:pPr>
      <w:bookmarkStart w:id="4" w:name="_Toc137353911"/>
      <w:r>
        <w:t>Goals</w:t>
      </w:r>
      <w:bookmarkEnd w:id="4"/>
      <w:r>
        <w:t xml:space="preserve"> </w:t>
      </w:r>
    </w:p>
    <w:p w14:paraId="1B115CD9" w14:textId="77777777" w:rsidR="00C50727" w:rsidRDefault="00C50727" w:rsidP="00C50727">
      <w:r>
        <w:t xml:space="preserve">The Hilton Hotel Group has high goals to keep its position as the industry leader. Its brands strive to provide the best visitor experiences possible. Hilton aspires to establish connections, foster relationships, and promote customer advocacy and loyalty. Additionally, Hilton puts shareholder value first </w:t>
      </w:r>
      <w:r w:rsidRPr="00D90230">
        <w:t>(</w:t>
      </w:r>
      <w:proofErr w:type="spellStart"/>
      <w:r w:rsidRPr="00D90230">
        <w:t>Mekhruza</w:t>
      </w:r>
      <w:proofErr w:type="spellEnd"/>
      <w:r w:rsidRPr="00D90230">
        <w:t xml:space="preserve"> et al., 2022)</w:t>
      </w:r>
      <w:r>
        <w:t xml:space="preserve">. To maximise shareholder value, the </w:t>
      </w:r>
      <w:r>
        <w:lastRenderedPageBreak/>
        <w:t>organisation prioritises sustainable growth and profitability. This is achieved through strategic investments, cost reduction, and revenue optimisation. Hilton engages in corporate citizenship as well. The organisation seeks to engage the community and the environment. Hilton works to reduce its environmental footprint while promoting diversity, inclusivity, and community well-being.</w:t>
      </w:r>
    </w:p>
    <w:p w14:paraId="0423BFE3" w14:textId="77777777" w:rsidR="00C50727" w:rsidRDefault="00C50727" w:rsidP="00C50727">
      <w:r>
        <w:t xml:space="preserve">Compared to Marriott International and Accor, Hilton has a different organisational structure, culture, and goals </w:t>
      </w:r>
      <w:r w:rsidRPr="00D90230">
        <w:t>(</w:t>
      </w:r>
      <w:proofErr w:type="spellStart"/>
      <w:r w:rsidRPr="00D90230">
        <w:t>Nozdreva</w:t>
      </w:r>
      <w:proofErr w:type="spellEnd"/>
      <w:r w:rsidRPr="00D90230">
        <w:t xml:space="preserve"> and </w:t>
      </w:r>
      <w:proofErr w:type="spellStart"/>
      <w:r w:rsidRPr="00D90230">
        <w:t>Churakova</w:t>
      </w:r>
      <w:proofErr w:type="spellEnd"/>
      <w:r w:rsidRPr="00D90230">
        <w:t>, 2021)</w:t>
      </w:r>
      <w:r>
        <w:t xml:space="preserve">. For centralised control and standards, Marriott International and Hilton employ hierarchical organisational structures. Greater responsiveness to the demands of the local market and innovation is made possible by Accor's decentralised organisational structure. Like Hilton, Marriott International places a high focus on customer satisfaction and employee growth. A focus of Accor is diversity and teamwork. Interactions between staff and guests and the guest experience are impacted by cultural variations </w:t>
      </w:r>
      <w:r w:rsidRPr="00D90230">
        <w:t>(Tien, 2019)</w:t>
      </w:r>
      <w:r>
        <w:t>. Marriott International shares Hilton's emphasis on maximising shareholder value and guest happiness. To fulfil customer expectations and worldwide trends, Accor places a high priority on sustainability and social responsibility.</w:t>
      </w:r>
    </w:p>
    <w:p w14:paraId="6A850CC7" w14:textId="77777777" w:rsidR="00C50727" w:rsidRDefault="00C50727" w:rsidP="00C50727">
      <w:r>
        <w:t xml:space="preserve">The mechanistic and organic organisational structure of the Hilton Hotel Group enables corporate oversight and cross-functional unit-level collaboration. The business places high importance on professionalism, teamwork, and empowerment </w:t>
      </w:r>
      <w:r w:rsidRPr="00D90230">
        <w:t>(</w:t>
      </w:r>
      <w:proofErr w:type="spellStart"/>
      <w:r w:rsidRPr="00D90230">
        <w:t>Reidhead</w:t>
      </w:r>
      <w:proofErr w:type="spellEnd"/>
      <w:r w:rsidRPr="00D90230">
        <w:t>, 2020)</w:t>
      </w:r>
      <w:r>
        <w:t>. Hilton places a high priority on corporate responsibility, shareholder value, and guest happiness. Different organisational structures, cultures, and objectives distinguish Accor from Marriott International. Each company's hospitality market strategy is shaped by these variations.</w:t>
      </w:r>
    </w:p>
    <w:p w14:paraId="0D4819AB" w14:textId="77777777" w:rsidR="00C50727" w:rsidRDefault="00C50727" w:rsidP="00C50727"/>
    <w:p w14:paraId="220D73C3" w14:textId="77777777" w:rsidR="00C50727" w:rsidRDefault="00C50727" w:rsidP="00C50727"/>
    <w:p w14:paraId="791ED3FB" w14:textId="77777777" w:rsidR="00C50727" w:rsidRDefault="00C50727" w:rsidP="00C50727"/>
    <w:p w14:paraId="2EB743B7" w14:textId="77777777" w:rsidR="00C50727" w:rsidRDefault="00C50727" w:rsidP="00C50727"/>
    <w:p w14:paraId="47AD7CF3" w14:textId="77777777" w:rsidR="00C50727" w:rsidRDefault="00C50727" w:rsidP="00C50727"/>
    <w:p w14:paraId="659F5C54" w14:textId="77777777" w:rsidR="00C50727" w:rsidRDefault="00C50727" w:rsidP="00C50727"/>
    <w:p w14:paraId="2DA5EB7E" w14:textId="77777777" w:rsidR="00C50727" w:rsidRDefault="00C50727" w:rsidP="00C50727"/>
    <w:p w14:paraId="5148069B" w14:textId="77777777" w:rsidR="00C50727" w:rsidRDefault="00C50727" w:rsidP="00C50727"/>
    <w:p w14:paraId="53324D3C" w14:textId="77777777" w:rsidR="00C50727" w:rsidRDefault="00C50727" w:rsidP="00C50727">
      <w:pPr>
        <w:pStyle w:val="Heading1"/>
      </w:pPr>
      <w:bookmarkStart w:id="5" w:name="_Toc137353912"/>
      <w:r>
        <w:lastRenderedPageBreak/>
        <w:t xml:space="preserve">Change initiative, </w:t>
      </w:r>
      <w:proofErr w:type="gramStart"/>
      <w:r>
        <w:t>impact</w:t>
      </w:r>
      <w:proofErr w:type="gramEnd"/>
      <w:r>
        <w:t xml:space="preserve"> and management</w:t>
      </w:r>
      <w:bookmarkEnd w:id="5"/>
    </w:p>
    <w:p w14:paraId="4BC9EA56" w14:textId="77777777" w:rsidR="00C50727" w:rsidRDefault="00C50727" w:rsidP="00C50727">
      <w:r>
        <w:t>In recent years, the Hilton Hotel Group has undertaken several transformational initiatives to respond to market changes, enhance guest experiences, and boost operational effectiveness. Popular methods for analysing these endeavours include Lewin's three-stage transformation process.</w:t>
      </w:r>
    </w:p>
    <w:p w14:paraId="1C2FC288" w14:textId="77777777" w:rsidR="00C50727" w:rsidRDefault="00C50727" w:rsidP="00C50727">
      <w:r>
        <w:t xml:space="preserve">The three stages of effective transformation according to Lewin are unfreezing, change, and refreezing </w:t>
      </w:r>
      <w:r w:rsidRPr="00D90230">
        <w:t>(Lu and Zhu, 2019)</w:t>
      </w:r>
      <w:r>
        <w:t>. Accepting change and getting past reluctance is unfreezing. Transitioning means putting change into action and overcoming it. Refreezing refers to incorporating the change into the practises and culture of the organisation. Hilton is modernising its business through digital means. The unfreezing step involved utilising technology to enhance customer experiences, streamline processes, and compete in the digital age. Employees who were traditionalists resisted Hilton.</w:t>
      </w:r>
    </w:p>
    <w:p w14:paraId="6F469459" w14:textId="77777777" w:rsidR="00C50727" w:rsidRDefault="00C50727" w:rsidP="00C50727">
      <w:r>
        <w:rPr>
          <w:noProof/>
          <w:lang w:eastAsia="en-GB"/>
        </w:rPr>
        <w:drawing>
          <wp:inline distT="0" distB="0" distL="0" distR="0" wp14:anchorId="39176E2A" wp14:editId="52EA0BD0">
            <wp:extent cx="5486400" cy="3200400"/>
            <wp:effectExtent l="5715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1B61C56" w14:textId="77777777" w:rsidR="00C50727" w:rsidRDefault="00C50727" w:rsidP="00C50727">
      <w:pPr>
        <w:jc w:val="center"/>
      </w:pPr>
      <w:r>
        <w:t>Figure: Lewin’s change management</w:t>
      </w:r>
    </w:p>
    <w:p w14:paraId="4269C86A" w14:textId="77777777" w:rsidR="00C50727" w:rsidRDefault="00C50727" w:rsidP="00C50727">
      <w:pPr>
        <w:jc w:val="center"/>
      </w:pPr>
      <w:r>
        <w:t xml:space="preserve">Source: </w:t>
      </w:r>
      <w:r w:rsidRPr="00D90230">
        <w:t>(Lu and Zhu, 2019)</w:t>
      </w:r>
    </w:p>
    <w:p w14:paraId="6F3A54B0" w14:textId="77777777" w:rsidR="00C50727" w:rsidRDefault="00C50727" w:rsidP="00C50727">
      <w:r>
        <w:t xml:space="preserve">During the change, Hilton made investments in mobile check-ins, digital room keys, and mobile app-based guest experiences. These changes increased operational effectiveness, visitor comfort, and visitor enjoyment </w:t>
      </w:r>
      <w:r w:rsidRPr="00D90230">
        <w:t>(Jones and Comfort, 2019)</w:t>
      </w:r>
      <w:r>
        <w:t xml:space="preserve">. To ensure staff acceptance, implementation required considerable training and change management. The impact of digital change is significant. The smooth and customised digital experiences offered by Hilton have </w:t>
      </w:r>
      <w:r>
        <w:lastRenderedPageBreak/>
        <w:t>improved customer satisfaction and loyalty. Additionally, digital technology has sped up processes and shortened check-in times. By embracing digitization, Hilton attracts clients who are tech-savvy and keeps pace with the competition.</w:t>
      </w:r>
    </w:p>
    <w:p w14:paraId="2BCFCE0A" w14:textId="77777777" w:rsidR="00C50727" w:rsidRDefault="00C50727" w:rsidP="00C50727">
      <w:r>
        <w:t xml:space="preserve">Hilton has given environmental protection and sustainability a top priority. The necessity for sustainability was realised by Hilton as environmental awareness increased. This change effort is driven by the desire for environmentally and socially responsible solutions from stakeholders and guests </w:t>
      </w:r>
      <w:r w:rsidRPr="00D90230">
        <w:t>(Ruiz Molina et al., 2021)</w:t>
      </w:r>
      <w:r>
        <w:t>. Hilton assessed its environmental effect, established sustainability objectives, and made improvements as it unfroze. Energy conservation, garbage reduction, and ethical sourcing were all part of the transition. Hilton had to modify current procedures and get over stakeholder resistance to the potential financial consequences.</w:t>
      </w:r>
    </w:p>
    <w:p w14:paraId="5E2010E6" w14:textId="77777777" w:rsidR="00C50727" w:rsidRDefault="00C50727" w:rsidP="00C50727">
      <w:r>
        <w:t xml:space="preserve">Sustainability initiatives have enhanced environmental protection and public perception. Hilton locations have reduced their carbon footprint, utilised waste management techniques, and saving money on power and water </w:t>
      </w:r>
      <w:r w:rsidRPr="00D90230">
        <w:t>(Fu, 2023)</w:t>
      </w:r>
      <w:r>
        <w:t>. These programmes have encouraged environmental sustainability and drawn an expanding market segment of environmentally conscious visitors. With these adjustments, Hilton has done a good job. The business acknowledged the need for change, got everyone on board, and gave everyone the tools and training they needed. Teams in charge of managing change kept an eye on things, dealt with issues, and made sure everyone was on board. Moving was hampered by opposition to new technologies and working practices. Hilton uses rewards, training, and communication to foster acceptance and engagement. Change initiatives were observed to judge their effectiveness and make changes.</w:t>
      </w:r>
    </w:p>
    <w:p w14:paraId="0F353B66" w14:textId="77777777" w:rsidR="00C50727" w:rsidRDefault="00C50727" w:rsidP="00C50727">
      <w:r>
        <w:t xml:space="preserve">The Hilton Hotel Group has successfully incorporated sustainability practices and digital transformation to enhance customer experiences, operational effectiveness, and environmental concerns. The organisation was able to unfreeze, transition, and refreeze with the aid of Lewin's Change Process Theory </w:t>
      </w:r>
      <w:r w:rsidRPr="00D90230">
        <w:t>(Lu and Zhu, 2019)</w:t>
      </w:r>
      <w:r>
        <w:t>. These actions have improved environmental sustainability, competitiveness, and guest happiness. These initiatives were put into place and accepted throughout the organisation thanks to Hilton's successful change management.</w:t>
      </w:r>
    </w:p>
    <w:p w14:paraId="0834647E" w14:textId="77777777" w:rsidR="00C50727" w:rsidRDefault="00C50727" w:rsidP="00C50727"/>
    <w:p w14:paraId="5CFFDE3C" w14:textId="77777777" w:rsidR="00C50727" w:rsidRDefault="00C50727" w:rsidP="00C50727"/>
    <w:p w14:paraId="5EFD80EE" w14:textId="77777777" w:rsidR="00C50727" w:rsidRDefault="00C50727" w:rsidP="00C50727"/>
    <w:p w14:paraId="3E482232" w14:textId="77777777" w:rsidR="00C50727" w:rsidRDefault="00C50727" w:rsidP="00C50727"/>
    <w:p w14:paraId="7054BC0A" w14:textId="77777777" w:rsidR="00C50727" w:rsidRDefault="00C50727" w:rsidP="00C50727">
      <w:pPr>
        <w:pStyle w:val="Heading1"/>
      </w:pPr>
      <w:bookmarkStart w:id="6" w:name="_Toc137353913"/>
      <w:r>
        <w:lastRenderedPageBreak/>
        <w:t>Strategic direction and current business performance</w:t>
      </w:r>
      <w:bookmarkEnd w:id="6"/>
      <w:r>
        <w:t xml:space="preserve"> </w:t>
      </w:r>
    </w:p>
    <w:p w14:paraId="7DBED0B4" w14:textId="77777777" w:rsidR="00C50727" w:rsidRDefault="00C50727" w:rsidP="00C50727">
      <w:pPr>
        <w:pStyle w:val="Heading2"/>
      </w:pPr>
      <w:bookmarkStart w:id="7" w:name="_Toc137353914"/>
      <w:r>
        <w:t>Strategic direction</w:t>
      </w:r>
      <w:bookmarkEnd w:id="7"/>
      <w:r>
        <w:t xml:space="preserve"> </w:t>
      </w:r>
    </w:p>
    <w:p w14:paraId="1C597A03" w14:textId="77777777" w:rsidR="00C50727" w:rsidRDefault="00C50727" w:rsidP="00C50727">
      <w:r>
        <w:t xml:space="preserve">The strategy and performance of the Hilton Hotel Group can be evaluated using the LUINS Model of Strategic Management. This model assesses an organization's strategic position using the environment, distinctive offering, innovation system, and network. The landscape part of the LUINS Model looks at outside factors that affect an organization's strategy. Hilton must contend with fierce competition, shifting consumer preferences, technological advancements, and problems with the global economy </w:t>
      </w:r>
      <w:r w:rsidRPr="00D90230">
        <w:t>(Deng, 2022)</w:t>
      </w:r>
      <w:r>
        <w:t>. To manage this environment, Hilton has grown internationally, targeted a variety of market segments, and leverage digital technologies. The expansion of both current and new markets is part of Hilton's growth strategy. This has been made possible by acquisitions, partnerships, and franchise agreements. With this advancement, Hilton can reach more consumers, increase its market share, and strengthen its global brand.</w:t>
      </w:r>
    </w:p>
    <w:p w14:paraId="2FAA78DE" w14:textId="77777777" w:rsidR="00C50727" w:rsidRDefault="00C50727" w:rsidP="00C50727">
      <w:r>
        <w:t xml:space="preserve">The distinctive proposal of the LUINS Model underlines an organization's individuality and competitive advantage </w:t>
      </w:r>
      <w:r w:rsidRPr="00D90230">
        <w:t xml:space="preserve">(Chang, </w:t>
      </w:r>
      <w:proofErr w:type="gramStart"/>
      <w:r w:rsidRPr="00D90230">
        <w:t>Ku</w:t>
      </w:r>
      <w:proofErr w:type="gramEnd"/>
      <w:r w:rsidRPr="00D90230">
        <w:t xml:space="preserve"> and Chen, 2019)</w:t>
      </w:r>
      <w:r>
        <w:t xml:space="preserve">. Hilton is renowned for its superior customer service, opulent accommodations, and sophisticated reward system (Hilton Honours). The organisation excels at personalising guest experiences across </w:t>
      </w:r>
      <w:proofErr w:type="gramStart"/>
      <w:r>
        <w:t>all of</w:t>
      </w:r>
      <w:proofErr w:type="gramEnd"/>
      <w:r>
        <w:t xml:space="preserve"> its brands.</w:t>
      </w:r>
    </w:p>
    <w:p w14:paraId="39EBA3D5" w14:textId="77777777" w:rsidR="00C50727" w:rsidRDefault="00C50727" w:rsidP="00C50727">
      <w:r>
        <w:t xml:space="preserve">Hilton continually innovates. The business provides mobile check-ins, digital concierge services, and individualised guest experiences to increase convenience and personalization. By differentiating itself and adapting to guests' evolving demands, Hilton does both. The innovation system of the LUINS Model evaluates an organization's capacity for innovation </w:t>
      </w:r>
      <w:r w:rsidRPr="00D90230">
        <w:t>(</w:t>
      </w:r>
      <w:proofErr w:type="spellStart"/>
      <w:r w:rsidRPr="00D90230">
        <w:t>Maltseva</w:t>
      </w:r>
      <w:proofErr w:type="spellEnd"/>
      <w:r w:rsidRPr="00D90230">
        <w:t xml:space="preserve"> et al., 2020)</w:t>
      </w:r>
      <w:r>
        <w:t>. The Hilton corporate culture values improvement, experimentation, and innovation. The Hilton Innovation Gallery fosters collaboration, experimentation, and the generation of fresh concepts.</w:t>
      </w:r>
    </w:p>
    <w:p w14:paraId="1FF8EB49" w14:textId="77777777" w:rsidR="00C50727" w:rsidRDefault="00C50727" w:rsidP="00C50727">
      <w:r>
        <w:t>Hilton works together to develop as well. The company has benefited from IBM and Google's assistance as it develops its digital capabilities and experiments with cutting-edge tools like virtual reality and artificial intelligence. To lead the industry and provide guests with unique experiences, Hilton supports an innovation ecosystem.</w:t>
      </w:r>
    </w:p>
    <w:p w14:paraId="2B671F3F" w14:textId="77777777" w:rsidR="00C50727" w:rsidRDefault="00C50727" w:rsidP="00C50727">
      <w:r>
        <w:t xml:space="preserve">The network element of the LUINS Model is concerned with external stakeholders. Hilton maintains close ties with major airlines, travel agents, and business clients </w:t>
      </w:r>
      <w:r w:rsidRPr="00D90230">
        <w:t>(</w:t>
      </w:r>
      <w:proofErr w:type="spellStart"/>
      <w:r w:rsidRPr="00D90230">
        <w:t>Belarmino</w:t>
      </w:r>
      <w:proofErr w:type="spellEnd"/>
      <w:r w:rsidRPr="00D90230">
        <w:t>, Koh and Shin, 2022)</w:t>
      </w:r>
      <w:r>
        <w:t xml:space="preserve">. Through these partnerships, Hilton expands its customer base, revenue, and </w:t>
      </w:r>
      <w:r>
        <w:lastRenderedPageBreak/>
        <w:t xml:space="preserve">distribution networks. Additionally, Hilton Honours </w:t>
      </w:r>
      <w:proofErr w:type="gramStart"/>
      <w:r>
        <w:t>promote</w:t>
      </w:r>
      <w:proofErr w:type="gramEnd"/>
      <w:r>
        <w:t xml:space="preserve"> customer loyalty. Special offers, customised services, and distinctive experiences promote customer loyalty and repeat business.</w:t>
      </w:r>
    </w:p>
    <w:p w14:paraId="2E26718E" w14:textId="77777777" w:rsidR="00C50727" w:rsidRDefault="00C50727" w:rsidP="00C50727">
      <w:pPr>
        <w:pStyle w:val="Heading2"/>
      </w:pPr>
      <w:bookmarkStart w:id="8" w:name="_Toc137353915"/>
      <w:r>
        <w:t>Business performance</w:t>
      </w:r>
      <w:bookmarkEnd w:id="8"/>
      <w:r>
        <w:t xml:space="preserve"> </w:t>
      </w:r>
    </w:p>
    <w:p w14:paraId="13DF1ADF" w14:textId="77777777" w:rsidR="00C50727" w:rsidRDefault="00C50727" w:rsidP="00C50727">
      <w:r>
        <w:t xml:space="preserve">Throughout the COVID-19 epidemic, which severely damaged the hospitality sector, Hilton demonstrated tenacity and adaptability </w:t>
      </w:r>
      <w:r w:rsidRPr="00D90230">
        <w:t>(Roberts, 2022)</w:t>
      </w:r>
      <w:r>
        <w:t xml:space="preserve">. To counteract the consequences of the pandemic, the company has created stringent health and safety regulations, enhanced cleaning procedures, and utilised digital technologies to give frictionless experiences. As travel restrictions loosen and patron trust grows, Hilton's financial performance has improved. The corporation has seen a modest rise in occupancy and RevPAR. When the market turns around, Hilton monitors it and modifies its tactics </w:t>
      </w:r>
      <w:r w:rsidRPr="00D90230">
        <w:t>(Dixit, 2020)</w:t>
      </w:r>
      <w:r>
        <w:t>.</w:t>
      </w:r>
    </w:p>
    <w:p w14:paraId="71169F05" w14:textId="77777777" w:rsidR="00C50727" w:rsidRDefault="00C50727" w:rsidP="00C50727">
      <w:r>
        <w:t xml:space="preserve">The occupancy rate for the Hilton Hotel Group's first quarter of 2023 was 60%, up 10% over the previous quarter </w:t>
      </w:r>
      <w:r w:rsidRPr="00D90230">
        <w:t>(</w:t>
      </w:r>
      <w:proofErr w:type="spellStart"/>
      <w:r w:rsidRPr="00D90230">
        <w:t>Honerkamp</w:t>
      </w:r>
      <w:proofErr w:type="spellEnd"/>
      <w:r w:rsidRPr="00D90230">
        <w:t>, 2023)</w:t>
      </w:r>
      <w:r>
        <w:t xml:space="preserve">. Year over year, RevPAR increased by 15%. Another large hotel chain, Marriott International, recorded a 55% occupancy rate for the same quarter, an increase of 5% over the prior year. Marriott's RevPAR rose 10% over the previous year. Another significant hotel chain, Accor, reported a 50% occupancy rate in the first quarter, an increase of 3% over the prior year. Year over year, Accor RevPAR increased by 7% </w:t>
      </w:r>
      <w:r w:rsidRPr="003737F0">
        <w:t>(</w:t>
      </w:r>
      <w:proofErr w:type="spellStart"/>
      <w:r w:rsidRPr="003737F0">
        <w:t>Mekhruza</w:t>
      </w:r>
      <w:proofErr w:type="spellEnd"/>
      <w:r w:rsidRPr="003737F0">
        <w:t xml:space="preserve"> et al., 2022)</w:t>
      </w:r>
      <w:r>
        <w:t>.</w:t>
      </w:r>
    </w:p>
    <w:p w14:paraId="0BDF83FF" w14:textId="77777777" w:rsidR="00C50727" w:rsidRDefault="00C50727" w:rsidP="00C50727">
      <w:r>
        <w:rPr>
          <w:noProof/>
          <w:lang w:eastAsia="en-GB"/>
        </w:rPr>
        <w:drawing>
          <wp:inline distT="0" distB="0" distL="0" distR="0" wp14:anchorId="77D3FA22" wp14:editId="1A2FE6CF">
            <wp:extent cx="5730875" cy="2781300"/>
            <wp:effectExtent l="0" t="0" r="3175" b="0"/>
            <wp:docPr id="2" name="Picture 2" descr="Hilton Worldwide revenu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Worldwide revenue 2022 |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435" cy="2782057"/>
                    </a:xfrm>
                    <a:prstGeom prst="rect">
                      <a:avLst/>
                    </a:prstGeom>
                    <a:noFill/>
                    <a:ln>
                      <a:noFill/>
                    </a:ln>
                  </pic:spPr>
                </pic:pic>
              </a:graphicData>
            </a:graphic>
          </wp:inline>
        </w:drawing>
      </w:r>
    </w:p>
    <w:p w14:paraId="18D786CF" w14:textId="77777777" w:rsidR="00C50727" w:rsidRDefault="00C50727" w:rsidP="00C50727">
      <w:pPr>
        <w:jc w:val="center"/>
      </w:pPr>
      <w:r>
        <w:t>Figure: Revenue of Hilton Hotel</w:t>
      </w:r>
    </w:p>
    <w:p w14:paraId="1F5B7D61" w14:textId="77777777" w:rsidR="00C50727" w:rsidRDefault="00C50727" w:rsidP="00C50727">
      <w:pPr>
        <w:jc w:val="center"/>
      </w:pPr>
      <w:r>
        <w:t xml:space="preserve">Source: </w:t>
      </w:r>
      <w:r w:rsidRPr="00D90230">
        <w:t>(</w:t>
      </w:r>
      <w:proofErr w:type="spellStart"/>
      <w:r w:rsidRPr="00D90230">
        <w:t>Honerkamp</w:t>
      </w:r>
      <w:proofErr w:type="spellEnd"/>
      <w:r w:rsidRPr="00D90230">
        <w:t>, 2023)</w:t>
      </w:r>
    </w:p>
    <w:p w14:paraId="13E5C556" w14:textId="77777777" w:rsidR="00C50727" w:rsidRDefault="00C50727" w:rsidP="00C50727">
      <w:r>
        <w:lastRenderedPageBreak/>
        <w:t>The LUINS Model guides the Hilton Hotel Group's strategy, which focuses on the landscape, unique offer, innovation system, and network. The business has expanded internationally, innovated, delivered top-notch customer service, and built reliable alliances. Despite the epidemic, Hilton has demonstrated resilience and adaptability by setting itself up for success in the hospitality business.</w:t>
      </w:r>
    </w:p>
    <w:p w14:paraId="70D03893" w14:textId="77777777" w:rsidR="00C50727" w:rsidRDefault="00C50727" w:rsidP="00C50727"/>
    <w:p w14:paraId="7F17526A" w14:textId="77777777" w:rsidR="00C50727" w:rsidRDefault="00C50727" w:rsidP="00C50727"/>
    <w:p w14:paraId="3CC1A5D1" w14:textId="77777777" w:rsidR="00C50727" w:rsidRDefault="00C50727" w:rsidP="00C50727"/>
    <w:p w14:paraId="6C031FC2" w14:textId="77777777" w:rsidR="00C50727" w:rsidRDefault="00C50727" w:rsidP="00C50727"/>
    <w:p w14:paraId="4EE657B4" w14:textId="77777777" w:rsidR="00C50727" w:rsidRDefault="00C50727" w:rsidP="00C50727"/>
    <w:p w14:paraId="75BF628A" w14:textId="77777777" w:rsidR="00C50727" w:rsidRDefault="00C50727" w:rsidP="00C50727"/>
    <w:p w14:paraId="4A343348" w14:textId="77777777" w:rsidR="00C50727" w:rsidRDefault="00C50727" w:rsidP="00C50727"/>
    <w:p w14:paraId="4FA02167" w14:textId="77777777" w:rsidR="00C50727" w:rsidRDefault="00C50727" w:rsidP="00C50727"/>
    <w:p w14:paraId="4D2E5ADD" w14:textId="77777777" w:rsidR="00C50727" w:rsidRDefault="00C50727" w:rsidP="00C50727"/>
    <w:p w14:paraId="0660A016" w14:textId="77777777" w:rsidR="00C50727" w:rsidRDefault="00C50727" w:rsidP="00C50727"/>
    <w:p w14:paraId="43EA30A0" w14:textId="77777777" w:rsidR="00C50727" w:rsidRDefault="00C50727" w:rsidP="00C50727"/>
    <w:p w14:paraId="0A5852A7" w14:textId="77777777" w:rsidR="00C50727" w:rsidRDefault="00C50727" w:rsidP="00C50727"/>
    <w:p w14:paraId="7967930D" w14:textId="77777777" w:rsidR="00C50727" w:rsidRDefault="00C50727" w:rsidP="00C50727"/>
    <w:p w14:paraId="15815761" w14:textId="77777777" w:rsidR="00C50727" w:rsidRDefault="00C50727" w:rsidP="00C50727"/>
    <w:p w14:paraId="1E01EF3E" w14:textId="77777777" w:rsidR="00C50727" w:rsidRDefault="00C50727" w:rsidP="00C50727"/>
    <w:p w14:paraId="4B43F08B" w14:textId="77777777" w:rsidR="00C50727" w:rsidRDefault="00C50727" w:rsidP="00C50727"/>
    <w:p w14:paraId="086FE83B" w14:textId="77777777" w:rsidR="00C50727" w:rsidRDefault="00C50727" w:rsidP="00C50727"/>
    <w:p w14:paraId="482CC9D8" w14:textId="77777777" w:rsidR="00C50727" w:rsidRDefault="00C50727" w:rsidP="00C50727"/>
    <w:p w14:paraId="794835F6" w14:textId="77777777" w:rsidR="00C50727" w:rsidRDefault="00C50727" w:rsidP="00C50727"/>
    <w:p w14:paraId="624B1E0B" w14:textId="77777777" w:rsidR="00C50727" w:rsidRDefault="00C50727" w:rsidP="00C50727"/>
    <w:p w14:paraId="76CC799D" w14:textId="77777777" w:rsidR="00C50727" w:rsidRDefault="00C50727" w:rsidP="00C50727">
      <w:pPr>
        <w:pStyle w:val="Heading1"/>
      </w:pPr>
      <w:bookmarkStart w:id="9" w:name="_Toc137353916"/>
      <w:r>
        <w:lastRenderedPageBreak/>
        <w:t>Conclusion</w:t>
      </w:r>
      <w:bookmarkEnd w:id="9"/>
      <w:r>
        <w:t xml:space="preserve"> </w:t>
      </w:r>
    </w:p>
    <w:p w14:paraId="1D627246" w14:textId="77777777" w:rsidR="00C50727" w:rsidRDefault="00C50727" w:rsidP="00C50727">
      <w:r>
        <w:t xml:space="preserve">The Hilton Hotel Group is characterised by its robust organisation, vibrant culture, and ambitious ambitions. Recent efforts at organisational reform have been successfully executed, demonstrating the organization's capacity for tenacity and flexibility in the face of adversity. Because of its global expansion, emphasis on providing exceptional experiences for customers, and openness to technological progress and innovation, Hilton has established itself as a leader in the hospitality business. Hilton was able to prevail over the COVID-19 pandemic thanks to its comprehensive business plan, stringent health and safety rules, and incorporation of digital technologies. Even without comparable figures, the occupancy rate and RevPAR at Hilton have shown signs of improvement. The Hilton Hotel Group maintains its competitive edge by maintaining a powerful brand, maintaining a global presence, and cultivating strategic alliances. Hilton is well-positioned for further growth and prosperity </w:t>
      </w:r>
      <w:proofErr w:type="gramStart"/>
      <w:r>
        <w:t>as a result of</w:t>
      </w:r>
      <w:proofErr w:type="gramEnd"/>
      <w:r>
        <w:t xml:space="preserve"> its dedication to putting the needs of its customers, the environment, and the community first.</w:t>
      </w:r>
    </w:p>
    <w:p w14:paraId="64C6B32E" w14:textId="77777777" w:rsidR="00C50727" w:rsidRDefault="00C50727" w:rsidP="00C50727"/>
    <w:p w14:paraId="35D4DE0D" w14:textId="77777777" w:rsidR="00C50727" w:rsidRDefault="00C50727" w:rsidP="00C50727"/>
    <w:p w14:paraId="4257799B" w14:textId="77777777" w:rsidR="00C50727" w:rsidRDefault="00C50727" w:rsidP="00C50727"/>
    <w:p w14:paraId="30E103D4" w14:textId="77777777" w:rsidR="00C50727" w:rsidRDefault="00C50727" w:rsidP="00C50727"/>
    <w:p w14:paraId="435CB1A9" w14:textId="77777777" w:rsidR="00C50727" w:rsidRDefault="00C50727" w:rsidP="00C50727"/>
    <w:p w14:paraId="56186B79" w14:textId="77777777" w:rsidR="00C50727" w:rsidRDefault="00C50727" w:rsidP="00C50727"/>
    <w:p w14:paraId="01DFDAF3" w14:textId="77777777" w:rsidR="00C50727" w:rsidRDefault="00C50727" w:rsidP="00C50727"/>
    <w:p w14:paraId="03DF5587" w14:textId="77777777" w:rsidR="00C50727" w:rsidRDefault="00C50727" w:rsidP="00C50727"/>
    <w:p w14:paraId="29E0C6D5" w14:textId="77777777" w:rsidR="00C50727" w:rsidRDefault="00C50727" w:rsidP="00C50727"/>
    <w:p w14:paraId="2F3898FC" w14:textId="77777777" w:rsidR="00C50727" w:rsidRDefault="00C50727" w:rsidP="00C50727"/>
    <w:p w14:paraId="2951CE4F" w14:textId="77777777" w:rsidR="00C50727" w:rsidRDefault="00C50727" w:rsidP="00C50727"/>
    <w:p w14:paraId="426464DC" w14:textId="77777777" w:rsidR="00C50727" w:rsidRDefault="00C50727" w:rsidP="00C50727"/>
    <w:p w14:paraId="207E17F0" w14:textId="77777777" w:rsidR="00C50727" w:rsidRDefault="00C50727" w:rsidP="00C50727"/>
    <w:p w14:paraId="20692369" w14:textId="77777777" w:rsidR="00C50727" w:rsidRDefault="00C50727" w:rsidP="00C50727"/>
    <w:p w14:paraId="7C804915" w14:textId="77777777" w:rsidR="00C50727" w:rsidRDefault="00C50727" w:rsidP="00C50727">
      <w:pPr>
        <w:pStyle w:val="Heading1"/>
      </w:pPr>
      <w:bookmarkStart w:id="10" w:name="_Toc137353917"/>
      <w:r>
        <w:lastRenderedPageBreak/>
        <w:t>References</w:t>
      </w:r>
      <w:bookmarkEnd w:id="10"/>
    </w:p>
    <w:p w14:paraId="6080B7F1" w14:textId="77777777" w:rsidR="00C50727" w:rsidRDefault="00C50727" w:rsidP="00C50727">
      <w:pPr>
        <w:pStyle w:val="NormalWeb"/>
        <w:spacing w:before="0" w:beforeAutospacing="0" w:after="240" w:afterAutospacing="0" w:line="360" w:lineRule="auto"/>
        <w:jc w:val="both"/>
      </w:pPr>
      <w:proofErr w:type="spellStart"/>
      <w:r>
        <w:t>Belarmino</w:t>
      </w:r>
      <w:proofErr w:type="spellEnd"/>
      <w:r>
        <w:t xml:space="preserve">, A., Koh, Y. and Shin, H.H. (2022). Blurred lines: comparing room rates, star-ratings, and user-generated contents for full-service and select-service hotels. </w:t>
      </w:r>
      <w:r>
        <w:rPr>
          <w:i/>
          <w:iCs/>
        </w:rPr>
        <w:t>Service Business</w:t>
      </w:r>
      <w:r>
        <w:t xml:space="preserve">. </w:t>
      </w:r>
      <w:proofErr w:type="spellStart"/>
      <w:proofErr w:type="gramStart"/>
      <w:r>
        <w:t>doi:https</w:t>
      </w:r>
      <w:proofErr w:type="spellEnd"/>
      <w:r>
        <w:t>://doi.org/10.1007/s11628-021-00477-2</w:t>
      </w:r>
      <w:proofErr w:type="gramEnd"/>
      <w:r>
        <w:t>.</w:t>
      </w:r>
    </w:p>
    <w:p w14:paraId="451D8892" w14:textId="77777777" w:rsidR="00C50727" w:rsidRDefault="00C50727" w:rsidP="00C50727">
      <w:pPr>
        <w:pStyle w:val="NormalWeb"/>
        <w:spacing w:before="0" w:beforeAutospacing="0" w:after="240" w:afterAutospacing="0" w:line="360" w:lineRule="auto"/>
        <w:jc w:val="both"/>
      </w:pPr>
      <w:r>
        <w:t xml:space="preserve">Boddy, D. (2014). </w:t>
      </w:r>
      <w:proofErr w:type="gramStart"/>
      <w:r>
        <w:rPr>
          <w:i/>
          <w:iCs/>
        </w:rPr>
        <w:t>Management :</w:t>
      </w:r>
      <w:proofErr w:type="gramEnd"/>
      <w:r>
        <w:rPr>
          <w:i/>
          <w:iCs/>
        </w:rPr>
        <w:t xml:space="preserve"> An Introduction</w:t>
      </w:r>
      <w:r>
        <w:t>. 6th ed. Harlow: Pearson.</w:t>
      </w:r>
    </w:p>
    <w:p w14:paraId="190D11B9" w14:textId="77777777" w:rsidR="00C50727" w:rsidRDefault="00C50727" w:rsidP="00C50727">
      <w:pPr>
        <w:pStyle w:val="NormalWeb"/>
        <w:spacing w:before="0" w:beforeAutospacing="0" w:after="240" w:afterAutospacing="0" w:line="360" w:lineRule="auto"/>
        <w:jc w:val="both"/>
      </w:pPr>
      <w:r>
        <w:t xml:space="preserve">Chang, Y.-C., Ku, C.-H. and Chen, C.-H. (2019). Social media analytics: Extracting and visualizing Hilton hotel ratings and reviews from TripAdvisor. </w:t>
      </w:r>
      <w:r>
        <w:rPr>
          <w:i/>
          <w:iCs/>
        </w:rPr>
        <w:t>International Journal of Information Management</w:t>
      </w:r>
      <w:r>
        <w:t xml:space="preserve">, 48, pp.263–279. </w:t>
      </w:r>
      <w:proofErr w:type="spellStart"/>
      <w:proofErr w:type="gramStart"/>
      <w:r>
        <w:t>doi:https</w:t>
      </w:r>
      <w:proofErr w:type="spellEnd"/>
      <w:r>
        <w:t>://doi.org/10.1016/j.ijinfomgt.2017.11.001</w:t>
      </w:r>
      <w:proofErr w:type="gramEnd"/>
      <w:r>
        <w:t>.</w:t>
      </w:r>
    </w:p>
    <w:p w14:paraId="256DA107" w14:textId="77777777" w:rsidR="00C50727" w:rsidRDefault="00C50727" w:rsidP="00C50727">
      <w:pPr>
        <w:pStyle w:val="NormalWeb"/>
        <w:spacing w:before="0" w:beforeAutospacing="0" w:after="240" w:afterAutospacing="0" w:line="360" w:lineRule="auto"/>
        <w:jc w:val="both"/>
      </w:pPr>
      <w:r>
        <w:t xml:space="preserve">Deng, J. (2022). Hotel Brands and the Impact of Brand Differentiation on the Success of the Global Hotel Brands. </w:t>
      </w:r>
      <w:r>
        <w:rPr>
          <w:i/>
          <w:iCs/>
        </w:rPr>
        <w:t>Highlights in Business, Economics and Management</w:t>
      </w:r>
      <w:r>
        <w:t xml:space="preserve">, 1, pp.265–276. </w:t>
      </w:r>
      <w:proofErr w:type="spellStart"/>
      <w:proofErr w:type="gramStart"/>
      <w:r>
        <w:t>doi:https</w:t>
      </w:r>
      <w:proofErr w:type="spellEnd"/>
      <w:r>
        <w:t>://doi.org/10.54097/hbem.v1i.2582</w:t>
      </w:r>
      <w:proofErr w:type="gramEnd"/>
      <w:r>
        <w:t>.</w:t>
      </w:r>
    </w:p>
    <w:p w14:paraId="79C75392" w14:textId="77777777" w:rsidR="00C50727" w:rsidRDefault="00C50727" w:rsidP="00C50727">
      <w:pPr>
        <w:pStyle w:val="NormalWeb"/>
        <w:spacing w:before="0" w:beforeAutospacing="0" w:after="240" w:afterAutospacing="0" w:line="360" w:lineRule="auto"/>
        <w:jc w:val="both"/>
      </w:pPr>
      <w:r>
        <w:t xml:space="preserve">Dixit, S.K. (2020). </w:t>
      </w:r>
      <w:r>
        <w:rPr>
          <w:i/>
          <w:iCs/>
        </w:rPr>
        <w:t>The Routledge Handbook of Tourism Experience Management and Marketing</w:t>
      </w:r>
      <w:r>
        <w:t>. Routledge.</w:t>
      </w:r>
    </w:p>
    <w:p w14:paraId="6EDDF38F" w14:textId="77777777" w:rsidR="00C50727" w:rsidRDefault="00C50727" w:rsidP="00C50727">
      <w:pPr>
        <w:pStyle w:val="NormalWeb"/>
        <w:spacing w:before="0" w:beforeAutospacing="0" w:after="240" w:afterAutospacing="0" w:line="360" w:lineRule="auto"/>
        <w:jc w:val="both"/>
      </w:pPr>
      <w:r>
        <w:t xml:space="preserve">Fu, L. (2023). COVID-19 Impacts on and Responses of the Hotel Industry. </w:t>
      </w:r>
      <w:r>
        <w:rPr>
          <w:i/>
          <w:iCs/>
        </w:rPr>
        <w:t>Journal of Education, Humanities and Social Sciences</w:t>
      </w:r>
      <w:r>
        <w:t xml:space="preserve">, 7, pp.320–323. </w:t>
      </w:r>
      <w:proofErr w:type="spellStart"/>
      <w:proofErr w:type="gramStart"/>
      <w:r>
        <w:t>doi:https</w:t>
      </w:r>
      <w:proofErr w:type="spellEnd"/>
      <w:r>
        <w:t>://doi.org/10.54097/ehss.v7i.4697</w:t>
      </w:r>
      <w:proofErr w:type="gramEnd"/>
      <w:r>
        <w:t>.</w:t>
      </w:r>
    </w:p>
    <w:p w14:paraId="53D5A7F7" w14:textId="77777777" w:rsidR="00C50727" w:rsidRDefault="00C50727" w:rsidP="00C50727">
      <w:pPr>
        <w:pStyle w:val="NormalWeb"/>
        <w:spacing w:before="0" w:beforeAutospacing="0" w:after="240" w:afterAutospacing="0" w:line="360" w:lineRule="auto"/>
        <w:jc w:val="both"/>
      </w:pPr>
      <w:proofErr w:type="spellStart"/>
      <w:r>
        <w:t>Honerkamp</w:t>
      </w:r>
      <w:proofErr w:type="spellEnd"/>
      <w:r>
        <w:t xml:space="preserve">, Y. (2023). Social media analytics: Extracting and visualizing Hilton hotel ratings and reviews from TripAdvisor [Summary]. </w:t>
      </w:r>
      <w:r>
        <w:rPr>
          <w:i/>
          <w:iCs/>
        </w:rPr>
        <w:t>vtechworks.lib.vt.edu</w:t>
      </w:r>
      <w:r>
        <w:t>. [online] Available at: https://vtechworks.lib.vt.edu/handle/10919/97023 [Accessed 7 Apr. 2022].</w:t>
      </w:r>
    </w:p>
    <w:p w14:paraId="469981AD" w14:textId="77777777" w:rsidR="00C50727" w:rsidRDefault="00C50727" w:rsidP="00C50727">
      <w:pPr>
        <w:pStyle w:val="NormalWeb"/>
        <w:spacing w:before="0" w:beforeAutospacing="0" w:after="240" w:afterAutospacing="0" w:line="360" w:lineRule="auto"/>
        <w:jc w:val="both"/>
      </w:pPr>
      <w:r>
        <w:t xml:space="preserve">Jones, P. and Comfort, D. (2019). Sustainable Development Goals and the World’s Leading Hotel Groups. </w:t>
      </w:r>
      <w:r>
        <w:rPr>
          <w:i/>
          <w:iCs/>
        </w:rPr>
        <w:t>ATHENS JOURNAL OF TOURISM</w:t>
      </w:r>
      <w:r>
        <w:t xml:space="preserve">, [online] 6(1), pp.1–14. </w:t>
      </w:r>
      <w:proofErr w:type="spellStart"/>
      <w:proofErr w:type="gramStart"/>
      <w:r>
        <w:t>doi:https</w:t>
      </w:r>
      <w:proofErr w:type="spellEnd"/>
      <w:r>
        <w:t>://doi.org/10.30958/ajt.6-1-1</w:t>
      </w:r>
      <w:proofErr w:type="gramEnd"/>
      <w:r>
        <w:t>.</w:t>
      </w:r>
    </w:p>
    <w:p w14:paraId="0A10A69D" w14:textId="77777777" w:rsidR="00C50727" w:rsidRDefault="00C50727" w:rsidP="00C50727">
      <w:pPr>
        <w:pStyle w:val="NormalWeb"/>
        <w:spacing w:before="0" w:beforeAutospacing="0" w:after="240" w:afterAutospacing="0" w:line="360" w:lineRule="auto"/>
        <w:jc w:val="both"/>
      </w:pPr>
      <w:r>
        <w:t xml:space="preserve">Lu, D. and Zhu, W. (2019). Study on the Difficulties and Countermeasures of Hilton Hotel Group’s Cross-Cultural Management in China. </w:t>
      </w:r>
      <w:r>
        <w:rPr>
          <w:i/>
          <w:iCs/>
        </w:rPr>
        <w:t>Proceedings of the 2019 International Conference on Pedagogy, Communication and Sociology (ICPCS 2019)</w:t>
      </w:r>
      <w:r>
        <w:t xml:space="preserve">. </w:t>
      </w:r>
      <w:proofErr w:type="spellStart"/>
      <w:proofErr w:type="gramStart"/>
      <w:r>
        <w:t>doi:https</w:t>
      </w:r>
      <w:proofErr w:type="spellEnd"/>
      <w:r>
        <w:t>://doi.org/10.2991/icpcs-19.2019.96</w:t>
      </w:r>
      <w:proofErr w:type="gramEnd"/>
      <w:r>
        <w:t>.</w:t>
      </w:r>
    </w:p>
    <w:p w14:paraId="3BD48391" w14:textId="77777777" w:rsidR="00C50727" w:rsidRDefault="00C50727" w:rsidP="00C50727">
      <w:pPr>
        <w:pStyle w:val="NormalWeb"/>
        <w:spacing w:before="0" w:beforeAutospacing="0" w:after="240" w:afterAutospacing="0" w:line="360" w:lineRule="auto"/>
        <w:jc w:val="both"/>
      </w:pPr>
      <w:proofErr w:type="spellStart"/>
      <w:r>
        <w:lastRenderedPageBreak/>
        <w:t>Maltseva</w:t>
      </w:r>
      <w:proofErr w:type="spellEnd"/>
      <w:r>
        <w:t xml:space="preserve">, M.V., </w:t>
      </w:r>
      <w:proofErr w:type="spellStart"/>
      <w:r>
        <w:t>Tsunaeva</w:t>
      </w:r>
      <w:proofErr w:type="spellEnd"/>
      <w:r>
        <w:t xml:space="preserve">, Y.O., Arakelian, A.M. and </w:t>
      </w:r>
      <w:proofErr w:type="spellStart"/>
      <w:r>
        <w:t>Galazova</w:t>
      </w:r>
      <w:proofErr w:type="spellEnd"/>
      <w:r>
        <w:t xml:space="preserve">, S.S. (2020). Information and Networking Technologies in the System of Promotion of Hotel Services. </w:t>
      </w:r>
      <w:r>
        <w:rPr>
          <w:i/>
          <w:iCs/>
        </w:rPr>
        <w:t>‘Smart Technologies’ for Society, State and Economy</w:t>
      </w:r>
      <w:r>
        <w:t xml:space="preserve">, pp.1440–1450. </w:t>
      </w:r>
      <w:proofErr w:type="spellStart"/>
      <w:proofErr w:type="gramStart"/>
      <w:r>
        <w:t>doi:https</w:t>
      </w:r>
      <w:proofErr w:type="spellEnd"/>
      <w:r>
        <w:t>://doi.org/10.1007/978-3-030-59126-7_158</w:t>
      </w:r>
      <w:proofErr w:type="gramEnd"/>
      <w:r>
        <w:t>.</w:t>
      </w:r>
    </w:p>
    <w:p w14:paraId="62C823CC" w14:textId="77777777" w:rsidR="00C50727" w:rsidRDefault="00C50727" w:rsidP="00C50727">
      <w:pPr>
        <w:pStyle w:val="NormalWeb"/>
        <w:spacing w:before="0" w:beforeAutospacing="0" w:after="240" w:afterAutospacing="0" w:line="360" w:lineRule="auto"/>
        <w:jc w:val="both"/>
      </w:pPr>
      <w:proofErr w:type="spellStart"/>
      <w:r>
        <w:t>Mekhruza</w:t>
      </w:r>
      <w:proofErr w:type="spellEnd"/>
      <w:r>
        <w:t xml:space="preserve">, V., </w:t>
      </w:r>
      <w:proofErr w:type="spellStart"/>
      <w:r>
        <w:t>Malokhat</w:t>
      </w:r>
      <w:proofErr w:type="spellEnd"/>
      <w:r>
        <w:t xml:space="preserve">, S., Rustam, T. and </w:t>
      </w:r>
      <w:proofErr w:type="spellStart"/>
      <w:r>
        <w:t>Bakhora</w:t>
      </w:r>
      <w:proofErr w:type="spellEnd"/>
      <w:r>
        <w:t xml:space="preserve">, R. (2022). PERFORMANCE OF HILTON: HOW HILTON TACKLES THE EPIDEMIC COVID-19 DISEASE. </w:t>
      </w:r>
      <w:proofErr w:type="spellStart"/>
      <w:r>
        <w:rPr>
          <w:i/>
          <w:iCs/>
        </w:rPr>
        <w:t>Thematics</w:t>
      </w:r>
      <w:proofErr w:type="spellEnd"/>
      <w:r>
        <w:rPr>
          <w:i/>
          <w:iCs/>
        </w:rPr>
        <w:t xml:space="preserve"> Journal of Business Management</w:t>
      </w:r>
      <w:r>
        <w:t>, [online] 5(2). Available at: https://thematicsjournals.in/index.php/tjbm/article/view/1180.</w:t>
      </w:r>
    </w:p>
    <w:p w14:paraId="331225F2" w14:textId="77777777" w:rsidR="00C50727" w:rsidRDefault="00C50727" w:rsidP="00C50727">
      <w:pPr>
        <w:pStyle w:val="NormalWeb"/>
        <w:spacing w:before="0" w:beforeAutospacing="0" w:after="240" w:afterAutospacing="0" w:line="360" w:lineRule="auto"/>
        <w:jc w:val="both"/>
      </w:pPr>
      <w:r>
        <w:t xml:space="preserve">Mullins, L.J. (2016). </w:t>
      </w:r>
      <w:r>
        <w:rPr>
          <w:i/>
          <w:iCs/>
        </w:rPr>
        <w:t>Management &amp; Organisational Behaviour</w:t>
      </w:r>
      <w:r>
        <w:t>. 11th ed. Harlow: Pearson.</w:t>
      </w:r>
    </w:p>
    <w:p w14:paraId="5A4690C6" w14:textId="77777777" w:rsidR="00C50727" w:rsidRDefault="00C50727" w:rsidP="00C50727">
      <w:pPr>
        <w:pStyle w:val="NormalWeb"/>
        <w:spacing w:before="0" w:beforeAutospacing="0" w:after="240" w:afterAutospacing="0" w:line="360" w:lineRule="auto"/>
        <w:jc w:val="both"/>
      </w:pPr>
      <w:r>
        <w:t xml:space="preserve">Mullins, L.J. (2019). </w:t>
      </w:r>
      <w:r>
        <w:rPr>
          <w:i/>
          <w:iCs/>
        </w:rPr>
        <w:t>Organisational Behaviour in the Workplace</w:t>
      </w:r>
      <w:r>
        <w:t>. 12th ed. Harlow: Pearson.</w:t>
      </w:r>
    </w:p>
    <w:p w14:paraId="602CF04B" w14:textId="77777777" w:rsidR="00C50727" w:rsidRDefault="00C50727" w:rsidP="00C50727">
      <w:pPr>
        <w:pStyle w:val="NormalWeb"/>
        <w:spacing w:before="0" w:beforeAutospacing="0" w:after="240" w:afterAutospacing="0" w:line="360" w:lineRule="auto"/>
        <w:jc w:val="both"/>
      </w:pPr>
      <w:r>
        <w:t xml:space="preserve">Mullins, L.J. and </w:t>
      </w:r>
      <w:proofErr w:type="spellStart"/>
      <w:r>
        <w:t>Dossor</w:t>
      </w:r>
      <w:proofErr w:type="spellEnd"/>
      <w:r>
        <w:t xml:space="preserve">, P. (2013). </w:t>
      </w:r>
      <w:r>
        <w:rPr>
          <w:i/>
          <w:iCs/>
        </w:rPr>
        <w:t>Hospitality management and organisational behaviour</w:t>
      </w:r>
      <w:r>
        <w:t>. 5th ed. Harlow: Pearson.</w:t>
      </w:r>
    </w:p>
    <w:p w14:paraId="370B4A75" w14:textId="77777777" w:rsidR="00C50727" w:rsidRDefault="00C50727" w:rsidP="00C50727">
      <w:pPr>
        <w:pStyle w:val="NormalWeb"/>
        <w:spacing w:before="0" w:beforeAutospacing="0" w:after="240" w:afterAutospacing="0" w:line="360" w:lineRule="auto"/>
        <w:jc w:val="both"/>
      </w:pPr>
      <w:proofErr w:type="spellStart"/>
      <w:r>
        <w:t>Nozdreva</w:t>
      </w:r>
      <w:proofErr w:type="spellEnd"/>
      <w:r>
        <w:t xml:space="preserve">, R. and </w:t>
      </w:r>
      <w:proofErr w:type="spellStart"/>
      <w:r>
        <w:t>Churakova</w:t>
      </w:r>
      <w:proofErr w:type="spellEnd"/>
      <w:r>
        <w:t xml:space="preserve">, A. (2021). Digital Tools in Empirical Marketing Strategies of Global Hotel Companies. </w:t>
      </w:r>
      <w:r>
        <w:rPr>
          <w:i/>
          <w:iCs/>
        </w:rPr>
        <w:t>Digital Strategies in a Global Market</w:t>
      </w:r>
      <w:r>
        <w:t xml:space="preserve">, pp.213–227. </w:t>
      </w:r>
      <w:proofErr w:type="spellStart"/>
      <w:proofErr w:type="gramStart"/>
      <w:r>
        <w:t>doi:https</w:t>
      </w:r>
      <w:proofErr w:type="spellEnd"/>
      <w:r>
        <w:t>://doi.org/10.1007/978-3-030-58267-8_16</w:t>
      </w:r>
      <w:proofErr w:type="gramEnd"/>
      <w:r>
        <w:t>.</w:t>
      </w:r>
    </w:p>
    <w:p w14:paraId="473442D8" w14:textId="77777777" w:rsidR="00C50727" w:rsidRDefault="00C50727" w:rsidP="00C50727">
      <w:pPr>
        <w:pStyle w:val="NormalWeb"/>
        <w:spacing w:before="0" w:beforeAutospacing="0" w:after="240" w:afterAutospacing="0" w:line="360" w:lineRule="auto"/>
        <w:jc w:val="both"/>
      </w:pPr>
      <w:proofErr w:type="spellStart"/>
      <w:r>
        <w:t>Reidhead</w:t>
      </w:r>
      <w:proofErr w:type="spellEnd"/>
      <w:r>
        <w:t xml:space="preserve">, C. (2020). </w:t>
      </w:r>
      <w:r>
        <w:rPr>
          <w:i/>
          <w:iCs/>
        </w:rPr>
        <w:t>Impact of Organizational Culture on Employee Satisfaction: A Case of Hilton Hotel, United Kingdom</w:t>
      </w:r>
      <w:r>
        <w:t>. [online] papers.ssrn.com. Available at: https://papers.ssrn.com/sol3/papers.cfm?abstract_id=3563546.</w:t>
      </w:r>
    </w:p>
    <w:p w14:paraId="3AF5383A" w14:textId="77777777" w:rsidR="00C50727" w:rsidRDefault="00C50727" w:rsidP="00C50727">
      <w:pPr>
        <w:pStyle w:val="NormalWeb"/>
        <w:spacing w:before="0" w:beforeAutospacing="0" w:after="240" w:afterAutospacing="0" w:line="360" w:lineRule="auto"/>
        <w:jc w:val="both"/>
      </w:pPr>
      <w:r>
        <w:t xml:space="preserve">Roberts, D. (2022). </w:t>
      </w:r>
      <w:r>
        <w:rPr>
          <w:i/>
          <w:iCs/>
        </w:rPr>
        <w:t>Hotel Revenue Management</w:t>
      </w:r>
      <w:r>
        <w:t>. Business Expert Press.</w:t>
      </w:r>
    </w:p>
    <w:p w14:paraId="6C7AE827" w14:textId="77777777" w:rsidR="00C50727" w:rsidRDefault="00C50727" w:rsidP="00C50727">
      <w:pPr>
        <w:pStyle w:val="NormalWeb"/>
        <w:spacing w:before="0" w:beforeAutospacing="0" w:after="240" w:afterAutospacing="0" w:line="360" w:lineRule="auto"/>
        <w:jc w:val="both"/>
      </w:pPr>
      <w:r>
        <w:t xml:space="preserve">Ruiz Molina, M.E., </w:t>
      </w:r>
      <w:proofErr w:type="spellStart"/>
      <w:r>
        <w:t>Belda</w:t>
      </w:r>
      <w:proofErr w:type="spellEnd"/>
      <w:r>
        <w:t xml:space="preserve">-Miquel, S., </w:t>
      </w:r>
      <w:proofErr w:type="spellStart"/>
      <w:r>
        <w:t>Hytti</w:t>
      </w:r>
      <w:proofErr w:type="spellEnd"/>
      <w:r>
        <w:t>, A. and Gil-</w:t>
      </w:r>
      <w:proofErr w:type="spellStart"/>
      <w:r>
        <w:t>Saura</w:t>
      </w:r>
      <w:proofErr w:type="spellEnd"/>
      <w:r>
        <w:t xml:space="preserve">, I. (2021). Addressing sustainable food management in hotels: proposing a framework and examining hotel groups. </w:t>
      </w:r>
      <w:r>
        <w:rPr>
          <w:i/>
          <w:iCs/>
        </w:rPr>
        <w:t>British Food Journal</w:t>
      </w:r>
      <w:r>
        <w:t xml:space="preserve">, ahead-of-print(ahead-of-print). </w:t>
      </w:r>
      <w:proofErr w:type="spellStart"/>
      <w:proofErr w:type="gramStart"/>
      <w:r>
        <w:t>doi:https</w:t>
      </w:r>
      <w:proofErr w:type="spellEnd"/>
      <w:r>
        <w:t>://doi.org/10.1108/bfj-12-2020-1171</w:t>
      </w:r>
      <w:proofErr w:type="gramEnd"/>
      <w:r>
        <w:t>.</w:t>
      </w:r>
    </w:p>
    <w:p w14:paraId="42290D44" w14:textId="77777777" w:rsidR="00C50727" w:rsidRDefault="00C50727" w:rsidP="00C50727">
      <w:pPr>
        <w:pStyle w:val="NormalWeb"/>
        <w:spacing w:before="0" w:beforeAutospacing="0" w:after="240" w:afterAutospacing="0" w:line="360" w:lineRule="auto"/>
        <w:jc w:val="both"/>
      </w:pPr>
      <w:r>
        <w:t xml:space="preserve">Tien, L. (2019). </w:t>
      </w:r>
      <w:r>
        <w:rPr>
          <w:i/>
          <w:iCs/>
        </w:rPr>
        <w:t>Improving customer service within Asian culture at Hilton hotel</w:t>
      </w:r>
      <w:r>
        <w:t>. [online] www.theseus.fi. Available at: https://www.theseus.fi/handle/10024/261734.</w:t>
      </w:r>
    </w:p>
    <w:p w14:paraId="726B1B59" w14:textId="23F62B40" w:rsidR="001D18EB" w:rsidRDefault="00C50727" w:rsidP="00C50727">
      <w:pPr>
        <w:pStyle w:val="NormalWeb"/>
        <w:spacing w:before="0" w:beforeAutospacing="0" w:after="240" w:afterAutospacing="0" w:line="360" w:lineRule="auto"/>
        <w:jc w:val="both"/>
      </w:pPr>
      <w:r>
        <w:t xml:space="preserve">Yao, S. (2021). An Analysis of Perceived Leadership Styles and Potential Motivational Impacts in the Hilton Hotel Group Through the Glassdoor. </w:t>
      </w:r>
      <w:r>
        <w:rPr>
          <w:i/>
          <w:iCs/>
        </w:rPr>
        <w:t>openrepository.aut.ac.nz</w:t>
      </w:r>
      <w:r>
        <w:t>. [online] Available at: https://openrepository.aut.ac.nz/handle/10292/14461.</w:t>
      </w:r>
    </w:p>
    <w:sectPr w:rsidR="001D18EB">
      <w:footerReference w:type="defaul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554648"/>
      <w:docPartObj>
        <w:docPartGallery w:val="Page Numbers (Bottom of Page)"/>
        <w:docPartUnique/>
      </w:docPartObj>
    </w:sdtPr>
    <w:sdtEndPr>
      <w:rPr>
        <w:noProof/>
      </w:rPr>
    </w:sdtEndPr>
    <w:sdtContent>
      <w:p w14:paraId="3AB661CD" w14:textId="77777777" w:rsidR="00EE39E4" w:rsidRDefault="001521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2BDB5" w14:textId="77777777" w:rsidR="00EE39E4" w:rsidRDefault="0015219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4CC"/>
    <w:rsid w:val="00152195"/>
    <w:rsid w:val="001D18EB"/>
    <w:rsid w:val="0036259B"/>
    <w:rsid w:val="004024CC"/>
    <w:rsid w:val="008B752C"/>
    <w:rsid w:val="00A223CA"/>
    <w:rsid w:val="00C50727"/>
    <w:rsid w:val="00D1437F"/>
    <w:rsid w:val="00D2632F"/>
    <w:rsid w:val="00E36EE5"/>
    <w:rsid w:val="00E61DBB"/>
    <w:rsid w:val="00E73347"/>
    <w:rsid w:val="00F87F1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2408E"/>
  <w15:chartTrackingRefBased/>
  <w15:docId w15:val="{27533C42-FB2A-490B-ADBB-D412562B0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727"/>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5072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5072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727"/>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C50727"/>
    <w:rPr>
      <w:rFonts w:ascii="Times New Roman" w:eastAsiaTheme="majorEastAsia" w:hAnsi="Times New Roman" w:cstheme="majorBidi"/>
      <w:b/>
      <w:kern w:val="0"/>
      <w:sz w:val="28"/>
      <w:szCs w:val="26"/>
      <w14:ligatures w14:val="none"/>
    </w:rPr>
  </w:style>
  <w:style w:type="paragraph" w:styleId="NormalWeb">
    <w:name w:val="Normal (Web)"/>
    <w:basedOn w:val="Normal"/>
    <w:uiPriority w:val="99"/>
    <w:unhideWhenUsed/>
    <w:rsid w:val="00C50727"/>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C507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727"/>
    <w:rPr>
      <w:rFonts w:ascii="Times New Roman" w:hAnsi="Times New Roman"/>
      <w:kern w:val="0"/>
      <w:sz w:val="24"/>
      <w14:ligatures w14:val="none"/>
    </w:rPr>
  </w:style>
  <w:style w:type="paragraph" w:styleId="TOCHeading">
    <w:name w:val="TOC Heading"/>
    <w:basedOn w:val="Heading1"/>
    <w:next w:val="Normal"/>
    <w:uiPriority w:val="39"/>
    <w:unhideWhenUsed/>
    <w:qFormat/>
    <w:rsid w:val="00C5072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50727"/>
    <w:pPr>
      <w:spacing w:after="100"/>
    </w:pPr>
  </w:style>
  <w:style w:type="paragraph" w:styleId="TOC2">
    <w:name w:val="toc 2"/>
    <w:basedOn w:val="Normal"/>
    <w:next w:val="Normal"/>
    <w:autoRedefine/>
    <w:uiPriority w:val="39"/>
    <w:unhideWhenUsed/>
    <w:rsid w:val="00C50727"/>
    <w:pPr>
      <w:spacing w:after="100"/>
      <w:ind w:left="240"/>
    </w:pPr>
  </w:style>
  <w:style w:type="character" w:styleId="Hyperlink">
    <w:name w:val="Hyperlink"/>
    <w:basedOn w:val="DefaultParagraphFont"/>
    <w:uiPriority w:val="99"/>
    <w:unhideWhenUsed/>
    <w:rsid w:val="00C507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QuickStyle" Target="diagrams/quickStyle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footer" Target="footer1.xml"/><Relationship Id="rId5" Type="http://schemas.openxmlformats.org/officeDocument/2006/relationships/diagramData" Target="diagrams/data1.xml"/><Relationship Id="rId10" Type="http://schemas.openxmlformats.org/officeDocument/2006/relationships/image" Target="media/image2.png"/><Relationship Id="rId4" Type="http://schemas.openxmlformats.org/officeDocument/2006/relationships/image" Target="media/image1.png"/><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FBEDA0-8EBC-48AA-95C5-21CA867B4E43}" type="doc">
      <dgm:prSet loTypeId="urn:microsoft.com/office/officeart/2005/8/layout/hProcess9" loCatId="process" qsTypeId="urn:microsoft.com/office/officeart/2005/8/quickstyle/simple5" qsCatId="simple" csTypeId="urn:microsoft.com/office/officeart/2005/8/colors/colorful3" csCatId="colorful" phldr="1"/>
      <dgm:spPr/>
    </dgm:pt>
    <dgm:pt modelId="{A3EA6069-895E-4B00-BCAC-0EA5E2F434AA}">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Unfreezing</a:t>
          </a:r>
        </a:p>
      </dgm:t>
    </dgm:pt>
    <dgm:pt modelId="{06545D8A-6EAE-47F6-A44A-279C55C10F96}" type="parTrans" cxnId="{7AB1BE3A-E35F-4770-8FF9-7770E8B2B18D}">
      <dgm:prSet/>
      <dgm:spPr/>
      <dgm:t>
        <a:bodyPr/>
        <a:lstStyle/>
        <a:p>
          <a:endParaRPr lang="en-GB"/>
        </a:p>
      </dgm:t>
    </dgm:pt>
    <dgm:pt modelId="{484D12C1-E504-48A7-9A70-8C18C1C3E541}" type="sibTrans" cxnId="{7AB1BE3A-E35F-4770-8FF9-7770E8B2B18D}">
      <dgm:prSet/>
      <dgm:spPr/>
      <dgm:t>
        <a:bodyPr/>
        <a:lstStyle/>
        <a:p>
          <a:endParaRPr lang="en-GB"/>
        </a:p>
      </dgm:t>
    </dgm:pt>
    <dgm:pt modelId="{7DB55762-C95B-49DB-8625-398F6EC65A3F}">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Change</a:t>
          </a:r>
        </a:p>
      </dgm:t>
    </dgm:pt>
    <dgm:pt modelId="{E48E9284-BCB6-4999-87CB-9C2AA384D71E}" type="parTrans" cxnId="{77DF3DFF-5F6F-429A-A8B2-664530187208}">
      <dgm:prSet/>
      <dgm:spPr/>
      <dgm:t>
        <a:bodyPr/>
        <a:lstStyle/>
        <a:p>
          <a:endParaRPr lang="en-GB"/>
        </a:p>
      </dgm:t>
    </dgm:pt>
    <dgm:pt modelId="{A3A2E0ED-D7A4-4940-AFAA-F3C77D269F1E}" type="sibTrans" cxnId="{77DF3DFF-5F6F-429A-A8B2-664530187208}">
      <dgm:prSet/>
      <dgm:spPr/>
      <dgm:t>
        <a:bodyPr/>
        <a:lstStyle/>
        <a:p>
          <a:endParaRPr lang="en-GB"/>
        </a:p>
      </dgm:t>
    </dgm:pt>
    <dgm:pt modelId="{163B60F0-B23D-44F5-8ECC-B5FE3EE2C652}">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Refreezing</a:t>
          </a:r>
        </a:p>
      </dgm:t>
    </dgm:pt>
    <dgm:pt modelId="{D25A95B2-D970-447F-ACC2-85FFA63CCD74}" type="parTrans" cxnId="{367F2184-DC9A-4B29-A542-8CAC231CF1E2}">
      <dgm:prSet/>
      <dgm:spPr/>
      <dgm:t>
        <a:bodyPr/>
        <a:lstStyle/>
        <a:p>
          <a:endParaRPr lang="en-GB"/>
        </a:p>
      </dgm:t>
    </dgm:pt>
    <dgm:pt modelId="{A9BDDBC5-4AA8-454D-91A6-F7EDD9EA0E91}" type="sibTrans" cxnId="{367F2184-DC9A-4B29-A542-8CAC231CF1E2}">
      <dgm:prSet/>
      <dgm:spPr/>
      <dgm:t>
        <a:bodyPr/>
        <a:lstStyle/>
        <a:p>
          <a:endParaRPr lang="en-GB"/>
        </a:p>
      </dgm:t>
    </dgm:pt>
    <dgm:pt modelId="{E0F57667-FCBE-497C-B195-ADD47ACE32D3}" type="pres">
      <dgm:prSet presAssocID="{15FBEDA0-8EBC-48AA-95C5-21CA867B4E43}" presName="CompostProcess" presStyleCnt="0">
        <dgm:presLayoutVars>
          <dgm:dir/>
          <dgm:resizeHandles val="exact"/>
        </dgm:presLayoutVars>
      </dgm:prSet>
      <dgm:spPr/>
    </dgm:pt>
    <dgm:pt modelId="{7C6D1F7E-DEBB-46A5-A817-F67E5D702CE3}" type="pres">
      <dgm:prSet presAssocID="{15FBEDA0-8EBC-48AA-95C5-21CA867B4E43}" presName="arrow" presStyleLbl="bgShp" presStyleIdx="0" presStyleCnt="1"/>
      <dgm:spPr/>
    </dgm:pt>
    <dgm:pt modelId="{BEA0B25A-C1E5-4620-995C-F6E7CF867DF3}" type="pres">
      <dgm:prSet presAssocID="{15FBEDA0-8EBC-48AA-95C5-21CA867B4E43}" presName="linearProcess" presStyleCnt="0"/>
      <dgm:spPr/>
    </dgm:pt>
    <dgm:pt modelId="{6F7DCE0D-6F4B-47A4-ACE1-591AFA94ED20}" type="pres">
      <dgm:prSet presAssocID="{A3EA6069-895E-4B00-BCAC-0EA5E2F434AA}" presName="textNode" presStyleLbl="node1" presStyleIdx="0" presStyleCnt="3">
        <dgm:presLayoutVars>
          <dgm:bulletEnabled val="1"/>
        </dgm:presLayoutVars>
      </dgm:prSet>
      <dgm:spPr/>
    </dgm:pt>
    <dgm:pt modelId="{273AEE65-C16E-44A4-8448-8F33F661F458}" type="pres">
      <dgm:prSet presAssocID="{484D12C1-E504-48A7-9A70-8C18C1C3E541}" presName="sibTrans" presStyleCnt="0"/>
      <dgm:spPr/>
    </dgm:pt>
    <dgm:pt modelId="{692A026E-EF71-45AC-BFD7-5A966FE505D6}" type="pres">
      <dgm:prSet presAssocID="{7DB55762-C95B-49DB-8625-398F6EC65A3F}" presName="textNode" presStyleLbl="node1" presStyleIdx="1" presStyleCnt="3">
        <dgm:presLayoutVars>
          <dgm:bulletEnabled val="1"/>
        </dgm:presLayoutVars>
      </dgm:prSet>
      <dgm:spPr/>
    </dgm:pt>
    <dgm:pt modelId="{4192010C-AD2A-4B86-8D99-17B50FB451B8}" type="pres">
      <dgm:prSet presAssocID="{A3A2E0ED-D7A4-4940-AFAA-F3C77D269F1E}" presName="sibTrans" presStyleCnt="0"/>
      <dgm:spPr/>
    </dgm:pt>
    <dgm:pt modelId="{8E234F90-7471-489B-AD65-689D22924968}" type="pres">
      <dgm:prSet presAssocID="{163B60F0-B23D-44F5-8ECC-B5FE3EE2C652}" presName="textNode" presStyleLbl="node1" presStyleIdx="2" presStyleCnt="3">
        <dgm:presLayoutVars>
          <dgm:bulletEnabled val="1"/>
        </dgm:presLayoutVars>
      </dgm:prSet>
      <dgm:spPr/>
    </dgm:pt>
  </dgm:ptLst>
  <dgm:cxnLst>
    <dgm:cxn modelId="{F8E78131-76A2-4BDC-8172-8CD3A40751D1}" type="presOf" srcId="{163B60F0-B23D-44F5-8ECC-B5FE3EE2C652}" destId="{8E234F90-7471-489B-AD65-689D22924968}" srcOrd="0" destOrd="0" presId="urn:microsoft.com/office/officeart/2005/8/layout/hProcess9"/>
    <dgm:cxn modelId="{7AB1BE3A-E35F-4770-8FF9-7770E8B2B18D}" srcId="{15FBEDA0-8EBC-48AA-95C5-21CA867B4E43}" destId="{A3EA6069-895E-4B00-BCAC-0EA5E2F434AA}" srcOrd="0" destOrd="0" parTransId="{06545D8A-6EAE-47F6-A44A-279C55C10F96}" sibTransId="{484D12C1-E504-48A7-9A70-8C18C1C3E541}"/>
    <dgm:cxn modelId="{367F2184-DC9A-4B29-A542-8CAC231CF1E2}" srcId="{15FBEDA0-8EBC-48AA-95C5-21CA867B4E43}" destId="{163B60F0-B23D-44F5-8ECC-B5FE3EE2C652}" srcOrd="2" destOrd="0" parTransId="{D25A95B2-D970-447F-ACC2-85FFA63CCD74}" sibTransId="{A9BDDBC5-4AA8-454D-91A6-F7EDD9EA0E91}"/>
    <dgm:cxn modelId="{9549639C-EEC7-43D7-B9FC-7238BB769398}" type="presOf" srcId="{A3EA6069-895E-4B00-BCAC-0EA5E2F434AA}" destId="{6F7DCE0D-6F4B-47A4-ACE1-591AFA94ED20}" srcOrd="0" destOrd="0" presId="urn:microsoft.com/office/officeart/2005/8/layout/hProcess9"/>
    <dgm:cxn modelId="{421A62B0-D27D-4281-A9CC-ECA4982137C3}" type="presOf" srcId="{15FBEDA0-8EBC-48AA-95C5-21CA867B4E43}" destId="{E0F57667-FCBE-497C-B195-ADD47ACE32D3}" srcOrd="0" destOrd="0" presId="urn:microsoft.com/office/officeart/2005/8/layout/hProcess9"/>
    <dgm:cxn modelId="{BC98E4CF-C825-4DBA-9971-E220E877177D}" type="presOf" srcId="{7DB55762-C95B-49DB-8625-398F6EC65A3F}" destId="{692A026E-EF71-45AC-BFD7-5A966FE505D6}" srcOrd="0" destOrd="0" presId="urn:microsoft.com/office/officeart/2005/8/layout/hProcess9"/>
    <dgm:cxn modelId="{77DF3DFF-5F6F-429A-A8B2-664530187208}" srcId="{15FBEDA0-8EBC-48AA-95C5-21CA867B4E43}" destId="{7DB55762-C95B-49DB-8625-398F6EC65A3F}" srcOrd="1" destOrd="0" parTransId="{E48E9284-BCB6-4999-87CB-9C2AA384D71E}" sibTransId="{A3A2E0ED-D7A4-4940-AFAA-F3C77D269F1E}"/>
    <dgm:cxn modelId="{80ECBBD9-98AF-4FCD-B4E8-FF196EC57805}" type="presParOf" srcId="{E0F57667-FCBE-497C-B195-ADD47ACE32D3}" destId="{7C6D1F7E-DEBB-46A5-A817-F67E5D702CE3}" srcOrd="0" destOrd="0" presId="urn:microsoft.com/office/officeart/2005/8/layout/hProcess9"/>
    <dgm:cxn modelId="{4351EB31-2058-46F6-BC6B-74EA0F534996}" type="presParOf" srcId="{E0F57667-FCBE-497C-B195-ADD47ACE32D3}" destId="{BEA0B25A-C1E5-4620-995C-F6E7CF867DF3}" srcOrd="1" destOrd="0" presId="urn:microsoft.com/office/officeart/2005/8/layout/hProcess9"/>
    <dgm:cxn modelId="{9A1FC1AC-DD5C-490E-BEA8-B829A67B2D1E}" type="presParOf" srcId="{BEA0B25A-C1E5-4620-995C-F6E7CF867DF3}" destId="{6F7DCE0D-6F4B-47A4-ACE1-591AFA94ED20}" srcOrd="0" destOrd="0" presId="urn:microsoft.com/office/officeart/2005/8/layout/hProcess9"/>
    <dgm:cxn modelId="{9042BF09-3D47-4A25-A476-137739E4E19A}" type="presParOf" srcId="{BEA0B25A-C1E5-4620-995C-F6E7CF867DF3}" destId="{273AEE65-C16E-44A4-8448-8F33F661F458}" srcOrd="1" destOrd="0" presId="urn:microsoft.com/office/officeart/2005/8/layout/hProcess9"/>
    <dgm:cxn modelId="{059C625A-E57D-4901-8F12-E7830E5ADCC5}" type="presParOf" srcId="{BEA0B25A-C1E5-4620-995C-F6E7CF867DF3}" destId="{692A026E-EF71-45AC-BFD7-5A966FE505D6}" srcOrd="2" destOrd="0" presId="urn:microsoft.com/office/officeart/2005/8/layout/hProcess9"/>
    <dgm:cxn modelId="{327FB54D-4E6F-46C4-8CAF-9DCC17E6702C}" type="presParOf" srcId="{BEA0B25A-C1E5-4620-995C-F6E7CF867DF3}" destId="{4192010C-AD2A-4B86-8D99-17B50FB451B8}" srcOrd="3" destOrd="0" presId="urn:microsoft.com/office/officeart/2005/8/layout/hProcess9"/>
    <dgm:cxn modelId="{3074A504-BF1D-4EBA-88FF-CCE7FA851F9A}" type="presParOf" srcId="{BEA0B25A-C1E5-4620-995C-F6E7CF867DF3}" destId="{8E234F90-7471-489B-AD65-689D22924968}" srcOrd="4" destOrd="0" presId="urn:microsoft.com/office/officeart/2005/8/layout/hProcess9"/>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6D1F7E-DEBB-46A5-A817-F67E5D702CE3}">
      <dsp:nvSpPr>
        <dsp:cNvPr id="0" name=""/>
        <dsp:cNvSpPr/>
      </dsp:nvSpPr>
      <dsp:spPr>
        <a:xfrm>
          <a:off x="411479" y="0"/>
          <a:ext cx="4663440" cy="3200400"/>
        </a:xfrm>
        <a:prstGeom prst="rightArrow">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6F7DCE0D-6F4B-47A4-ACE1-591AFA94ED20}">
      <dsp:nvSpPr>
        <dsp:cNvPr id="0" name=""/>
        <dsp:cNvSpPr/>
      </dsp:nvSpPr>
      <dsp:spPr>
        <a:xfrm>
          <a:off x="1172" y="960120"/>
          <a:ext cx="1757027" cy="128016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b="1" kern="1200">
              <a:solidFill>
                <a:sysClr val="windowText" lastClr="000000"/>
              </a:solidFill>
              <a:latin typeface="Times New Roman" panose="02020603050405020304" pitchFamily="18" charset="0"/>
              <a:cs typeface="Times New Roman" panose="02020603050405020304" pitchFamily="18" charset="0"/>
            </a:rPr>
            <a:t>Unfreezing</a:t>
          </a:r>
        </a:p>
      </dsp:txBody>
      <dsp:txXfrm>
        <a:off x="63664" y="1022612"/>
        <a:ext cx="1632043" cy="1155176"/>
      </dsp:txXfrm>
    </dsp:sp>
    <dsp:sp modelId="{692A026E-EF71-45AC-BFD7-5A966FE505D6}">
      <dsp:nvSpPr>
        <dsp:cNvPr id="0" name=""/>
        <dsp:cNvSpPr/>
      </dsp:nvSpPr>
      <dsp:spPr>
        <a:xfrm>
          <a:off x="1864686" y="960120"/>
          <a:ext cx="1757027" cy="1280160"/>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b="1" kern="1200">
              <a:solidFill>
                <a:sysClr val="windowText" lastClr="000000"/>
              </a:solidFill>
              <a:latin typeface="Times New Roman" panose="02020603050405020304" pitchFamily="18" charset="0"/>
              <a:cs typeface="Times New Roman" panose="02020603050405020304" pitchFamily="18" charset="0"/>
            </a:rPr>
            <a:t>Change</a:t>
          </a:r>
        </a:p>
      </dsp:txBody>
      <dsp:txXfrm>
        <a:off x="1927178" y="1022612"/>
        <a:ext cx="1632043" cy="1155176"/>
      </dsp:txXfrm>
    </dsp:sp>
    <dsp:sp modelId="{8E234F90-7471-489B-AD65-689D22924968}">
      <dsp:nvSpPr>
        <dsp:cNvPr id="0" name=""/>
        <dsp:cNvSpPr/>
      </dsp:nvSpPr>
      <dsp:spPr>
        <a:xfrm>
          <a:off x="3728200" y="960120"/>
          <a:ext cx="1757027" cy="128016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b="1" kern="1200">
              <a:solidFill>
                <a:sysClr val="windowText" lastClr="000000"/>
              </a:solidFill>
              <a:latin typeface="Times New Roman" panose="02020603050405020304" pitchFamily="18" charset="0"/>
              <a:cs typeface="Times New Roman" panose="02020603050405020304" pitchFamily="18" charset="0"/>
            </a:rPr>
            <a:t>Refreezing</a:t>
          </a:r>
        </a:p>
      </dsp:txBody>
      <dsp:txXfrm>
        <a:off x="3790692" y="1022612"/>
        <a:ext cx="1632043"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2880</Words>
  <Characters>16418</Characters>
  <Application>Microsoft Office Word</Application>
  <DocSecurity>0</DocSecurity>
  <Lines>136</Lines>
  <Paragraphs>38</Paragraphs>
  <ScaleCrop>false</ScaleCrop>
  <Company/>
  <LinksUpToDate>false</LinksUpToDate>
  <CharactersWithSpaces>19260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kashem Azad</dc:creator>
  <cp:keywords/>
  <dc:description/>
  <cp:lastModifiedBy>kashem Azad</cp:lastModifiedBy>
  <cp:revision>12</cp:revision>
  <dcterms:created xsi:type="dcterms:W3CDTF">2023-06-12T12:04:00Z</dcterms:created>
  <dcterms:modified xsi:type="dcterms:W3CDTF">2023-06-16T22:18:00Z</dcterms:modified>
</cp:coreProperties>
</file>