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0878" w:rsidRDefault="00A40878" w:rsidP="00367378">
      <w:pPr>
        <w:spacing w:line="360" w:lineRule="auto"/>
        <w:jc w:val="center"/>
        <w:rPr>
          <w:rFonts w:ascii="Times New Roman" w:eastAsia="Times New Roman" w:hAnsi="Times New Roman" w:cs="Times New Roman"/>
          <w:b/>
          <w:sz w:val="24"/>
          <w:szCs w:val="24"/>
        </w:rPr>
      </w:pPr>
    </w:p>
    <w:p w:rsidR="00A40878" w:rsidRDefault="00F8576A" w:rsidP="00367378">
      <w:pPr>
        <w:spacing w:line="360" w:lineRule="auto"/>
        <w:jc w:val="center"/>
        <w:rPr>
          <w:rFonts w:ascii="Times New Roman" w:eastAsia="Times New Roman" w:hAnsi="Times New Roman" w:cs="Times New Roman"/>
          <w:b/>
          <w:sz w:val="24"/>
          <w:szCs w:val="24"/>
        </w:rPr>
      </w:pPr>
      <w:r>
        <w:rPr>
          <w:noProof/>
        </w:rPr>
        <w:drawing>
          <wp:inline distT="0" distB="0" distL="0" distR="0">
            <wp:extent cx="4122420" cy="1645004"/>
            <wp:effectExtent l="0" t="0" r="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133875" cy="1649575"/>
                    </a:xfrm>
                    <a:prstGeom prst="rect">
                      <a:avLst/>
                    </a:prstGeom>
                    <a:noFill/>
                    <a:ln>
                      <a:noFill/>
                    </a:ln>
                  </pic:spPr>
                </pic:pic>
              </a:graphicData>
            </a:graphic>
          </wp:inline>
        </w:drawing>
      </w:r>
    </w:p>
    <w:p w:rsidR="00A40878" w:rsidRDefault="00A40878" w:rsidP="00367378">
      <w:pPr>
        <w:spacing w:line="360" w:lineRule="auto"/>
        <w:jc w:val="center"/>
        <w:rPr>
          <w:rFonts w:ascii="Times New Roman" w:eastAsia="Times New Roman" w:hAnsi="Times New Roman" w:cs="Times New Roman"/>
          <w:b/>
          <w:sz w:val="24"/>
          <w:szCs w:val="24"/>
        </w:rPr>
      </w:pPr>
    </w:p>
    <w:p w:rsidR="00A40878" w:rsidRDefault="00A40878" w:rsidP="00367378">
      <w:pPr>
        <w:spacing w:line="360" w:lineRule="auto"/>
        <w:jc w:val="center"/>
        <w:rPr>
          <w:rFonts w:ascii="Times New Roman" w:eastAsia="Times New Roman" w:hAnsi="Times New Roman" w:cs="Times New Roman"/>
          <w:b/>
          <w:sz w:val="24"/>
          <w:szCs w:val="24"/>
        </w:rPr>
      </w:pPr>
    </w:p>
    <w:p w:rsidR="00455564"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2 Community Engagement</w:t>
      </w:r>
    </w:p>
    <w:p w:rsidR="00A40878"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LCBB4002</w:t>
      </w:r>
    </w:p>
    <w:p w:rsidR="00A40878"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Community Engagement </w:t>
      </w:r>
    </w:p>
    <w:p w:rsidR="00A40878"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836BA0">
        <w:rPr>
          <w:rFonts w:ascii="Times New Roman" w:eastAsia="Times New Roman" w:hAnsi="Times New Roman" w:cs="Times New Roman"/>
          <w:b/>
          <w:sz w:val="24"/>
          <w:szCs w:val="24"/>
        </w:rPr>
        <w:t xml:space="preserve"> Sanjana</w:t>
      </w:r>
    </w:p>
    <w:p w:rsidR="00A40878"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836BA0" w:rsidRPr="00836BA0">
        <w:t xml:space="preserve"> </w:t>
      </w:r>
      <w:r w:rsidR="00836BA0" w:rsidRPr="00836BA0">
        <w:rPr>
          <w:rFonts w:ascii="Times New Roman" w:eastAsia="Times New Roman" w:hAnsi="Times New Roman" w:cs="Times New Roman"/>
          <w:b/>
          <w:sz w:val="24"/>
          <w:szCs w:val="24"/>
        </w:rPr>
        <w:t>2128205</w:t>
      </w:r>
      <w:bookmarkStart w:id="0" w:name="_GoBack"/>
      <w:bookmarkEnd w:id="0"/>
    </w:p>
    <w:p w:rsidR="00A40878" w:rsidRDefault="00A40878" w:rsidP="00367378">
      <w:pPr>
        <w:spacing w:line="360" w:lineRule="auto"/>
        <w:jc w:val="center"/>
        <w:rPr>
          <w:rFonts w:ascii="Times New Roman" w:eastAsia="Times New Roman" w:hAnsi="Times New Roman" w:cs="Times New Roman"/>
          <w:b/>
          <w:sz w:val="24"/>
          <w:szCs w:val="24"/>
        </w:rPr>
      </w:pPr>
    </w:p>
    <w:p w:rsidR="00367378" w:rsidRDefault="00F8576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367378" w:rsidRDefault="00F8576A" w:rsidP="0036737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val="en"/>
        </w:rPr>
        <w:id w:val="-1794059211"/>
        <w:docPartObj>
          <w:docPartGallery w:val="Table of Contents"/>
          <w:docPartUnique/>
        </w:docPartObj>
      </w:sdtPr>
      <w:sdtEndPr>
        <w:rPr>
          <w:rFonts w:ascii="Times New Roman" w:hAnsi="Times New Roman" w:cs="Times New Roman"/>
          <w:b/>
          <w:bCs/>
          <w:noProof/>
          <w:sz w:val="24"/>
          <w:szCs w:val="24"/>
        </w:rPr>
      </w:sdtEndPr>
      <w:sdtContent>
        <w:p w:rsidR="00367378" w:rsidRDefault="00367378">
          <w:pPr>
            <w:pStyle w:val="TOCHeading"/>
          </w:pPr>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r w:rsidRPr="00367378">
            <w:rPr>
              <w:rFonts w:ascii="Times New Roman" w:hAnsi="Times New Roman" w:cs="Times New Roman"/>
              <w:sz w:val="24"/>
              <w:szCs w:val="24"/>
            </w:rPr>
            <w:fldChar w:fldCharType="begin"/>
          </w:r>
          <w:r w:rsidRPr="00367378">
            <w:rPr>
              <w:rFonts w:ascii="Times New Roman" w:hAnsi="Times New Roman" w:cs="Times New Roman"/>
              <w:sz w:val="24"/>
              <w:szCs w:val="24"/>
            </w:rPr>
            <w:instrText xml:space="preserve"> TOC \o "1-3" \h \z \u </w:instrText>
          </w:r>
          <w:r w:rsidRPr="00367378">
            <w:rPr>
              <w:rFonts w:ascii="Times New Roman" w:hAnsi="Times New Roman" w:cs="Times New Roman"/>
              <w:sz w:val="24"/>
              <w:szCs w:val="24"/>
            </w:rPr>
            <w:fldChar w:fldCharType="separate"/>
          </w:r>
          <w:hyperlink w:anchor="_Toc119542588" w:history="1">
            <w:r w:rsidRPr="00367378">
              <w:rPr>
                <w:rStyle w:val="Hyperlink"/>
                <w:rFonts w:ascii="Times New Roman" w:hAnsi="Times New Roman" w:cs="Times New Roman"/>
                <w:noProof/>
                <w:sz w:val="24"/>
                <w:szCs w:val="24"/>
              </w:rPr>
              <w:t>1. Executive Summary</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_Toc119542588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3</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hyperlink w:anchor="_Toc119542589" w:history="1">
            <w:r w:rsidRPr="00367378">
              <w:rPr>
                <w:rStyle w:val="Hyperlink"/>
                <w:rFonts w:ascii="Times New Roman" w:hAnsi="Times New Roman" w:cs="Times New Roman"/>
                <w:noProof/>
                <w:sz w:val="24"/>
                <w:szCs w:val="24"/>
              </w:rPr>
              <w:t>2. Introduction</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_Toc119542589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3</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hyperlink w:anchor="_Toc119542590" w:history="1">
            <w:r w:rsidRPr="00367378">
              <w:rPr>
                <w:rStyle w:val="Hyperlink"/>
                <w:rFonts w:ascii="Times New Roman" w:hAnsi="Times New Roman" w:cs="Times New Roman"/>
                <w:noProof/>
                <w:sz w:val="24"/>
                <w:szCs w:val="24"/>
              </w:rPr>
              <w:t>3. Highlight of the Commonwealth Games in Birmingham</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_Toc119542590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3</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hyperlink w:anchor="_Toc119542591" w:history="1">
            <w:r w:rsidRPr="00367378">
              <w:rPr>
                <w:rStyle w:val="Hyperlink"/>
                <w:rFonts w:ascii="Times New Roman" w:hAnsi="Times New Roman" w:cs="Times New Roman"/>
                <w:noProof/>
                <w:sz w:val="24"/>
                <w:szCs w:val="24"/>
              </w:rPr>
              <w:t>4. Impact of the Commonwealth Games on the Locals</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_Toc119542591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5</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2"/>
            <w:tabs>
              <w:tab w:val="right" w:leader="dot" w:pos="9350"/>
            </w:tabs>
            <w:spacing w:line="360" w:lineRule="auto"/>
            <w:jc w:val="both"/>
            <w:rPr>
              <w:rFonts w:ascii="Times New Roman" w:hAnsi="Times New Roman" w:cs="Times New Roman"/>
              <w:noProof/>
              <w:sz w:val="24"/>
              <w:szCs w:val="24"/>
            </w:rPr>
          </w:pPr>
          <w:hyperlink w:anchor="_Toc119542592" w:history="1">
            <w:r w:rsidRPr="00367378">
              <w:rPr>
                <w:rStyle w:val="Hyperlink"/>
                <w:rFonts w:ascii="Times New Roman" w:hAnsi="Times New Roman" w:cs="Times New Roman"/>
                <w:noProof/>
                <w:sz w:val="24"/>
                <w:szCs w:val="24"/>
              </w:rPr>
              <w:t>4.1 Youth Empowerment</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_Toc119542592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5</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2"/>
            <w:tabs>
              <w:tab w:val="right" w:leader="dot" w:pos="9350"/>
            </w:tabs>
            <w:spacing w:line="360" w:lineRule="auto"/>
            <w:jc w:val="both"/>
            <w:rPr>
              <w:rFonts w:ascii="Times New Roman" w:hAnsi="Times New Roman" w:cs="Times New Roman"/>
              <w:noProof/>
              <w:sz w:val="24"/>
              <w:szCs w:val="24"/>
            </w:rPr>
          </w:pPr>
          <w:hyperlink w:anchor="_Toc119542593" w:history="1">
            <w:r w:rsidRPr="00367378">
              <w:rPr>
                <w:rStyle w:val="Hyperlink"/>
                <w:rFonts w:ascii="Times New Roman" w:hAnsi="Times New Roman" w:cs="Times New Roman"/>
                <w:noProof/>
                <w:sz w:val="24"/>
                <w:szCs w:val="24"/>
              </w:rPr>
              <w:t>4.2 Economic Growth</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_Toc119542593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6</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2"/>
            <w:tabs>
              <w:tab w:val="right" w:leader="dot" w:pos="9350"/>
            </w:tabs>
            <w:spacing w:line="360" w:lineRule="auto"/>
            <w:jc w:val="both"/>
            <w:rPr>
              <w:rFonts w:ascii="Times New Roman" w:hAnsi="Times New Roman" w:cs="Times New Roman"/>
              <w:noProof/>
              <w:sz w:val="24"/>
              <w:szCs w:val="24"/>
            </w:rPr>
          </w:pPr>
          <w:hyperlink w:anchor="_Toc119542594" w:history="1">
            <w:r w:rsidRPr="00367378">
              <w:rPr>
                <w:rStyle w:val="Hyperlink"/>
                <w:rFonts w:ascii="Times New Roman" w:hAnsi="Times New Roman" w:cs="Times New Roman"/>
                <w:noProof/>
                <w:sz w:val="24"/>
                <w:szCs w:val="24"/>
              </w:rPr>
              <w:t>4.3 Infras</w:t>
            </w:r>
            <w:r w:rsidRPr="00367378">
              <w:rPr>
                <w:rStyle w:val="Hyperlink"/>
                <w:rFonts w:ascii="Times New Roman" w:hAnsi="Times New Roman" w:cs="Times New Roman"/>
                <w:noProof/>
                <w:sz w:val="24"/>
                <w:szCs w:val="24"/>
              </w:rPr>
              <w:t>tructural Development</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_Toc119542594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6</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hyperlink w:anchor="_Toc119542595" w:history="1">
            <w:r w:rsidRPr="00367378">
              <w:rPr>
                <w:rStyle w:val="Hyperlink"/>
                <w:rFonts w:ascii="Times New Roman" w:hAnsi="Times New Roman" w:cs="Times New Roman"/>
                <w:noProof/>
                <w:sz w:val="24"/>
                <w:szCs w:val="24"/>
              </w:rPr>
              <w:t>5. Conclusion</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_Toc119542595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7</w:t>
            </w:r>
            <w:r w:rsidRPr="00367378">
              <w:rPr>
                <w:rFonts w:ascii="Times New Roman" w:hAnsi="Times New Roman" w:cs="Times New Roman"/>
                <w:noProof/>
                <w:webHidden/>
                <w:sz w:val="24"/>
                <w:szCs w:val="24"/>
              </w:rPr>
              <w:fldChar w:fldCharType="end"/>
            </w:r>
          </w:hyperlink>
        </w:p>
        <w:p w:rsidR="00367378" w:rsidRPr="00367378" w:rsidRDefault="00F8576A" w:rsidP="00367378">
          <w:pPr>
            <w:pStyle w:val="TOC1"/>
            <w:tabs>
              <w:tab w:val="right" w:leader="dot" w:pos="9350"/>
            </w:tabs>
            <w:spacing w:line="360" w:lineRule="auto"/>
            <w:jc w:val="both"/>
            <w:rPr>
              <w:rFonts w:ascii="Times New Roman" w:hAnsi="Times New Roman" w:cs="Times New Roman"/>
              <w:noProof/>
              <w:sz w:val="24"/>
              <w:szCs w:val="24"/>
            </w:rPr>
          </w:pPr>
          <w:hyperlink w:anchor="_Toc119542596" w:history="1">
            <w:r w:rsidRPr="00367378">
              <w:rPr>
                <w:rStyle w:val="Hyperlink"/>
                <w:rFonts w:ascii="Times New Roman" w:hAnsi="Times New Roman" w:cs="Times New Roman"/>
                <w:noProof/>
                <w:sz w:val="24"/>
                <w:szCs w:val="24"/>
              </w:rPr>
              <w:t>References</w:t>
            </w:r>
            <w:r w:rsidRPr="00367378">
              <w:rPr>
                <w:rFonts w:ascii="Times New Roman" w:hAnsi="Times New Roman" w:cs="Times New Roman"/>
                <w:noProof/>
                <w:webHidden/>
                <w:sz w:val="24"/>
                <w:szCs w:val="24"/>
              </w:rPr>
              <w:tab/>
            </w:r>
            <w:r w:rsidRPr="00367378">
              <w:rPr>
                <w:rFonts w:ascii="Times New Roman" w:hAnsi="Times New Roman" w:cs="Times New Roman"/>
                <w:noProof/>
                <w:webHidden/>
                <w:sz w:val="24"/>
                <w:szCs w:val="24"/>
              </w:rPr>
              <w:fldChar w:fldCharType="begin"/>
            </w:r>
            <w:r w:rsidRPr="00367378">
              <w:rPr>
                <w:rFonts w:ascii="Times New Roman" w:hAnsi="Times New Roman" w:cs="Times New Roman"/>
                <w:noProof/>
                <w:webHidden/>
                <w:sz w:val="24"/>
                <w:szCs w:val="24"/>
              </w:rPr>
              <w:instrText xml:space="preserve"> PAGEREF _Toc119542596 \h </w:instrText>
            </w:r>
            <w:r w:rsidRPr="00367378">
              <w:rPr>
                <w:rFonts w:ascii="Times New Roman" w:hAnsi="Times New Roman" w:cs="Times New Roman"/>
                <w:noProof/>
                <w:webHidden/>
                <w:sz w:val="24"/>
                <w:szCs w:val="24"/>
              </w:rPr>
            </w:r>
            <w:r w:rsidRPr="00367378">
              <w:rPr>
                <w:rFonts w:ascii="Times New Roman" w:hAnsi="Times New Roman" w:cs="Times New Roman"/>
                <w:noProof/>
                <w:webHidden/>
                <w:sz w:val="24"/>
                <w:szCs w:val="24"/>
              </w:rPr>
              <w:fldChar w:fldCharType="separate"/>
            </w:r>
            <w:r w:rsidRPr="00367378">
              <w:rPr>
                <w:rFonts w:ascii="Times New Roman" w:hAnsi="Times New Roman" w:cs="Times New Roman"/>
                <w:noProof/>
                <w:webHidden/>
                <w:sz w:val="24"/>
                <w:szCs w:val="24"/>
              </w:rPr>
              <w:t>8</w:t>
            </w:r>
            <w:r w:rsidRPr="00367378">
              <w:rPr>
                <w:rFonts w:ascii="Times New Roman" w:hAnsi="Times New Roman" w:cs="Times New Roman"/>
                <w:noProof/>
                <w:webHidden/>
                <w:sz w:val="24"/>
                <w:szCs w:val="24"/>
              </w:rPr>
              <w:fldChar w:fldCharType="end"/>
            </w:r>
          </w:hyperlink>
        </w:p>
        <w:p w:rsidR="00367378" w:rsidRPr="00367378" w:rsidRDefault="00F8576A" w:rsidP="00367378">
          <w:pPr>
            <w:spacing w:line="360" w:lineRule="auto"/>
            <w:jc w:val="both"/>
            <w:rPr>
              <w:rFonts w:ascii="Times New Roman" w:hAnsi="Times New Roman" w:cs="Times New Roman"/>
              <w:sz w:val="24"/>
              <w:szCs w:val="24"/>
            </w:rPr>
          </w:pPr>
          <w:r w:rsidRPr="00367378">
            <w:rPr>
              <w:rFonts w:ascii="Times New Roman" w:hAnsi="Times New Roman" w:cs="Times New Roman"/>
              <w:b/>
              <w:bCs/>
              <w:noProof/>
              <w:sz w:val="24"/>
              <w:szCs w:val="24"/>
            </w:rPr>
            <w:fldChar w:fldCharType="end"/>
          </w:r>
        </w:p>
      </w:sdtContent>
    </w:sdt>
    <w:p w:rsidR="00367378" w:rsidRDefault="00367378">
      <w:pPr>
        <w:spacing w:line="360" w:lineRule="auto"/>
        <w:jc w:val="both"/>
        <w:rPr>
          <w:rFonts w:ascii="Times New Roman" w:eastAsia="Times New Roman" w:hAnsi="Times New Roman" w:cs="Times New Roman"/>
          <w:b/>
          <w:sz w:val="24"/>
          <w:szCs w:val="24"/>
        </w:rPr>
      </w:pPr>
    </w:p>
    <w:p w:rsidR="00367378" w:rsidRDefault="00F8576A">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rsidR="00455564" w:rsidRDefault="00F8576A" w:rsidP="00367378">
      <w:pPr>
        <w:pStyle w:val="Heading1"/>
        <w:rPr>
          <w:b w:val="0"/>
        </w:rPr>
      </w:pPr>
      <w:bookmarkStart w:id="1" w:name="_Toc119542588"/>
      <w:r>
        <w:lastRenderedPageBreak/>
        <w:t>1. Executive Summary</w:t>
      </w:r>
      <w:bookmarkEnd w:id="1"/>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following report </w:t>
      </w:r>
      <w:r>
        <w:rPr>
          <w:rFonts w:ascii="Times New Roman" w:eastAsia="Times New Roman" w:hAnsi="Times New Roman" w:cs="Times New Roman"/>
          <w:sz w:val="24"/>
          <w:szCs w:val="24"/>
        </w:rPr>
        <w:t xml:space="preserve">is a reflective account of the 22nd Commonwealth games that was held in Birmingham in the months of July and August. It was an 11-day event that saw people from across the world come together to celebrate Sports. The people outline the major highlights of </w:t>
      </w:r>
      <w:r>
        <w:rPr>
          <w:rFonts w:ascii="Times New Roman" w:eastAsia="Times New Roman" w:hAnsi="Times New Roman" w:cs="Times New Roman"/>
          <w:sz w:val="24"/>
          <w:szCs w:val="24"/>
        </w:rPr>
        <w:t>the Birmingham Commonwealth games and showcase the impact they had on the economy of Britain. The report also highlights how the games contributed towards helping economic growth by creating jobs and Investments. It also justified how the infrastructural d</w:t>
      </w:r>
      <w:r>
        <w:rPr>
          <w:rFonts w:ascii="Times New Roman" w:eastAsia="Times New Roman" w:hAnsi="Times New Roman" w:cs="Times New Roman"/>
          <w:sz w:val="24"/>
          <w:szCs w:val="24"/>
        </w:rPr>
        <w:t xml:space="preserve">evelopment could help Birmingham grow further as an important centre of the UK economy. It also provides examples of how the game contributes towards Youth Development. </w:t>
      </w:r>
    </w:p>
    <w:p w:rsidR="00455564" w:rsidRDefault="00F8576A" w:rsidP="00367378">
      <w:pPr>
        <w:pStyle w:val="Heading1"/>
        <w:rPr>
          <w:b w:val="0"/>
        </w:rPr>
      </w:pPr>
      <w:bookmarkStart w:id="2" w:name="_Toc119542589"/>
      <w:r>
        <w:t>2. Introduction</w:t>
      </w:r>
      <w:bookmarkEnd w:id="2"/>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22nd Commonwealth Games, which was held in July and August 2022, h</w:t>
      </w:r>
      <w:r>
        <w:rPr>
          <w:rFonts w:ascii="Times New Roman" w:eastAsia="Times New Roman" w:hAnsi="Times New Roman" w:cs="Times New Roman"/>
          <w:sz w:val="24"/>
          <w:szCs w:val="24"/>
        </w:rPr>
        <w:t>as been the largest multi-sporting event ever held in England in the past 10 years. Birmingham in England hosted the Commonwealth Games, which featured thousands of world-class athletes and close to 1.5 million spectators. The Commonwealth Games started wi</w:t>
      </w:r>
      <w:r>
        <w:rPr>
          <w:rFonts w:ascii="Times New Roman" w:eastAsia="Times New Roman" w:hAnsi="Times New Roman" w:cs="Times New Roman"/>
          <w:sz w:val="24"/>
          <w:szCs w:val="24"/>
        </w:rPr>
        <w:t xml:space="preserve">th the raging bull in Alexander Stadium on opening night and ended with Ozzy Osbourne taking the stage on the final day. The games were considered to be one of the biggest Sporting events and were estimated to generate jobs and skill opportunities for the </w:t>
      </w:r>
      <w:r>
        <w:rPr>
          <w:rFonts w:ascii="Times New Roman" w:eastAsia="Times New Roman" w:hAnsi="Times New Roman" w:cs="Times New Roman"/>
          <w:sz w:val="24"/>
          <w:szCs w:val="24"/>
        </w:rPr>
        <w:t>local population in England. In my opinion, the games boosted the English economy to manage the losses they suffered during the covid-19 pandemic.</w:t>
      </w:r>
    </w:p>
    <w:p w:rsidR="00455564" w:rsidRDefault="00F8576A" w:rsidP="00367378">
      <w:pPr>
        <w:pStyle w:val="Heading1"/>
        <w:rPr>
          <w:b w:val="0"/>
        </w:rPr>
      </w:pPr>
      <w:bookmarkStart w:id="3" w:name="_Toc119542590"/>
      <w:r>
        <w:t>3. Highlight of the Commonwealth Games in Birmingham</w:t>
      </w:r>
      <w:bookmarkEnd w:id="3"/>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the games give the people of England a reason </w:t>
      </w:r>
      <w:r>
        <w:rPr>
          <w:rFonts w:ascii="Times New Roman" w:eastAsia="Times New Roman" w:hAnsi="Times New Roman" w:cs="Times New Roman"/>
          <w:sz w:val="24"/>
          <w:szCs w:val="24"/>
        </w:rPr>
        <w:t>to celebrate the spirit of sports and indulge in exciting events for the next month. The highlight of the Commonwealth Games in Birmingham was spread across several areas and it does not just include the sport that was being held in the stadium (Gov. uk, 2</w:t>
      </w:r>
      <w:r>
        <w:rPr>
          <w:rFonts w:ascii="Times New Roman" w:eastAsia="Times New Roman" w:hAnsi="Times New Roman" w:cs="Times New Roman"/>
          <w:sz w:val="24"/>
          <w:szCs w:val="24"/>
        </w:rPr>
        <w:t>022). The games provide an opportunity to the English economy to be able to help create job opportunities and allow for the youth of the nation to be involved in the games.</w:t>
      </w:r>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one of the major factors that worked in favour of the games was that</w:t>
      </w:r>
      <w:r>
        <w:rPr>
          <w:rFonts w:ascii="Times New Roman" w:eastAsia="Times New Roman" w:hAnsi="Times New Roman" w:cs="Times New Roman"/>
          <w:sz w:val="24"/>
          <w:szCs w:val="24"/>
        </w:rPr>
        <w:t xml:space="preserve"> it was developed with a vision for every individual to engage in. </w:t>
      </w:r>
      <w:r w:rsidR="00FE3127">
        <w:rPr>
          <w:rFonts w:ascii="Times New Roman" w:eastAsia="Times New Roman" w:hAnsi="Times New Roman" w:cs="Times New Roman"/>
          <w:sz w:val="24"/>
          <w:szCs w:val="24"/>
        </w:rPr>
        <w:t xml:space="preserve">The project stakeholders were committed to developing a program that would help include the community. Considering the theory of shared meanings, the stakeholders were successful in creating a strong social bond that </w:t>
      </w:r>
      <w:r w:rsidR="00FE3127">
        <w:rPr>
          <w:rFonts w:ascii="Times New Roman" w:eastAsia="Times New Roman" w:hAnsi="Times New Roman" w:cs="Times New Roman"/>
          <w:sz w:val="24"/>
          <w:szCs w:val="24"/>
        </w:rPr>
        <w:lastRenderedPageBreak/>
        <w:t>inspired people to be a part of the games</w:t>
      </w:r>
      <w:r w:rsidR="002637A4">
        <w:rPr>
          <w:rFonts w:ascii="Times New Roman" w:eastAsia="Times New Roman" w:hAnsi="Times New Roman" w:cs="Times New Roman"/>
          <w:sz w:val="24"/>
          <w:szCs w:val="24"/>
        </w:rPr>
        <w:t xml:space="preserve"> (Gov.uk, 2022)</w:t>
      </w:r>
      <w:r w:rsidR="00FE3127">
        <w:rPr>
          <w:rFonts w:ascii="Times New Roman" w:eastAsia="Times New Roman" w:hAnsi="Times New Roman" w:cs="Times New Roman"/>
          <w:sz w:val="24"/>
          <w:szCs w:val="24"/>
        </w:rPr>
        <w:t xml:space="preserve">. In my opinion, community engagement contributes towards positive community building, which was actively witnessed through participation by the locals through volunteering, managing the hotel space and providing food to the public at all times (Gov. uk, 2022). </w:t>
      </w:r>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exciting aspects of the games was that they were scheduled in such a way that there was something new to watch and applaud the sportsman spirit each </w:t>
      </w:r>
      <w:r>
        <w:rPr>
          <w:rFonts w:ascii="Times New Roman" w:eastAsia="Times New Roman" w:hAnsi="Times New Roman" w:cs="Times New Roman"/>
          <w:sz w:val="24"/>
          <w:szCs w:val="24"/>
        </w:rPr>
        <w:t>day. The entire game held 11 days of swimming and diving, followed by 8 days of cricket and gymnastics. It also included 7 days of athletics that, included the marathon. In fact, the 2022 Commonwealth Games in Birmingham was also where we saw the first app</w:t>
      </w:r>
      <w:r>
        <w:rPr>
          <w:rFonts w:ascii="Times New Roman" w:eastAsia="Times New Roman" w:hAnsi="Times New Roman" w:cs="Times New Roman"/>
          <w:sz w:val="24"/>
          <w:szCs w:val="24"/>
        </w:rPr>
        <w:t xml:space="preserve">earance of women's cricket, basketball and even wheelchair basketball (Birmingham City, 2022). </w:t>
      </w:r>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believe one of the major objectives that was kept in mind while developing this year's Commonwealth Games was to ensure that it could act as a catalyst for ch</w:t>
      </w:r>
      <w:r>
        <w:rPr>
          <w:rFonts w:ascii="Times New Roman" w:eastAsia="Times New Roman" w:hAnsi="Times New Roman" w:cs="Times New Roman"/>
          <w:sz w:val="24"/>
          <w:szCs w:val="24"/>
        </w:rPr>
        <w:t>ange in the economy. At a time where sustainability measures are being undertaken by almost all areas across the industry, the Commonwealth showcased its commitment to society by being sustainable. It took into consideration and measured its carbon footpri</w:t>
      </w:r>
      <w:r>
        <w:rPr>
          <w:rFonts w:ascii="Times New Roman" w:eastAsia="Times New Roman" w:hAnsi="Times New Roman" w:cs="Times New Roman"/>
          <w:sz w:val="24"/>
          <w:szCs w:val="24"/>
        </w:rPr>
        <w:t>nt and took an approach that was production first (O’Bierne, 2022). It focused on the key admission hotspots, which included managing public transport and ensuring that spectators favour the former rather than private vehicles. Such steps and show that car</w:t>
      </w:r>
      <w:r>
        <w:rPr>
          <w:rFonts w:ascii="Times New Roman" w:eastAsia="Times New Roman" w:hAnsi="Times New Roman" w:cs="Times New Roman"/>
          <w:sz w:val="24"/>
          <w:szCs w:val="24"/>
        </w:rPr>
        <w:t>bon emissions could be Limited and sustainability could be maintained within the games. However, more importantly, I believe the games allowed England to showcase the countryside to a Global audience. In fact, the business and tourism program (BATP), along</w:t>
      </w:r>
      <w:r>
        <w:rPr>
          <w:rFonts w:ascii="Times New Roman" w:eastAsia="Times New Roman" w:hAnsi="Times New Roman" w:cs="Times New Roman"/>
          <w:sz w:val="24"/>
          <w:szCs w:val="24"/>
        </w:rPr>
        <w:t xml:space="preserve"> with the UK house, took this opportunity to boost the global reputation of Birmingham and the west midlands and showcase its promise. It took the opportunity to leverage the games as a way to showcase that Birmingham was a destination for tourists, trade </w:t>
      </w:r>
      <w:r>
        <w:rPr>
          <w:rFonts w:ascii="Times New Roman" w:eastAsia="Times New Roman" w:hAnsi="Times New Roman" w:cs="Times New Roman"/>
          <w:sz w:val="24"/>
          <w:szCs w:val="24"/>
        </w:rPr>
        <w:t xml:space="preserve">and investment (Commonwealth Sport, 2022). Therefore, I believe that each of these factors played a strong role in highlighting the effectiveness of the Commonwealth games held in Birmingham at the beginning of the first half of 2020. </w:t>
      </w:r>
    </w:p>
    <w:p w:rsidR="00455564" w:rsidRDefault="00F8576A" w:rsidP="00367378">
      <w:pPr>
        <w:pStyle w:val="Heading1"/>
        <w:rPr>
          <w:b w:val="0"/>
        </w:rPr>
      </w:pPr>
      <w:bookmarkStart w:id="4" w:name="_Toc119542591"/>
      <w:r>
        <w:t>4. Impact of the Com</w:t>
      </w:r>
      <w:r>
        <w:t>monwealth Games on the Locals</w:t>
      </w:r>
      <w:bookmarkEnd w:id="4"/>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important aspects of the Commonwealth games, in my opinion, was that they brought forward people and the community and were able to showcase the culture and traditions of Birmingham. It helped support the local</w:t>
      </w:r>
      <w:r>
        <w:rPr>
          <w:rFonts w:ascii="Times New Roman" w:eastAsia="Times New Roman" w:hAnsi="Times New Roman" w:cs="Times New Roman"/>
          <w:sz w:val="24"/>
          <w:szCs w:val="24"/>
        </w:rPr>
        <w:t xml:space="preserve"> economy and house people from around the world, </w:t>
      </w:r>
      <w:r>
        <w:rPr>
          <w:rFonts w:ascii="Times New Roman" w:eastAsia="Times New Roman" w:hAnsi="Times New Roman" w:cs="Times New Roman"/>
          <w:sz w:val="24"/>
          <w:szCs w:val="24"/>
        </w:rPr>
        <w:lastRenderedPageBreak/>
        <w:t>showing Birmingham's hospitality. It was also instrumental in helping the economy grow, especially after the issue of Brexit and the covid-19 pandemic.</w:t>
      </w:r>
    </w:p>
    <w:p w:rsidR="00455564" w:rsidRDefault="00F8576A" w:rsidP="00367378">
      <w:pPr>
        <w:pStyle w:val="Heading2"/>
        <w:rPr>
          <w:b w:val="0"/>
        </w:rPr>
      </w:pPr>
      <w:bookmarkStart w:id="5" w:name="_Toc119542592"/>
      <w:r>
        <w:t>4.1 Youth Empowerment</w:t>
      </w:r>
      <w:bookmarkEnd w:id="5"/>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because of the Birmingham games that dedicated jobs and skills Academy took the opportunity to invest over 10 million pounds to help train the unemployed residents in the area so that an advantage of the games period could be taken. Existing studies</w:t>
      </w:r>
      <w:r>
        <w:rPr>
          <w:rFonts w:ascii="Times New Roman" w:eastAsia="Times New Roman" w:hAnsi="Times New Roman" w:cs="Times New Roman"/>
          <w:sz w:val="24"/>
          <w:szCs w:val="24"/>
        </w:rPr>
        <w:t xml:space="preserve"> have showcased that almost 6 in every 10 people from Birmingham and Sandwell stated the games had positively impacted their income growth.</w:t>
      </w:r>
      <w:r w:rsidR="0049597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youth empowerment in the area was also supported by Sport England's initiative of "Uniting the Movement", which </w:t>
      </w:r>
      <w:r>
        <w:rPr>
          <w:rFonts w:ascii="Times New Roman" w:eastAsia="Times New Roman" w:hAnsi="Times New Roman" w:cs="Times New Roman"/>
          <w:sz w:val="24"/>
          <w:szCs w:val="24"/>
        </w:rPr>
        <w:t>included taking a long-term approach to combat the challenges associated with sports in the area. An investment of 35 million pounds was provided that was developed with the sole purpose of tackling the deep-rooted inequality that is present within the sys</w:t>
      </w:r>
      <w:r>
        <w:rPr>
          <w:rFonts w:ascii="Times New Roman" w:eastAsia="Times New Roman" w:hAnsi="Times New Roman" w:cs="Times New Roman"/>
          <w:sz w:val="24"/>
          <w:szCs w:val="24"/>
        </w:rPr>
        <w:t>tem (Commonwealth Sport, 2022). I believe this allowed a lot of sportsmen in the area who were suffering from funds shortages to be able to support their dreams. It is also important to mention that the Commonwealth Games enable sports workshops to be held</w:t>
      </w:r>
      <w:r>
        <w:rPr>
          <w:rFonts w:ascii="Times New Roman" w:eastAsia="Times New Roman" w:hAnsi="Times New Roman" w:cs="Times New Roman"/>
          <w:sz w:val="24"/>
          <w:szCs w:val="24"/>
        </w:rPr>
        <w:t xml:space="preserve"> across 65 schools where 10000 children were involved (Commonwealth Sport, 2022). </w:t>
      </w:r>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believe the Commonwealth Games provided an opportunity for the local people to provide more clarity on the different kinds of sports to the upcoming sports enthusiasts. </w:t>
      </w:r>
      <w:r w:rsidR="00495977">
        <w:rPr>
          <w:rFonts w:ascii="Times New Roman" w:eastAsia="Times New Roman" w:hAnsi="Times New Roman" w:cs="Times New Roman"/>
          <w:sz w:val="24"/>
          <w:szCs w:val="24"/>
        </w:rPr>
        <w:t>The use of social media also played a strong role in creating a positive buzz for the game.</w:t>
      </w:r>
      <w:r>
        <w:rPr>
          <w:rFonts w:ascii="Times New Roman" w:eastAsia="Times New Roman" w:hAnsi="Times New Roman" w:cs="Times New Roman"/>
          <w:sz w:val="24"/>
          <w:szCs w:val="24"/>
        </w:rPr>
        <w:t xml:space="preserve"> The Birmingham City Council funded the initiative of "Bring the Power'' which helped deliver activity education across the regions to help get young people invested b</w:t>
      </w:r>
      <w:r>
        <w:rPr>
          <w:rFonts w:ascii="Times New Roman" w:eastAsia="Times New Roman" w:hAnsi="Times New Roman" w:cs="Times New Roman"/>
          <w:sz w:val="24"/>
          <w:szCs w:val="24"/>
        </w:rPr>
        <w:t>efore the game started. The objective was to reach 1 million children and young people and make them active in sports. However, in my opinion, the sportsmen and sportswomen who visited these activities provided more confidence to the children and motivatio</w:t>
      </w:r>
      <w:r>
        <w:rPr>
          <w:rFonts w:ascii="Times New Roman" w:eastAsia="Times New Roman" w:hAnsi="Times New Roman" w:cs="Times New Roman"/>
          <w:sz w:val="24"/>
          <w:szCs w:val="24"/>
        </w:rPr>
        <w:t>n to work harder. The students were also allowed to experience the para Sports program and work classes daily to improve their abilities (Gov.uk, 2022). Each of these factors highlights how important the games have been in helping conduct youth empowerment</w:t>
      </w:r>
      <w:r>
        <w:rPr>
          <w:rFonts w:ascii="Times New Roman" w:eastAsia="Times New Roman" w:hAnsi="Times New Roman" w:cs="Times New Roman"/>
          <w:sz w:val="24"/>
          <w:szCs w:val="24"/>
        </w:rPr>
        <w:t xml:space="preserve"> in Birmingham.</w:t>
      </w:r>
    </w:p>
    <w:p w:rsidR="00455564" w:rsidRDefault="00F8576A" w:rsidP="00367378">
      <w:pPr>
        <w:pStyle w:val="Heading2"/>
        <w:rPr>
          <w:b w:val="0"/>
        </w:rPr>
      </w:pPr>
      <w:bookmarkStart w:id="6" w:name="_Toc119542593"/>
      <w:r>
        <w:t>4.2 Economic Growth</w:t>
      </w:r>
      <w:bookmarkEnd w:id="6"/>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22nd Commonwealth games have been a boon for the Birmingham economy as it was testimony to the creation of 40,000 jobs as well as skill opportunities for the local people in the </w:t>
      </w:r>
      <w:r>
        <w:rPr>
          <w:rFonts w:ascii="Times New Roman" w:eastAsia="Times New Roman" w:hAnsi="Times New Roman" w:cs="Times New Roman"/>
          <w:sz w:val="24"/>
          <w:szCs w:val="24"/>
        </w:rPr>
        <w:lastRenderedPageBreak/>
        <w:t xml:space="preserve">area. It helped in the development of </w:t>
      </w:r>
      <w:r>
        <w:rPr>
          <w:rFonts w:ascii="Times New Roman" w:eastAsia="Times New Roman" w:hAnsi="Times New Roman" w:cs="Times New Roman"/>
          <w:sz w:val="24"/>
          <w:szCs w:val="24"/>
        </w:rPr>
        <w:t xml:space="preserve">14000 volunteer positions allowing students from different universities in and around the area to be able to have a front seat to the games (University of Birmingham, 2022). As a student myself, I believe this opportunity has been fundamental in providing </w:t>
      </w:r>
      <w:r>
        <w:rPr>
          <w:rFonts w:ascii="Times New Roman" w:eastAsia="Times New Roman" w:hAnsi="Times New Roman" w:cs="Times New Roman"/>
          <w:sz w:val="24"/>
          <w:szCs w:val="24"/>
        </w:rPr>
        <w:t>more encouragement and confidence, thereby helping the crowd of the nation and the rich culture associated with the games. Economic growth was also witnessed in the form of an increase in the demand for hotels and restaurants as more and more people starte</w:t>
      </w:r>
      <w:r>
        <w:rPr>
          <w:rFonts w:ascii="Times New Roman" w:eastAsia="Times New Roman" w:hAnsi="Times New Roman" w:cs="Times New Roman"/>
          <w:sz w:val="24"/>
          <w:szCs w:val="24"/>
        </w:rPr>
        <w:t xml:space="preserve">d flooding the area. In my opinion, one of the best parts about the games was that they allowed spectators from other countries and other areas to witness the culture that was an inherent part of Britain. </w:t>
      </w:r>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various public funds that Birmingham and West </w:t>
      </w:r>
      <w:r>
        <w:rPr>
          <w:rFonts w:ascii="Times New Roman" w:eastAsia="Times New Roman" w:hAnsi="Times New Roman" w:cs="Times New Roman"/>
          <w:sz w:val="24"/>
          <w:szCs w:val="24"/>
        </w:rPr>
        <w:t xml:space="preserve">Midlands received caused the area to experience a 1.6% growth to the gross value added. A total of 778 million pounds was provided as an investment for the games to Birmingham and has been a catalyst for transforming the West Midlands (Taxcare, 2022). </w:t>
      </w:r>
    </w:p>
    <w:p w:rsidR="00455564" w:rsidRDefault="00F8576A" w:rsidP="00367378">
      <w:pPr>
        <w:pStyle w:val="Heading2"/>
        <w:rPr>
          <w:b w:val="0"/>
        </w:rPr>
      </w:pPr>
      <w:bookmarkStart w:id="7" w:name="_Toc119542594"/>
      <w:r>
        <w:t>4.3</w:t>
      </w:r>
      <w:r>
        <w:t xml:space="preserve"> Infrastructural Development</w:t>
      </w:r>
      <w:bookmarkEnd w:id="7"/>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E72E7B">
        <w:rPr>
          <w:rFonts w:ascii="Times New Roman" w:eastAsia="Times New Roman" w:hAnsi="Times New Roman" w:cs="Times New Roman"/>
          <w:sz w:val="24"/>
          <w:szCs w:val="24"/>
        </w:rPr>
        <w:t>round 85 million pounds of additional investment was provided from the public investment fund and funds from the third sector body. An additional 35 million pounds was also provided by Sport England so that it could deliver a strong physical activity legacy (Commonwealth Sport, 2022). Teams and athletes used new sports equipment during the entire Commonwealth games, including boxing gloves, martial arts mats, and basketballs. This equipment was also gifted to the local sports groups and clubs across the west midlands, thereby providing a positive chance for sports to develop further in the area. Because of the Commonwealth games, Birmingham underwent A 1.2 billion Pounds economic uplift followed by an additional 500 million pounds to manage the construction aspect (Lyons, 2022).</w:t>
      </w:r>
      <w:r>
        <w:rPr>
          <w:rFonts w:ascii="Times New Roman" w:eastAsia="Times New Roman" w:hAnsi="Times New Roman" w:cs="Times New Roman"/>
          <w:sz w:val="24"/>
          <w:szCs w:val="24"/>
        </w:rPr>
        <w:t xml:space="preserve"> The games have been fundamental in creating new investment and funding as well as jobs in apprenticeships for the local people.</w:t>
      </w:r>
      <w:r w:rsidR="00E72E7B">
        <w:rPr>
          <w:rFonts w:ascii="Times New Roman" w:eastAsia="Times New Roman" w:hAnsi="Times New Roman" w:cs="Times New Roman"/>
          <w:sz w:val="24"/>
          <w:szCs w:val="24"/>
        </w:rPr>
        <w:t xml:space="preserve"> </w:t>
      </w:r>
      <w:r w:rsidR="00495977">
        <w:rPr>
          <w:rFonts w:ascii="Times New Roman" w:eastAsia="Times New Roman" w:hAnsi="Times New Roman" w:cs="Times New Roman"/>
          <w:sz w:val="24"/>
          <w:szCs w:val="24"/>
        </w:rPr>
        <w:t>The impact analysis that was conducted initially for the project projected the positive impact it would have on the development of the economy.</w:t>
      </w:r>
      <w:r w:rsidR="00E72E7B">
        <w:rPr>
          <w:rFonts w:ascii="Times New Roman" w:eastAsia="Times New Roman" w:hAnsi="Times New Roman" w:cs="Times New Roman"/>
          <w:sz w:val="24"/>
          <w:szCs w:val="24"/>
        </w:rPr>
        <w:t xml:space="preserve"> </w:t>
      </w:r>
      <w:r w:rsidR="00495977">
        <w:rPr>
          <w:rFonts w:ascii="Times New Roman" w:eastAsia="Times New Roman" w:hAnsi="Times New Roman" w:cs="Times New Roman"/>
          <w:sz w:val="24"/>
          <w:szCs w:val="24"/>
        </w:rPr>
        <w:t>I</w:t>
      </w:r>
      <w:r w:rsidR="00E72E7B">
        <w:rPr>
          <w:rFonts w:ascii="Times New Roman" w:eastAsia="Times New Roman" w:hAnsi="Times New Roman" w:cs="Times New Roman"/>
          <w:sz w:val="24"/>
          <w:szCs w:val="24"/>
        </w:rPr>
        <w:t xml:space="preserve">t is important to note that an additional 46 million pounds were also being spent on tourism and infrastructure development so that it got an opportunity to provide the Global audience with better knowledge about the area. I believe that the Commonwealth Games </w:t>
      </w:r>
      <w:r w:rsidR="001E5654">
        <w:rPr>
          <w:rFonts w:ascii="Times New Roman" w:eastAsia="Times New Roman" w:hAnsi="Times New Roman" w:cs="Times New Roman"/>
          <w:sz w:val="24"/>
          <w:szCs w:val="24"/>
        </w:rPr>
        <w:t>m</w:t>
      </w:r>
      <w:r w:rsidR="00E72E7B">
        <w:rPr>
          <w:rFonts w:ascii="Times New Roman" w:eastAsia="Times New Roman" w:hAnsi="Times New Roman" w:cs="Times New Roman"/>
          <w:sz w:val="24"/>
          <w:szCs w:val="24"/>
        </w:rPr>
        <w:t>ad</w:t>
      </w:r>
      <w:r w:rsidR="001E5654">
        <w:rPr>
          <w:rFonts w:ascii="Times New Roman" w:eastAsia="Times New Roman" w:hAnsi="Times New Roman" w:cs="Times New Roman"/>
          <w:sz w:val="24"/>
          <w:szCs w:val="24"/>
        </w:rPr>
        <w:t>e</w:t>
      </w:r>
      <w:r w:rsidR="00E72E7B">
        <w:rPr>
          <w:rFonts w:ascii="Times New Roman" w:eastAsia="Times New Roman" w:hAnsi="Times New Roman" w:cs="Times New Roman"/>
          <w:sz w:val="24"/>
          <w:szCs w:val="24"/>
        </w:rPr>
        <w:t xml:space="preserve"> a fundamental increase in Birmingham</w:t>
      </w:r>
      <w:r w:rsidR="001E5654">
        <w:rPr>
          <w:rFonts w:ascii="Times New Roman" w:eastAsia="Times New Roman" w:hAnsi="Times New Roman" w:cs="Times New Roman"/>
          <w:sz w:val="24"/>
          <w:szCs w:val="24"/>
        </w:rPr>
        <w:t>’s visibility</w:t>
      </w:r>
      <w:r w:rsidR="00E72E7B">
        <w:rPr>
          <w:rFonts w:ascii="Times New Roman" w:eastAsia="Times New Roman" w:hAnsi="Times New Roman" w:cs="Times New Roman"/>
          <w:sz w:val="24"/>
          <w:szCs w:val="24"/>
        </w:rPr>
        <w:t xml:space="preserve"> on the international tourist map and also created Global opportunities</w:t>
      </w:r>
      <w:r w:rsidR="001E5654">
        <w:rPr>
          <w:rFonts w:ascii="Times New Roman" w:eastAsia="Times New Roman" w:hAnsi="Times New Roman" w:cs="Times New Roman"/>
          <w:sz w:val="24"/>
          <w:szCs w:val="24"/>
        </w:rPr>
        <w:t xml:space="preserve"> for the same in future</w:t>
      </w:r>
      <w:r w:rsidR="00E72E7B">
        <w:rPr>
          <w:rFonts w:ascii="Times New Roman" w:eastAsia="Times New Roman" w:hAnsi="Times New Roman" w:cs="Times New Roman"/>
          <w:sz w:val="24"/>
          <w:szCs w:val="24"/>
        </w:rPr>
        <w:t xml:space="preserve"> (Murray, 2022). In my opinion, for any country to become a successful tourist destination, it is important to showcase to the common public about </w:t>
      </w:r>
      <w:r w:rsidR="00E72E7B">
        <w:rPr>
          <w:rFonts w:ascii="Times New Roman" w:eastAsia="Times New Roman" w:hAnsi="Times New Roman" w:cs="Times New Roman"/>
          <w:sz w:val="24"/>
          <w:szCs w:val="24"/>
        </w:rPr>
        <w:lastRenderedPageBreak/>
        <w:t xml:space="preserve">their Heritage and rich cultural diversity. The 2020 Commonwealth games but successful in doing just that. </w:t>
      </w:r>
    </w:p>
    <w:p w:rsidR="00455564" w:rsidRDefault="00F8576A" w:rsidP="00367378">
      <w:pPr>
        <w:pStyle w:val="Heading1"/>
        <w:rPr>
          <w:b w:val="0"/>
        </w:rPr>
      </w:pPr>
      <w:bookmarkStart w:id="8" w:name="_Toc119542595"/>
      <w:r>
        <w:t>5. Conclusion</w:t>
      </w:r>
      <w:bookmarkEnd w:id="8"/>
    </w:p>
    <w:p w:rsidR="00455564"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my opinion, the 20</w:t>
      </w:r>
      <w:r>
        <w:rPr>
          <w:rFonts w:ascii="Times New Roman" w:eastAsia="Times New Roman" w:hAnsi="Times New Roman" w:cs="Times New Roman"/>
          <w:sz w:val="24"/>
          <w:szCs w:val="24"/>
        </w:rPr>
        <w:t>22 Commonwealth games that were held in Birmingham have been a huge boost to the UK economy.</w:t>
      </w:r>
      <w:r w:rsidR="002637A4">
        <w:rPr>
          <w:rFonts w:ascii="Times New Roman" w:eastAsia="Times New Roman" w:hAnsi="Times New Roman" w:cs="Times New Roman"/>
          <w:sz w:val="24"/>
          <w:szCs w:val="24"/>
        </w:rPr>
        <w:t xml:space="preserve"> There was a huge cause for celebration when the official mascot for the Birmingham 2022 Commonwealth Games was stated to be Perry.</w:t>
      </w:r>
      <w:r>
        <w:rPr>
          <w:rFonts w:ascii="Times New Roman" w:eastAsia="Times New Roman" w:hAnsi="Times New Roman" w:cs="Times New Roman"/>
          <w:sz w:val="24"/>
          <w:szCs w:val="24"/>
        </w:rPr>
        <w:t xml:space="preserve"> </w:t>
      </w:r>
      <w:r w:rsidR="002637A4">
        <w:rPr>
          <w:rFonts w:ascii="Times New Roman" w:eastAsia="Times New Roman" w:hAnsi="Times New Roman" w:cs="Times New Roman"/>
          <w:sz w:val="24"/>
          <w:szCs w:val="24"/>
        </w:rPr>
        <w:t xml:space="preserve">The moment that the Commonwealth games to be held in Birmingham was announced, the country sold more than 1.5 million tickets, considered the most tickets ever sold for the Commonwealth games in the UK. It even exceeded the 1.21 million tickets sold for the 2018 Gold Coast Games. </w:t>
      </w:r>
      <w:r>
        <w:rPr>
          <w:rFonts w:ascii="Times New Roman" w:eastAsia="Times New Roman" w:hAnsi="Times New Roman" w:cs="Times New Roman"/>
          <w:sz w:val="24"/>
          <w:szCs w:val="24"/>
        </w:rPr>
        <w:t>It help</w:t>
      </w:r>
      <w:r>
        <w:rPr>
          <w:rFonts w:ascii="Times New Roman" w:eastAsia="Times New Roman" w:hAnsi="Times New Roman" w:cs="Times New Roman"/>
          <w:sz w:val="24"/>
          <w:szCs w:val="24"/>
        </w:rPr>
        <w:t>ed generate jobs within Birmingham and provided an opportunity to boost travel and tourism and attract a Global audience to the country. Through the Commonwealth Games, it was possible to undertake infrastructural development so that the country could beco</w:t>
      </w:r>
      <w:r>
        <w:rPr>
          <w:rFonts w:ascii="Times New Roman" w:eastAsia="Times New Roman" w:hAnsi="Times New Roman" w:cs="Times New Roman"/>
          <w:sz w:val="24"/>
          <w:szCs w:val="24"/>
        </w:rPr>
        <w:t>me prepared for an international sports event. After the covid-19 pandemic and the Brexit issue, the Commonwealth Games provided the UK with an opportunity to showcase its capabilities and take this opportunity as a boon to increase investment and economic</w:t>
      </w:r>
      <w:r>
        <w:rPr>
          <w:rFonts w:ascii="Times New Roman" w:eastAsia="Times New Roman" w:hAnsi="Times New Roman" w:cs="Times New Roman"/>
          <w:sz w:val="24"/>
          <w:szCs w:val="24"/>
        </w:rPr>
        <w:t xml:space="preserve"> activity in its economy.</w:t>
      </w:r>
      <w:r w:rsidR="002637A4">
        <w:rPr>
          <w:rFonts w:ascii="Times New Roman" w:eastAsia="Times New Roman" w:hAnsi="Times New Roman" w:cs="Times New Roman"/>
          <w:sz w:val="24"/>
          <w:szCs w:val="24"/>
        </w:rPr>
        <w:t xml:space="preserve"> They helped motivate young students and provided them with a better understanding of the sports world by incorporating them into the games as volunteers. The area around the burning has also witnessed considerable development in the form of infrastructural development being undertaken. I believe the infrastructural development provides the chance for the Birmingham City Council to create more jobs for the small economy. It allowed the local cuisine to flourish as more and more people flooded the local restaurants during the games. </w:t>
      </w:r>
      <w:r>
        <w:rPr>
          <w:rFonts w:ascii="Times New Roman" w:eastAsia="Times New Roman" w:hAnsi="Times New Roman" w:cs="Times New Roman"/>
          <w:sz w:val="24"/>
          <w:szCs w:val="24"/>
        </w:rPr>
        <w:t>Hence, it can be concluded that the 22nd Commonwealth game held in Birmingham has been a huge opportunity for the country to induct growth and development.</w:t>
      </w:r>
    </w:p>
    <w:p w:rsidR="00367378" w:rsidRDefault="00F8576A">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367378" w:rsidRPr="00367378" w:rsidRDefault="00F8576A" w:rsidP="00367378">
      <w:pPr>
        <w:pStyle w:val="Heading1"/>
      </w:pPr>
      <w:bookmarkStart w:id="9" w:name="_Toc119542596"/>
      <w:r w:rsidRPr="00367378">
        <w:lastRenderedPageBreak/>
        <w:t>References</w:t>
      </w:r>
      <w:bookmarkEnd w:id="9"/>
    </w:p>
    <w:p w:rsidR="00367378" w:rsidRDefault="00F8576A" w:rsidP="003673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Birmingham City., 2022, </w:t>
      </w:r>
      <w:r w:rsidRPr="00367378">
        <w:rPr>
          <w:rFonts w:ascii="Times New Roman" w:eastAsia="Times New Roman" w:hAnsi="Times New Roman" w:cs="Times New Roman"/>
          <w:sz w:val="24"/>
          <w:szCs w:val="24"/>
        </w:rPr>
        <w:t xml:space="preserve">What Do the </w:t>
      </w:r>
      <w:r w:rsidRPr="00367378">
        <w:rPr>
          <w:rFonts w:ascii="Times New Roman" w:eastAsia="Times New Roman" w:hAnsi="Times New Roman" w:cs="Times New Roman"/>
          <w:sz w:val="24"/>
          <w:szCs w:val="24"/>
        </w:rPr>
        <w:t>2022 Commonwealth Games Mean for Birmingham?</w:t>
      </w:r>
      <w:r>
        <w:rPr>
          <w:rFonts w:ascii="Times New Roman" w:eastAsia="Times New Roman" w:hAnsi="Times New Roman" w:cs="Times New Roman"/>
          <w:sz w:val="24"/>
          <w:szCs w:val="24"/>
        </w:rPr>
        <w:t xml:space="preserve">, Available at: </w:t>
      </w:r>
      <w:hyperlink r:id="rId8" w:history="1">
        <w:r w:rsidRPr="003358A3">
          <w:rPr>
            <w:rStyle w:val="Hyperlink"/>
            <w:rFonts w:ascii="Times New Roman" w:eastAsia="Times New Roman" w:hAnsi="Times New Roman" w:cs="Times New Roman"/>
            <w:sz w:val="24"/>
            <w:szCs w:val="24"/>
          </w:rPr>
          <w:t>https://www.bcu.ac.uk/built-environment/news-events/blogs/what-do-the-2022-commonwealth-games-mean-for-birmingham</w:t>
        </w:r>
      </w:hyperlink>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Commonwealth Sport., 2022, </w:t>
      </w:r>
      <w:r w:rsidRPr="00367378">
        <w:rPr>
          <w:rFonts w:ascii="Times New Roman" w:eastAsia="Times New Roman" w:hAnsi="Times New Roman" w:cs="Times New Roman"/>
          <w:sz w:val="24"/>
          <w:szCs w:val="24"/>
        </w:rPr>
        <w:t>Birmingham 2022 Commonwealth Games ‘Bring the Power’ to get youngsters moving ahead of main event</w:t>
      </w:r>
      <w:r>
        <w:rPr>
          <w:rFonts w:ascii="Times New Roman" w:eastAsia="Times New Roman" w:hAnsi="Times New Roman" w:cs="Times New Roman"/>
          <w:sz w:val="24"/>
          <w:szCs w:val="24"/>
        </w:rPr>
        <w:t xml:space="preserve">, Available at: </w:t>
      </w:r>
      <w:hyperlink r:id="rId9" w:history="1">
        <w:r w:rsidRPr="003358A3">
          <w:rPr>
            <w:rStyle w:val="Hyperlink"/>
            <w:rFonts w:ascii="Times New Roman" w:eastAsia="Times New Roman" w:hAnsi="Times New Roman" w:cs="Times New Roman"/>
            <w:sz w:val="24"/>
            <w:szCs w:val="24"/>
          </w:rPr>
          <w:t>https://www.birmingham2022.com/news/2674054/birmingham-2022-commonwealth-games-bring-the-power-to-get-</w:t>
        </w:r>
        <w:r w:rsidRPr="003358A3">
          <w:rPr>
            <w:rStyle w:val="Hyperlink"/>
            <w:rFonts w:ascii="Times New Roman" w:eastAsia="Times New Roman" w:hAnsi="Times New Roman" w:cs="Times New Roman"/>
            <w:sz w:val="24"/>
            <w:szCs w:val="24"/>
          </w:rPr>
          <w:t>youngsters-moving-ahead-of-main-event</w:t>
        </w:r>
      </w:hyperlink>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Commonwealth Sport., 2022, </w:t>
      </w:r>
      <w:r w:rsidRPr="00367378">
        <w:rPr>
          <w:rFonts w:ascii="Times New Roman" w:eastAsia="Times New Roman" w:hAnsi="Times New Roman" w:cs="Times New Roman"/>
          <w:sz w:val="24"/>
          <w:szCs w:val="24"/>
        </w:rPr>
        <w:t>Birmingham 2022 gives nation a cause for celebration</w:t>
      </w:r>
      <w:r>
        <w:rPr>
          <w:rFonts w:ascii="Times New Roman" w:eastAsia="Times New Roman" w:hAnsi="Times New Roman" w:cs="Times New Roman"/>
          <w:sz w:val="24"/>
          <w:szCs w:val="24"/>
        </w:rPr>
        <w:t xml:space="preserve">, Available at: </w:t>
      </w:r>
      <w:hyperlink r:id="rId10" w:anchor=":~:text=The%20event%20also%20created%2040%2C000,of%20the%20Games%2Dtime%20roles" w:history="1">
        <w:r w:rsidRPr="003358A3">
          <w:rPr>
            <w:rStyle w:val="Hyperlink"/>
            <w:rFonts w:ascii="Times New Roman" w:eastAsia="Times New Roman" w:hAnsi="Times New Roman" w:cs="Times New Roman"/>
            <w:sz w:val="24"/>
            <w:szCs w:val="24"/>
          </w:rPr>
          <w:t>https://www.birmingham2022.com/news/2775571/birmingham-2022-gives-nation-a-cause-for-celebration#:~:text=The%20event%20also%20created%2040%2C000,of%20the%20Games%2Dtime%20roles</w:t>
        </w:r>
      </w:hyperlink>
      <w:r w:rsidRPr="00367378">
        <w:rPr>
          <w:rFonts w:ascii="Times New Roman" w:eastAsia="Times New Roman" w:hAnsi="Times New Roman" w:cs="Times New Roman"/>
          <w:sz w:val="24"/>
          <w:szCs w:val="24"/>
        </w:rPr>
        <w:t>.</w:t>
      </w:r>
    </w:p>
    <w:p w:rsidR="00367378" w:rsidRDefault="00F8576A" w:rsidP="003673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w:t>
      </w:r>
      <w:r>
        <w:rPr>
          <w:rFonts w:ascii="Times New Roman" w:eastAsia="Times New Roman" w:hAnsi="Times New Roman" w:cs="Times New Roman"/>
          <w:sz w:val="24"/>
          <w:szCs w:val="24"/>
        </w:rPr>
        <w:t xml:space="preserve">.uk., 2022, </w:t>
      </w:r>
      <w:r w:rsidRPr="00367378">
        <w:rPr>
          <w:rFonts w:ascii="Times New Roman" w:eastAsia="Times New Roman" w:hAnsi="Times New Roman" w:cs="Times New Roman"/>
          <w:sz w:val="24"/>
          <w:szCs w:val="24"/>
        </w:rPr>
        <w:t>Birmingham 2022 gives nation a cause for celebration</w:t>
      </w:r>
      <w:r>
        <w:rPr>
          <w:rFonts w:ascii="Times New Roman" w:eastAsia="Times New Roman" w:hAnsi="Times New Roman" w:cs="Times New Roman"/>
          <w:sz w:val="24"/>
          <w:szCs w:val="24"/>
        </w:rPr>
        <w:t xml:space="preserve">, Available at: </w:t>
      </w:r>
      <w:hyperlink r:id="rId11" w:history="1">
        <w:r w:rsidRPr="003358A3">
          <w:rPr>
            <w:rStyle w:val="Hyperlink"/>
            <w:rFonts w:ascii="Times New Roman" w:eastAsia="Times New Roman" w:hAnsi="Times New Roman" w:cs="Times New Roman"/>
            <w:sz w:val="24"/>
            <w:szCs w:val="24"/>
          </w:rPr>
          <w:t>https://www.gov.uk/government/news/birmingham-2022-gives-nation-a-cause-</w:t>
        </w:r>
        <w:r w:rsidRPr="003358A3">
          <w:rPr>
            <w:rStyle w:val="Hyperlink"/>
            <w:rFonts w:ascii="Times New Roman" w:eastAsia="Times New Roman" w:hAnsi="Times New Roman" w:cs="Times New Roman"/>
            <w:sz w:val="24"/>
            <w:szCs w:val="24"/>
          </w:rPr>
          <w:t>for-celebration</w:t>
        </w:r>
      </w:hyperlink>
      <w:r>
        <w:rPr>
          <w:rFonts w:ascii="Times New Roman" w:eastAsia="Times New Roman" w:hAnsi="Times New Roman" w:cs="Times New Roman"/>
          <w:sz w:val="24"/>
          <w:szCs w:val="24"/>
        </w:rPr>
        <w:t xml:space="preserve"> </w:t>
      </w:r>
    </w:p>
    <w:p w:rsidR="00367378" w:rsidRDefault="00F8576A" w:rsidP="003673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Gov.uk., 2022, </w:t>
      </w:r>
      <w:r w:rsidRPr="00367378">
        <w:rPr>
          <w:rFonts w:ascii="Times New Roman" w:eastAsia="Times New Roman" w:hAnsi="Times New Roman" w:cs="Times New Roman"/>
          <w:sz w:val="24"/>
          <w:szCs w:val="24"/>
        </w:rPr>
        <w:t>Policy paper</w:t>
      </w:r>
      <w:r>
        <w:rPr>
          <w:rFonts w:ascii="Times New Roman" w:eastAsia="Times New Roman" w:hAnsi="Times New Roman" w:cs="Times New Roman"/>
          <w:sz w:val="24"/>
          <w:szCs w:val="24"/>
        </w:rPr>
        <w:t xml:space="preserve">: </w:t>
      </w:r>
      <w:r w:rsidRPr="00367378">
        <w:rPr>
          <w:rFonts w:ascii="Times New Roman" w:eastAsia="Times New Roman" w:hAnsi="Times New Roman" w:cs="Times New Roman"/>
          <w:sz w:val="24"/>
          <w:szCs w:val="24"/>
        </w:rPr>
        <w:t>Birmingham 2022 Commonwealth Games: the highlights</w:t>
      </w:r>
      <w:r>
        <w:rPr>
          <w:rFonts w:ascii="Times New Roman" w:eastAsia="Times New Roman" w:hAnsi="Times New Roman" w:cs="Times New Roman"/>
          <w:sz w:val="24"/>
          <w:szCs w:val="24"/>
        </w:rPr>
        <w:t xml:space="preserve">, Available at: </w:t>
      </w:r>
      <w:hyperlink r:id="rId12" w:history="1">
        <w:r w:rsidRPr="003358A3">
          <w:rPr>
            <w:rStyle w:val="Hyperlink"/>
            <w:rFonts w:ascii="Times New Roman" w:eastAsia="Times New Roman" w:hAnsi="Times New Roman" w:cs="Times New Roman"/>
            <w:sz w:val="24"/>
            <w:szCs w:val="24"/>
          </w:rPr>
          <w:t>https://www.gov.uk/government/publications/birmingham-2022-commonwealth-games-the-highlights/birmingham-2022-commonwealth-games-the-highlights</w:t>
        </w:r>
      </w:hyperlink>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Lyons, M., 2022, </w:t>
      </w:r>
      <w:r w:rsidRPr="00367378">
        <w:rPr>
          <w:rFonts w:ascii="Times New Roman" w:eastAsia="Times New Roman" w:hAnsi="Times New Roman" w:cs="Times New Roman"/>
          <w:sz w:val="24"/>
          <w:szCs w:val="24"/>
        </w:rPr>
        <w:t>An Early Assessment of the Economic Impact of the Birmingham Commonwealth Games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Available at: </w:t>
      </w:r>
      <w:hyperlink r:id="rId13" w:history="1">
        <w:r w:rsidRPr="003358A3">
          <w:rPr>
            <w:rStyle w:val="Hyperlink"/>
            <w:rFonts w:ascii="Times New Roman" w:eastAsia="Times New Roman" w:hAnsi="Times New Roman" w:cs="Times New Roman"/>
            <w:sz w:val="24"/>
            <w:szCs w:val="24"/>
          </w:rPr>
          <w:t>https://blog.bham.ac.uk/cityredi/an-early-assessment-of-the-economic-impact-of-the-birmingham-commonwealth-games</w:t>
        </w:r>
        <w:r w:rsidRPr="003358A3">
          <w:rPr>
            <w:rStyle w:val="Hyperlink"/>
            <w:rFonts w:ascii="Times New Roman" w:eastAsia="Times New Roman" w:hAnsi="Times New Roman" w:cs="Times New Roman"/>
            <w:sz w:val="24"/>
            <w:szCs w:val="24"/>
          </w:rPr>
          <w:t>/</w:t>
        </w:r>
      </w:hyperlink>
    </w:p>
    <w:p w:rsidR="00367378" w:rsidRDefault="00F8576A" w:rsidP="003673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Murray, J., 2022, </w:t>
      </w:r>
      <w:r w:rsidRPr="00367378">
        <w:rPr>
          <w:rFonts w:ascii="Times New Roman" w:eastAsia="Times New Roman" w:hAnsi="Times New Roman" w:cs="Times New Roman"/>
          <w:sz w:val="24"/>
          <w:szCs w:val="24"/>
        </w:rPr>
        <w:t>Birmingham expects surge of tourism following success of Commonwealth Games</w:t>
      </w:r>
      <w:r>
        <w:rPr>
          <w:rFonts w:ascii="Times New Roman" w:eastAsia="Times New Roman" w:hAnsi="Times New Roman" w:cs="Times New Roman"/>
          <w:sz w:val="24"/>
          <w:szCs w:val="24"/>
        </w:rPr>
        <w:t xml:space="preserve">, Available at: </w:t>
      </w:r>
      <w:hyperlink r:id="rId14" w:history="1">
        <w:r w:rsidRPr="003358A3">
          <w:rPr>
            <w:rStyle w:val="Hyperlink"/>
            <w:rFonts w:ascii="Times New Roman" w:eastAsia="Times New Roman" w:hAnsi="Times New Roman" w:cs="Times New Roman"/>
            <w:sz w:val="24"/>
            <w:szCs w:val="24"/>
          </w:rPr>
          <w:t>https</w:t>
        </w:r>
        <w:r w:rsidRPr="003358A3">
          <w:rPr>
            <w:rStyle w:val="Hyperlink"/>
            <w:rFonts w:ascii="Times New Roman" w:eastAsia="Times New Roman" w:hAnsi="Times New Roman" w:cs="Times New Roman"/>
            <w:sz w:val="24"/>
            <w:szCs w:val="24"/>
          </w:rPr>
          <w:t>://www.theguardian.com/uk-news/2022/aug/08/birmingham-expects-surge-of-tourism-following-success-of-commonwealth-games</w:t>
        </w:r>
      </w:hyperlink>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O’Bierne, S., 2022, </w:t>
      </w:r>
      <w:r w:rsidRPr="00367378">
        <w:rPr>
          <w:rFonts w:ascii="Times New Roman" w:eastAsia="Times New Roman" w:hAnsi="Times New Roman" w:cs="Times New Roman"/>
          <w:sz w:val="24"/>
          <w:szCs w:val="24"/>
        </w:rPr>
        <w:t>North helping Birmingham 2022 Commonwealth Games to achieve carbon-neutral legacy</w:t>
      </w:r>
      <w:r>
        <w:rPr>
          <w:rFonts w:ascii="Times New Roman" w:eastAsia="Times New Roman" w:hAnsi="Times New Roman" w:cs="Times New Roman"/>
          <w:sz w:val="24"/>
          <w:szCs w:val="24"/>
        </w:rPr>
        <w:t xml:space="preserve">, Available at: </w:t>
      </w:r>
      <w:hyperlink r:id="rId15" w:history="1">
        <w:r w:rsidRPr="003358A3">
          <w:rPr>
            <w:rStyle w:val="Hyperlink"/>
            <w:rFonts w:ascii="Times New Roman" w:eastAsia="Times New Roman" w:hAnsi="Times New Roman" w:cs="Times New Roman"/>
            <w:sz w:val="24"/>
            <w:szCs w:val="24"/>
          </w:rPr>
          <w:t>https://www.fmj.co.uk/north-helping-birmingham-2022-commonwealth-games-to-achieve-carbon-neutral-legacy/</w:t>
        </w:r>
      </w:hyperlink>
    </w:p>
    <w:p w:rsidR="00367378" w:rsidRDefault="00F8576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Taxcare., 2022, </w:t>
      </w:r>
      <w:r w:rsidRPr="00367378">
        <w:rPr>
          <w:rFonts w:ascii="Times New Roman" w:eastAsia="Times New Roman" w:hAnsi="Times New Roman" w:cs="Times New Roman"/>
          <w:sz w:val="24"/>
          <w:szCs w:val="24"/>
        </w:rPr>
        <w:t>Commonwealth Game 2022 is exciting</w:t>
      </w:r>
      <w:r w:rsidRPr="00367378">
        <w:rPr>
          <w:rFonts w:ascii="Times New Roman" w:eastAsia="Times New Roman" w:hAnsi="Times New Roman" w:cs="Times New Roman"/>
          <w:sz w:val="24"/>
          <w:szCs w:val="24"/>
        </w:rPr>
        <w:t xml:space="preserve"> news for the small business community</w:t>
      </w:r>
      <w:r>
        <w:rPr>
          <w:rFonts w:ascii="Times New Roman" w:eastAsia="Times New Roman" w:hAnsi="Times New Roman" w:cs="Times New Roman"/>
          <w:sz w:val="24"/>
          <w:szCs w:val="24"/>
        </w:rPr>
        <w:t xml:space="preserve">, Available at: </w:t>
      </w:r>
      <w:hyperlink r:id="rId16" w:history="1">
        <w:r w:rsidRPr="003358A3">
          <w:rPr>
            <w:rStyle w:val="Hyperlink"/>
            <w:rFonts w:ascii="Times New Roman" w:eastAsia="Times New Roman" w:hAnsi="Times New Roman" w:cs="Times New Roman"/>
            <w:sz w:val="24"/>
            <w:szCs w:val="24"/>
          </w:rPr>
          <w:t>https://taxcare.org.uk/post-brixit-business-birmingham-2022/</w:t>
        </w:r>
      </w:hyperlink>
    </w:p>
    <w:p w:rsidR="00367378" w:rsidRDefault="00F8576A" w:rsidP="0036737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University of Birmingham., 2022, </w:t>
      </w:r>
      <w:r w:rsidRPr="00367378">
        <w:rPr>
          <w:rFonts w:ascii="Times New Roman" w:eastAsia="Times New Roman" w:hAnsi="Times New Roman" w:cs="Times New Roman"/>
          <w:sz w:val="24"/>
          <w:szCs w:val="24"/>
        </w:rPr>
        <w:t xml:space="preserve">Legacy of Mega-Events: </w:t>
      </w:r>
      <w:r w:rsidRPr="00367378">
        <w:rPr>
          <w:rFonts w:ascii="Times New Roman" w:eastAsia="Times New Roman" w:hAnsi="Times New Roman" w:cs="Times New Roman"/>
          <w:sz w:val="24"/>
          <w:szCs w:val="24"/>
        </w:rPr>
        <w:t>Birmingham’s challenges in securing lasting Commonwealth Games' impact</w:t>
      </w:r>
      <w:r>
        <w:rPr>
          <w:rFonts w:ascii="Times New Roman" w:eastAsia="Times New Roman" w:hAnsi="Times New Roman" w:cs="Times New Roman"/>
          <w:sz w:val="24"/>
          <w:szCs w:val="24"/>
        </w:rPr>
        <w:t xml:space="preserve">, Available at: </w:t>
      </w:r>
      <w:hyperlink r:id="rId17" w:history="1">
        <w:r w:rsidRPr="003358A3">
          <w:rPr>
            <w:rStyle w:val="Hyperlink"/>
            <w:rFonts w:ascii="Times New Roman" w:eastAsia="Times New Roman" w:hAnsi="Times New Roman" w:cs="Times New Roman"/>
            <w:sz w:val="24"/>
            <w:szCs w:val="24"/>
          </w:rPr>
          <w:t>https://www.birmingham.ac.uk/news/2022/the-legacy-of-mega-events</w:t>
        </w:r>
      </w:hyperlink>
    </w:p>
    <w:sectPr w:rsidR="00367378" w:rsidSect="00917D1B">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576A" w:rsidRDefault="00F8576A">
      <w:pPr>
        <w:spacing w:line="240" w:lineRule="auto"/>
      </w:pPr>
      <w:r>
        <w:separator/>
      </w:r>
    </w:p>
  </w:endnote>
  <w:endnote w:type="continuationSeparator" w:id="0">
    <w:p w:rsidR="00F8576A" w:rsidRDefault="00F857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4043178"/>
      <w:docPartObj>
        <w:docPartGallery w:val="Page Numbers (Bottom of Page)"/>
        <w:docPartUnique/>
      </w:docPartObj>
    </w:sdtPr>
    <w:sdtEndPr>
      <w:rPr>
        <w:rFonts w:ascii="Times New Roman" w:hAnsi="Times New Roman" w:cs="Times New Roman"/>
        <w:noProof/>
        <w:sz w:val="20"/>
        <w:szCs w:val="20"/>
      </w:rPr>
    </w:sdtEndPr>
    <w:sdtContent>
      <w:p w:rsidR="00917D1B" w:rsidRPr="00917D1B" w:rsidRDefault="00F8576A">
        <w:pPr>
          <w:pStyle w:val="Footer"/>
          <w:jc w:val="right"/>
          <w:rPr>
            <w:rFonts w:ascii="Times New Roman" w:hAnsi="Times New Roman" w:cs="Times New Roman"/>
            <w:sz w:val="20"/>
            <w:szCs w:val="20"/>
          </w:rPr>
        </w:pPr>
        <w:r w:rsidRPr="00917D1B">
          <w:rPr>
            <w:rFonts w:ascii="Times New Roman" w:hAnsi="Times New Roman" w:cs="Times New Roman"/>
            <w:sz w:val="20"/>
            <w:szCs w:val="20"/>
          </w:rPr>
          <w:fldChar w:fldCharType="begin"/>
        </w:r>
        <w:r w:rsidRPr="00917D1B">
          <w:rPr>
            <w:rFonts w:ascii="Times New Roman" w:hAnsi="Times New Roman" w:cs="Times New Roman"/>
            <w:sz w:val="20"/>
            <w:szCs w:val="20"/>
          </w:rPr>
          <w:instrText xml:space="preserve"> PAGE   \* MERGEFORMAT </w:instrText>
        </w:r>
        <w:r w:rsidRPr="00917D1B">
          <w:rPr>
            <w:rFonts w:ascii="Times New Roman" w:hAnsi="Times New Roman" w:cs="Times New Roman"/>
            <w:sz w:val="20"/>
            <w:szCs w:val="20"/>
          </w:rPr>
          <w:fldChar w:fldCharType="separate"/>
        </w:r>
        <w:r w:rsidRPr="00917D1B">
          <w:rPr>
            <w:rFonts w:ascii="Times New Roman" w:hAnsi="Times New Roman" w:cs="Times New Roman"/>
            <w:noProof/>
            <w:sz w:val="20"/>
            <w:szCs w:val="20"/>
          </w:rPr>
          <w:t>2</w:t>
        </w:r>
        <w:r w:rsidRPr="00917D1B">
          <w:rPr>
            <w:rFonts w:ascii="Times New Roman" w:hAnsi="Times New Roman" w:cs="Times New Roman"/>
            <w:noProof/>
            <w:sz w:val="20"/>
            <w:szCs w:val="20"/>
          </w:rPr>
          <w:fldChar w:fldCharType="end"/>
        </w:r>
      </w:p>
    </w:sdtContent>
  </w:sdt>
  <w:p w:rsidR="00917D1B" w:rsidRPr="00917D1B" w:rsidRDefault="00917D1B">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576A" w:rsidRDefault="00F8576A">
      <w:pPr>
        <w:spacing w:line="240" w:lineRule="auto"/>
      </w:pPr>
      <w:r>
        <w:separator/>
      </w:r>
    </w:p>
  </w:footnote>
  <w:footnote w:type="continuationSeparator" w:id="0">
    <w:p w:rsidR="00F8576A" w:rsidRDefault="00F8576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564"/>
    <w:rsid w:val="001E5654"/>
    <w:rsid w:val="002637A4"/>
    <w:rsid w:val="002A7AFB"/>
    <w:rsid w:val="003358A3"/>
    <w:rsid w:val="00367378"/>
    <w:rsid w:val="00455564"/>
    <w:rsid w:val="00495977"/>
    <w:rsid w:val="00731BA4"/>
    <w:rsid w:val="00836BA0"/>
    <w:rsid w:val="00917D1B"/>
    <w:rsid w:val="00A40878"/>
    <w:rsid w:val="00C4466E"/>
    <w:rsid w:val="00E72E7B"/>
    <w:rsid w:val="00F8576A"/>
    <w:rsid w:val="00FE3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E2547"/>
  <w15:docId w15:val="{F2BF198D-492F-4C8A-9405-8EF5864E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36737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FE3127"/>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67378"/>
    <w:rPr>
      <w:color w:val="0000FF" w:themeColor="hyperlink"/>
      <w:u w:val="single"/>
    </w:rPr>
  </w:style>
  <w:style w:type="character" w:styleId="UnresolvedMention">
    <w:name w:val="Unresolved Mention"/>
    <w:basedOn w:val="DefaultParagraphFont"/>
    <w:uiPriority w:val="99"/>
    <w:semiHidden/>
    <w:unhideWhenUsed/>
    <w:rsid w:val="00367378"/>
    <w:rPr>
      <w:color w:val="605E5C"/>
      <w:shd w:val="clear" w:color="auto" w:fill="E1DFDD"/>
    </w:rPr>
  </w:style>
  <w:style w:type="paragraph" w:styleId="TOCHeading">
    <w:name w:val="TOC Heading"/>
    <w:basedOn w:val="Heading1"/>
    <w:next w:val="Normal"/>
    <w:uiPriority w:val="39"/>
    <w:unhideWhenUsed/>
    <w:qFormat/>
    <w:rsid w:val="0036737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67378"/>
    <w:pPr>
      <w:spacing w:after="100"/>
    </w:pPr>
  </w:style>
  <w:style w:type="paragraph" w:styleId="TOC2">
    <w:name w:val="toc 2"/>
    <w:basedOn w:val="Normal"/>
    <w:next w:val="Normal"/>
    <w:autoRedefine/>
    <w:uiPriority w:val="39"/>
    <w:unhideWhenUsed/>
    <w:rsid w:val="00367378"/>
    <w:pPr>
      <w:spacing w:after="100"/>
      <w:ind w:left="220"/>
    </w:pPr>
  </w:style>
  <w:style w:type="paragraph" w:styleId="Header">
    <w:name w:val="header"/>
    <w:basedOn w:val="Normal"/>
    <w:link w:val="HeaderChar"/>
    <w:uiPriority w:val="99"/>
    <w:unhideWhenUsed/>
    <w:rsid w:val="00917D1B"/>
    <w:pPr>
      <w:tabs>
        <w:tab w:val="center" w:pos="4680"/>
        <w:tab w:val="right" w:pos="9360"/>
      </w:tabs>
      <w:spacing w:line="240" w:lineRule="auto"/>
    </w:pPr>
  </w:style>
  <w:style w:type="character" w:customStyle="1" w:styleId="HeaderChar">
    <w:name w:val="Header Char"/>
    <w:basedOn w:val="DefaultParagraphFont"/>
    <w:link w:val="Header"/>
    <w:uiPriority w:val="99"/>
    <w:rsid w:val="00917D1B"/>
  </w:style>
  <w:style w:type="paragraph" w:styleId="Footer">
    <w:name w:val="footer"/>
    <w:basedOn w:val="Normal"/>
    <w:link w:val="FooterChar"/>
    <w:uiPriority w:val="99"/>
    <w:unhideWhenUsed/>
    <w:rsid w:val="00917D1B"/>
    <w:pPr>
      <w:tabs>
        <w:tab w:val="center" w:pos="4680"/>
        <w:tab w:val="right" w:pos="9360"/>
      </w:tabs>
      <w:spacing w:line="240" w:lineRule="auto"/>
    </w:pPr>
  </w:style>
  <w:style w:type="character" w:customStyle="1" w:styleId="FooterChar">
    <w:name w:val="Footer Char"/>
    <w:basedOn w:val="DefaultParagraphFont"/>
    <w:link w:val="Footer"/>
    <w:uiPriority w:val="99"/>
    <w:rsid w:val="00917D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bcu.ac.uk/built-environment/news-events/blogs/what-do-the-2022-commonwealth-games-mean-for-birmingham" TargetMode="External"/><Relationship Id="rId13" Type="http://schemas.openxmlformats.org/officeDocument/2006/relationships/hyperlink" Target="https://blog.bham.ac.uk/cityredi/an-early-assessment-of-the-economic-impact-of-the-birmingham-commonwealth-game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birmingham-2022-commonwealth-games-the-highlights/birmingham-2022-commonwealth-games-the-highlights" TargetMode="External"/><Relationship Id="rId17" Type="http://schemas.openxmlformats.org/officeDocument/2006/relationships/hyperlink" Target="https://www.birmingham.ac.uk/news/2022/the-legacy-of-mega-events" TargetMode="External"/><Relationship Id="rId2" Type="http://schemas.openxmlformats.org/officeDocument/2006/relationships/styles" Target="styles.xml"/><Relationship Id="rId16" Type="http://schemas.openxmlformats.org/officeDocument/2006/relationships/hyperlink" Target="https://taxcare.org.uk/post-brixit-business-birmingham-202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news/birmingham-2022-gives-nation-a-cause-for-celebration" TargetMode="External"/><Relationship Id="rId5" Type="http://schemas.openxmlformats.org/officeDocument/2006/relationships/footnotes" Target="footnotes.xml"/><Relationship Id="rId15" Type="http://schemas.openxmlformats.org/officeDocument/2006/relationships/hyperlink" Target="https://www.fmj.co.uk/north-helping-birmingham-2022-commonwealth-games-to-achieve-carbon-neutral-legacy/" TargetMode="External"/><Relationship Id="rId10" Type="http://schemas.openxmlformats.org/officeDocument/2006/relationships/hyperlink" Target="https://www.birmingham2022.com/news/2775571/birmingham-2022-gives-nation-a-cause-for-celebra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rmingham2022.com/news/2674054/birmingham-2022-commonwealth-games-bring-the-power-to-get-youngsters-moving-ahead-of-main-event" TargetMode="External"/><Relationship Id="rId14" Type="http://schemas.openxmlformats.org/officeDocument/2006/relationships/hyperlink" Target="https://www.theguardian.com/uk-news/2022/aug/08/birmingham-expects-surge-of-tourism-following-success-of-commonwealth-ga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27564-3290-4B68-9A43-007337849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8</Pages>
  <Words>2468</Words>
  <Characters>14070</Characters>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2022-11-16T20:18:00Z</dcterms:created>
  <dcterms:modified xsi:type="dcterms:W3CDTF">2022-12-01T17:19:00Z</dcterms:modified>
</cp:coreProperties>
</file>