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2864CFD5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  <w:r w:rsidR="00A138AA">
        <w:rPr>
          <w:rFonts w:ascii="Tahoma" w:hAnsi="Tahoma" w:cs="Tahoma"/>
          <w:b/>
          <w:u w:val="single"/>
        </w:rPr>
        <w:t>(750 words)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4462EA07" w14:textId="524C674A" w:rsidR="00301AD0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="00301AD0" w:rsidRPr="003C3341">
        <w:rPr>
          <w:rFonts w:ascii="Tahoma" w:hAnsi="Tahoma" w:cs="Tahoma"/>
        </w:rPr>
        <w:t xml:space="preserve"> </w:t>
      </w:r>
      <w:r w:rsidR="003617CF">
        <w:rPr>
          <w:rFonts w:ascii="Tahoma" w:hAnsi="Tahoma" w:cs="Tahoma"/>
        </w:rPr>
        <w:t>You may choose from the following topics:</w:t>
      </w:r>
    </w:p>
    <w:p w14:paraId="3E2C1866" w14:textId="26AEF7EA" w:rsidR="0079230B" w:rsidRPr="009061F1" w:rsidRDefault="0079230B" w:rsidP="009061F1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14:paraId="3CB0DA4B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2990BC54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</w:t>
      </w:r>
      <w:r w:rsidR="001B69C8" w:rsidRPr="00197F4A">
        <w:rPr>
          <w:rFonts w:ascii="Tahoma" w:hAnsi="Tahoma" w:cs="Tahoma"/>
          <w:b/>
          <w:bCs/>
        </w:rPr>
        <w:t>brief summary</w:t>
      </w:r>
      <w:r w:rsidR="001B69C8">
        <w:rPr>
          <w:rFonts w:ascii="Tahoma" w:hAnsi="Tahoma" w:cs="Tahoma"/>
        </w:rPr>
        <w:t xml:space="preserve">. </w:t>
      </w:r>
      <w:r>
        <w:rPr>
          <w:rFonts w:ascii="Tahoma" w:hAnsi="Tahoma" w:cs="Tahoma"/>
        </w:rPr>
        <w:t xml:space="preserve">What </w:t>
      </w:r>
      <w:r w:rsidR="00B945EA" w:rsidRPr="00C34D09">
        <w:rPr>
          <w:rFonts w:ascii="Tahoma" w:hAnsi="Tahoma" w:cs="Tahoma"/>
          <w:b/>
          <w:bCs/>
        </w:rPr>
        <w:t>new skills</w:t>
      </w:r>
      <w:r w:rsidR="00C414B0" w:rsidRPr="00C34D09">
        <w:rPr>
          <w:rFonts w:ascii="Tahoma" w:hAnsi="Tahoma" w:cs="Tahoma"/>
          <w:b/>
          <w:bCs/>
        </w:rPr>
        <w:t xml:space="preserve"> / knowledge</w:t>
      </w:r>
      <w:r w:rsidR="00B945EA" w:rsidRPr="00C34D09">
        <w:rPr>
          <w:rFonts w:ascii="Tahoma" w:hAnsi="Tahoma" w:cs="Tahoma"/>
          <w:b/>
          <w:bCs/>
        </w:rPr>
        <w:t xml:space="preserve"> have you acquired</w:t>
      </w:r>
      <w:r w:rsidR="00B945EA">
        <w:rPr>
          <w:rFonts w:ascii="Tahoma" w:hAnsi="Tahoma" w:cs="Tahoma"/>
        </w:rPr>
        <w:t xml:space="preserve">? How will you </w:t>
      </w:r>
      <w:r w:rsidR="00B945EA" w:rsidRPr="00C34D09">
        <w:rPr>
          <w:rFonts w:ascii="Tahoma" w:hAnsi="Tahoma" w:cs="Tahoma"/>
          <w:b/>
          <w:bCs/>
        </w:rPr>
        <w:t>apply your knowledge</w:t>
      </w:r>
      <w:r w:rsidR="00C414B0" w:rsidRPr="00C34D09">
        <w:rPr>
          <w:rFonts w:ascii="Tahoma" w:hAnsi="Tahoma" w:cs="Tahoma"/>
          <w:b/>
          <w:bCs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 xml:space="preserve">What are your </w:t>
      </w:r>
      <w:r w:rsidR="0066732A" w:rsidRPr="00FB3B29">
        <w:rPr>
          <w:rFonts w:ascii="Tahoma" w:hAnsi="Tahoma" w:cs="Tahoma"/>
          <w:b/>
          <w:bCs/>
        </w:rPr>
        <w:t>personal reflections</w:t>
      </w:r>
      <w:r w:rsidR="00197F4A">
        <w:rPr>
          <w:rFonts w:ascii="Tahoma" w:hAnsi="Tahoma" w:cs="Tahoma"/>
        </w:rPr>
        <w:t xml:space="preserve"> on the subject</w:t>
      </w:r>
      <w:r w:rsidR="00C35AEF">
        <w:rPr>
          <w:rFonts w:ascii="Tahoma" w:hAnsi="Tahoma" w:cs="Tahoma"/>
        </w:rPr>
        <w:t xml:space="preserve">? </w:t>
      </w:r>
      <w:r w:rsidR="00CC3464">
        <w:rPr>
          <w:rFonts w:ascii="Tahoma" w:hAnsi="Tahoma" w:cs="Tahoma"/>
        </w:rPr>
        <w:t xml:space="preserve">Why is this </w:t>
      </w:r>
      <w:r w:rsidR="00CC3464" w:rsidRPr="00C34D09">
        <w:rPr>
          <w:rFonts w:ascii="Tahoma" w:hAnsi="Tahoma" w:cs="Tahoma"/>
          <w:b/>
          <w:bCs/>
        </w:rPr>
        <w:t>topic impo</w:t>
      </w:r>
      <w:r w:rsidR="00CD40C2" w:rsidRPr="00C34D09">
        <w:rPr>
          <w:rFonts w:ascii="Tahoma" w:hAnsi="Tahoma" w:cs="Tahoma"/>
          <w:b/>
          <w:bCs/>
        </w:rPr>
        <w:t>rtant within the industry</w:t>
      </w:r>
      <w:r w:rsidR="00CD40C2">
        <w:rPr>
          <w:rFonts w:ascii="Tahoma" w:hAnsi="Tahoma" w:cs="Tahoma"/>
        </w:rPr>
        <w:t xml:space="preserve">? </w:t>
      </w:r>
      <w:r w:rsidR="00C35AEF">
        <w:rPr>
          <w:rFonts w:ascii="Tahoma" w:hAnsi="Tahoma" w:cs="Tahoma"/>
        </w:rPr>
        <w:t xml:space="preserve">Provide </w:t>
      </w:r>
      <w:r w:rsidR="00C35AEF" w:rsidRPr="00FB3B29">
        <w:rPr>
          <w:rFonts w:ascii="Tahoma" w:hAnsi="Tahoma" w:cs="Tahoma"/>
          <w:b/>
          <w:bCs/>
        </w:rPr>
        <w:t>evidence of further reading</w:t>
      </w:r>
      <w:r w:rsidR="00CD40C2">
        <w:rPr>
          <w:rFonts w:ascii="Tahoma" w:hAnsi="Tahoma" w:cs="Tahoma"/>
        </w:rPr>
        <w:t>. Include a minimum of 5 references</w:t>
      </w:r>
      <w:r w:rsidR="008336F7">
        <w:rPr>
          <w:rFonts w:ascii="Tahoma" w:hAnsi="Tahoma" w:cs="Tahoma"/>
        </w:rPr>
        <w:t>.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29B122A3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7B74A8">
              <w:rPr>
                <w:rFonts w:ascii="Tahoma" w:hAnsi="Tahoma" w:cs="Tahoma"/>
                <w:b/>
                <w:sz w:val="20"/>
                <w:szCs w:val="20"/>
              </w:rPr>
              <w:t>Mr Naeem Qureshi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1A9C2DBC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7B74A8">
              <w:rPr>
                <w:rFonts w:ascii="Tahoma" w:hAnsi="Tahoma" w:cs="Tahoma"/>
                <w:b/>
                <w:sz w:val="20"/>
                <w:szCs w:val="20"/>
              </w:rPr>
              <w:t>2027460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3B81A7FF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7B74A8">
              <w:rPr>
                <w:rFonts w:ascii="Tahoma" w:hAnsi="Tahoma" w:cs="Tahoma"/>
                <w:b/>
                <w:sz w:val="20"/>
                <w:szCs w:val="20"/>
              </w:rPr>
              <w:t>BMIH4002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1A8FBC8F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7B74A8">
              <w:rPr>
                <w:rFonts w:ascii="Tahoma" w:hAnsi="Tahoma" w:cs="Tahoma"/>
                <w:b/>
                <w:sz w:val="20"/>
                <w:szCs w:val="20"/>
              </w:rPr>
              <w:t>Dr Laurence Blake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15299B24" w14:textId="4E36E63F" w:rsidR="00B21F2E" w:rsidRPr="00946B23" w:rsidRDefault="008F0D83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17236826" w:rsidR="00B21F2E" w:rsidRDefault="00776E51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776E51">
              <w:rPr>
                <w:rFonts w:ascii="Tahoma" w:hAnsi="Tahoma" w:cs="Tahoma"/>
                <w:b/>
                <w:sz w:val="20"/>
                <w:szCs w:val="20"/>
              </w:rPr>
              <w:t>Allergies and Intolerances and the importance within the industry</w:t>
            </w: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531E87B" w14:textId="76405C17" w:rsidR="00776E51" w:rsidRPr="009E07F9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E07F9">
              <w:rPr>
                <w:rFonts w:ascii="Arial" w:hAnsi="Arial" w:cs="Arial"/>
              </w:rPr>
              <w:t xml:space="preserve">Most individuals do not get allergic reactions to items known as allergens, but some people do. As </w:t>
            </w:r>
            <w:r w:rsidR="008336F7">
              <w:rPr>
                <w:rFonts w:ascii="Arial" w:hAnsi="Arial" w:cs="Arial"/>
              </w:rPr>
              <w:t>a</w:t>
            </w:r>
          </w:p>
          <w:p w14:paraId="06B070AF" w14:textId="77777777" w:rsidR="00776E51" w:rsidRPr="009E07F9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E07F9">
              <w:rPr>
                <w:rFonts w:ascii="Arial" w:hAnsi="Arial" w:cs="Arial"/>
              </w:rPr>
              <w:t>result, people may have symptoms ranging from the somewhat bothersome to the potentially life-</w:t>
            </w:r>
          </w:p>
          <w:p w14:paraId="39DF8D51" w14:textId="77777777" w:rsidR="00776E51" w:rsidRPr="009E07F9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E07F9">
              <w:rPr>
                <w:rFonts w:ascii="Arial" w:hAnsi="Arial" w:cs="Arial"/>
              </w:rPr>
              <w:t>threatening. Some foods, dust, pollen from plants, and medications are common allergies. When the</w:t>
            </w:r>
          </w:p>
          <w:p w14:paraId="5549980A" w14:textId="118D8ABE" w:rsidR="00776E51" w:rsidRPr="009E07F9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E07F9">
              <w:rPr>
                <w:rFonts w:ascii="Arial" w:hAnsi="Arial" w:cs="Arial"/>
              </w:rPr>
              <w:t>immune system reacts to something that doe</w:t>
            </w:r>
            <w:r w:rsidR="008517A6" w:rsidRPr="009E07F9">
              <w:rPr>
                <w:rFonts w:ascii="Arial" w:hAnsi="Arial" w:cs="Arial"/>
              </w:rPr>
              <w:t>sn</w:t>
            </w:r>
            <w:r w:rsidR="00E648C5" w:rsidRPr="009E07F9">
              <w:rPr>
                <w:rFonts w:ascii="Arial" w:hAnsi="Arial" w:cs="Arial"/>
              </w:rPr>
              <w:t>’t</w:t>
            </w:r>
            <w:r w:rsidRPr="009E07F9">
              <w:rPr>
                <w:rFonts w:ascii="Arial" w:hAnsi="Arial" w:cs="Arial"/>
              </w:rPr>
              <w:t xml:space="preserve"> affect most people, </w:t>
            </w:r>
            <w:r w:rsidR="00E648C5" w:rsidRPr="009E07F9">
              <w:rPr>
                <w:rFonts w:ascii="Arial" w:hAnsi="Arial" w:cs="Arial"/>
              </w:rPr>
              <w:t xml:space="preserve">it’s </w:t>
            </w:r>
            <w:r w:rsidRPr="009E07F9">
              <w:rPr>
                <w:rFonts w:ascii="Arial" w:hAnsi="Arial" w:cs="Arial"/>
              </w:rPr>
              <w:t xml:space="preserve">called an </w:t>
            </w:r>
            <w:r w:rsidR="00E648C5" w:rsidRPr="009E07F9">
              <w:rPr>
                <w:rFonts w:ascii="Arial" w:hAnsi="Arial" w:cs="Arial"/>
              </w:rPr>
              <w:t xml:space="preserve">allergy. Allergy </w:t>
            </w:r>
            <w:r w:rsidRPr="009E07F9">
              <w:rPr>
                <w:rFonts w:ascii="Arial" w:hAnsi="Arial" w:cs="Arial"/>
              </w:rPr>
              <w:t>sufferers frequently have many sensitivities (Shakib et al.,</w:t>
            </w:r>
            <w:r w:rsidR="008336F7" w:rsidRPr="009E07F9">
              <w:rPr>
                <w:rFonts w:ascii="Arial" w:hAnsi="Arial" w:cs="Arial"/>
              </w:rPr>
              <w:t>2019) Pollen</w:t>
            </w:r>
            <w:r w:rsidRPr="009E07F9">
              <w:rPr>
                <w:rFonts w:ascii="Arial" w:hAnsi="Arial" w:cs="Arial"/>
              </w:rPr>
              <w:t xml:space="preserve"> is a common trigger for allergic</w:t>
            </w:r>
          </w:p>
          <w:p w14:paraId="035AAA47" w14:textId="77777777" w:rsidR="00776E51" w:rsidRPr="009E07F9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E07F9">
              <w:rPr>
                <w:rFonts w:ascii="Arial" w:hAnsi="Arial" w:cs="Arial"/>
              </w:rPr>
              <w:t>responses. Indolent is considered a person who is averse to physical exertion and exercise, as well as</w:t>
            </w:r>
          </w:p>
          <w:p w14:paraId="484315D2" w14:textId="308339B1" w:rsidR="00776E51" w:rsidRPr="009E07F9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E07F9">
              <w:rPr>
                <w:rFonts w:ascii="Arial" w:hAnsi="Arial" w:cs="Arial"/>
              </w:rPr>
              <w:t>a person who is prone to laziness. An indolent condition is one that is sluggish to advance, doesn</w:t>
            </w:r>
            <w:r w:rsidR="00E648C5" w:rsidRPr="009E07F9">
              <w:rPr>
                <w:rFonts w:ascii="Arial" w:hAnsi="Arial" w:cs="Arial"/>
              </w:rPr>
              <w:t>’</w:t>
            </w:r>
            <w:r w:rsidRPr="009E07F9">
              <w:rPr>
                <w:rFonts w:ascii="Arial" w:hAnsi="Arial" w:cs="Arial"/>
              </w:rPr>
              <w:t>t</w:t>
            </w:r>
          </w:p>
          <w:p w14:paraId="42505E18" w14:textId="24BB3A9D" w:rsidR="00E648C5" w:rsidRPr="009E07F9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9E07F9">
              <w:rPr>
                <w:rFonts w:ascii="Arial" w:hAnsi="Arial" w:cs="Arial"/>
              </w:rPr>
              <w:t>produce any discomfort, and doesn</w:t>
            </w:r>
            <w:r w:rsidR="00E648C5" w:rsidRPr="009E07F9">
              <w:rPr>
                <w:rFonts w:ascii="Arial" w:hAnsi="Arial" w:cs="Arial"/>
              </w:rPr>
              <w:t>’</w:t>
            </w:r>
            <w:r w:rsidRPr="009E07F9">
              <w:rPr>
                <w:rFonts w:ascii="Arial" w:hAnsi="Arial" w:cs="Arial"/>
              </w:rPr>
              <w:t>t seem to be a concern right now.</w:t>
            </w:r>
          </w:p>
          <w:p w14:paraId="3DC44EAF" w14:textId="77777777" w:rsidR="00E648C5" w:rsidRPr="00E648C5" w:rsidRDefault="00E648C5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B27029" w14:textId="52B3444F" w:rsidR="00776E51" w:rsidRPr="00E648C5" w:rsidRDefault="00776E51" w:rsidP="00776E5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t xml:space="preserve"> </w:t>
            </w:r>
            <w:r w:rsidRPr="00E648C5">
              <w:rPr>
                <w:rFonts w:ascii="Arial" w:hAnsi="Arial" w:cs="Arial"/>
                <w:b/>
                <w:bCs/>
                <w:sz w:val="32"/>
                <w:szCs w:val="32"/>
              </w:rPr>
              <w:t>knowledge acquired about Allergies and Intolerances</w:t>
            </w:r>
          </w:p>
          <w:p w14:paraId="58857BDB" w14:textId="77777777" w:rsidR="00776E51" w:rsidRPr="00E648C5" w:rsidRDefault="00776E51" w:rsidP="00776E5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648C5">
              <w:rPr>
                <w:rFonts w:ascii="Arial" w:hAnsi="Arial" w:cs="Arial"/>
                <w:b/>
                <w:bCs/>
              </w:rPr>
              <w:t>The series of steps involved in making a stringed instrument:</w:t>
            </w:r>
          </w:p>
          <w:p w14:paraId="4B4BADBF" w14:textId="3133890A" w:rsid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It was discovered that the public</w:t>
            </w:r>
            <w:r w:rsidR="00E648C5">
              <w:rPr>
                <w:rFonts w:ascii="Arial" w:hAnsi="Arial" w:cs="Arial"/>
              </w:rPr>
              <w:t>’</w:t>
            </w:r>
            <w:r w:rsidRPr="00776E51">
              <w:rPr>
                <w:rFonts w:ascii="Arial" w:hAnsi="Arial" w:cs="Arial"/>
              </w:rPr>
              <w:t xml:space="preserve">s knowledge and views towards food sensitivities were influenced </w:t>
            </w:r>
          </w:p>
          <w:p w14:paraId="164CBA31" w14:textId="39C0E173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by </w:t>
            </w:r>
            <w:r w:rsidRPr="00776E51">
              <w:rPr>
                <w:rFonts w:ascii="Arial" w:hAnsi="Arial" w:cs="Arial"/>
              </w:rPr>
              <w:t>instruments or things utilized in past studies. Our tools were reworked after conducting 10 interviews</w:t>
            </w:r>
          </w:p>
          <w:p w14:paraId="188F97CF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with hospitality workers from a variety of professions and different eateries. Open-ended questions</w:t>
            </w:r>
          </w:p>
          <w:p w14:paraId="6E994299" w14:textId="3242B1F9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 xml:space="preserve">were used to test the performance of our tools in these interviews (LOKMAN &amp;amp; AKOĞLU, 2022). </w:t>
            </w:r>
            <w:r w:rsidR="00E620D8">
              <w:rPr>
                <w:rFonts w:ascii="Arial" w:hAnsi="Arial" w:cs="Arial"/>
              </w:rPr>
              <w:t xml:space="preserve">It was </w:t>
            </w:r>
            <w:r w:rsidRPr="00776E51">
              <w:rPr>
                <w:rFonts w:ascii="Arial" w:hAnsi="Arial" w:cs="Arial"/>
              </w:rPr>
              <w:t>time to see how well respondents understood and agreed with the importance of the knowledge and</w:t>
            </w:r>
          </w:p>
          <w:p w14:paraId="089CE730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attitude questions.</w:t>
            </w:r>
          </w:p>
          <w:p w14:paraId="065DDCCE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9EC7F6F" w14:textId="77777777" w:rsidR="00776E51" w:rsidRPr="00E620D8" w:rsidRDefault="00776E51" w:rsidP="00776E5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E620D8">
              <w:rPr>
                <w:rFonts w:ascii="Arial" w:hAnsi="Arial" w:cs="Arial"/>
                <w:b/>
                <w:bCs/>
              </w:rPr>
              <w:t>Interviews that are focused on the mind:</w:t>
            </w:r>
          </w:p>
          <w:p w14:paraId="60E1B2CB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As the results of the cognitive interviews show, the revised general knowledge exam was well-</w:t>
            </w:r>
          </w:p>
          <w:p w14:paraId="4D94FE0C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understood by participants. From ten to two, the number of mind-set questions was reduced after</w:t>
            </w:r>
          </w:p>
          <w:p w14:paraId="67E2E634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conducting cognitive interviews. This survey included all of the major aspects of attitude, including their</w:t>
            </w:r>
          </w:p>
          <w:p w14:paraId="06A63C8D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understanding and significance to the responder.</w:t>
            </w:r>
          </w:p>
          <w:p w14:paraId="326D90AA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053A060" w14:textId="0E31C9E1" w:rsidR="00776E51" w:rsidRPr="00E620D8" w:rsidRDefault="00E620D8" w:rsidP="00776E5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620D8">
              <w:rPr>
                <w:rFonts w:ascii="Arial" w:hAnsi="Arial" w:cs="Arial"/>
                <w:b/>
                <w:bCs/>
                <w:sz w:val="28"/>
                <w:szCs w:val="28"/>
              </w:rPr>
              <w:t>Applications of This knowledge</w:t>
            </w:r>
            <w:r w:rsidR="00776E51" w:rsidRPr="00E620D8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in future</w:t>
            </w:r>
          </w:p>
          <w:p w14:paraId="133C5BD1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Instruments are applied in order to have a better understanding of the history of the location. When</w:t>
            </w:r>
          </w:p>
          <w:p w14:paraId="0D9B2BB5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examining a site, it is widespread practice to concentrate on the permeability of the soil and the stability</w:t>
            </w:r>
          </w:p>
          <w:p w14:paraId="14E87CDF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of the slope.</w:t>
            </w:r>
          </w:p>
          <w:p w14:paraId="360B40BE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The assumptions of the design as well as its expected performance are put through their paces using</w:t>
            </w:r>
          </w:p>
          <w:p w14:paraId="68BF88AC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various instruments. Data collected by instruments utilized in the first phases of the project may lead to</w:t>
            </w:r>
          </w:p>
          <w:p w14:paraId="16EB0B8C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the discovery of potential for redesign. The construction is subject to the following constraints:</w:t>
            </w:r>
          </w:p>
          <w:p w14:paraId="5226C443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Instruments make it feasible to keep an eye on the aftereffects of building over the course of several</w:t>
            </w:r>
          </w:p>
          <w:p w14:paraId="34442657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years. Engineers might be able to determine how rapidly work can progress without increasing the</w:t>
            </w:r>
          </w:p>
          <w:p w14:paraId="357FB5F1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likelihood of it failing if they use data from gadgets (Gómez-</w:t>
            </w:r>
            <w:proofErr w:type="spellStart"/>
            <w:r w:rsidRPr="00776E51">
              <w:rPr>
                <w:rFonts w:ascii="Arial" w:hAnsi="Arial" w:cs="Arial"/>
              </w:rPr>
              <w:t>Arribas</w:t>
            </w:r>
            <w:proofErr w:type="spellEnd"/>
            <w:r w:rsidRPr="00776E51">
              <w:rPr>
                <w:rFonts w:ascii="Arial" w:hAnsi="Arial" w:cs="Arial"/>
              </w:rPr>
              <w:t xml:space="preserve"> et al., 2018).</w:t>
            </w:r>
          </w:p>
          <w:p w14:paraId="7F73AC53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Instrumentation is one method that may be utilized to provide assurance that the work performed on a</w:t>
            </w:r>
          </w:p>
          <w:p w14:paraId="13A6DAD3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project is both of a high quality and executed in compliance with the specifications. In the event that</w:t>
            </w:r>
          </w:p>
          <w:p w14:paraId="03258F12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there is a malfunction, an alert system can be of assistance in coordinating an orderly evacuate and</w:t>
            </w:r>
          </w:p>
          <w:p w14:paraId="52EE64C7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the implementation of corrective actions. In order to arrive at appropriate decisions on the level of risk</w:t>
            </w:r>
          </w:p>
          <w:p w14:paraId="1E9D0BD3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in a timely manner, the data must be readily available and simple to interpret.</w:t>
            </w:r>
          </w:p>
          <w:p w14:paraId="09DB6CDB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In the event that nearby residents allege that the building project has affected their property, the data</w:t>
            </w:r>
          </w:p>
          <w:p w14:paraId="41EBC0CF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collected by the instruments can be used to defend the architects and contractors responsible for the</w:t>
            </w:r>
          </w:p>
          <w:p w14:paraId="31742AB4" w14:textId="0C50A855" w:rsidR="00F51904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project in court. The equipment that is used in a building is the yardstick by which its performance is</w:t>
            </w:r>
          </w:p>
          <w:p w14:paraId="49382181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measured. Performance: Monitoring approaches for leakage and permeability include pore-water</w:t>
            </w:r>
          </w:p>
          <w:p w14:paraId="096A2723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pressure and deformation, to name only two instances of each.</w:t>
            </w:r>
          </w:p>
          <w:p w14:paraId="486C11F3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4F985DE" w14:textId="77777777" w:rsidR="00776E51" w:rsidRPr="00E620D8" w:rsidRDefault="00776E51" w:rsidP="00776E5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E620D8">
              <w:rPr>
                <w:rFonts w:ascii="Arial" w:hAnsi="Arial" w:cs="Arial"/>
                <w:b/>
                <w:bCs/>
                <w:sz w:val="28"/>
                <w:szCs w:val="28"/>
              </w:rPr>
              <w:t>Personal reflections on Allergies and Intolerances</w:t>
            </w:r>
          </w:p>
          <w:p w14:paraId="239199C0" w14:textId="69C75208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In certain instances, it is possible that the individual</w:t>
            </w:r>
            <w:r w:rsidR="00E620D8">
              <w:rPr>
                <w:rFonts w:ascii="Arial" w:hAnsi="Arial" w:cs="Arial"/>
              </w:rPr>
              <w:t>’</w:t>
            </w:r>
            <w:r w:rsidRPr="00776E51">
              <w:rPr>
                <w:rFonts w:ascii="Arial" w:hAnsi="Arial" w:cs="Arial"/>
              </w:rPr>
              <w:t>s response to food is so potent that they do not</w:t>
            </w:r>
          </w:p>
          <w:p w14:paraId="23C41738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have any requirement to consume any food at all. Eating with a fork or spoon that has been used to</w:t>
            </w:r>
          </w:p>
          <w:p w14:paraId="34BB8939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produce food in the past or breathing in the scent of food being cooked in the kitchen both have the</w:t>
            </w:r>
          </w:p>
          <w:p w14:paraId="198C2D4C" w14:textId="61C3C6DC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potential to set off an anaphylactic reaction in someone who is sensitive to food allergens.</w:t>
            </w:r>
          </w:p>
          <w:p w14:paraId="0E51900C" w14:textId="6F27FFE1" w:rsidR="00776E51" w:rsidRPr="00776E51" w:rsidRDefault="00E620D8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Brain </w:t>
            </w:r>
            <w:r w:rsidR="00776E51" w:rsidRPr="00776E51">
              <w:rPr>
                <w:rFonts w:ascii="Arial" w:hAnsi="Arial" w:cs="Arial"/>
              </w:rPr>
              <w:t xml:space="preserve">might become difficult or even impossible when anaphylaxis-induced shock is </w:t>
            </w:r>
            <w:r w:rsidR="009E07F9" w:rsidRPr="00776E51">
              <w:rPr>
                <w:rFonts w:ascii="Arial" w:hAnsi="Arial" w:cs="Arial"/>
              </w:rPr>
              <w:t>present.</w:t>
            </w:r>
            <w:r w:rsidR="009E07F9" w:rsidRPr="00E620D8">
              <w:rPr>
                <w:rFonts w:ascii="Arial" w:hAnsi="Arial" w:cs="Arial"/>
              </w:rPr>
              <w:t xml:space="preserve"> This</w:t>
            </w:r>
            <w:r w:rsidRPr="00E620D8">
              <w:rPr>
                <w:rFonts w:ascii="Arial" w:hAnsi="Arial" w:cs="Arial"/>
              </w:rPr>
              <w:t xml:space="preserve"> is done to</w:t>
            </w:r>
            <w:r>
              <w:rPr>
                <w:rFonts w:ascii="Arial" w:hAnsi="Arial" w:cs="Arial"/>
              </w:rPr>
              <w:t xml:space="preserve"> </w:t>
            </w:r>
            <w:r w:rsidR="00776E51" w:rsidRPr="00776E51">
              <w:rPr>
                <w:rFonts w:ascii="Arial" w:hAnsi="Arial" w:cs="Arial"/>
              </w:rPr>
              <w:t xml:space="preserve">prevent oxygenated blood from reaching the </w:t>
            </w:r>
            <w:r w:rsidR="009E07F9" w:rsidRPr="00776E51">
              <w:rPr>
                <w:rFonts w:ascii="Arial" w:hAnsi="Arial" w:cs="Arial"/>
              </w:rPr>
              <w:t>brain. Itching</w:t>
            </w:r>
            <w:r w:rsidR="00776E51" w:rsidRPr="00776E51">
              <w:rPr>
                <w:rFonts w:ascii="Arial" w:hAnsi="Arial" w:cs="Arial"/>
              </w:rPr>
              <w:t xml:space="preserve">, swelling, nausea, and vomiting are some of the symptoms that might accompany an </w:t>
            </w:r>
            <w:r w:rsidR="009E07F9" w:rsidRPr="00776E51">
              <w:rPr>
                <w:rFonts w:ascii="Arial" w:hAnsi="Arial" w:cs="Arial"/>
              </w:rPr>
              <w:t>allergic reaction</w:t>
            </w:r>
            <w:r w:rsidR="00776E51" w:rsidRPr="00776E51">
              <w:rPr>
                <w:rFonts w:ascii="Arial" w:hAnsi="Arial" w:cs="Arial"/>
              </w:rPr>
              <w:t>. Avoiding all meals and food groups that contain the allergenic food or food group is the most</w:t>
            </w:r>
            <w:r w:rsidR="009E07F9">
              <w:rPr>
                <w:rFonts w:ascii="Arial" w:hAnsi="Arial" w:cs="Arial"/>
              </w:rPr>
              <w:t xml:space="preserve"> </w:t>
            </w:r>
            <w:r w:rsidR="00776E51" w:rsidRPr="00776E51">
              <w:rPr>
                <w:rFonts w:ascii="Arial" w:hAnsi="Arial" w:cs="Arial"/>
              </w:rPr>
              <w:t xml:space="preserve">effective strategy to manage food allergies like peanut allergies. This is also the case for other </w:t>
            </w:r>
            <w:r w:rsidR="009E07F9" w:rsidRPr="00776E51">
              <w:rPr>
                <w:rFonts w:ascii="Arial" w:hAnsi="Arial" w:cs="Arial"/>
              </w:rPr>
              <w:t>food allergies</w:t>
            </w:r>
            <w:r w:rsidR="00776E51" w:rsidRPr="00776E51">
              <w:rPr>
                <w:rFonts w:ascii="Arial" w:hAnsi="Arial" w:cs="Arial"/>
              </w:rPr>
              <w:t xml:space="preserve"> (</w:t>
            </w:r>
            <w:proofErr w:type="spellStart"/>
            <w:r w:rsidR="00776E51" w:rsidRPr="00776E51">
              <w:rPr>
                <w:rFonts w:ascii="Arial" w:hAnsi="Arial" w:cs="Arial"/>
              </w:rPr>
              <w:t>Facioni</w:t>
            </w:r>
            <w:proofErr w:type="spellEnd"/>
            <w:r w:rsidR="00776E51" w:rsidRPr="00776E51">
              <w:rPr>
                <w:rFonts w:ascii="Arial" w:hAnsi="Arial" w:cs="Arial"/>
              </w:rPr>
              <w:t xml:space="preserve"> et al., 2020). Food allergies can also manifest itself in the form of a sensitivity to tree</w:t>
            </w:r>
            <w:r w:rsidR="009E07F9">
              <w:rPr>
                <w:rFonts w:ascii="Arial" w:hAnsi="Arial" w:cs="Arial"/>
              </w:rPr>
              <w:t xml:space="preserve"> </w:t>
            </w:r>
            <w:r w:rsidR="00776E51" w:rsidRPr="00776E51">
              <w:rPr>
                <w:rFonts w:ascii="Arial" w:hAnsi="Arial" w:cs="Arial"/>
              </w:rPr>
              <w:t>nuts and shellfish.</w:t>
            </w:r>
          </w:p>
          <w:p w14:paraId="6A0FE75C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It is quite unusual for people who are sensitive to foods but do not have food allergies to experience a</w:t>
            </w:r>
          </w:p>
          <w:p w14:paraId="7F2BADCD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severe digestive response. Lactose intolerance, which is the most prevalent kind of food allergy,</w:t>
            </w:r>
          </w:p>
          <w:p w14:paraId="49B79B91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affects the majority of the population. An individual may suffer from lactose intolerance if their digestive</w:t>
            </w:r>
          </w:p>
          <w:p w14:paraId="23D7DA87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system is unable to metabolize the sugar known as lactose, which is found in dairy products. Food</w:t>
            </w:r>
          </w:p>
          <w:p w14:paraId="2AE72025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intolerances might originate from any one of a wide variety of responses that can occur in the digestive</w:t>
            </w:r>
          </w:p>
          <w:p w14:paraId="7FC900A2" w14:textId="135C4F12" w:rsid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tract as a result of other components of the meal.</w:t>
            </w:r>
          </w:p>
          <w:p w14:paraId="57521C9C" w14:textId="77777777" w:rsidR="009E07F9" w:rsidRPr="00776E51" w:rsidRDefault="009E07F9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3A352F" w14:textId="77777777" w:rsidR="00776E51" w:rsidRPr="009E07F9" w:rsidRDefault="00776E51" w:rsidP="00776E5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E07F9">
              <w:rPr>
                <w:rFonts w:ascii="Arial" w:hAnsi="Arial" w:cs="Arial"/>
                <w:b/>
                <w:bCs/>
                <w:sz w:val="28"/>
                <w:szCs w:val="28"/>
              </w:rPr>
              <w:t>Importance of Allergies and Intolerances within the Industry</w:t>
            </w:r>
          </w:p>
          <w:p w14:paraId="4F17296F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Food allergies are becoming an increasingly serious public health issue. Various parties, including the</w:t>
            </w:r>
          </w:p>
          <w:p w14:paraId="469D6D9A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government and business, may cooperate together to reduce the number of individuals impacted by</w:t>
            </w:r>
          </w:p>
          <w:p w14:paraId="20828477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food allergies. Food manufacturers must follow national and international allergy rules. Codex Aliment</w:t>
            </w:r>
          </w:p>
          <w:p w14:paraId="4A2082B3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Arius has determined the world&amp;#</w:t>
            </w:r>
            <w:proofErr w:type="gramStart"/>
            <w:r w:rsidRPr="00776E51">
              <w:rPr>
                <w:rFonts w:ascii="Arial" w:hAnsi="Arial" w:cs="Arial"/>
              </w:rPr>
              <w:t>39;s</w:t>
            </w:r>
            <w:proofErr w:type="gramEnd"/>
            <w:r w:rsidRPr="00776E51">
              <w:rPr>
                <w:rFonts w:ascii="Arial" w:hAnsi="Arial" w:cs="Arial"/>
              </w:rPr>
              <w:t xml:space="preserve"> most allergenic foods. Gluten-containing foods include celery,</w:t>
            </w:r>
          </w:p>
          <w:p w14:paraId="5C42F314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mustard, tahini, and lupine (Weber &amp;amp; Lugosi, 2021). Under U.S. law, food labels must disclose eight</w:t>
            </w:r>
          </w:p>
          <w:p w14:paraId="0F742F3E" w14:textId="77777777" w:rsidR="00776E51" w:rsidRPr="00776E51" w:rsidRDefault="00776E51" w:rsidP="00776E5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common food allergies. Common allergies include crustaceans (like crab and lobster), tree nuts (like</w:t>
            </w:r>
          </w:p>
          <w:p w14:paraId="368349A1" w14:textId="042079EC" w:rsidR="00375882" w:rsidRPr="009E07F9" w:rsidRDefault="00776E51" w:rsidP="009E07F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776E51">
              <w:rPr>
                <w:rFonts w:ascii="Arial" w:hAnsi="Arial" w:cs="Arial"/>
              </w:rPr>
              <w:t>peanuts), and wheat (including soy). Three allergens induce food allergies.</w:t>
            </w: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423CB3E9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lastRenderedPageBreak/>
              <w:t xml:space="preserve">REFERENCE LIST </w:t>
            </w:r>
            <w:r w:rsidR="00A138AA">
              <w:rPr>
                <w:rFonts w:ascii="Tahoma" w:hAnsi="Tahoma" w:cs="Tahoma"/>
                <w:b/>
                <w:sz w:val="20"/>
                <w:szCs w:val="20"/>
              </w:rPr>
              <w:t>(not included in word count)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EEC6CB3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8517A6">
              <w:rPr>
                <w:rFonts w:ascii="Arial" w:hAnsi="Arial" w:cs="Arial"/>
              </w:rPr>
              <w:t>Facioni</w:t>
            </w:r>
            <w:proofErr w:type="spellEnd"/>
            <w:r w:rsidRPr="008517A6">
              <w:rPr>
                <w:rFonts w:ascii="Arial" w:hAnsi="Arial" w:cs="Arial"/>
              </w:rPr>
              <w:t xml:space="preserve">, M.S., </w:t>
            </w:r>
            <w:proofErr w:type="spellStart"/>
            <w:r w:rsidRPr="008517A6">
              <w:rPr>
                <w:rFonts w:ascii="Arial" w:hAnsi="Arial" w:cs="Arial"/>
              </w:rPr>
              <w:t>Raspini</w:t>
            </w:r>
            <w:proofErr w:type="spellEnd"/>
            <w:r w:rsidRPr="008517A6">
              <w:rPr>
                <w:rFonts w:ascii="Arial" w:hAnsi="Arial" w:cs="Arial"/>
              </w:rPr>
              <w:t xml:space="preserve">, B., </w:t>
            </w:r>
            <w:proofErr w:type="spellStart"/>
            <w:r w:rsidRPr="008517A6">
              <w:rPr>
                <w:rFonts w:ascii="Arial" w:hAnsi="Arial" w:cs="Arial"/>
              </w:rPr>
              <w:t>Pivari</w:t>
            </w:r>
            <w:proofErr w:type="spellEnd"/>
            <w:r w:rsidRPr="008517A6">
              <w:rPr>
                <w:rFonts w:ascii="Arial" w:hAnsi="Arial" w:cs="Arial"/>
              </w:rPr>
              <w:t xml:space="preserve">, F., </w:t>
            </w:r>
            <w:proofErr w:type="spellStart"/>
            <w:r w:rsidRPr="008517A6">
              <w:rPr>
                <w:rFonts w:ascii="Arial" w:hAnsi="Arial" w:cs="Arial"/>
              </w:rPr>
              <w:t>Dogliotti</w:t>
            </w:r>
            <w:proofErr w:type="spellEnd"/>
            <w:r w:rsidRPr="008517A6">
              <w:rPr>
                <w:rFonts w:ascii="Arial" w:hAnsi="Arial" w:cs="Arial"/>
              </w:rPr>
              <w:t>, E. and Cena, H., (2020). Nutritional management of</w:t>
            </w:r>
          </w:p>
          <w:p w14:paraId="5F12E62B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>lactose intolerance: the importance of diet and food labelling. Journal of Translational Medicine, 18(1),</w:t>
            </w:r>
          </w:p>
          <w:p w14:paraId="4F228F5D" w14:textId="7314E2F9" w:rsidR="00375882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>pp.1-9.</w:t>
            </w:r>
          </w:p>
          <w:p w14:paraId="7D6C9008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>Gómez-</w:t>
            </w:r>
            <w:proofErr w:type="spellStart"/>
            <w:r w:rsidRPr="008517A6">
              <w:rPr>
                <w:rFonts w:ascii="Arial" w:hAnsi="Arial" w:cs="Arial"/>
              </w:rPr>
              <w:t>Arribas</w:t>
            </w:r>
            <w:proofErr w:type="spellEnd"/>
            <w:r w:rsidRPr="008517A6">
              <w:rPr>
                <w:rFonts w:ascii="Arial" w:hAnsi="Arial" w:cs="Arial"/>
              </w:rPr>
              <w:t>, L.N., Benito-Peña, E., Hurtado-Sanchez, M.D.C. and Moreno-Bondi, M.C., (2018).</w:t>
            </w:r>
          </w:p>
          <w:p w14:paraId="48DE71EA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>Biosensing based on nanoparticles for food allergens detection. Sensors, 18(4), p.1087.</w:t>
            </w:r>
          </w:p>
          <w:p w14:paraId="18C4E890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51AABE3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>LOKMAN, U. and AKOĞLU, A., (2022). Food allergy knowledge, attitudes, and practices of food</w:t>
            </w:r>
          </w:p>
          <w:p w14:paraId="7B40F98E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>handlers working in the five-star hotel kitchens in Turkey. Food and Health, 8(1), pp.23-34.</w:t>
            </w:r>
          </w:p>
          <w:p w14:paraId="06B2B17A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04F5696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 xml:space="preserve">Shakib, S., </w:t>
            </w:r>
            <w:proofErr w:type="spellStart"/>
            <w:r w:rsidRPr="008517A6">
              <w:rPr>
                <w:rFonts w:ascii="Arial" w:hAnsi="Arial" w:cs="Arial"/>
              </w:rPr>
              <w:t>Caughey</w:t>
            </w:r>
            <w:proofErr w:type="spellEnd"/>
            <w:r w:rsidRPr="008517A6">
              <w:rPr>
                <w:rFonts w:ascii="Arial" w:hAnsi="Arial" w:cs="Arial"/>
              </w:rPr>
              <w:t xml:space="preserve">, G.E., </w:t>
            </w:r>
            <w:proofErr w:type="spellStart"/>
            <w:r w:rsidRPr="008517A6">
              <w:rPr>
                <w:rFonts w:ascii="Arial" w:hAnsi="Arial" w:cs="Arial"/>
              </w:rPr>
              <w:t>Fok</w:t>
            </w:r>
            <w:proofErr w:type="spellEnd"/>
            <w:r w:rsidRPr="008517A6">
              <w:rPr>
                <w:rFonts w:ascii="Arial" w:hAnsi="Arial" w:cs="Arial"/>
              </w:rPr>
              <w:t>, J.S. and Smith, W.B., (2019). Adverse drug reaction classification by</w:t>
            </w:r>
          </w:p>
          <w:p w14:paraId="4EB973FC" w14:textId="06220E43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 xml:space="preserve">health professionals: appropriate discrimination between allergy and </w:t>
            </w:r>
            <w:r w:rsidR="00E443EA" w:rsidRPr="008517A6">
              <w:rPr>
                <w:rFonts w:ascii="Arial" w:hAnsi="Arial" w:cs="Arial"/>
              </w:rPr>
              <w:t>intolerance?</w:t>
            </w:r>
            <w:r w:rsidRPr="008517A6">
              <w:rPr>
                <w:rFonts w:ascii="Arial" w:hAnsi="Arial" w:cs="Arial"/>
              </w:rPr>
              <w:t> Clinical and</w:t>
            </w:r>
          </w:p>
          <w:p w14:paraId="3BA36CEE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>Translational Allergy, 9(1), p.18.</w:t>
            </w:r>
          </w:p>
          <w:p w14:paraId="0796ACE6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A739D24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>Weber, L. and Lugosi, P., (2021). The event experiences of attendees with food allergies, intolerances</w:t>
            </w:r>
          </w:p>
          <w:p w14:paraId="006040A7" w14:textId="77777777" w:rsidR="008517A6" w:rsidRPr="008517A6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>and coeliac disease: risk loaded value-creation/destruction. International Journal of Event and Festival</w:t>
            </w:r>
          </w:p>
          <w:p w14:paraId="7BE2B521" w14:textId="079D0097" w:rsidR="00375882" w:rsidRDefault="008517A6" w:rsidP="008517A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17A6">
              <w:rPr>
                <w:rFonts w:ascii="Arial" w:hAnsi="Arial" w:cs="Arial"/>
              </w:rPr>
              <w:t>Management.</w:t>
            </w:r>
          </w:p>
          <w:p w14:paraId="4C6DEC4D" w14:textId="300F334B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7"/>
      <w:footerReference w:type="default" r:id="rId8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49D1C" w14:textId="77777777" w:rsidR="00832737" w:rsidRDefault="00832737">
      <w:r>
        <w:separator/>
      </w:r>
    </w:p>
  </w:endnote>
  <w:endnote w:type="continuationSeparator" w:id="0">
    <w:p w14:paraId="166D2E7D" w14:textId="77777777" w:rsidR="00832737" w:rsidRDefault="00832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436A0" w14:textId="77777777" w:rsidR="00832737" w:rsidRDefault="00832737">
      <w:r>
        <w:separator/>
      </w:r>
    </w:p>
  </w:footnote>
  <w:footnote w:type="continuationSeparator" w:id="0">
    <w:p w14:paraId="032B7FD6" w14:textId="77777777" w:rsidR="00832737" w:rsidRDefault="00832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30046590">
    <w:abstractNumId w:val="12"/>
  </w:num>
  <w:num w:numId="2" w16cid:durableId="285091361">
    <w:abstractNumId w:val="4"/>
  </w:num>
  <w:num w:numId="3" w16cid:durableId="1181163441">
    <w:abstractNumId w:val="27"/>
  </w:num>
  <w:num w:numId="4" w16cid:durableId="626620288">
    <w:abstractNumId w:val="5"/>
  </w:num>
  <w:num w:numId="5" w16cid:durableId="1120999843">
    <w:abstractNumId w:val="23"/>
  </w:num>
  <w:num w:numId="6" w16cid:durableId="1948851645">
    <w:abstractNumId w:val="6"/>
  </w:num>
  <w:num w:numId="7" w16cid:durableId="207226888">
    <w:abstractNumId w:val="0"/>
  </w:num>
  <w:num w:numId="8" w16cid:durableId="1907761802">
    <w:abstractNumId w:val="26"/>
  </w:num>
  <w:num w:numId="9" w16cid:durableId="435565342">
    <w:abstractNumId w:val="15"/>
  </w:num>
  <w:num w:numId="10" w16cid:durableId="379793906">
    <w:abstractNumId w:val="18"/>
  </w:num>
  <w:num w:numId="11" w16cid:durableId="266472992">
    <w:abstractNumId w:val="3"/>
  </w:num>
  <w:num w:numId="12" w16cid:durableId="1383166479">
    <w:abstractNumId w:val="13"/>
  </w:num>
  <w:num w:numId="13" w16cid:durableId="1435633075">
    <w:abstractNumId w:val="2"/>
  </w:num>
  <w:num w:numId="14" w16cid:durableId="422803183">
    <w:abstractNumId w:val="9"/>
  </w:num>
  <w:num w:numId="15" w16cid:durableId="900020193">
    <w:abstractNumId w:val="17"/>
  </w:num>
  <w:num w:numId="16" w16cid:durableId="27992184">
    <w:abstractNumId w:val="19"/>
  </w:num>
  <w:num w:numId="17" w16cid:durableId="726227442">
    <w:abstractNumId w:val="1"/>
  </w:num>
  <w:num w:numId="18" w16cid:durableId="1518931257">
    <w:abstractNumId w:val="25"/>
  </w:num>
  <w:num w:numId="19" w16cid:durableId="962728747">
    <w:abstractNumId w:val="8"/>
  </w:num>
  <w:num w:numId="20" w16cid:durableId="474032074">
    <w:abstractNumId w:val="20"/>
  </w:num>
  <w:num w:numId="21" w16cid:durableId="1944872408">
    <w:abstractNumId w:val="11"/>
  </w:num>
  <w:num w:numId="22" w16cid:durableId="486170809">
    <w:abstractNumId w:val="16"/>
  </w:num>
  <w:num w:numId="23" w16cid:durableId="1297024063">
    <w:abstractNumId w:val="24"/>
  </w:num>
  <w:num w:numId="24" w16cid:durableId="422989858">
    <w:abstractNumId w:val="10"/>
  </w:num>
  <w:num w:numId="25" w16cid:durableId="809636641">
    <w:abstractNumId w:val="22"/>
  </w:num>
  <w:num w:numId="26" w16cid:durableId="987592839">
    <w:abstractNumId w:val="7"/>
  </w:num>
  <w:num w:numId="27" w16cid:durableId="1013532271">
    <w:abstractNumId w:val="21"/>
  </w:num>
  <w:num w:numId="28" w16cid:durableId="8398512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9E"/>
    <w:rsid w:val="00076F40"/>
    <w:rsid w:val="00077E55"/>
    <w:rsid w:val="00085CFD"/>
    <w:rsid w:val="000A0C53"/>
    <w:rsid w:val="000B2F4F"/>
    <w:rsid w:val="000F2E7C"/>
    <w:rsid w:val="00112CE0"/>
    <w:rsid w:val="00162FE2"/>
    <w:rsid w:val="001703BD"/>
    <w:rsid w:val="00170A87"/>
    <w:rsid w:val="0018449A"/>
    <w:rsid w:val="00197F4A"/>
    <w:rsid w:val="001A59E7"/>
    <w:rsid w:val="001B69C8"/>
    <w:rsid w:val="001B6DB4"/>
    <w:rsid w:val="001C5C4E"/>
    <w:rsid w:val="001D4719"/>
    <w:rsid w:val="001E720E"/>
    <w:rsid w:val="00202878"/>
    <w:rsid w:val="002314D4"/>
    <w:rsid w:val="002430D4"/>
    <w:rsid w:val="00244B89"/>
    <w:rsid w:val="00244F84"/>
    <w:rsid w:val="002659F5"/>
    <w:rsid w:val="00283BE2"/>
    <w:rsid w:val="00294842"/>
    <w:rsid w:val="002E127C"/>
    <w:rsid w:val="002F7DD0"/>
    <w:rsid w:val="00301AD0"/>
    <w:rsid w:val="003036C9"/>
    <w:rsid w:val="0032684A"/>
    <w:rsid w:val="00332099"/>
    <w:rsid w:val="00340C62"/>
    <w:rsid w:val="003478CE"/>
    <w:rsid w:val="003605B1"/>
    <w:rsid w:val="003617CF"/>
    <w:rsid w:val="00364940"/>
    <w:rsid w:val="00365786"/>
    <w:rsid w:val="00366D9C"/>
    <w:rsid w:val="00375882"/>
    <w:rsid w:val="00382DB9"/>
    <w:rsid w:val="00396412"/>
    <w:rsid w:val="003C3341"/>
    <w:rsid w:val="003C7C45"/>
    <w:rsid w:val="003E36D1"/>
    <w:rsid w:val="003E46A6"/>
    <w:rsid w:val="003F52F1"/>
    <w:rsid w:val="00414F02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9B7"/>
    <w:rsid w:val="00474A29"/>
    <w:rsid w:val="00486E62"/>
    <w:rsid w:val="004B113B"/>
    <w:rsid w:val="004C08E2"/>
    <w:rsid w:val="004C7E23"/>
    <w:rsid w:val="005036DE"/>
    <w:rsid w:val="00517154"/>
    <w:rsid w:val="00522B05"/>
    <w:rsid w:val="00542C5B"/>
    <w:rsid w:val="00552EED"/>
    <w:rsid w:val="00566333"/>
    <w:rsid w:val="005C6352"/>
    <w:rsid w:val="005D0DDE"/>
    <w:rsid w:val="005D5D0B"/>
    <w:rsid w:val="0062012D"/>
    <w:rsid w:val="00643CB9"/>
    <w:rsid w:val="0066732A"/>
    <w:rsid w:val="00677D1F"/>
    <w:rsid w:val="00697481"/>
    <w:rsid w:val="006A4F97"/>
    <w:rsid w:val="006C4640"/>
    <w:rsid w:val="006F4FB6"/>
    <w:rsid w:val="006F501B"/>
    <w:rsid w:val="00702077"/>
    <w:rsid w:val="00725F0E"/>
    <w:rsid w:val="00734189"/>
    <w:rsid w:val="00735BB1"/>
    <w:rsid w:val="00744482"/>
    <w:rsid w:val="007451E8"/>
    <w:rsid w:val="00776E51"/>
    <w:rsid w:val="0078654A"/>
    <w:rsid w:val="0079230B"/>
    <w:rsid w:val="00797115"/>
    <w:rsid w:val="007A5E44"/>
    <w:rsid w:val="007B74A8"/>
    <w:rsid w:val="007D18CA"/>
    <w:rsid w:val="007E500C"/>
    <w:rsid w:val="007E7BB4"/>
    <w:rsid w:val="007F055A"/>
    <w:rsid w:val="007F418B"/>
    <w:rsid w:val="00814801"/>
    <w:rsid w:val="0082407E"/>
    <w:rsid w:val="00826699"/>
    <w:rsid w:val="00832737"/>
    <w:rsid w:val="008336F7"/>
    <w:rsid w:val="008517A6"/>
    <w:rsid w:val="00895843"/>
    <w:rsid w:val="008B4B9C"/>
    <w:rsid w:val="008B534C"/>
    <w:rsid w:val="008E2A5A"/>
    <w:rsid w:val="008F0B0D"/>
    <w:rsid w:val="008F0D83"/>
    <w:rsid w:val="009061F1"/>
    <w:rsid w:val="00911C43"/>
    <w:rsid w:val="009139BF"/>
    <w:rsid w:val="00923E76"/>
    <w:rsid w:val="009448FE"/>
    <w:rsid w:val="00946B23"/>
    <w:rsid w:val="00985CF1"/>
    <w:rsid w:val="009B1D87"/>
    <w:rsid w:val="009C438C"/>
    <w:rsid w:val="009C6CAE"/>
    <w:rsid w:val="009D0DDA"/>
    <w:rsid w:val="009E07F9"/>
    <w:rsid w:val="00A02728"/>
    <w:rsid w:val="00A138AA"/>
    <w:rsid w:val="00A14DA0"/>
    <w:rsid w:val="00A43B8E"/>
    <w:rsid w:val="00A44FA9"/>
    <w:rsid w:val="00A45D42"/>
    <w:rsid w:val="00A551C6"/>
    <w:rsid w:val="00A5520C"/>
    <w:rsid w:val="00A656E2"/>
    <w:rsid w:val="00A65C1D"/>
    <w:rsid w:val="00A77C7A"/>
    <w:rsid w:val="00A8432F"/>
    <w:rsid w:val="00A90107"/>
    <w:rsid w:val="00AA11D8"/>
    <w:rsid w:val="00AA1309"/>
    <w:rsid w:val="00AA1380"/>
    <w:rsid w:val="00AC67EF"/>
    <w:rsid w:val="00AD310F"/>
    <w:rsid w:val="00AE467F"/>
    <w:rsid w:val="00AE799D"/>
    <w:rsid w:val="00B00678"/>
    <w:rsid w:val="00B03469"/>
    <w:rsid w:val="00B10EAB"/>
    <w:rsid w:val="00B11E4B"/>
    <w:rsid w:val="00B21F2E"/>
    <w:rsid w:val="00B266A5"/>
    <w:rsid w:val="00B44B68"/>
    <w:rsid w:val="00B60FDF"/>
    <w:rsid w:val="00B61256"/>
    <w:rsid w:val="00B73A1C"/>
    <w:rsid w:val="00B945EA"/>
    <w:rsid w:val="00B949BC"/>
    <w:rsid w:val="00BA53CD"/>
    <w:rsid w:val="00BB5FB3"/>
    <w:rsid w:val="00BC4D17"/>
    <w:rsid w:val="00BC7F1B"/>
    <w:rsid w:val="00BE2584"/>
    <w:rsid w:val="00C10069"/>
    <w:rsid w:val="00C21568"/>
    <w:rsid w:val="00C34D09"/>
    <w:rsid w:val="00C35AEF"/>
    <w:rsid w:val="00C414B0"/>
    <w:rsid w:val="00C421F0"/>
    <w:rsid w:val="00C44B74"/>
    <w:rsid w:val="00C50AE7"/>
    <w:rsid w:val="00C6009E"/>
    <w:rsid w:val="00C72708"/>
    <w:rsid w:val="00C76757"/>
    <w:rsid w:val="00C85B9B"/>
    <w:rsid w:val="00CA1BF5"/>
    <w:rsid w:val="00CB67B6"/>
    <w:rsid w:val="00CC3464"/>
    <w:rsid w:val="00CC557E"/>
    <w:rsid w:val="00CC63E6"/>
    <w:rsid w:val="00CC6DCB"/>
    <w:rsid w:val="00CD008D"/>
    <w:rsid w:val="00CD40C2"/>
    <w:rsid w:val="00CD461B"/>
    <w:rsid w:val="00D1657F"/>
    <w:rsid w:val="00D80D6E"/>
    <w:rsid w:val="00D833FD"/>
    <w:rsid w:val="00D95816"/>
    <w:rsid w:val="00DA09FA"/>
    <w:rsid w:val="00DD00CB"/>
    <w:rsid w:val="00DE6434"/>
    <w:rsid w:val="00E00580"/>
    <w:rsid w:val="00E26639"/>
    <w:rsid w:val="00E30C3C"/>
    <w:rsid w:val="00E42568"/>
    <w:rsid w:val="00E443EA"/>
    <w:rsid w:val="00E620D8"/>
    <w:rsid w:val="00E648C5"/>
    <w:rsid w:val="00E672A4"/>
    <w:rsid w:val="00EB1AD3"/>
    <w:rsid w:val="00EB4BAF"/>
    <w:rsid w:val="00EC294D"/>
    <w:rsid w:val="00ED52B6"/>
    <w:rsid w:val="00EF41E3"/>
    <w:rsid w:val="00F007E2"/>
    <w:rsid w:val="00F118EC"/>
    <w:rsid w:val="00F34E01"/>
    <w:rsid w:val="00F37A71"/>
    <w:rsid w:val="00F43CED"/>
    <w:rsid w:val="00F51904"/>
    <w:rsid w:val="00F537E9"/>
    <w:rsid w:val="00F720CF"/>
    <w:rsid w:val="00FB2CA9"/>
    <w:rsid w:val="00FB3B29"/>
    <w:rsid w:val="00FC7773"/>
    <w:rsid w:val="00FD0ECE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Naeem Qureshi</cp:lastModifiedBy>
  <cp:revision>3</cp:revision>
  <cp:lastPrinted>2020-09-28T20:53:00Z</cp:lastPrinted>
  <dcterms:created xsi:type="dcterms:W3CDTF">2022-01-12T15:50:00Z</dcterms:created>
  <dcterms:modified xsi:type="dcterms:W3CDTF">2022-05-18T11:39:00Z</dcterms:modified>
</cp:coreProperties>
</file>