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7106D" w14:textId="31772CBB" w:rsidR="001F02AB" w:rsidRPr="00950132" w:rsidRDefault="00C44165">
      <w:pPr>
        <w:rPr>
          <w:rFonts w:ascii="Times New Roman" w:hAnsi="Times New Roman" w:cs="Times New Roman"/>
          <w:b/>
          <w:bCs/>
          <w:sz w:val="24"/>
          <w:szCs w:val="24"/>
          <w:u w:val="single"/>
        </w:rPr>
      </w:pPr>
      <w:r w:rsidRPr="00950132">
        <w:rPr>
          <w:rFonts w:ascii="Times New Roman" w:hAnsi="Times New Roman" w:cs="Times New Roman"/>
          <w:b/>
          <w:bCs/>
          <w:sz w:val="24"/>
          <w:szCs w:val="24"/>
          <w:u w:val="single"/>
        </w:rPr>
        <w:t>Paraphrase a section from a selected book (500 words).</w:t>
      </w:r>
    </w:p>
    <w:p w14:paraId="30369874"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Kreapelin (1896) originally thought schizophrenia was a form of mental deterioration that began in adolescence. He called it “Senility of the youth” However, Bleuer (1911) observed that symptoms and illness began much later. He created the term Schizophrenia that means “Split minds” or “divided self”.</w:t>
      </w:r>
    </w:p>
    <w:p w14:paraId="39836C0A"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Schneider (1959) describes the first rank symptoms (FRS) of schizophrenia.</w:t>
      </w:r>
    </w:p>
    <w:p w14:paraId="01D48391"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Passivity experiences and thought disturbances: Are where the patient believes thoughts are put into and taken from their minds by outside sources.</w:t>
      </w:r>
    </w:p>
    <w:p w14:paraId="50C81389"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Auditory hallucinations, (In the third person): is where they hear voices in their heads using their name as if it applies to a different person. They sometimes believe that someone else is in their head speaking to them for example god or the devil.</w:t>
      </w:r>
    </w:p>
    <w:p w14:paraId="26A26203"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Primary delusions: the patient is so convinced their beliefs are right, they would feel justified committing crimes to uphold them.</w:t>
      </w:r>
    </w:p>
    <w:p w14:paraId="3E96E581"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Thought process disorder: unable to concentrate long enough to string a sentence together makes up words or uses ones that sound the same rather than go together.</w:t>
      </w:r>
    </w:p>
    <w:p w14:paraId="3DEF6C97"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Disturbance effect: having different reactions to situations than normal for example laughing at bad news.</w:t>
      </w:r>
    </w:p>
    <w:p w14:paraId="2525B7D2"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Psychomotor disorders: is more physical that most it can mean twitching or standing rigid for long periods of time.</w:t>
      </w:r>
    </w:p>
    <w:p w14:paraId="3309BA66" w14:textId="77777777" w:rsidR="00C44165" w:rsidRPr="00C44165" w:rsidRDefault="00C44165" w:rsidP="004A02E5">
      <w:pPr>
        <w:ind w:left="-567" w:firstLine="0"/>
        <w:rPr>
          <w:rFonts w:ascii="Times New Roman" w:hAnsi="Times New Roman" w:cs="Times New Roman"/>
          <w:sz w:val="24"/>
          <w:szCs w:val="24"/>
        </w:rPr>
      </w:pPr>
      <w:r w:rsidRPr="00C44165">
        <w:rPr>
          <w:rFonts w:ascii="Times New Roman" w:hAnsi="Times New Roman" w:cs="Times New Roman"/>
          <w:sz w:val="24"/>
          <w:szCs w:val="24"/>
        </w:rPr>
        <w:t>Lack of volition: is where they cease caring for anything and have no will power to do anything.</w:t>
      </w:r>
    </w:p>
    <w:p w14:paraId="5CAE3A6C" w14:textId="77777777" w:rsidR="00777097" w:rsidRDefault="00777097">
      <w:pPr>
        <w:rPr>
          <w:rFonts w:ascii="Times New Roman" w:hAnsi="Times New Roman" w:cs="Times New Roman"/>
          <w:b/>
          <w:bCs/>
          <w:sz w:val="24"/>
          <w:szCs w:val="24"/>
          <w:u w:val="single"/>
        </w:rPr>
      </w:pPr>
    </w:p>
    <w:p w14:paraId="742A048C" w14:textId="77777777" w:rsidR="00777097" w:rsidRDefault="00777097">
      <w:pPr>
        <w:rPr>
          <w:rFonts w:ascii="Times New Roman" w:hAnsi="Times New Roman" w:cs="Times New Roman"/>
          <w:b/>
          <w:bCs/>
          <w:sz w:val="24"/>
          <w:szCs w:val="24"/>
          <w:u w:val="single"/>
        </w:rPr>
      </w:pPr>
    </w:p>
    <w:p w14:paraId="374A0E2E" w14:textId="77777777" w:rsidR="00777097" w:rsidRDefault="00777097">
      <w:pPr>
        <w:rPr>
          <w:rFonts w:ascii="Times New Roman" w:hAnsi="Times New Roman" w:cs="Times New Roman"/>
          <w:b/>
          <w:bCs/>
          <w:sz w:val="24"/>
          <w:szCs w:val="24"/>
          <w:u w:val="single"/>
        </w:rPr>
      </w:pPr>
    </w:p>
    <w:p w14:paraId="68028B20" w14:textId="77777777" w:rsidR="00777097" w:rsidRDefault="00777097">
      <w:pPr>
        <w:rPr>
          <w:rFonts w:ascii="Times New Roman" w:hAnsi="Times New Roman" w:cs="Times New Roman"/>
          <w:b/>
          <w:bCs/>
          <w:sz w:val="24"/>
          <w:szCs w:val="24"/>
          <w:u w:val="single"/>
        </w:rPr>
      </w:pPr>
    </w:p>
    <w:p w14:paraId="4FDD0CCE" w14:textId="77777777" w:rsidR="00777097" w:rsidRDefault="00777097">
      <w:pPr>
        <w:rPr>
          <w:rFonts w:ascii="Times New Roman" w:hAnsi="Times New Roman" w:cs="Times New Roman"/>
          <w:b/>
          <w:bCs/>
          <w:sz w:val="24"/>
          <w:szCs w:val="24"/>
          <w:u w:val="single"/>
        </w:rPr>
      </w:pPr>
    </w:p>
    <w:p w14:paraId="535E1006" w14:textId="77777777" w:rsidR="00777097" w:rsidRDefault="00777097">
      <w:pPr>
        <w:rPr>
          <w:rFonts w:ascii="Times New Roman" w:hAnsi="Times New Roman" w:cs="Times New Roman"/>
          <w:b/>
          <w:bCs/>
          <w:sz w:val="24"/>
          <w:szCs w:val="24"/>
          <w:u w:val="single"/>
        </w:rPr>
      </w:pPr>
    </w:p>
    <w:p w14:paraId="53D477D8" w14:textId="77777777" w:rsidR="00777097" w:rsidRDefault="00777097">
      <w:pPr>
        <w:rPr>
          <w:rFonts w:ascii="Times New Roman" w:hAnsi="Times New Roman" w:cs="Times New Roman"/>
          <w:b/>
          <w:bCs/>
          <w:sz w:val="24"/>
          <w:szCs w:val="24"/>
          <w:u w:val="single"/>
        </w:rPr>
      </w:pPr>
    </w:p>
    <w:p w14:paraId="29CCD4FE" w14:textId="77777777" w:rsidR="00777097" w:rsidRDefault="00777097">
      <w:pPr>
        <w:rPr>
          <w:rFonts w:ascii="Times New Roman" w:hAnsi="Times New Roman" w:cs="Times New Roman"/>
          <w:b/>
          <w:bCs/>
          <w:sz w:val="24"/>
          <w:szCs w:val="24"/>
          <w:u w:val="single"/>
        </w:rPr>
      </w:pPr>
    </w:p>
    <w:p w14:paraId="3C501D82" w14:textId="77777777" w:rsidR="00777097" w:rsidRDefault="00777097">
      <w:pPr>
        <w:rPr>
          <w:rFonts w:ascii="Times New Roman" w:hAnsi="Times New Roman" w:cs="Times New Roman"/>
          <w:b/>
          <w:bCs/>
          <w:sz w:val="24"/>
          <w:szCs w:val="24"/>
          <w:u w:val="single"/>
        </w:rPr>
      </w:pPr>
    </w:p>
    <w:p w14:paraId="5841377E" w14:textId="77777777" w:rsidR="00777097" w:rsidRDefault="00777097">
      <w:pPr>
        <w:rPr>
          <w:rFonts w:ascii="Times New Roman" w:hAnsi="Times New Roman" w:cs="Times New Roman"/>
          <w:b/>
          <w:bCs/>
          <w:sz w:val="24"/>
          <w:szCs w:val="24"/>
          <w:u w:val="single"/>
        </w:rPr>
      </w:pPr>
    </w:p>
    <w:p w14:paraId="24118429" w14:textId="77777777" w:rsidR="00777097" w:rsidRDefault="00777097">
      <w:pPr>
        <w:rPr>
          <w:rFonts w:ascii="Times New Roman" w:hAnsi="Times New Roman" w:cs="Times New Roman"/>
          <w:b/>
          <w:bCs/>
          <w:sz w:val="24"/>
          <w:szCs w:val="24"/>
          <w:u w:val="single"/>
        </w:rPr>
      </w:pPr>
    </w:p>
    <w:p w14:paraId="44813B55" w14:textId="77777777" w:rsidR="00777097" w:rsidRDefault="00777097">
      <w:pPr>
        <w:rPr>
          <w:rFonts w:ascii="Times New Roman" w:hAnsi="Times New Roman" w:cs="Times New Roman"/>
          <w:b/>
          <w:bCs/>
          <w:sz w:val="24"/>
          <w:szCs w:val="24"/>
          <w:u w:val="single"/>
        </w:rPr>
      </w:pPr>
    </w:p>
    <w:p w14:paraId="74B30D0D" w14:textId="77777777" w:rsidR="00777097" w:rsidRDefault="00777097">
      <w:pPr>
        <w:rPr>
          <w:rFonts w:ascii="Times New Roman" w:hAnsi="Times New Roman" w:cs="Times New Roman"/>
          <w:b/>
          <w:bCs/>
          <w:sz w:val="24"/>
          <w:szCs w:val="24"/>
          <w:u w:val="single"/>
        </w:rPr>
      </w:pPr>
    </w:p>
    <w:p w14:paraId="59AA2ACF" w14:textId="77777777" w:rsidR="00871BD3" w:rsidRDefault="00871BD3">
      <w:pPr>
        <w:rPr>
          <w:rFonts w:ascii="Times New Roman" w:hAnsi="Times New Roman" w:cs="Times New Roman"/>
          <w:b/>
          <w:bCs/>
          <w:sz w:val="24"/>
          <w:szCs w:val="24"/>
          <w:u w:val="single"/>
        </w:rPr>
      </w:pPr>
    </w:p>
    <w:p w14:paraId="43FBC658" w14:textId="4A2A73D2" w:rsidR="00C44165" w:rsidRDefault="00C44165">
      <w:pPr>
        <w:rPr>
          <w:rFonts w:ascii="Times New Roman" w:hAnsi="Times New Roman" w:cs="Times New Roman"/>
          <w:b/>
          <w:bCs/>
          <w:sz w:val="24"/>
          <w:szCs w:val="24"/>
          <w:u w:val="single"/>
        </w:rPr>
      </w:pPr>
      <w:r w:rsidRPr="00777097">
        <w:rPr>
          <w:rFonts w:ascii="Times New Roman" w:hAnsi="Times New Roman" w:cs="Times New Roman"/>
          <w:b/>
          <w:bCs/>
          <w:sz w:val="24"/>
          <w:szCs w:val="24"/>
          <w:u w:val="single"/>
        </w:rPr>
        <w:lastRenderedPageBreak/>
        <w:t>Summarise three selected journal papers into appropriate 120-150 word abstracts</w:t>
      </w:r>
      <w:r w:rsidR="00777097">
        <w:rPr>
          <w:rFonts w:ascii="Times New Roman" w:hAnsi="Times New Roman" w:cs="Times New Roman"/>
          <w:b/>
          <w:bCs/>
          <w:sz w:val="24"/>
          <w:szCs w:val="24"/>
          <w:u w:val="single"/>
        </w:rPr>
        <w:t>.</w:t>
      </w:r>
    </w:p>
    <w:p w14:paraId="7F563F88" w14:textId="083AA8D6" w:rsidR="002A7AD6" w:rsidRPr="00871BD3" w:rsidRDefault="00777097" w:rsidP="0061642A">
      <w:pPr>
        <w:rPr>
          <w:rFonts w:ascii="Times New Roman" w:hAnsi="Times New Roman" w:cs="Times New Roman"/>
          <w:b/>
          <w:bCs/>
          <w:sz w:val="24"/>
          <w:szCs w:val="24"/>
          <w:u w:val="single"/>
        </w:rPr>
      </w:pPr>
      <w:r w:rsidRPr="00871BD3">
        <w:rPr>
          <w:rFonts w:ascii="Times New Roman" w:hAnsi="Times New Roman" w:cs="Times New Roman"/>
          <w:b/>
          <w:bCs/>
          <w:sz w:val="24"/>
          <w:szCs w:val="24"/>
          <w:u w:val="single"/>
        </w:rPr>
        <w:t>Abstract one.</w:t>
      </w:r>
    </w:p>
    <w:p w14:paraId="40EA5FEC" w14:textId="1EC82B8A" w:rsidR="002A7AD6" w:rsidRPr="003B256A" w:rsidRDefault="002A7AD6" w:rsidP="003B256A">
      <w:pPr>
        <w:ind w:firstLine="0"/>
        <w:jc w:val="both"/>
        <w:rPr>
          <w:rFonts w:ascii="Times New Roman" w:hAnsi="Times New Roman" w:cs="Times New Roman"/>
          <w:sz w:val="24"/>
          <w:szCs w:val="24"/>
        </w:rPr>
      </w:pPr>
      <w:r w:rsidRPr="003B256A">
        <w:rPr>
          <w:rFonts w:ascii="Times New Roman" w:hAnsi="Times New Roman" w:cs="Times New Roman"/>
          <w:sz w:val="24"/>
          <w:szCs w:val="24"/>
        </w:rPr>
        <w:t>Existing evidence and data set out to establish whether gambling is an emerging public health issue in Wales.</w:t>
      </w:r>
      <w:r w:rsidR="0073184A">
        <w:rPr>
          <w:rFonts w:ascii="Times New Roman" w:hAnsi="Times New Roman" w:cs="Times New Roman"/>
          <w:sz w:val="24"/>
          <w:szCs w:val="24"/>
        </w:rPr>
        <w:t xml:space="preserve"> </w:t>
      </w:r>
      <w:bookmarkStart w:id="0" w:name="_GoBack"/>
      <w:bookmarkEnd w:id="0"/>
      <w:r w:rsidRPr="003B256A">
        <w:rPr>
          <w:rFonts w:ascii="Times New Roman" w:hAnsi="Times New Roman" w:cs="Times New Roman"/>
          <w:sz w:val="24"/>
          <w:szCs w:val="24"/>
        </w:rPr>
        <w:t>Not all gambling exposes people to the same risk of harm. Some forms of gambling such as online gambling and use of fixed odds betting terminals are associated with higher levels of harm however causality is not proven. Gambling is associated with anxiety, stress, depression, and alcohol and substance misuse. Gambling harm not only affects the individual, but also the family and wider society. Family problems include money troubles as well as neglect and violence towards partners and children. Rates of separation and divorce are higher among problem gamblers than the general population. The impacts of gambling include the inability to function at work, and financial problems which can lead to homelessness. The harms from gambling to wider society include fraud, theft, loss of productivity in the workforce and the cost of treatment. Gambling problems and harms impact the poorest in our society most. Lower income households spend a higher proportion of their income on gambling. The estimated excess cost of gambling for Wales is between £40 and £70 million.</w:t>
      </w:r>
    </w:p>
    <w:p w14:paraId="790EDC68" w14:textId="77777777" w:rsidR="00871BD3" w:rsidRDefault="002A7AD6" w:rsidP="003B256A">
      <w:pPr>
        <w:ind w:firstLine="0"/>
        <w:jc w:val="both"/>
        <w:rPr>
          <w:rFonts w:ascii="Times New Roman" w:hAnsi="Times New Roman" w:cs="Times New Roman"/>
          <w:sz w:val="24"/>
          <w:szCs w:val="24"/>
        </w:rPr>
      </w:pPr>
      <w:r w:rsidRPr="003B256A">
        <w:rPr>
          <w:rFonts w:ascii="Times New Roman" w:hAnsi="Times New Roman" w:cs="Times New Roman"/>
          <w:sz w:val="24"/>
          <w:szCs w:val="24"/>
        </w:rPr>
        <w:t>This study reviewed multiple existing data sets and a wide body of literature to explore the harm from gambling and to ascertain whether gambling should be considered an emerging public health issue in Wales based on the following four concepts: being a significant cost to society; preventability; exacerbating inequalities in society and requiring population level interventions. The initial literature search identified 44 papers that were relevant to the topic area, the academics added a further nine papers to this for consideration. Each paper was read in full and the reference lists were reviewed for further papers, a further 18 papers were sourced and the information from these was used to identify potential public health issues. The literature and all publicly available data reviewed were used to ascertain if gambling is an emerging public health issue in Wales against the four key themes: Are gambling problems preventable? Does gambling exacerbate inequalities in society? Does gambling need population level intervention to address the problems?</w:t>
      </w:r>
    </w:p>
    <w:p w14:paraId="7102E326" w14:textId="4F5B350C" w:rsidR="002A7AD6" w:rsidRPr="003B256A" w:rsidRDefault="002A7AD6" w:rsidP="003B256A">
      <w:pPr>
        <w:ind w:firstLine="0"/>
        <w:jc w:val="both"/>
        <w:rPr>
          <w:rFonts w:ascii="Times New Roman" w:hAnsi="Times New Roman" w:cs="Times New Roman"/>
          <w:sz w:val="24"/>
          <w:szCs w:val="24"/>
        </w:rPr>
      </w:pPr>
      <w:r w:rsidRPr="003B256A">
        <w:rPr>
          <w:rFonts w:ascii="Times New Roman" w:hAnsi="Times New Roman" w:cs="Times New Roman"/>
          <w:sz w:val="24"/>
          <w:szCs w:val="24"/>
        </w:rPr>
        <w:t>Gambling should be considered an emerging public health issue in Wales. The scale and</w:t>
      </w:r>
      <w:r w:rsidR="0061642A" w:rsidRPr="003B256A">
        <w:rPr>
          <w:rFonts w:ascii="Times New Roman" w:hAnsi="Times New Roman" w:cs="Times New Roman"/>
          <w:sz w:val="24"/>
          <w:szCs w:val="24"/>
        </w:rPr>
        <w:t xml:space="preserve"> </w:t>
      </w:r>
      <w:r w:rsidRPr="003B256A">
        <w:rPr>
          <w:rFonts w:ascii="Times New Roman" w:hAnsi="Times New Roman" w:cs="Times New Roman"/>
          <w:sz w:val="24"/>
          <w:szCs w:val="24"/>
        </w:rPr>
        <w:t>impact on families, friends and wider society warrants further work in this area to agree a framework for action to reduce the harm from gambling. The harm from gambling is not evenly spread across society, exacerbating inequalities in health. Multiple, co-ordinated population level interventions are required to address the harm from gambling in Wales.</w:t>
      </w:r>
    </w:p>
    <w:p w14:paraId="16D12D35" w14:textId="77777777" w:rsidR="002A7AD6" w:rsidRPr="003B256A" w:rsidRDefault="002A7AD6" w:rsidP="003B256A">
      <w:pPr>
        <w:ind w:firstLine="0"/>
        <w:jc w:val="both"/>
        <w:rPr>
          <w:rFonts w:ascii="Times New Roman" w:hAnsi="Times New Roman" w:cs="Times New Roman"/>
          <w:sz w:val="24"/>
          <w:szCs w:val="24"/>
        </w:rPr>
      </w:pPr>
    </w:p>
    <w:p w14:paraId="624E77C8" w14:textId="70393A23" w:rsidR="000D1212" w:rsidRDefault="002A7AD6" w:rsidP="003B256A">
      <w:pPr>
        <w:ind w:firstLine="0"/>
        <w:jc w:val="both"/>
        <w:rPr>
          <w:rFonts w:ascii="Times New Roman" w:hAnsi="Times New Roman" w:cs="Times New Roman"/>
          <w:b/>
          <w:bCs/>
          <w:sz w:val="24"/>
          <w:szCs w:val="24"/>
        </w:rPr>
      </w:pPr>
      <w:r w:rsidRPr="00613A35">
        <w:rPr>
          <w:rFonts w:ascii="Times New Roman" w:hAnsi="Times New Roman" w:cs="Times New Roman"/>
          <w:b/>
          <w:bCs/>
          <w:sz w:val="24"/>
          <w:szCs w:val="24"/>
        </w:rPr>
        <w:t>Keywords</w:t>
      </w:r>
      <w:r w:rsidR="00871BD3">
        <w:rPr>
          <w:rFonts w:ascii="Times New Roman" w:hAnsi="Times New Roman" w:cs="Times New Roman"/>
          <w:sz w:val="24"/>
          <w:szCs w:val="24"/>
        </w:rPr>
        <w:t>:</w:t>
      </w:r>
      <w:r w:rsidRPr="003B256A">
        <w:rPr>
          <w:rFonts w:ascii="Times New Roman" w:hAnsi="Times New Roman" w:cs="Times New Roman"/>
          <w:sz w:val="24"/>
          <w:szCs w:val="24"/>
        </w:rPr>
        <w:t xml:space="preserve"> gambling, public health, addiction, harm, money</w:t>
      </w:r>
      <w:r w:rsidRPr="002A7AD6">
        <w:rPr>
          <w:rFonts w:ascii="Times New Roman" w:hAnsi="Times New Roman" w:cs="Times New Roman"/>
          <w:b/>
          <w:bCs/>
          <w:sz w:val="24"/>
          <w:szCs w:val="24"/>
        </w:rPr>
        <w:t>.</w:t>
      </w:r>
    </w:p>
    <w:p w14:paraId="3C78A57D" w14:textId="7B718366" w:rsidR="000D1212" w:rsidRPr="0001318F" w:rsidRDefault="000D1212">
      <w:pPr>
        <w:rPr>
          <w:rFonts w:ascii="Times New Roman" w:hAnsi="Times New Roman" w:cs="Times New Roman"/>
          <w:sz w:val="24"/>
          <w:szCs w:val="24"/>
        </w:rPr>
      </w:pPr>
    </w:p>
    <w:p w14:paraId="4CCADBD6" w14:textId="428FC706" w:rsidR="000D1212" w:rsidRPr="0001318F" w:rsidRDefault="000D1212">
      <w:pPr>
        <w:rPr>
          <w:rFonts w:ascii="Times New Roman" w:hAnsi="Times New Roman" w:cs="Times New Roman"/>
          <w:b/>
          <w:bCs/>
          <w:sz w:val="24"/>
          <w:szCs w:val="24"/>
          <w:u w:val="single"/>
        </w:rPr>
      </w:pPr>
      <w:r w:rsidRPr="0001318F">
        <w:rPr>
          <w:rFonts w:ascii="Times New Roman" w:hAnsi="Times New Roman" w:cs="Times New Roman"/>
          <w:b/>
          <w:bCs/>
          <w:sz w:val="24"/>
          <w:szCs w:val="24"/>
          <w:u w:val="single"/>
        </w:rPr>
        <w:t>Abstract two.</w:t>
      </w:r>
    </w:p>
    <w:p w14:paraId="20D3021B" w14:textId="5A047FE0" w:rsidR="000D1212" w:rsidRDefault="000D1212" w:rsidP="000C0A4A">
      <w:pPr>
        <w:ind w:firstLine="0"/>
        <w:rPr>
          <w:rFonts w:ascii="Times New Roman" w:hAnsi="Times New Roman" w:cs="Times New Roman"/>
          <w:b/>
          <w:bCs/>
          <w:sz w:val="24"/>
          <w:szCs w:val="24"/>
        </w:rPr>
      </w:pPr>
    </w:p>
    <w:p w14:paraId="79AAABCF" w14:textId="0EA9FC49" w:rsidR="000D1212" w:rsidRPr="00AA5A01" w:rsidRDefault="000D1212">
      <w:pPr>
        <w:rPr>
          <w:rFonts w:ascii="Times New Roman" w:hAnsi="Times New Roman" w:cs="Times New Roman"/>
          <w:b/>
          <w:bCs/>
          <w:sz w:val="24"/>
          <w:szCs w:val="24"/>
          <w:u w:val="single"/>
        </w:rPr>
      </w:pPr>
      <w:r w:rsidRPr="00AA5A01">
        <w:rPr>
          <w:rFonts w:ascii="Times New Roman" w:hAnsi="Times New Roman" w:cs="Times New Roman"/>
          <w:b/>
          <w:bCs/>
          <w:sz w:val="24"/>
          <w:szCs w:val="24"/>
          <w:u w:val="single"/>
        </w:rPr>
        <w:t>Abstract three.</w:t>
      </w:r>
    </w:p>
    <w:p w14:paraId="0B21BC9C" w14:textId="6E35F94C" w:rsidR="0047487E" w:rsidRPr="0001318F" w:rsidRDefault="0047487E" w:rsidP="009A3430">
      <w:pPr>
        <w:ind w:left="-567" w:firstLine="0"/>
        <w:rPr>
          <w:rFonts w:ascii="Times New Roman" w:hAnsi="Times New Roman" w:cs="Times New Roman"/>
          <w:sz w:val="24"/>
          <w:szCs w:val="24"/>
        </w:rPr>
      </w:pPr>
      <w:r w:rsidRPr="0001318F">
        <w:rPr>
          <w:rFonts w:ascii="Times New Roman" w:hAnsi="Times New Roman" w:cs="Times New Roman"/>
          <w:sz w:val="24"/>
          <w:szCs w:val="24"/>
        </w:rPr>
        <w:t xml:space="preserve">Narcissism is s personality trait characterized by feelings of </w:t>
      </w:r>
      <w:r w:rsidR="00753BF4" w:rsidRPr="0001318F">
        <w:rPr>
          <w:rFonts w:ascii="Times New Roman" w:hAnsi="Times New Roman" w:cs="Times New Roman"/>
          <w:sz w:val="24"/>
          <w:szCs w:val="24"/>
        </w:rPr>
        <w:t>self-importance</w:t>
      </w:r>
      <w:r w:rsidRPr="0001318F">
        <w:rPr>
          <w:rFonts w:ascii="Times New Roman" w:hAnsi="Times New Roman" w:cs="Times New Roman"/>
          <w:sz w:val="24"/>
          <w:szCs w:val="24"/>
        </w:rPr>
        <w:t>, superiority and entitlement, and a continual focus on the enhancement of one's self-esteem</w:t>
      </w:r>
      <w:r w:rsidR="00DE607E">
        <w:rPr>
          <w:rFonts w:ascii="Times New Roman" w:hAnsi="Times New Roman" w:cs="Times New Roman"/>
          <w:sz w:val="24"/>
          <w:szCs w:val="24"/>
        </w:rPr>
        <w:t>. Narcissi</w:t>
      </w:r>
      <w:r w:rsidR="002E148F">
        <w:rPr>
          <w:rFonts w:ascii="Times New Roman" w:hAnsi="Times New Roman" w:cs="Times New Roman"/>
          <w:sz w:val="24"/>
          <w:szCs w:val="24"/>
        </w:rPr>
        <w:t>s</w:t>
      </w:r>
      <w:r w:rsidR="00DE607E">
        <w:rPr>
          <w:rFonts w:ascii="Times New Roman" w:hAnsi="Times New Roman" w:cs="Times New Roman"/>
          <w:sz w:val="24"/>
          <w:szCs w:val="24"/>
        </w:rPr>
        <w:t>m</w:t>
      </w:r>
      <w:r w:rsidRPr="0001318F">
        <w:rPr>
          <w:rFonts w:ascii="Times New Roman" w:hAnsi="Times New Roman" w:cs="Times New Roman"/>
          <w:sz w:val="24"/>
          <w:szCs w:val="24"/>
        </w:rPr>
        <w:t xml:space="preserve"> has been linked with psychological health and also with risk taking behaviours. The association between</w:t>
      </w:r>
      <w:r w:rsidR="001A6044" w:rsidRPr="0001318F">
        <w:rPr>
          <w:rFonts w:ascii="Times New Roman" w:hAnsi="Times New Roman" w:cs="Times New Roman"/>
          <w:sz w:val="24"/>
          <w:szCs w:val="24"/>
        </w:rPr>
        <w:t xml:space="preserve"> </w:t>
      </w:r>
      <w:r w:rsidRPr="0001318F">
        <w:rPr>
          <w:rFonts w:ascii="Times New Roman" w:hAnsi="Times New Roman" w:cs="Times New Roman"/>
          <w:sz w:val="24"/>
          <w:szCs w:val="24"/>
        </w:rPr>
        <w:lastRenderedPageBreak/>
        <w:t>narcissism and health behaviours, in turn, has important implications for physical and mental health.</w:t>
      </w:r>
    </w:p>
    <w:p w14:paraId="284D61A6" w14:textId="77777777" w:rsidR="0047487E" w:rsidRPr="0001318F" w:rsidRDefault="0047487E" w:rsidP="009A3430">
      <w:pPr>
        <w:ind w:left="-567" w:firstLine="0"/>
        <w:rPr>
          <w:rFonts w:ascii="Times New Roman" w:hAnsi="Times New Roman" w:cs="Times New Roman"/>
          <w:sz w:val="24"/>
          <w:szCs w:val="24"/>
        </w:rPr>
      </w:pPr>
      <w:r w:rsidRPr="0001318F">
        <w:rPr>
          <w:rFonts w:ascii="Times New Roman" w:hAnsi="Times New Roman" w:cs="Times New Roman"/>
          <w:sz w:val="24"/>
          <w:szCs w:val="24"/>
        </w:rPr>
        <w:t>The aim of this study was to examine the relationship between narcissism and health-risk and health-protective behaviours.</w:t>
      </w:r>
    </w:p>
    <w:p w14:paraId="3BA7E0E4" w14:textId="591A57C8" w:rsidR="0047487E" w:rsidRPr="0001318F" w:rsidRDefault="0047487E" w:rsidP="009A3430">
      <w:pPr>
        <w:ind w:left="-567" w:firstLine="0"/>
        <w:rPr>
          <w:rFonts w:ascii="Times New Roman" w:hAnsi="Times New Roman" w:cs="Times New Roman"/>
          <w:sz w:val="24"/>
          <w:szCs w:val="24"/>
        </w:rPr>
      </w:pPr>
      <w:r w:rsidRPr="0001318F">
        <w:rPr>
          <w:rFonts w:ascii="Times New Roman" w:hAnsi="Times New Roman" w:cs="Times New Roman"/>
          <w:sz w:val="24"/>
          <w:szCs w:val="24"/>
        </w:rPr>
        <w:t>There were 365 undergraduate students who took part in the study. The Narcissistic Personality Inventory is a 40-item forced-choice-</w:t>
      </w:r>
      <w:r w:rsidR="00FC1CFD" w:rsidRPr="0001318F">
        <w:rPr>
          <w:rFonts w:ascii="Times New Roman" w:hAnsi="Times New Roman" w:cs="Times New Roman"/>
          <w:sz w:val="24"/>
          <w:szCs w:val="24"/>
        </w:rPr>
        <w:t>questionnaire</w:t>
      </w:r>
      <w:r w:rsidRPr="0001318F">
        <w:rPr>
          <w:rFonts w:ascii="Times New Roman" w:hAnsi="Times New Roman" w:cs="Times New Roman"/>
          <w:sz w:val="24"/>
          <w:szCs w:val="24"/>
        </w:rPr>
        <w:t xml:space="preserve"> designed to measure narcissism as a personality trait. This study provided evidence for the influence of narcissism on health-risk behaviours, </w:t>
      </w:r>
      <w:r w:rsidR="0040207E" w:rsidRPr="0001318F">
        <w:rPr>
          <w:rFonts w:ascii="Times New Roman" w:hAnsi="Times New Roman" w:cs="Times New Roman"/>
          <w:sz w:val="24"/>
          <w:szCs w:val="24"/>
        </w:rPr>
        <w:t>including</w:t>
      </w:r>
      <w:r w:rsidRPr="0001318F">
        <w:rPr>
          <w:rFonts w:ascii="Times New Roman" w:hAnsi="Times New Roman" w:cs="Times New Roman"/>
          <w:sz w:val="24"/>
          <w:szCs w:val="24"/>
        </w:rPr>
        <w:t xml:space="preserve"> alcohol use, marijuana use, and risky driving </w:t>
      </w:r>
      <w:r w:rsidR="0040207E" w:rsidRPr="0001318F">
        <w:rPr>
          <w:rFonts w:ascii="Times New Roman" w:hAnsi="Times New Roman" w:cs="Times New Roman"/>
          <w:sz w:val="24"/>
          <w:szCs w:val="24"/>
        </w:rPr>
        <w:t>behaviours</w:t>
      </w:r>
      <w:r w:rsidRPr="0001318F">
        <w:rPr>
          <w:rFonts w:ascii="Times New Roman" w:hAnsi="Times New Roman" w:cs="Times New Roman"/>
          <w:sz w:val="24"/>
          <w:szCs w:val="24"/>
        </w:rPr>
        <w:t>, as well as health-protective behaviours, including eating patterns and physical activity.</w:t>
      </w:r>
    </w:p>
    <w:p w14:paraId="326B5E86" w14:textId="77777777" w:rsidR="0047487E" w:rsidRPr="0001318F" w:rsidRDefault="0047487E" w:rsidP="000C0A4A">
      <w:pPr>
        <w:rPr>
          <w:rFonts w:ascii="Times New Roman" w:hAnsi="Times New Roman" w:cs="Times New Roman"/>
          <w:sz w:val="24"/>
          <w:szCs w:val="24"/>
        </w:rPr>
      </w:pPr>
    </w:p>
    <w:p w14:paraId="2A403804" w14:textId="3F5C5C4C" w:rsidR="0047487E" w:rsidRPr="0001318F" w:rsidRDefault="0047487E" w:rsidP="002F5131">
      <w:pPr>
        <w:ind w:left="-567" w:firstLine="0"/>
        <w:rPr>
          <w:rFonts w:ascii="Times New Roman" w:hAnsi="Times New Roman" w:cs="Times New Roman"/>
          <w:sz w:val="24"/>
          <w:szCs w:val="24"/>
        </w:rPr>
      </w:pPr>
      <w:r w:rsidRPr="0088126C">
        <w:rPr>
          <w:rFonts w:ascii="Times New Roman" w:hAnsi="Times New Roman" w:cs="Times New Roman"/>
          <w:b/>
          <w:bCs/>
          <w:sz w:val="24"/>
          <w:szCs w:val="24"/>
        </w:rPr>
        <w:t>Keywords</w:t>
      </w:r>
      <w:r w:rsidRPr="0001318F">
        <w:rPr>
          <w:rFonts w:ascii="Times New Roman" w:hAnsi="Times New Roman" w:cs="Times New Roman"/>
          <w:sz w:val="24"/>
          <w:szCs w:val="24"/>
        </w:rPr>
        <w:t>:</w:t>
      </w:r>
      <w:r w:rsidR="00704EA6">
        <w:rPr>
          <w:rFonts w:ascii="Times New Roman" w:hAnsi="Times New Roman" w:cs="Times New Roman"/>
          <w:sz w:val="24"/>
          <w:szCs w:val="24"/>
        </w:rPr>
        <w:t xml:space="preserve"> psychological</w:t>
      </w:r>
      <w:r w:rsidR="00740F6E" w:rsidRPr="0001318F">
        <w:rPr>
          <w:rFonts w:ascii="Times New Roman" w:hAnsi="Times New Roman" w:cs="Times New Roman"/>
          <w:sz w:val="24"/>
          <w:szCs w:val="24"/>
        </w:rPr>
        <w:t xml:space="preserve"> health,</w:t>
      </w:r>
      <w:r w:rsidR="00C66352">
        <w:rPr>
          <w:rFonts w:ascii="Times New Roman" w:hAnsi="Times New Roman" w:cs="Times New Roman"/>
          <w:sz w:val="24"/>
          <w:szCs w:val="24"/>
        </w:rPr>
        <w:t xml:space="preserve"> </w:t>
      </w:r>
      <w:r w:rsidR="005E6D64">
        <w:rPr>
          <w:rFonts w:ascii="Times New Roman" w:hAnsi="Times New Roman" w:cs="Times New Roman"/>
          <w:sz w:val="24"/>
          <w:szCs w:val="24"/>
        </w:rPr>
        <w:t>eating behaviours</w:t>
      </w:r>
      <w:r w:rsidR="00C66352">
        <w:rPr>
          <w:rFonts w:ascii="Times New Roman" w:hAnsi="Times New Roman" w:cs="Times New Roman"/>
          <w:sz w:val="24"/>
          <w:szCs w:val="24"/>
        </w:rPr>
        <w:t>,</w:t>
      </w:r>
      <w:r w:rsidR="00740F6E" w:rsidRPr="0001318F">
        <w:rPr>
          <w:rFonts w:ascii="Times New Roman" w:hAnsi="Times New Roman" w:cs="Times New Roman"/>
          <w:sz w:val="24"/>
          <w:szCs w:val="24"/>
        </w:rPr>
        <w:t xml:space="preserve"> </w:t>
      </w:r>
      <w:r w:rsidR="00C66352">
        <w:rPr>
          <w:rFonts w:ascii="Times New Roman" w:hAnsi="Times New Roman" w:cs="Times New Roman"/>
          <w:sz w:val="24"/>
          <w:szCs w:val="24"/>
        </w:rPr>
        <w:t>drinking behaviours</w:t>
      </w:r>
      <w:r w:rsidR="0040207E" w:rsidRPr="0001318F">
        <w:rPr>
          <w:rFonts w:ascii="Times New Roman" w:hAnsi="Times New Roman" w:cs="Times New Roman"/>
          <w:sz w:val="24"/>
          <w:szCs w:val="24"/>
        </w:rPr>
        <w:t xml:space="preserve">, </w:t>
      </w:r>
      <w:r w:rsidR="004377E9">
        <w:rPr>
          <w:rFonts w:ascii="Times New Roman" w:hAnsi="Times New Roman" w:cs="Times New Roman"/>
          <w:sz w:val="24"/>
          <w:szCs w:val="24"/>
        </w:rPr>
        <w:t xml:space="preserve">physical </w:t>
      </w:r>
      <w:r w:rsidR="00075E5C">
        <w:rPr>
          <w:rFonts w:ascii="Times New Roman" w:hAnsi="Times New Roman" w:cs="Times New Roman"/>
          <w:sz w:val="24"/>
          <w:szCs w:val="24"/>
        </w:rPr>
        <w:t>behaviours</w:t>
      </w:r>
      <w:r w:rsidR="0088126C">
        <w:rPr>
          <w:rFonts w:ascii="Times New Roman" w:hAnsi="Times New Roman" w:cs="Times New Roman"/>
          <w:sz w:val="24"/>
          <w:szCs w:val="24"/>
        </w:rPr>
        <w:t>,</w:t>
      </w:r>
      <w:r w:rsidR="002F5131">
        <w:rPr>
          <w:rFonts w:ascii="Times New Roman" w:hAnsi="Times New Roman" w:cs="Times New Roman"/>
          <w:sz w:val="24"/>
          <w:szCs w:val="24"/>
        </w:rPr>
        <w:t xml:space="preserve"> </w:t>
      </w:r>
      <w:r w:rsidR="002F35C0">
        <w:rPr>
          <w:rFonts w:ascii="Times New Roman" w:hAnsi="Times New Roman" w:cs="Times New Roman"/>
          <w:sz w:val="24"/>
          <w:szCs w:val="24"/>
        </w:rPr>
        <w:t>health behaviours</w:t>
      </w:r>
      <w:r w:rsidR="00D02CDF">
        <w:rPr>
          <w:rFonts w:ascii="Times New Roman" w:hAnsi="Times New Roman" w:cs="Times New Roman"/>
          <w:sz w:val="24"/>
          <w:szCs w:val="24"/>
        </w:rPr>
        <w:t xml:space="preserve">, </w:t>
      </w:r>
      <w:r w:rsidR="0088126C">
        <w:rPr>
          <w:rFonts w:ascii="Times New Roman" w:hAnsi="Times New Roman" w:cs="Times New Roman"/>
          <w:sz w:val="24"/>
          <w:szCs w:val="24"/>
        </w:rPr>
        <w:t xml:space="preserve">narcissism </w:t>
      </w:r>
    </w:p>
    <w:p w14:paraId="226092EF" w14:textId="0D56021F" w:rsidR="000D1212" w:rsidRPr="0001318F" w:rsidRDefault="00070ABB" w:rsidP="00070ABB">
      <w:pPr>
        <w:tabs>
          <w:tab w:val="left" w:pos="5773"/>
        </w:tabs>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68D2BBC9" w14:textId="77777777" w:rsidR="000D1212" w:rsidRPr="0001318F" w:rsidRDefault="000D1212">
      <w:pPr>
        <w:rPr>
          <w:rFonts w:ascii="Times New Roman" w:hAnsi="Times New Roman" w:cs="Times New Roman"/>
          <w:sz w:val="24"/>
          <w:szCs w:val="24"/>
        </w:rPr>
      </w:pPr>
    </w:p>
    <w:p w14:paraId="45EBFD3E" w14:textId="77777777" w:rsidR="000D1212" w:rsidRPr="0001318F" w:rsidRDefault="000D1212">
      <w:pPr>
        <w:rPr>
          <w:rFonts w:ascii="Times New Roman" w:hAnsi="Times New Roman" w:cs="Times New Roman"/>
          <w:sz w:val="24"/>
          <w:szCs w:val="24"/>
        </w:rPr>
      </w:pPr>
    </w:p>
    <w:p w14:paraId="1EA7796D" w14:textId="77777777" w:rsidR="000D1212" w:rsidRPr="0001318F" w:rsidRDefault="000D1212">
      <w:pPr>
        <w:rPr>
          <w:rFonts w:ascii="Times New Roman" w:hAnsi="Times New Roman" w:cs="Times New Roman"/>
          <w:sz w:val="24"/>
          <w:szCs w:val="24"/>
        </w:rPr>
      </w:pPr>
    </w:p>
    <w:p w14:paraId="4182A80A" w14:textId="77777777" w:rsidR="000D1212" w:rsidRPr="0001318F" w:rsidRDefault="000D1212">
      <w:pPr>
        <w:rPr>
          <w:rFonts w:ascii="Times New Roman" w:hAnsi="Times New Roman" w:cs="Times New Roman"/>
          <w:sz w:val="24"/>
          <w:szCs w:val="24"/>
        </w:rPr>
      </w:pPr>
    </w:p>
    <w:p w14:paraId="4D93B75A" w14:textId="77777777" w:rsidR="000D1212" w:rsidRPr="0001318F" w:rsidRDefault="000D1212">
      <w:pPr>
        <w:rPr>
          <w:rFonts w:ascii="Times New Roman" w:hAnsi="Times New Roman" w:cs="Times New Roman"/>
          <w:sz w:val="24"/>
          <w:szCs w:val="24"/>
        </w:rPr>
      </w:pPr>
    </w:p>
    <w:p w14:paraId="5FD9606B" w14:textId="77777777" w:rsidR="000D1212" w:rsidRPr="0001318F" w:rsidRDefault="000D1212">
      <w:pPr>
        <w:rPr>
          <w:rFonts w:ascii="Times New Roman" w:hAnsi="Times New Roman" w:cs="Times New Roman"/>
          <w:sz w:val="24"/>
          <w:szCs w:val="24"/>
        </w:rPr>
      </w:pPr>
    </w:p>
    <w:p w14:paraId="1E1476E4" w14:textId="77777777" w:rsidR="000D1212" w:rsidRPr="0001318F" w:rsidRDefault="000D1212">
      <w:pPr>
        <w:rPr>
          <w:rFonts w:ascii="Times New Roman" w:hAnsi="Times New Roman" w:cs="Times New Roman"/>
          <w:sz w:val="24"/>
          <w:szCs w:val="24"/>
        </w:rPr>
      </w:pPr>
    </w:p>
    <w:p w14:paraId="36F66355" w14:textId="77777777" w:rsidR="000D1212" w:rsidRPr="0001318F" w:rsidRDefault="000D1212">
      <w:pPr>
        <w:rPr>
          <w:rFonts w:ascii="Times New Roman" w:hAnsi="Times New Roman" w:cs="Times New Roman"/>
          <w:sz w:val="24"/>
          <w:szCs w:val="24"/>
        </w:rPr>
      </w:pPr>
    </w:p>
    <w:p w14:paraId="289C3C0A" w14:textId="77777777" w:rsidR="000D1212" w:rsidRDefault="000D1212">
      <w:pPr>
        <w:rPr>
          <w:rFonts w:ascii="Times New Roman" w:hAnsi="Times New Roman" w:cs="Times New Roman"/>
          <w:b/>
          <w:bCs/>
          <w:sz w:val="24"/>
          <w:szCs w:val="24"/>
        </w:rPr>
      </w:pPr>
    </w:p>
    <w:p w14:paraId="0BB6D058" w14:textId="77777777" w:rsidR="000D1212" w:rsidRDefault="000D1212">
      <w:pPr>
        <w:rPr>
          <w:rFonts w:ascii="Times New Roman" w:hAnsi="Times New Roman" w:cs="Times New Roman"/>
          <w:b/>
          <w:bCs/>
          <w:sz w:val="24"/>
          <w:szCs w:val="24"/>
        </w:rPr>
      </w:pPr>
    </w:p>
    <w:p w14:paraId="27059A6E" w14:textId="77777777" w:rsidR="000D1212" w:rsidRDefault="000D1212">
      <w:pPr>
        <w:rPr>
          <w:rFonts w:ascii="Times New Roman" w:hAnsi="Times New Roman" w:cs="Times New Roman"/>
          <w:b/>
          <w:bCs/>
          <w:sz w:val="24"/>
          <w:szCs w:val="24"/>
        </w:rPr>
      </w:pPr>
    </w:p>
    <w:p w14:paraId="799AEB63" w14:textId="77777777" w:rsidR="000D1212" w:rsidRDefault="000D1212">
      <w:pPr>
        <w:rPr>
          <w:rFonts w:ascii="Times New Roman" w:hAnsi="Times New Roman" w:cs="Times New Roman"/>
          <w:b/>
          <w:bCs/>
          <w:sz w:val="24"/>
          <w:szCs w:val="24"/>
        </w:rPr>
      </w:pPr>
    </w:p>
    <w:p w14:paraId="4201E7CE" w14:textId="77777777" w:rsidR="000D1212" w:rsidRDefault="000D1212">
      <w:pPr>
        <w:rPr>
          <w:rFonts w:ascii="Times New Roman" w:hAnsi="Times New Roman" w:cs="Times New Roman"/>
          <w:b/>
          <w:bCs/>
          <w:sz w:val="24"/>
          <w:szCs w:val="24"/>
        </w:rPr>
      </w:pPr>
    </w:p>
    <w:p w14:paraId="091A6FC7" w14:textId="77777777" w:rsidR="000D1212" w:rsidRDefault="000D1212">
      <w:pPr>
        <w:rPr>
          <w:rFonts w:ascii="Times New Roman" w:hAnsi="Times New Roman" w:cs="Times New Roman"/>
          <w:b/>
          <w:bCs/>
          <w:sz w:val="24"/>
          <w:szCs w:val="24"/>
        </w:rPr>
      </w:pPr>
    </w:p>
    <w:p w14:paraId="42E0FCD1" w14:textId="77777777" w:rsidR="000D1212" w:rsidRDefault="000D1212">
      <w:pPr>
        <w:rPr>
          <w:rFonts w:ascii="Times New Roman" w:hAnsi="Times New Roman" w:cs="Times New Roman"/>
          <w:b/>
          <w:bCs/>
          <w:sz w:val="24"/>
          <w:szCs w:val="24"/>
        </w:rPr>
      </w:pPr>
    </w:p>
    <w:p w14:paraId="2AD37A29" w14:textId="77777777" w:rsidR="000D1212" w:rsidRDefault="000D1212">
      <w:pPr>
        <w:rPr>
          <w:rFonts w:ascii="Times New Roman" w:hAnsi="Times New Roman" w:cs="Times New Roman"/>
          <w:b/>
          <w:bCs/>
          <w:sz w:val="24"/>
          <w:szCs w:val="24"/>
        </w:rPr>
      </w:pPr>
    </w:p>
    <w:p w14:paraId="05AFDE36" w14:textId="77777777" w:rsidR="000D1212" w:rsidRDefault="000D1212">
      <w:pPr>
        <w:rPr>
          <w:rFonts w:ascii="Times New Roman" w:hAnsi="Times New Roman" w:cs="Times New Roman"/>
          <w:b/>
          <w:bCs/>
          <w:sz w:val="24"/>
          <w:szCs w:val="24"/>
        </w:rPr>
      </w:pPr>
    </w:p>
    <w:p w14:paraId="780ED3A3" w14:textId="77777777" w:rsidR="000D1212" w:rsidRDefault="000D1212">
      <w:pPr>
        <w:rPr>
          <w:rFonts w:ascii="Times New Roman" w:hAnsi="Times New Roman" w:cs="Times New Roman"/>
          <w:b/>
          <w:bCs/>
          <w:sz w:val="24"/>
          <w:szCs w:val="24"/>
        </w:rPr>
      </w:pPr>
    </w:p>
    <w:p w14:paraId="2793471A" w14:textId="77777777" w:rsidR="000D1212" w:rsidRDefault="000D1212">
      <w:pPr>
        <w:rPr>
          <w:rFonts w:ascii="Times New Roman" w:hAnsi="Times New Roman" w:cs="Times New Roman"/>
          <w:b/>
          <w:bCs/>
          <w:sz w:val="24"/>
          <w:szCs w:val="24"/>
        </w:rPr>
      </w:pPr>
    </w:p>
    <w:p w14:paraId="2FC3902A" w14:textId="77777777" w:rsidR="000D1212" w:rsidRDefault="000D1212">
      <w:pPr>
        <w:rPr>
          <w:rFonts w:ascii="Times New Roman" w:hAnsi="Times New Roman" w:cs="Times New Roman"/>
          <w:b/>
          <w:bCs/>
          <w:sz w:val="24"/>
          <w:szCs w:val="24"/>
        </w:rPr>
      </w:pPr>
    </w:p>
    <w:p w14:paraId="17907217" w14:textId="77777777" w:rsidR="000D1212" w:rsidRDefault="000D1212">
      <w:pPr>
        <w:rPr>
          <w:rFonts w:ascii="Times New Roman" w:hAnsi="Times New Roman" w:cs="Times New Roman"/>
          <w:b/>
          <w:bCs/>
          <w:sz w:val="24"/>
          <w:szCs w:val="24"/>
        </w:rPr>
      </w:pPr>
    </w:p>
    <w:p w14:paraId="0735BA67" w14:textId="77777777" w:rsidR="000D1212" w:rsidRDefault="000D1212">
      <w:pPr>
        <w:rPr>
          <w:rFonts w:ascii="Times New Roman" w:hAnsi="Times New Roman" w:cs="Times New Roman"/>
          <w:b/>
          <w:bCs/>
          <w:sz w:val="24"/>
          <w:szCs w:val="24"/>
        </w:rPr>
      </w:pPr>
    </w:p>
    <w:p w14:paraId="388D628A" w14:textId="77777777" w:rsidR="000D1212" w:rsidRDefault="000D1212">
      <w:pPr>
        <w:rPr>
          <w:rFonts w:ascii="Times New Roman" w:hAnsi="Times New Roman" w:cs="Times New Roman"/>
          <w:b/>
          <w:bCs/>
          <w:sz w:val="24"/>
          <w:szCs w:val="24"/>
        </w:rPr>
      </w:pPr>
    </w:p>
    <w:p w14:paraId="56A3A0AE" w14:textId="77777777" w:rsidR="000D1212" w:rsidRDefault="000D1212">
      <w:pPr>
        <w:rPr>
          <w:rFonts w:ascii="Times New Roman" w:hAnsi="Times New Roman" w:cs="Times New Roman"/>
          <w:b/>
          <w:bCs/>
          <w:sz w:val="24"/>
          <w:szCs w:val="24"/>
        </w:rPr>
      </w:pPr>
    </w:p>
    <w:p w14:paraId="22871523" w14:textId="6DA80533" w:rsidR="00E51981" w:rsidRDefault="000D1212">
      <w:pPr>
        <w:rPr>
          <w:u w:val="single"/>
        </w:rPr>
      </w:pPr>
      <w:r w:rsidRPr="00E51981">
        <w:rPr>
          <w:rFonts w:ascii="Times New Roman" w:hAnsi="Times New Roman" w:cs="Times New Roman"/>
          <w:b/>
          <w:bCs/>
          <w:sz w:val="24"/>
          <w:szCs w:val="24"/>
          <w:u w:val="single"/>
        </w:rPr>
        <w:t>Jumbled reference.</w:t>
      </w:r>
      <w:r w:rsidR="00E51981" w:rsidRPr="00E51981">
        <w:rPr>
          <w:u w:val="single"/>
        </w:rPr>
        <w:t xml:space="preserve"> </w:t>
      </w:r>
    </w:p>
    <w:p w14:paraId="68DF3381" w14:textId="15402D86" w:rsidR="004D34CA" w:rsidRDefault="004D34CA" w:rsidP="004D34CA"/>
    <w:p w14:paraId="5A1F2EDE" w14:textId="583FAC68" w:rsidR="004D34CA" w:rsidRPr="004D34CA" w:rsidRDefault="00243165" w:rsidP="00DF26AF">
      <w:r>
        <w:t xml:space="preserve">           </w:t>
      </w:r>
      <w:r w:rsidR="004D34CA" w:rsidRPr="004D34CA">
        <w:t>Bennett, P. (2011). Abnormal and clinical psychology.</w:t>
      </w:r>
    </w:p>
    <w:p w14:paraId="61DC7760" w14:textId="4DB7968A" w:rsidR="004D34CA" w:rsidRPr="004D34CA" w:rsidRDefault="004D34CA" w:rsidP="00DF26AF">
      <w:pPr>
        <w:ind w:left="567"/>
      </w:pPr>
      <w:r w:rsidRPr="004D34CA">
        <w:t>Bennett, P. (2011). Abnormal and clinical psychology: an</w:t>
      </w:r>
      <w:r>
        <w:t xml:space="preserve"> </w:t>
      </w:r>
      <w:r w:rsidRPr="004D34CA">
        <w:t>introductory textbook. (3rd ed.).  Berkshire: Open University Press.</w:t>
      </w:r>
    </w:p>
    <w:p w14:paraId="5F704B04" w14:textId="2D1FD7DA" w:rsidR="003A1B27" w:rsidRPr="003A1B27" w:rsidRDefault="003A1B27" w:rsidP="00DF26AF">
      <w:pPr>
        <w:ind w:left="567"/>
      </w:pPr>
      <w:r w:rsidRPr="003A1B27">
        <w:t>Davey, G. (2014). Psychopathology: Research, Assessment, and Treatment in Clinical Psychology. (2nd ed.). Oxford: Blackwell.</w:t>
      </w:r>
    </w:p>
    <w:p w14:paraId="11A98CA2" w14:textId="41A844CE" w:rsidR="003A1B27" w:rsidRDefault="003A1B27" w:rsidP="00DF26AF">
      <w:pPr>
        <w:ind w:left="567"/>
      </w:pPr>
      <w:r w:rsidRPr="003A1B27">
        <w:t>Evans, L. E., Mitchell, I. D., &amp; Jones, S. (2006). Psychological Response to Sport Injury. In S. Hanton &amp; S. D. Mellalieu (Eds.), Literature reviews in Sport Psychology (pp. 289-319). Hauppage, NY: Nova Science Publications.</w:t>
      </w:r>
    </w:p>
    <w:p w14:paraId="6F6463FB" w14:textId="5580811D" w:rsidR="003A1B27" w:rsidRPr="003A1B27" w:rsidRDefault="003A1B27" w:rsidP="00DF26AF">
      <w:pPr>
        <w:ind w:left="567"/>
      </w:pPr>
      <w:r>
        <w:t>Geekie, J., &amp; Read, J. (2009). Making sense of madness. Contesting the meaning of schizophrenia.</w:t>
      </w:r>
      <w:r w:rsidR="001D3CBA">
        <w:t xml:space="preserve"> </w:t>
      </w:r>
      <w:r>
        <w:t>London: Routledge Taylor &amp; Francis. (E-book).</w:t>
      </w:r>
      <w:r w:rsidR="001D3CBA">
        <w:t xml:space="preserve"> </w:t>
      </w:r>
      <w:r>
        <w:t>http://www.tandfebooks.com/doi/view/10.4324/9780203878422</w:t>
      </w:r>
    </w:p>
    <w:p w14:paraId="1F31CCA7" w14:textId="314E2419" w:rsidR="00E51981" w:rsidRDefault="003A1B27" w:rsidP="00DF26AF">
      <w:pPr>
        <w:ind w:left="567"/>
      </w:pPr>
      <w:r w:rsidRPr="003A1B27">
        <w:t>Hefferon, K. and Boniwell, I. (2011). Positive Psychology: theory, research and applications. New York, NY: Open University Press.</w:t>
      </w:r>
    </w:p>
    <w:p w14:paraId="76A33812" w14:textId="0946101B" w:rsidR="004D34CA" w:rsidRDefault="004D34CA" w:rsidP="00DF26AF">
      <w:pPr>
        <w:ind w:left="567"/>
      </w:pPr>
      <w:r w:rsidRPr="004D34CA">
        <w:t>Hill, E. M. (2005). The role of narcissism in health-risk and health-protective behaviours. Journal of Health Psychology. 1-2. doi: 10.1177/1359105315569858</w:t>
      </w:r>
    </w:p>
    <w:p w14:paraId="397B9736" w14:textId="77777777" w:rsidR="003A1B27" w:rsidRDefault="000D1212" w:rsidP="00DF26AF">
      <w:pPr>
        <w:ind w:left="567"/>
        <w:rPr>
          <w:rFonts w:ascii="Times New Roman" w:hAnsi="Times New Roman" w:cs="Times New Roman"/>
          <w:sz w:val="24"/>
          <w:szCs w:val="24"/>
        </w:rPr>
      </w:pPr>
      <w:r w:rsidRPr="000D1212">
        <w:rPr>
          <w:rFonts w:ascii="Times New Roman" w:hAnsi="Times New Roman" w:cs="Times New Roman"/>
          <w:sz w:val="24"/>
          <w:szCs w:val="24"/>
        </w:rPr>
        <w:t xml:space="preserve">Mazetti, G., Schaufeli, W.B., &amp; Guglielmi, D. (2014). Are workaholics born or made? </w:t>
      </w:r>
      <w:r>
        <w:rPr>
          <w:rFonts w:ascii="Times New Roman" w:hAnsi="Times New Roman" w:cs="Times New Roman"/>
          <w:sz w:val="24"/>
          <w:szCs w:val="24"/>
        </w:rPr>
        <w:t xml:space="preserve">                                                                                                                                                                          R</w:t>
      </w:r>
      <w:r w:rsidRPr="000D1212">
        <w:rPr>
          <w:rFonts w:ascii="Times New Roman" w:hAnsi="Times New Roman" w:cs="Times New Roman"/>
          <w:sz w:val="24"/>
          <w:szCs w:val="24"/>
        </w:rPr>
        <w:t>elations of workaholism with person characteristics and overwork climate. International Journal of Stress Management, 23(3), 227-254.</w:t>
      </w:r>
    </w:p>
    <w:p w14:paraId="63D306A4" w14:textId="1DC5F4C4" w:rsidR="003A1B27" w:rsidRPr="003A1B27" w:rsidRDefault="00243165" w:rsidP="00DF26AF">
      <w:pPr>
        <w:ind w:left="567"/>
        <w:rPr>
          <w:rFonts w:ascii="Times New Roman" w:hAnsi="Times New Roman" w:cs="Times New Roman"/>
          <w:sz w:val="24"/>
          <w:szCs w:val="24"/>
        </w:rPr>
      </w:pPr>
      <w:r>
        <w:rPr>
          <w:rFonts w:ascii="Times New Roman" w:hAnsi="Times New Roman" w:cs="Times New Roman"/>
          <w:sz w:val="24"/>
          <w:szCs w:val="24"/>
        </w:rPr>
        <w:t xml:space="preserve"> </w:t>
      </w:r>
      <w:r w:rsidR="003A1B27" w:rsidRPr="003A1B27">
        <w:rPr>
          <w:rFonts w:ascii="Times New Roman" w:hAnsi="Times New Roman" w:cs="Times New Roman"/>
          <w:sz w:val="24"/>
          <w:szCs w:val="24"/>
        </w:rPr>
        <w:t>Office for National Statistics. (2005 -2016). Adult drinking habbits in Great Britain. (2016). https://www.ons.gov.uk/peoplepopulationandcommunity/healthandsocialcare/</w:t>
      </w:r>
    </w:p>
    <w:p w14:paraId="2762EBB5" w14:textId="7D23A6E8" w:rsidR="003A1B27" w:rsidRPr="000D1212" w:rsidRDefault="003A1B27" w:rsidP="00DF26AF">
      <w:pPr>
        <w:ind w:left="567"/>
        <w:rPr>
          <w:rFonts w:ascii="Times New Roman" w:hAnsi="Times New Roman" w:cs="Times New Roman"/>
          <w:sz w:val="24"/>
          <w:szCs w:val="24"/>
        </w:rPr>
      </w:pPr>
      <w:r>
        <w:rPr>
          <w:rFonts w:ascii="Times New Roman" w:hAnsi="Times New Roman" w:cs="Times New Roman"/>
          <w:sz w:val="24"/>
          <w:szCs w:val="24"/>
        </w:rPr>
        <w:t xml:space="preserve">         </w:t>
      </w:r>
      <w:r w:rsidRPr="003A1B27">
        <w:rPr>
          <w:rFonts w:ascii="Times New Roman" w:hAnsi="Times New Roman" w:cs="Times New Roman"/>
          <w:sz w:val="24"/>
          <w:szCs w:val="24"/>
        </w:rPr>
        <w:t>drugusealcoholandsmoking/bulletins/opinionsandlifestylesurveyadultdrinkingh</w:t>
      </w:r>
    </w:p>
    <w:p w14:paraId="55D392D3" w14:textId="16FB19B4" w:rsidR="000D1212" w:rsidRPr="004D34CA" w:rsidRDefault="004D34CA" w:rsidP="00DF26AF">
      <w:pPr>
        <w:ind w:left="567"/>
        <w:rPr>
          <w:rFonts w:ascii="Times New Roman" w:hAnsi="Times New Roman" w:cs="Times New Roman"/>
          <w:sz w:val="24"/>
          <w:szCs w:val="24"/>
        </w:rPr>
      </w:pPr>
      <w:r w:rsidRPr="004D34CA">
        <w:rPr>
          <w:rFonts w:ascii="Times New Roman" w:hAnsi="Times New Roman" w:cs="Times New Roman"/>
          <w:sz w:val="24"/>
          <w:szCs w:val="24"/>
        </w:rPr>
        <w:t xml:space="preserve">Tarrier, N., Liversidge, T., &amp; Gregg, L. (2006). The Acceptability and Preference for the Psychological Treatment of PTSD. Behaviour, research and therapy.  (44th ed.). pp. 1643-1656.     </w:t>
      </w:r>
    </w:p>
    <w:p w14:paraId="30CF4D20" w14:textId="152B6CA0" w:rsidR="00777097" w:rsidRPr="00777097" w:rsidRDefault="003A1B27" w:rsidP="00DF26AF">
      <w:pPr>
        <w:ind w:left="567"/>
        <w:rPr>
          <w:rFonts w:ascii="Times New Roman" w:hAnsi="Times New Roman" w:cs="Times New Roman"/>
          <w:sz w:val="24"/>
          <w:szCs w:val="24"/>
        </w:rPr>
      </w:pPr>
      <w:r w:rsidRPr="003A1B27">
        <w:rPr>
          <w:rFonts w:ascii="Times New Roman" w:hAnsi="Times New Roman" w:cs="Times New Roman"/>
          <w:sz w:val="24"/>
          <w:szCs w:val="24"/>
        </w:rPr>
        <w:t>Vartanian, L. R., Trewartha, T., &amp; Vanman, E. J. (2016). “Disgust predicts prejudice and discrimination toward individuals with obesity.” Journal of Applied Social Psychology, 46(6), 369-375.</w:t>
      </w:r>
    </w:p>
    <w:p w14:paraId="17AB8F45" w14:textId="77777777" w:rsidR="00777097" w:rsidRPr="00777097" w:rsidRDefault="00777097" w:rsidP="00777097">
      <w:pPr>
        <w:ind w:firstLine="720"/>
        <w:rPr>
          <w:rFonts w:ascii="Times New Roman" w:hAnsi="Times New Roman" w:cs="Times New Roman"/>
          <w:sz w:val="24"/>
          <w:szCs w:val="24"/>
        </w:rPr>
      </w:pPr>
    </w:p>
    <w:sectPr w:rsidR="00777097" w:rsidRPr="0077709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565F8B" w14:textId="77777777" w:rsidR="00511C86" w:rsidRDefault="00511C86" w:rsidP="00C44165">
      <w:pPr>
        <w:spacing w:after="0" w:line="240" w:lineRule="auto"/>
      </w:pPr>
      <w:r>
        <w:separator/>
      </w:r>
    </w:p>
  </w:endnote>
  <w:endnote w:type="continuationSeparator" w:id="0">
    <w:p w14:paraId="68034C0E" w14:textId="77777777" w:rsidR="00511C86" w:rsidRDefault="00511C86" w:rsidP="00C44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A0FA9C" w14:textId="77777777" w:rsidR="00511C86" w:rsidRDefault="00511C86" w:rsidP="00C44165">
      <w:pPr>
        <w:spacing w:after="0" w:line="240" w:lineRule="auto"/>
      </w:pPr>
      <w:r>
        <w:separator/>
      </w:r>
    </w:p>
  </w:footnote>
  <w:footnote w:type="continuationSeparator" w:id="0">
    <w:p w14:paraId="4CEF4077" w14:textId="77777777" w:rsidR="00511C86" w:rsidRDefault="00511C86" w:rsidP="00C441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45835E" w14:textId="473C3B73" w:rsidR="00C44165" w:rsidRDefault="00C44165">
    <w:pPr>
      <w:pStyle w:val="Header"/>
    </w:pPr>
    <w:r>
      <w:t xml:space="preserve">Academic study skills assessment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86046"/>
    <w:multiLevelType w:val="hybridMultilevel"/>
    <w:tmpl w:val="3A068444"/>
    <w:lvl w:ilvl="0" w:tplc="0809000F">
      <w:start w:val="1"/>
      <w:numFmt w:val="decimal"/>
      <w:lvlText w:val="%1."/>
      <w:lvlJc w:val="left"/>
      <w:pPr>
        <w:ind w:left="694" w:hanging="360"/>
      </w:pPr>
    </w:lvl>
    <w:lvl w:ilvl="1" w:tplc="08090019" w:tentative="1">
      <w:start w:val="1"/>
      <w:numFmt w:val="lowerLetter"/>
      <w:lvlText w:val="%2."/>
      <w:lvlJc w:val="left"/>
      <w:pPr>
        <w:ind w:left="1414" w:hanging="360"/>
      </w:pPr>
    </w:lvl>
    <w:lvl w:ilvl="2" w:tplc="0809001B" w:tentative="1">
      <w:start w:val="1"/>
      <w:numFmt w:val="lowerRoman"/>
      <w:lvlText w:val="%3."/>
      <w:lvlJc w:val="right"/>
      <w:pPr>
        <w:ind w:left="2134" w:hanging="180"/>
      </w:pPr>
    </w:lvl>
    <w:lvl w:ilvl="3" w:tplc="0809000F" w:tentative="1">
      <w:start w:val="1"/>
      <w:numFmt w:val="decimal"/>
      <w:lvlText w:val="%4."/>
      <w:lvlJc w:val="left"/>
      <w:pPr>
        <w:ind w:left="2854" w:hanging="360"/>
      </w:pPr>
    </w:lvl>
    <w:lvl w:ilvl="4" w:tplc="08090019" w:tentative="1">
      <w:start w:val="1"/>
      <w:numFmt w:val="lowerLetter"/>
      <w:lvlText w:val="%5."/>
      <w:lvlJc w:val="left"/>
      <w:pPr>
        <w:ind w:left="3574" w:hanging="360"/>
      </w:pPr>
    </w:lvl>
    <w:lvl w:ilvl="5" w:tplc="0809001B" w:tentative="1">
      <w:start w:val="1"/>
      <w:numFmt w:val="lowerRoman"/>
      <w:lvlText w:val="%6."/>
      <w:lvlJc w:val="right"/>
      <w:pPr>
        <w:ind w:left="4294" w:hanging="180"/>
      </w:pPr>
    </w:lvl>
    <w:lvl w:ilvl="6" w:tplc="0809000F" w:tentative="1">
      <w:start w:val="1"/>
      <w:numFmt w:val="decimal"/>
      <w:lvlText w:val="%7."/>
      <w:lvlJc w:val="left"/>
      <w:pPr>
        <w:ind w:left="5014" w:hanging="360"/>
      </w:pPr>
    </w:lvl>
    <w:lvl w:ilvl="7" w:tplc="08090019" w:tentative="1">
      <w:start w:val="1"/>
      <w:numFmt w:val="lowerLetter"/>
      <w:lvlText w:val="%8."/>
      <w:lvlJc w:val="left"/>
      <w:pPr>
        <w:ind w:left="5734" w:hanging="360"/>
      </w:pPr>
    </w:lvl>
    <w:lvl w:ilvl="8" w:tplc="0809001B" w:tentative="1">
      <w:start w:val="1"/>
      <w:numFmt w:val="lowerRoman"/>
      <w:lvlText w:val="%9."/>
      <w:lvlJc w:val="right"/>
      <w:pPr>
        <w:ind w:left="645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165"/>
    <w:rsid w:val="0001318F"/>
    <w:rsid w:val="00070ABB"/>
    <w:rsid w:val="00075E5C"/>
    <w:rsid w:val="000C0A4A"/>
    <w:rsid w:val="000D1212"/>
    <w:rsid w:val="001A6044"/>
    <w:rsid w:val="001D3CBA"/>
    <w:rsid w:val="001F02AB"/>
    <w:rsid w:val="00243165"/>
    <w:rsid w:val="002A7AD6"/>
    <w:rsid w:val="002E148F"/>
    <w:rsid w:val="002F35C0"/>
    <w:rsid w:val="002F5131"/>
    <w:rsid w:val="003A1B27"/>
    <w:rsid w:val="003B256A"/>
    <w:rsid w:val="0040207E"/>
    <w:rsid w:val="004377E9"/>
    <w:rsid w:val="0047487E"/>
    <w:rsid w:val="004A02E5"/>
    <w:rsid w:val="004D34CA"/>
    <w:rsid w:val="00511C86"/>
    <w:rsid w:val="005A66BD"/>
    <w:rsid w:val="005E6D64"/>
    <w:rsid w:val="00613A35"/>
    <w:rsid w:val="0061642A"/>
    <w:rsid w:val="00646E60"/>
    <w:rsid w:val="00654363"/>
    <w:rsid w:val="00692BE6"/>
    <w:rsid w:val="00704EA6"/>
    <w:rsid w:val="0073184A"/>
    <w:rsid w:val="00740F6E"/>
    <w:rsid w:val="00753BF4"/>
    <w:rsid w:val="00777097"/>
    <w:rsid w:val="00871BD3"/>
    <w:rsid w:val="0088126C"/>
    <w:rsid w:val="00950132"/>
    <w:rsid w:val="009A3430"/>
    <w:rsid w:val="00AA5A01"/>
    <w:rsid w:val="00B728A9"/>
    <w:rsid w:val="00B800CC"/>
    <w:rsid w:val="00C17A4B"/>
    <w:rsid w:val="00C44165"/>
    <w:rsid w:val="00C66352"/>
    <w:rsid w:val="00D02CDF"/>
    <w:rsid w:val="00DA08D9"/>
    <w:rsid w:val="00DE607E"/>
    <w:rsid w:val="00DF26AF"/>
    <w:rsid w:val="00E51981"/>
    <w:rsid w:val="00FC1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4A839"/>
  <w15:chartTrackingRefBased/>
  <w15:docId w15:val="{D2AABA7E-091B-4786-84EC-FD8F6CD38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ind w:hanging="567"/>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41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165"/>
  </w:style>
  <w:style w:type="paragraph" w:styleId="Footer">
    <w:name w:val="footer"/>
    <w:basedOn w:val="Normal"/>
    <w:link w:val="FooterChar"/>
    <w:uiPriority w:val="99"/>
    <w:unhideWhenUsed/>
    <w:rsid w:val="00C44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165"/>
  </w:style>
  <w:style w:type="paragraph" w:styleId="ListParagraph">
    <w:name w:val="List Paragraph"/>
    <w:basedOn w:val="Normal"/>
    <w:uiPriority w:val="34"/>
    <w:qFormat/>
    <w:rsid w:val="009A34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4</Pages>
  <Words>1122</Words>
  <Characters>6401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LINSEY</dc:creator>
  <cp:keywords/>
  <dc:description/>
  <cp:lastModifiedBy>Tracy Linsey (1908007)</cp:lastModifiedBy>
  <cp:revision>42</cp:revision>
  <dcterms:created xsi:type="dcterms:W3CDTF">2019-10-15T16:45:00Z</dcterms:created>
  <dcterms:modified xsi:type="dcterms:W3CDTF">2019-10-15T21:30:00Z</dcterms:modified>
</cp:coreProperties>
</file>