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0CBE8" w14:textId="477781F2" w:rsidR="00652ACC" w:rsidRPr="003005AB" w:rsidRDefault="00652ACC">
      <w:pPr>
        <w:rPr>
          <w:rFonts w:ascii="Arial" w:hAnsi="Arial" w:cs="Arial"/>
        </w:rPr>
      </w:pPr>
      <w:bookmarkStart w:id="0" w:name="_Hlk86337102"/>
      <w:r w:rsidRPr="003005AB">
        <w:rPr>
          <w:rFonts w:ascii="Arial" w:hAnsi="Arial" w:cs="Arial"/>
        </w:rPr>
        <w:t>Briefing Paper</w:t>
      </w:r>
    </w:p>
    <w:p w14:paraId="5B8FEA21" w14:textId="0DC4864C" w:rsidR="007F1DA6" w:rsidRPr="003005AB" w:rsidRDefault="0058162A">
      <w:pPr>
        <w:rPr>
          <w:rFonts w:ascii="Arial" w:hAnsi="Arial" w:cs="Arial"/>
          <w:u w:val="single"/>
        </w:rPr>
      </w:pPr>
      <w:r w:rsidRPr="003005AB">
        <w:rPr>
          <w:rFonts w:ascii="Arial" w:hAnsi="Arial" w:cs="Arial"/>
          <w:u w:val="single"/>
        </w:rPr>
        <w:t>Introduction</w:t>
      </w:r>
      <w:r w:rsidR="00DD13AF" w:rsidRPr="003005AB">
        <w:rPr>
          <w:rFonts w:ascii="Arial" w:hAnsi="Arial" w:cs="Arial"/>
          <w:u w:val="single"/>
        </w:rPr>
        <w:t xml:space="preserve"> </w:t>
      </w:r>
    </w:p>
    <w:p w14:paraId="7640A7D1" w14:textId="3910B6F6" w:rsidR="00232861" w:rsidRPr="003005AB" w:rsidRDefault="00232861">
      <w:pPr>
        <w:rPr>
          <w:rFonts w:ascii="Arial" w:hAnsi="Arial" w:cs="Arial"/>
        </w:rPr>
      </w:pPr>
      <w:r w:rsidRPr="003005AB">
        <w:rPr>
          <w:rFonts w:ascii="Arial" w:hAnsi="Arial" w:cs="Arial"/>
        </w:rPr>
        <w:t xml:space="preserve">The purpose of this paper is to explain what is reflective </w:t>
      </w:r>
      <w:r w:rsidR="00D22BD1" w:rsidRPr="003005AB">
        <w:rPr>
          <w:rFonts w:ascii="Arial" w:hAnsi="Arial" w:cs="Arial"/>
        </w:rPr>
        <w:t>pra</w:t>
      </w:r>
      <w:r w:rsidR="00AB37E9" w:rsidRPr="003005AB">
        <w:rPr>
          <w:rFonts w:ascii="Arial" w:hAnsi="Arial" w:cs="Arial"/>
        </w:rPr>
        <w:t>ctic</w:t>
      </w:r>
      <w:r w:rsidR="00E374A4" w:rsidRPr="003005AB">
        <w:rPr>
          <w:rFonts w:ascii="Arial" w:hAnsi="Arial" w:cs="Arial"/>
        </w:rPr>
        <w:t>e is</w:t>
      </w:r>
      <w:r w:rsidR="008756C4" w:rsidRPr="003005AB">
        <w:rPr>
          <w:rFonts w:ascii="Arial" w:hAnsi="Arial" w:cs="Arial"/>
        </w:rPr>
        <w:t xml:space="preserve">. </w:t>
      </w:r>
      <w:r w:rsidR="006217D9" w:rsidRPr="003005AB">
        <w:rPr>
          <w:rFonts w:ascii="Arial" w:hAnsi="Arial" w:cs="Arial"/>
        </w:rPr>
        <w:t>Reflection</w:t>
      </w:r>
      <w:r w:rsidR="008756C4" w:rsidRPr="003005AB">
        <w:rPr>
          <w:rFonts w:ascii="Arial" w:hAnsi="Arial" w:cs="Arial"/>
        </w:rPr>
        <w:t xml:space="preserve"> is the thoug</w:t>
      </w:r>
      <w:r w:rsidR="00E374A4" w:rsidRPr="003005AB">
        <w:rPr>
          <w:rFonts w:ascii="Arial" w:hAnsi="Arial" w:cs="Arial"/>
        </w:rPr>
        <w:t xml:space="preserve">ht </w:t>
      </w:r>
      <w:r w:rsidR="008756C4" w:rsidRPr="003005AB">
        <w:rPr>
          <w:rFonts w:ascii="Arial" w:hAnsi="Arial" w:cs="Arial"/>
        </w:rPr>
        <w:t xml:space="preserve">process where individuals consider their experiences to gain insights about their whole practice. Reflection supports individuals to </w:t>
      </w:r>
      <w:r w:rsidR="001D370A" w:rsidRPr="003005AB">
        <w:rPr>
          <w:rFonts w:ascii="Arial" w:hAnsi="Arial" w:cs="Arial"/>
        </w:rPr>
        <w:t>continually</w:t>
      </w:r>
      <w:r w:rsidR="008756C4" w:rsidRPr="003005AB">
        <w:rPr>
          <w:rFonts w:ascii="Arial" w:hAnsi="Arial" w:cs="Arial"/>
        </w:rPr>
        <w:t xml:space="preserve"> improve the way they work or the quality of care they give to people. It is familiar, contin</w:t>
      </w:r>
      <w:r w:rsidR="004C0108" w:rsidRPr="003005AB">
        <w:rPr>
          <w:rFonts w:ascii="Arial" w:hAnsi="Arial" w:cs="Arial"/>
        </w:rPr>
        <w:t xml:space="preserve">uous and </w:t>
      </w:r>
      <w:r w:rsidR="00703E0D" w:rsidRPr="003005AB">
        <w:rPr>
          <w:rFonts w:ascii="Arial" w:hAnsi="Arial" w:cs="Arial"/>
        </w:rPr>
        <w:t xml:space="preserve">a </w:t>
      </w:r>
      <w:r w:rsidR="004C0108" w:rsidRPr="003005AB">
        <w:rPr>
          <w:rFonts w:ascii="Arial" w:hAnsi="Arial" w:cs="Arial"/>
        </w:rPr>
        <w:t xml:space="preserve">routine part of the work of health and care professionals. </w:t>
      </w:r>
      <w:r w:rsidR="006217D9" w:rsidRPr="003005AB">
        <w:rPr>
          <w:rFonts w:ascii="Arial" w:hAnsi="Arial" w:cs="Arial"/>
        </w:rPr>
        <w:t>Opportunities</w:t>
      </w:r>
      <w:r w:rsidR="004C0108" w:rsidRPr="003005AB">
        <w:rPr>
          <w:rFonts w:ascii="Arial" w:hAnsi="Arial" w:cs="Arial"/>
        </w:rPr>
        <w:t xml:space="preserve"> for multi-professional teams to reflect and discuss openly and honestly what has happened when things go wrong should be </w:t>
      </w:r>
      <w:r w:rsidR="006006B0" w:rsidRPr="003005AB">
        <w:rPr>
          <w:rFonts w:ascii="Arial" w:hAnsi="Arial" w:cs="Arial"/>
        </w:rPr>
        <w:t xml:space="preserve">encouraged. These valuable reflective experiences help to </w:t>
      </w:r>
      <w:r w:rsidR="001D370A" w:rsidRPr="003005AB">
        <w:rPr>
          <w:rFonts w:ascii="Arial" w:hAnsi="Arial" w:cs="Arial"/>
        </w:rPr>
        <w:t>build</w:t>
      </w:r>
      <w:r w:rsidR="006006B0" w:rsidRPr="003005AB">
        <w:rPr>
          <w:rFonts w:ascii="Arial" w:hAnsi="Arial" w:cs="Arial"/>
        </w:rPr>
        <w:t xml:space="preserve"> resilience, improve wellbeing and deepen professional commitment. </w:t>
      </w:r>
    </w:p>
    <w:p w14:paraId="5147BE81" w14:textId="6F925A0D" w:rsidR="003005AB" w:rsidRPr="003005AB" w:rsidRDefault="003005AB">
      <w:pPr>
        <w:rPr>
          <w:rFonts w:ascii="Arial" w:hAnsi="Arial" w:cs="Arial"/>
          <w:color w:val="000000" w:themeColor="text1"/>
        </w:rPr>
      </w:pPr>
      <w:r w:rsidRPr="003005AB">
        <w:rPr>
          <w:rFonts w:ascii="Arial" w:hAnsi="Arial" w:cs="Arial"/>
          <w:color w:val="000000" w:themeColor="text1"/>
          <w:spacing w:val="-2"/>
          <w:shd w:val="clear" w:color="auto" w:fill="FFFFFF"/>
        </w:rPr>
        <w:t>“We do not learn from experience...we learn from reflecting on experience.” -John Dewey- You have probably heard the term “reflective practice”, but do you really know what this means</w:t>
      </w:r>
    </w:p>
    <w:p w14:paraId="1C722D1D" w14:textId="5F06AD25" w:rsidR="00977837" w:rsidRPr="003005AB" w:rsidRDefault="00A40FEC" w:rsidP="00977837">
      <w:pPr>
        <w:rPr>
          <w:rFonts w:ascii="Arial" w:hAnsi="Arial" w:cs="Arial"/>
          <w:u w:val="single"/>
        </w:rPr>
      </w:pPr>
      <w:r w:rsidRPr="003005AB">
        <w:rPr>
          <w:rFonts w:ascii="Arial" w:hAnsi="Arial" w:cs="Arial"/>
          <w:u w:val="single"/>
        </w:rPr>
        <w:t>What is Reflection?</w:t>
      </w:r>
    </w:p>
    <w:p w14:paraId="1E2D489F" w14:textId="57864C4B" w:rsidR="003F788A" w:rsidRPr="003005AB" w:rsidRDefault="00323706" w:rsidP="00977837">
      <w:pPr>
        <w:rPr>
          <w:rFonts w:ascii="Arial" w:hAnsi="Arial" w:cs="Arial"/>
        </w:rPr>
      </w:pPr>
      <w:r w:rsidRPr="003005AB">
        <w:rPr>
          <w:rFonts w:ascii="Arial" w:hAnsi="Arial" w:cs="Arial"/>
        </w:rPr>
        <w:t xml:space="preserve">Reflection is understanding the origins of a theory that can support our understanding of a programme of work or practice. There are many ideas and programmes of work being </w:t>
      </w:r>
      <w:r w:rsidR="00C975DF" w:rsidRPr="003005AB">
        <w:rPr>
          <w:rFonts w:ascii="Arial" w:hAnsi="Arial" w:cs="Arial"/>
        </w:rPr>
        <w:t>promot</w:t>
      </w:r>
      <w:r w:rsidR="009D1F14" w:rsidRPr="003005AB">
        <w:rPr>
          <w:rFonts w:ascii="Arial" w:hAnsi="Arial" w:cs="Arial"/>
        </w:rPr>
        <w:t>ed.</w:t>
      </w:r>
    </w:p>
    <w:p w14:paraId="12086DEB" w14:textId="40399A98" w:rsidR="009B08C5" w:rsidRPr="003005AB" w:rsidRDefault="009B08C5" w:rsidP="00977837">
      <w:pPr>
        <w:rPr>
          <w:rFonts w:ascii="Arial" w:hAnsi="Arial" w:cs="Arial"/>
        </w:rPr>
      </w:pPr>
      <w:r w:rsidRPr="003005AB">
        <w:rPr>
          <w:rFonts w:ascii="Arial" w:hAnsi="Arial" w:cs="Arial"/>
        </w:rPr>
        <w:t>The work of</w:t>
      </w:r>
      <w:r w:rsidR="00DA5103" w:rsidRPr="003005AB">
        <w:rPr>
          <w:rFonts w:ascii="Arial" w:hAnsi="Arial" w:cs="Arial"/>
        </w:rPr>
        <w:t xml:space="preserve"> Dewey </w:t>
      </w:r>
      <w:r w:rsidR="0006241B" w:rsidRPr="003005AB">
        <w:rPr>
          <w:rFonts w:ascii="Arial" w:hAnsi="Arial" w:cs="Arial"/>
        </w:rPr>
        <w:t xml:space="preserve"> (</w:t>
      </w:r>
      <w:r w:rsidR="008A7775" w:rsidRPr="003005AB">
        <w:rPr>
          <w:rFonts w:ascii="Arial" w:hAnsi="Arial" w:cs="Arial"/>
        </w:rPr>
        <w:t>1933) provides the basis for the theory of Reflective Practice</w:t>
      </w:r>
      <w:r w:rsidR="0006241B" w:rsidRPr="003005AB">
        <w:rPr>
          <w:rFonts w:ascii="Arial" w:hAnsi="Arial" w:cs="Arial"/>
        </w:rPr>
        <w:t xml:space="preserve"> The report</w:t>
      </w:r>
      <w:r w:rsidR="008A7775" w:rsidRPr="003005AB">
        <w:rPr>
          <w:rFonts w:ascii="Arial" w:hAnsi="Arial" w:cs="Arial"/>
        </w:rPr>
        <w:t xml:space="preserve"> identified two types of action</w:t>
      </w:r>
      <w:r w:rsidR="001375BC" w:rsidRPr="003005AB">
        <w:rPr>
          <w:rFonts w:ascii="Arial" w:hAnsi="Arial" w:cs="Arial"/>
        </w:rPr>
        <w:t>,</w:t>
      </w:r>
      <w:r w:rsidR="008A7775" w:rsidRPr="003005AB">
        <w:rPr>
          <w:rFonts w:ascii="Arial" w:hAnsi="Arial" w:cs="Arial"/>
        </w:rPr>
        <w:t xml:space="preserve"> routine action and reflective action. Routine action is guided by issues including tradition, habitat</w:t>
      </w:r>
      <w:r w:rsidR="005A4CDC" w:rsidRPr="003005AB">
        <w:rPr>
          <w:rFonts w:ascii="Arial" w:hAnsi="Arial" w:cs="Arial"/>
        </w:rPr>
        <w:t xml:space="preserve"> and clear requirements such as</w:t>
      </w:r>
      <w:r w:rsidR="001375BC" w:rsidRPr="003005AB">
        <w:rPr>
          <w:rFonts w:ascii="Arial" w:hAnsi="Arial" w:cs="Arial"/>
        </w:rPr>
        <w:t>,</w:t>
      </w:r>
      <w:r w:rsidR="005A4CDC" w:rsidRPr="003005AB">
        <w:rPr>
          <w:rFonts w:ascii="Arial" w:hAnsi="Arial" w:cs="Arial"/>
        </w:rPr>
        <w:t xml:space="preserve"> laws. These actions are stable and less likely to change in relation to current circumstances. Reflective action however</w:t>
      </w:r>
      <w:r w:rsidR="001375BC" w:rsidRPr="003005AB">
        <w:rPr>
          <w:rFonts w:ascii="Arial" w:hAnsi="Arial" w:cs="Arial"/>
        </w:rPr>
        <w:t xml:space="preserve">, </w:t>
      </w:r>
      <w:r w:rsidR="005A4CDC" w:rsidRPr="003005AB">
        <w:rPr>
          <w:rFonts w:ascii="Arial" w:hAnsi="Arial" w:cs="Arial"/>
        </w:rPr>
        <w:t xml:space="preserve">differs in that it </w:t>
      </w:r>
      <w:r w:rsidR="002E3E09" w:rsidRPr="003005AB">
        <w:rPr>
          <w:rFonts w:ascii="Arial" w:hAnsi="Arial" w:cs="Arial"/>
        </w:rPr>
        <w:t>r</w:t>
      </w:r>
      <w:r w:rsidR="00714ED9" w:rsidRPr="003005AB">
        <w:rPr>
          <w:rFonts w:ascii="Arial" w:hAnsi="Arial" w:cs="Arial"/>
        </w:rPr>
        <w:t xml:space="preserve">equires constant questioning and self-appraisal. </w:t>
      </w:r>
    </w:p>
    <w:p w14:paraId="1FCED97A" w14:textId="676BD2B9" w:rsidR="00714ED9" w:rsidRPr="003005AB" w:rsidRDefault="00714ED9" w:rsidP="00977837">
      <w:pPr>
        <w:rPr>
          <w:rFonts w:ascii="Arial" w:hAnsi="Arial" w:cs="Arial"/>
        </w:rPr>
      </w:pPr>
      <w:r w:rsidRPr="003005AB">
        <w:rPr>
          <w:rFonts w:ascii="Arial" w:hAnsi="Arial" w:cs="Arial"/>
        </w:rPr>
        <w:t xml:space="preserve">Dewey </w:t>
      </w:r>
      <w:r w:rsidR="00E374A4" w:rsidRPr="003005AB">
        <w:rPr>
          <w:rFonts w:ascii="Arial" w:hAnsi="Arial" w:cs="Arial"/>
          <w:strike/>
        </w:rPr>
        <w:t>(</w:t>
      </w:r>
      <w:r w:rsidRPr="003005AB">
        <w:rPr>
          <w:rFonts w:ascii="Arial" w:hAnsi="Arial" w:cs="Arial"/>
        </w:rPr>
        <w:t>1933)</w:t>
      </w:r>
      <w:r w:rsidR="0006241B" w:rsidRPr="003005AB">
        <w:rPr>
          <w:rFonts w:ascii="Arial" w:hAnsi="Arial" w:cs="Arial"/>
        </w:rPr>
        <w:t xml:space="preserve"> states in</w:t>
      </w:r>
      <w:r w:rsidR="00AB6090" w:rsidRPr="003005AB">
        <w:rPr>
          <w:rFonts w:ascii="Arial" w:hAnsi="Arial" w:cs="Arial"/>
        </w:rPr>
        <w:t xml:space="preserve"> </w:t>
      </w:r>
      <w:r w:rsidR="00332DB5" w:rsidRPr="003005AB">
        <w:rPr>
          <w:rFonts w:ascii="Arial" w:hAnsi="Arial" w:cs="Arial"/>
        </w:rPr>
        <w:t>practice</w:t>
      </w:r>
      <w:r w:rsidR="001375BC" w:rsidRPr="003005AB">
        <w:rPr>
          <w:rFonts w:ascii="Arial" w:hAnsi="Arial" w:cs="Arial"/>
        </w:rPr>
        <w:t>,</w:t>
      </w:r>
      <w:r w:rsidR="00332DB5" w:rsidRPr="003005AB">
        <w:rPr>
          <w:rFonts w:ascii="Arial" w:hAnsi="Arial" w:cs="Arial"/>
        </w:rPr>
        <w:t xml:space="preserve"> this means that those practitioners whose practice is guided by routine action tend to accept the status quo in their settings and simply follow the plan for the day, solving problems efficiently as they arise. Whi</w:t>
      </w:r>
      <w:r w:rsidR="00D9798F" w:rsidRPr="003005AB">
        <w:rPr>
          <w:rFonts w:ascii="Arial" w:hAnsi="Arial" w:cs="Arial"/>
        </w:rPr>
        <w:t xml:space="preserve">lst </w:t>
      </w:r>
      <w:r w:rsidR="00CE47D4" w:rsidRPr="003005AB">
        <w:rPr>
          <w:rFonts w:ascii="Arial" w:hAnsi="Arial" w:cs="Arial"/>
        </w:rPr>
        <w:t>practitioners</w:t>
      </w:r>
      <w:r w:rsidR="00D9798F" w:rsidRPr="003005AB">
        <w:rPr>
          <w:rFonts w:ascii="Arial" w:hAnsi="Arial" w:cs="Arial"/>
        </w:rPr>
        <w:t xml:space="preserve"> who take Reflective action are </w:t>
      </w:r>
      <w:r w:rsidR="00CE47D4" w:rsidRPr="003005AB">
        <w:rPr>
          <w:rFonts w:ascii="Arial" w:hAnsi="Arial" w:cs="Arial"/>
        </w:rPr>
        <w:t>much</w:t>
      </w:r>
      <w:r w:rsidR="00D9798F" w:rsidRPr="003005AB">
        <w:rPr>
          <w:rFonts w:ascii="Arial" w:hAnsi="Arial" w:cs="Arial"/>
        </w:rPr>
        <w:t xml:space="preserve"> more concerned with the understanding the reasons </w:t>
      </w:r>
      <w:r w:rsidR="00CE47D4" w:rsidRPr="003005AB">
        <w:rPr>
          <w:rFonts w:ascii="Arial" w:hAnsi="Arial" w:cs="Arial"/>
        </w:rPr>
        <w:t xml:space="preserve">for issues arising, for challenging the way </w:t>
      </w:r>
      <w:r w:rsidR="0006241B" w:rsidRPr="003005AB">
        <w:rPr>
          <w:rFonts w:ascii="Arial" w:hAnsi="Arial" w:cs="Arial"/>
        </w:rPr>
        <w:t xml:space="preserve"> </w:t>
      </w:r>
      <w:proofErr w:type="spellStart"/>
      <w:r w:rsidR="0006241B" w:rsidRPr="003005AB">
        <w:rPr>
          <w:rFonts w:ascii="Arial" w:hAnsi="Arial" w:cs="Arial"/>
        </w:rPr>
        <w:t>practitiones</w:t>
      </w:r>
      <w:proofErr w:type="spellEnd"/>
      <w:r w:rsidR="0006241B" w:rsidRPr="003005AB">
        <w:rPr>
          <w:rFonts w:ascii="Arial" w:hAnsi="Arial" w:cs="Arial"/>
        </w:rPr>
        <w:t xml:space="preserve"> have</w:t>
      </w:r>
      <w:r w:rsidR="00CE47D4" w:rsidRPr="003005AB">
        <w:rPr>
          <w:rFonts w:ascii="Arial" w:hAnsi="Arial" w:cs="Arial"/>
        </w:rPr>
        <w:t xml:space="preserve"> always done things. </w:t>
      </w:r>
    </w:p>
    <w:p w14:paraId="5EE4BD5B" w14:textId="7A95D636" w:rsidR="007B53FF" w:rsidRPr="003005AB" w:rsidRDefault="007B53FF" w:rsidP="00977837">
      <w:pPr>
        <w:rPr>
          <w:rFonts w:ascii="Arial" w:hAnsi="Arial" w:cs="Arial"/>
        </w:rPr>
      </w:pPr>
      <w:r w:rsidRPr="003005AB">
        <w:rPr>
          <w:rFonts w:ascii="Arial" w:hAnsi="Arial" w:cs="Arial"/>
        </w:rPr>
        <w:t>Donal</w:t>
      </w:r>
      <w:r w:rsidR="00045BA6" w:rsidRPr="003005AB">
        <w:rPr>
          <w:rFonts w:ascii="Arial" w:hAnsi="Arial" w:cs="Arial"/>
        </w:rPr>
        <w:t>d</w:t>
      </w:r>
      <w:r w:rsidRPr="003005AB">
        <w:rPr>
          <w:rFonts w:ascii="Arial" w:hAnsi="Arial" w:cs="Arial"/>
        </w:rPr>
        <w:t xml:space="preserve"> Schon</w:t>
      </w:r>
      <w:r w:rsidR="00F54C46" w:rsidRPr="003005AB">
        <w:rPr>
          <w:rFonts w:ascii="Arial" w:hAnsi="Arial" w:cs="Arial"/>
        </w:rPr>
        <w:t>’</w:t>
      </w:r>
      <w:r w:rsidRPr="003005AB">
        <w:rPr>
          <w:rFonts w:ascii="Arial" w:hAnsi="Arial" w:cs="Arial"/>
        </w:rPr>
        <w:t xml:space="preserve">s work builds upon the work of Dewey and the notion of </w:t>
      </w:r>
      <w:r w:rsidR="0006241B" w:rsidRPr="003005AB">
        <w:rPr>
          <w:rFonts w:ascii="Arial" w:hAnsi="Arial" w:cs="Arial"/>
        </w:rPr>
        <w:t>reflective</w:t>
      </w:r>
      <w:r w:rsidRPr="003005AB">
        <w:rPr>
          <w:rFonts w:ascii="Arial" w:hAnsi="Arial" w:cs="Arial"/>
        </w:rPr>
        <w:t xml:space="preserve"> </w:t>
      </w:r>
      <w:r w:rsidR="00767498" w:rsidRPr="003005AB">
        <w:rPr>
          <w:rFonts w:ascii="Arial" w:hAnsi="Arial" w:cs="Arial"/>
        </w:rPr>
        <w:t xml:space="preserve">action. </w:t>
      </w:r>
      <w:r w:rsidR="0006241B" w:rsidRPr="003005AB">
        <w:rPr>
          <w:rFonts w:ascii="Arial" w:hAnsi="Arial" w:cs="Arial"/>
        </w:rPr>
        <w:t>Schon reviewed</w:t>
      </w:r>
      <w:r w:rsidR="00767498" w:rsidRPr="003005AB">
        <w:rPr>
          <w:rFonts w:ascii="Arial" w:hAnsi="Arial" w:cs="Arial"/>
        </w:rPr>
        <w:t xml:space="preserve"> the</w:t>
      </w:r>
      <w:r w:rsidR="0006241B" w:rsidRPr="003005AB">
        <w:rPr>
          <w:rFonts w:ascii="Arial" w:hAnsi="Arial" w:cs="Arial"/>
        </w:rPr>
        <w:t xml:space="preserve"> behaviour</w:t>
      </w:r>
      <w:r w:rsidR="00767498" w:rsidRPr="003005AB">
        <w:rPr>
          <w:rFonts w:ascii="Arial" w:hAnsi="Arial" w:cs="Arial"/>
        </w:rPr>
        <w:t xml:space="preserve"> of many different profession</w:t>
      </w:r>
      <w:r w:rsidR="001F604D" w:rsidRPr="003005AB">
        <w:rPr>
          <w:rFonts w:ascii="Arial" w:hAnsi="Arial" w:cs="Arial"/>
        </w:rPr>
        <w:t>als in</w:t>
      </w:r>
      <w:r w:rsidR="0006241B" w:rsidRPr="003005AB">
        <w:rPr>
          <w:rFonts w:ascii="Arial" w:hAnsi="Arial" w:cs="Arial"/>
        </w:rPr>
        <w:t xml:space="preserve">cluding </w:t>
      </w:r>
      <w:r w:rsidR="001F604D" w:rsidRPr="003005AB">
        <w:rPr>
          <w:rFonts w:ascii="Arial" w:hAnsi="Arial" w:cs="Arial"/>
        </w:rPr>
        <w:t xml:space="preserve"> doctors, lawyers and engineers. Through this review</w:t>
      </w:r>
      <w:r w:rsidR="00F54C46" w:rsidRPr="003005AB">
        <w:rPr>
          <w:rFonts w:ascii="Arial" w:hAnsi="Arial" w:cs="Arial"/>
        </w:rPr>
        <w:t>,</w:t>
      </w:r>
      <w:r w:rsidR="001F604D" w:rsidRPr="003005AB">
        <w:rPr>
          <w:rFonts w:ascii="Arial" w:hAnsi="Arial" w:cs="Arial"/>
        </w:rPr>
        <w:t xml:space="preserve"> Schon identified  </w:t>
      </w:r>
      <w:r w:rsidR="00045BA6" w:rsidRPr="003005AB">
        <w:rPr>
          <w:rFonts w:ascii="Arial" w:hAnsi="Arial" w:cs="Arial"/>
        </w:rPr>
        <w:t xml:space="preserve">professional artistry </w:t>
      </w:r>
      <w:proofErr w:type="spellStart"/>
      <w:r w:rsidR="0006241B" w:rsidRPr="003005AB">
        <w:rPr>
          <w:rFonts w:ascii="Arial" w:hAnsi="Arial" w:cs="Arial"/>
        </w:rPr>
        <w:t>and</w:t>
      </w:r>
      <w:r w:rsidR="00045BA6" w:rsidRPr="003005AB">
        <w:rPr>
          <w:rFonts w:ascii="Arial" w:hAnsi="Arial" w:cs="Arial"/>
        </w:rPr>
        <w:t>used</w:t>
      </w:r>
      <w:proofErr w:type="spellEnd"/>
      <w:r w:rsidR="00045BA6" w:rsidRPr="003005AB">
        <w:rPr>
          <w:rFonts w:ascii="Arial" w:hAnsi="Arial" w:cs="Arial"/>
        </w:rPr>
        <w:t xml:space="preserve"> this term to describe the skills and expertise that all professionals have that inform their actions. In relation to Reflections, </w:t>
      </w:r>
      <w:proofErr w:type="spellStart"/>
      <w:r w:rsidR="0006241B" w:rsidRPr="003005AB">
        <w:rPr>
          <w:rFonts w:ascii="Arial" w:hAnsi="Arial" w:cs="Arial"/>
        </w:rPr>
        <w:t>schon</w:t>
      </w:r>
      <w:proofErr w:type="spellEnd"/>
      <w:r w:rsidR="0006241B" w:rsidRPr="003005AB">
        <w:rPr>
          <w:rFonts w:ascii="Arial" w:hAnsi="Arial" w:cs="Arial"/>
        </w:rPr>
        <w:t xml:space="preserve"> (1983)</w:t>
      </w:r>
      <w:r w:rsidR="00045BA6" w:rsidRPr="003005AB">
        <w:rPr>
          <w:rFonts w:ascii="Arial" w:hAnsi="Arial" w:cs="Arial"/>
        </w:rPr>
        <w:t xml:space="preserve"> identified that this professional </w:t>
      </w:r>
      <w:r w:rsidR="0006241B" w:rsidRPr="003005AB">
        <w:rPr>
          <w:rFonts w:ascii="Arial" w:hAnsi="Arial" w:cs="Arial"/>
        </w:rPr>
        <w:t xml:space="preserve">artistry </w:t>
      </w:r>
      <w:r w:rsidR="00DD6D5B" w:rsidRPr="003005AB">
        <w:rPr>
          <w:rFonts w:ascii="Arial" w:hAnsi="Arial" w:cs="Arial"/>
        </w:rPr>
        <w:t>can be used in two disti</w:t>
      </w:r>
      <w:r w:rsidR="0006241B" w:rsidRPr="003005AB">
        <w:rPr>
          <w:rFonts w:ascii="Arial" w:hAnsi="Arial" w:cs="Arial"/>
        </w:rPr>
        <w:t xml:space="preserve">nct </w:t>
      </w:r>
      <w:proofErr w:type="spellStart"/>
      <w:r w:rsidR="00DD6D5B" w:rsidRPr="003005AB">
        <w:rPr>
          <w:rFonts w:ascii="Arial" w:hAnsi="Arial" w:cs="Arial"/>
        </w:rPr>
        <w:t>ays</w:t>
      </w:r>
      <w:proofErr w:type="spellEnd"/>
      <w:r w:rsidR="00DD6D5B" w:rsidRPr="003005AB">
        <w:rPr>
          <w:rFonts w:ascii="Arial" w:hAnsi="Arial" w:cs="Arial"/>
        </w:rPr>
        <w:t xml:space="preserve"> which help to further break down the idea of Reflective Practice.</w:t>
      </w:r>
    </w:p>
    <w:p w14:paraId="26234BFD" w14:textId="2A93430E" w:rsidR="008756C4" w:rsidRPr="003005AB" w:rsidRDefault="008756C4">
      <w:pPr>
        <w:rPr>
          <w:rFonts w:ascii="Arial" w:hAnsi="Arial" w:cs="Arial"/>
        </w:rPr>
      </w:pPr>
    </w:p>
    <w:p w14:paraId="6E803FCF" w14:textId="09211303" w:rsidR="0089208B" w:rsidRPr="003005AB" w:rsidRDefault="0089208B">
      <w:pPr>
        <w:rPr>
          <w:rFonts w:ascii="Arial" w:hAnsi="Arial" w:cs="Arial"/>
          <w:u w:val="single"/>
        </w:rPr>
      </w:pPr>
      <w:r w:rsidRPr="003005AB">
        <w:rPr>
          <w:rFonts w:ascii="Arial" w:hAnsi="Arial" w:cs="Arial"/>
          <w:u w:val="single"/>
        </w:rPr>
        <w:t>What does it involve?</w:t>
      </w:r>
    </w:p>
    <w:p w14:paraId="54988158" w14:textId="67DD457D" w:rsidR="00E60FCE" w:rsidRPr="003005AB" w:rsidRDefault="0089208B">
      <w:pPr>
        <w:rPr>
          <w:rFonts w:ascii="Arial" w:hAnsi="Arial" w:cs="Arial"/>
        </w:rPr>
      </w:pPr>
      <w:r w:rsidRPr="003005AB">
        <w:rPr>
          <w:rFonts w:ascii="Arial" w:hAnsi="Arial" w:cs="Arial"/>
        </w:rPr>
        <w:t>Simply reflection involves  thinking about why we do what we do, the impact of what we do and what we could do differently. There are however</w:t>
      </w:r>
      <w:r w:rsidR="00761CEF" w:rsidRPr="003005AB">
        <w:rPr>
          <w:rFonts w:ascii="Arial" w:hAnsi="Arial" w:cs="Arial"/>
        </w:rPr>
        <w:t>,</w:t>
      </w:r>
      <w:r w:rsidR="00E14A40" w:rsidRPr="003005AB">
        <w:rPr>
          <w:rFonts w:ascii="Arial" w:hAnsi="Arial" w:cs="Arial"/>
        </w:rPr>
        <w:t xml:space="preserve"> aspects of this which require </w:t>
      </w:r>
      <w:r w:rsidR="0006241B" w:rsidRPr="003005AB">
        <w:rPr>
          <w:rFonts w:ascii="Arial" w:hAnsi="Arial" w:cs="Arial"/>
        </w:rPr>
        <w:t xml:space="preserve">practitioners </w:t>
      </w:r>
      <w:r w:rsidR="00E14A40" w:rsidRPr="003005AB">
        <w:rPr>
          <w:rFonts w:ascii="Arial" w:hAnsi="Arial" w:cs="Arial"/>
        </w:rPr>
        <w:t xml:space="preserve">to look at </w:t>
      </w:r>
      <w:r w:rsidR="0006241B" w:rsidRPr="003005AB">
        <w:rPr>
          <w:rFonts w:ascii="Arial" w:hAnsi="Arial" w:cs="Arial"/>
        </w:rPr>
        <w:t>themselves</w:t>
      </w:r>
      <w:r w:rsidR="00E14A40" w:rsidRPr="003005AB">
        <w:rPr>
          <w:rFonts w:ascii="Arial" w:hAnsi="Arial" w:cs="Arial"/>
        </w:rPr>
        <w:t xml:space="preserve">, </w:t>
      </w:r>
      <w:r w:rsidR="0006241B" w:rsidRPr="003005AB">
        <w:rPr>
          <w:rFonts w:ascii="Arial" w:hAnsi="Arial" w:cs="Arial"/>
        </w:rPr>
        <w:t>their</w:t>
      </w:r>
      <w:r w:rsidR="00E14A40" w:rsidRPr="003005AB">
        <w:rPr>
          <w:rFonts w:ascii="Arial" w:hAnsi="Arial" w:cs="Arial"/>
        </w:rPr>
        <w:t xml:space="preserve"> beliefs and motivations to </w:t>
      </w:r>
      <w:r w:rsidR="0006241B" w:rsidRPr="003005AB">
        <w:rPr>
          <w:rFonts w:ascii="Arial" w:hAnsi="Arial" w:cs="Arial"/>
          <w:strike/>
        </w:rPr>
        <w:t>de</w:t>
      </w:r>
      <w:r w:rsidR="0006241B" w:rsidRPr="003005AB">
        <w:rPr>
          <w:rFonts w:ascii="Arial" w:hAnsi="Arial" w:cs="Arial"/>
        </w:rPr>
        <w:t>finite d</w:t>
      </w:r>
      <w:r w:rsidR="00E60FCE" w:rsidRPr="003005AB">
        <w:rPr>
          <w:rFonts w:ascii="Arial" w:hAnsi="Arial" w:cs="Arial"/>
        </w:rPr>
        <w:t xml:space="preserve">ecision making. In </w:t>
      </w:r>
      <w:r w:rsidR="00F94885" w:rsidRPr="003005AB">
        <w:rPr>
          <w:rFonts w:ascii="Arial" w:hAnsi="Arial" w:cs="Arial"/>
        </w:rPr>
        <w:t>reflecting</w:t>
      </w:r>
      <w:r w:rsidR="00E60FCE" w:rsidRPr="003005AB">
        <w:rPr>
          <w:rFonts w:ascii="Arial" w:hAnsi="Arial" w:cs="Arial"/>
        </w:rPr>
        <w:t xml:space="preserve"> teaching in Early Education, Colwell et al</w:t>
      </w:r>
      <w:r w:rsidR="0006241B" w:rsidRPr="003005AB">
        <w:rPr>
          <w:rFonts w:ascii="Arial" w:hAnsi="Arial" w:cs="Arial"/>
        </w:rPr>
        <w:t>.</w:t>
      </w:r>
      <w:r w:rsidR="00E60FCE" w:rsidRPr="003005AB">
        <w:rPr>
          <w:rFonts w:ascii="Arial" w:hAnsi="Arial" w:cs="Arial"/>
        </w:rPr>
        <w:t xml:space="preserve"> (2015) help </w:t>
      </w:r>
      <w:r w:rsidR="0006241B" w:rsidRPr="003005AB">
        <w:rPr>
          <w:rFonts w:ascii="Arial" w:hAnsi="Arial" w:cs="Arial"/>
        </w:rPr>
        <w:t>practitioners t</w:t>
      </w:r>
      <w:r w:rsidR="00E60FCE" w:rsidRPr="003005AB">
        <w:rPr>
          <w:rFonts w:ascii="Arial" w:hAnsi="Arial" w:cs="Arial"/>
        </w:rPr>
        <w:t xml:space="preserve">o understand in greater detail </w:t>
      </w:r>
      <w:r w:rsidR="00E60FCE" w:rsidRPr="003005AB">
        <w:rPr>
          <w:rFonts w:ascii="Arial" w:hAnsi="Arial" w:cs="Arial"/>
          <w:strike/>
        </w:rPr>
        <w:t xml:space="preserve"> </w:t>
      </w:r>
      <w:r w:rsidR="00E60FCE" w:rsidRPr="003005AB">
        <w:rPr>
          <w:rFonts w:ascii="Arial" w:hAnsi="Arial" w:cs="Arial"/>
        </w:rPr>
        <w:t xml:space="preserve">what reflective practice involves, what it looks like and therefore to help us to think about how </w:t>
      </w:r>
      <w:r w:rsidR="0006241B" w:rsidRPr="003005AB">
        <w:rPr>
          <w:rFonts w:ascii="Arial" w:hAnsi="Arial" w:cs="Arial"/>
        </w:rPr>
        <w:t xml:space="preserve">they </w:t>
      </w:r>
      <w:r w:rsidR="00E60FCE" w:rsidRPr="003005AB">
        <w:rPr>
          <w:rFonts w:ascii="Arial" w:hAnsi="Arial" w:cs="Arial"/>
        </w:rPr>
        <w:t>might go about it.</w:t>
      </w:r>
    </w:p>
    <w:p w14:paraId="16F79D7E" w14:textId="33E79D31" w:rsidR="00F94885" w:rsidRPr="003005AB" w:rsidRDefault="00F94885" w:rsidP="00F94885">
      <w:pPr>
        <w:pStyle w:val="ListParagraph"/>
        <w:numPr>
          <w:ilvl w:val="0"/>
          <w:numId w:val="3"/>
        </w:numPr>
        <w:rPr>
          <w:rFonts w:ascii="Arial" w:hAnsi="Arial" w:cs="Arial"/>
        </w:rPr>
      </w:pPr>
      <w:r w:rsidRPr="003005AB">
        <w:rPr>
          <w:rFonts w:ascii="Arial" w:hAnsi="Arial" w:cs="Arial"/>
        </w:rPr>
        <w:t xml:space="preserve">Reflective practice requires us to be </w:t>
      </w:r>
      <w:r w:rsidR="00F7686D" w:rsidRPr="003005AB">
        <w:rPr>
          <w:rFonts w:ascii="Arial" w:hAnsi="Arial" w:cs="Arial"/>
        </w:rPr>
        <w:t>concerned</w:t>
      </w:r>
      <w:r w:rsidRPr="003005AB">
        <w:rPr>
          <w:rFonts w:ascii="Arial" w:hAnsi="Arial" w:cs="Arial"/>
        </w:rPr>
        <w:t xml:space="preserve"> with both aims and consequences of </w:t>
      </w:r>
      <w:proofErr w:type="spellStart"/>
      <w:r w:rsidRPr="003005AB">
        <w:rPr>
          <w:rFonts w:ascii="Arial" w:hAnsi="Arial" w:cs="Arial"/>
        </w:rPr>
        <w:t>out</w:t>
      </w:r>
      <w:proofErr w:type="spellEnd"/>
      <w:r w:rsidRPr="003005AB">
        <w:rPr>
          <w:rFonts w:ascii="Arial" w:hAnsi="Arial" w:cs="Arial"/>
        </w:rPr>
        <w:t xml:space="preserve"> actions.</w:t>
      </w:r>
      <w:r w:rsidR="00821B51" w:rsidRPr="003005AB">
        <w:rPr>
          <w:rFonts w:ascii="Arial" w:hAnsi="Arial" w:cs="Arial"/>
        </w:rPr>
        <w:t xml:space="preserve"> We must be aware of what we are doing and why? What are the external influences, political social or otherwise?</w:t>
      </w:r>
    </w:p>
    <w:p w14:paraId="7FA25E16" w14:textId="51B0A287" w:rsidR="00821B51" w:rsidRPr="003005AB" w:rsidRDefault="00821B51" w:rsidP="00F94885">
      <w:pPr>
        <w:pStyle w:val="ListParagraph"/>
        <w:numPr>
          <w:ilvl w:val="0"/>
          <w:numId w:val="3"/>
        </w:numPr>
        <w:rPr>
          <w:rFonts w:ascii="Arial" w:hAnsi="Arial" w:cs="Arial"/>
        </w:rPr>
      </w:pPr>
      <w:r w:rsidRPr="003005AB">
        <w:rPr>
          <w:rFonts w:ascii="Arial" w:hAnsi="Arial" w:cs="Arial"/>
        </w:rPr>
        <w:t xml:space="preserve">Reflective practice is a cyclical or spiralling process of which requires us to monitor and evaluate and revise practice </w:t>
      </w:r>
      <w:r w:rsidR="00F7686D" w:rsidRPr="003005AB">
        <w:rPr>
          <w:rFonts w:ascii="Arial" w:hAnsi="Arial" w:cs="Arial"/>
        </w:rPr>
        <w:t>continuously</w:t>
      </w:r>
      <w:r w:rsidRPr="003005AB">
        <w:rPr>
          <w:rFonts w:ascii="Arial" w:hAnsi="Arial" w:cs="Arial"/>
        </w:rPr>
        <w:t xml:space="preserve">. Reflective </w:t>
      </w:r>
      <w:r w:rsidR="00FD72F9" w:rsidRPr="003005AB">
        <w:rPr>
          <w:rFonts w:ascii="Arial" w:hAnsi="Arial" w:cs="Arial"/>
        </w:rPr>
        <w:t xml:space="preserve">practitioner monitor and observer and collect data on their own and the </w:t>
      </w:r>
      <w:r w:rsidR="00F7686D" w:rsidRPr="003005AB">
        <w:rPr>
          <w:rFonts w:ascii="Arial" w:hAnsi="Arial" w:cs="Arial"/>
        </w:rPr>
        <w:t>children’s</w:t>
      </w:r>
      <w:r w:rsidR="00FD72F9" w:rsidRPr="003005AB">
        <w:rPr>
          <w:rFonts w:ascii="Arial" w:hAnsi="Arial" w:cs="Arial"/>
        </w:rPr>
        <w:t xml:space="preserve"> intentions actions and </w:t>
      </w:r>
      <w:r w:rsidR="00FD72F9" w:rsidRPr="003005AB">
        <w:rPr>
          <w:rFonts w:ascii="Arial" w:hAnsi="Arial" w:cs="Arial"/>
        </w:rPr>
        <w:lastRenderedPageBreak/>
        <w:t xml:space="preserve">feelings. This evidence can then be </w:t>
      </w:r>
      <w:r w:rsidR="00F7686D" w:rsidRPr="003005AB">
        <w:rPr>
          <w:rFonts w:ascii="Arial" w:hAnsi="Arial" w:cs="Arial"/>
        </w:rPr>
        <w:t>reviewed</w:t>
      </w:r>
      <w:r w:rsidR="00FD72F9" w:rsidRPr="003005AB">
        <w:rPr>
          <w:rFonts w:ascii="Arial" w:hAnsi="Arial" w:cs="Arial"/>
        </w:rPr>
        <w:t xml:space="preserve"> </w:t>
      </w:r>
      <w:r w:rsidR="00F241AB" w:rsidRPr="003005AB">
        <w:rPr>
          <w:rFonts w:ascii="Arial" w:hAnsi="Arial" w:cs="Arial"/>
        </w:rPr>
        <w:t xml:space="preserve">analysed and evaluated so that it can be shared, judgments made and decisions taken. </w:t>
      </w:r>
    </w:p>
    <w:p w14:paraId="6E2A7B3C" w14:textId="21FCA60B" w:rsidR="0089208B" w:rsidRPr="003005AB" w:rsidRDefault="00F241AB" w:rsidP="00F7686D">
      <w:pPr>
        <w:pStyle w:val="ListParagraph"/>
        <w:numPr>
          <w:ilvl w:val="0"/>
          <w:numId w:val="3"/>
        </w:numPr>
        <w:rPr>
          <w:rFonts w:ascii="Arial" w:hAnsi="Arial" w:cs="Arial"/>
        </w:rPr>
      </w:pPr>
      <w:r w:rsidRPr="003005AB">
        <w:rPr>
          <w:rFonts w:ascii="Arial" w:hAnsi="Arial" w:cs="Arial"/>
        </w:rPr>
        <w:t xml:space="preserve">Reflective practice requires us to become good </w:t>
      </w:r>
      <w:r w:rsidR="00F7686D" w:rsidRPr="003005AB">
        <w:rPr>
          <w:rFonts w:ascii="Arial" w:hAnsi="Arial" w:cs="Arial"/>
        </w:rPr>
        <w:t>researchers</w:t>
      </w:r>
      <w:r w:rsidRPr="003005AB">
        <w:rPr>
          <w:rFonts w:ascii="Arial" w:hAnsi="Arial" w:cs="Arial"/>
        </w:rPr>
        <w:t xml:space="preserve">, we need to seek evidence, we must not assume or rely solely on our own experience. This requires us to learn as much as possible from others. We must all access training </w:t>
      </w:r>
      <w:r w:rsidR="00F7686D" w:rsidRPr="003005AB">
        <w:rPr>
          <w:rFonts w:ascii="Arial" w:hAnsi="Arial" w:cs="Arial"/>
        </w:rPr>
        <w:t xml:space="preserve">opportunities, read published research by both the practitioners and professional researchers. We must also gather new evidence. We can record what is going on in the setting with care and accuracy. This must be reviewed  and critically analysed keeping in mind what has been learned about the topic. </w:t>
      </w:r>
    </w:p>
    <w:p w14:paraId="3F20107F" w14:textId="77777777" w:rsidR="001A1058" w:rsidRPr="003005AB" w:rsidRDefault="001A1058" w:rsidP="00F7686D">
      <w:pPr>
        <w:rPr>
          <w:rFonts w:ascii="Arial" w:hAnsi="Arial" w:cs="Arial"/>
        </w:rPr>
      </w:pPr>
      <w:r w:rsidRPr="003005AB">
        <w:rPr>
          <w:rFonts w:ascii="Arial" w:hAnsi="Arial" w:cs="Arial"/>
        </w:rPr>
        <w:t xml:space="preserve">                  </w:t>
      </w:r>
    </w:p>
    <w:p w14:paraId="747ABAE0" w14:textId="4C3E649D" w:rsidR="00F7686D" w:rsidRPr="003005AB" w:rsidRDefault="00F7686D" w:rsidP="00F7686D">
      <w:pPr>
        <w:rPr>
          <w:rFonts w:ascii="Arial" w:hAnsi="Arial" w:cs="Arial"/>
        </w:rPr>
      </w:pPr>
      <w:r w:rsidRPr="003005AB">
        <w:rPr>
          <w:rFonts w:ascii="Arial" w:hAnsi="Arial" w:cs="Arial"/>
        </w:rPr>
        <w:t xml:space="preserve">These are the terms </w:t>
      </w:r>
      <w:r w:rsidR="001A1058" w:rsidRPr="003005AB">
        <w:rPr>
          <w:rFonts w:ascii="Arial" w:hAnsi="Arial" w:cs="Arial"/>
        </w:rPr>
        <w:t>that Dewey</w:t>
      </w:r>
      <w:r w:rsidR="007C34DA" w:rsidRPr="003005AB">
        <w:rPr>
          <w:rFonts w:ascii="Arial" w:hAnsi="Arial" w:cs="Arial"/>
        </w:rPr>
        <w:t xml:space="preserve"> </w:t>
      </w:r>
      <w:r w:rsidR="001A1058" w:rsidRPr="003005AB">
        <w:rPr>
          <w:rFonts w:ascii="Arial" w:hAnsi="Arial" w:cs="Arial"/>
        </w:rPr>
        <w:t xml:space="preserve">(2015) </w:t>
      </w:r>
      <w:r w:rsidR="001A1058" w:rsidRPr="003005AB">
        <w:rPr>
          <w:rFonts w:ascii="Arial" w:hAnsi="Arial" w:cs="Arial"/>
          <w:strike/>
        </w:rPr>
        <w:t xml:space="preserve"> </w:t>
      </w:r>
      <w:r w:rsidR="001A1058" w:rsidRPr="003005AB">
        <w:rPr>
          <w:rFonts w:ascii="Arial" w:hAnsi="Arial" w:cs="Arial"/>
        </w:rPr>
        <w:t xml:space="preserve"> identified </w:t>
      </w:r>
    </w:p>
    <w:p w14:paraId="21A68C03" w14:textId="46FB3891" w:rsidR="001A1058" w:rsidRPr="003005AB" w:rsidRDefault="001A1058" w:rsidP="001A1058">
      <w:pPr>
        <w:pStyle w:val="ListParagraph"/>
        <w:numPr>
          <w:ilvl w:val="0"/>
          <w:numId w:val="4"/>
        </w:numPr>
        <w:rPr>
          <w:rFonts w:ascii="Arial" w:hAnsi="Arial" w:cs="Arial"/>
        </w:rPr>
      </w:pPr>
      <w:r w:rsidRPr="003005AB">
        <w:rPr>
          <w:rFonts w:ascii="Arial" w:hAnsi="Arial" w:cs="Arial"/>
        </w:rPr>
        <w:t xml:space="preserve">Open- </w:t>
      </w:r>
      <w:r w:rsidR="00FC3C20" w:rsidRPr="003005AB">
        <w:rPr>
          <w:rFonts w:ascii="Arial" w:hAnsi="Arial" w:cs="Arial"/>
        </w:rPr>
        <w:t>mindless</w:t>
      </w:r>
      <w:r w:rsidRPr="003005AB">
        <w:rPr>
          <w:rFonts w:ascii="Arial" w:hAnsi="Arial" w:cs="Arial"/>
        </w:rPr>
        <w:t>: an active desire to listen to more sides than one, to give heed to facts from whatever source, to give full attention to alternative possibilities to recognize the possibility of error even in the beliefs which are dearest to us (1933).</w:t>
      </w:r>
    </w:p>
    <w:p w14:paraId="6EF46170" w14:textId="5EE0F19F" w:rsidR="001A1058" w:rsidRPr="003005AB" w:rsidRDefault="001A1058" w:rsidP="001A1058">
      <w:pPr>
        <w:pStyle w:val="ListParagraph"/>
        <w:numPr>
          <w:ilvl w:val="0"/>
          <w:numId w:val="4"/>
        </w:numPr>
        <w:rPr>
          <w:rFonts w:ascii="Arial" w:hAnsi="Arial" w:cs="Arial"/>
        </w:rPr>
      </w:pPr>
      <w:r w:rsidRPr="003005AB">
        <w:rPr>
          <w:rFonts w:ascii="Arial" w:hAnsi="Arial" w:cs="Arial"/>
        </w:rPr>
        <w:t>Responsibility: refers to the need for us to take responsibility for our actions and the impact they have on children, families, colleagues and society more broadly.</w:t>
      </w:r>
    </w:p>
    <w:p w14:paraId="33F724F4" w14:textId="1545AC00" w:rsidR="001A1058" w:rsidRPr="003005AB" w:rsidRDefault="003208F8" w:rsidP="001A1058">
      <w:pPr>
        <w:pStyle w:val="ListParagraph"/>
        <w:numPr>
          <w:ilvl w:val="0"/>
          <w:numId w:val="4"/>
        </w:numPr>
        <w:rPr>
          <w:rFonts w:ascii="Arial" w:hAnsi="Arial" w:cs="Arial"/>
        </w:rPr>
      </w:pPr>
      <w:r w:rsidRPr="003005AB">
        <w:rPr>
          <w:rFonts w:ascii="Arial" w:hAnsi="Arial" w:cs="Arial"/>
        </w:rPr>
        <w:t>W</w:t>
      </w:r>
      <w:r w:rsidR="001A1058" w:rsidRPr="003005AB">
        <w:rPr>
          <w:rFonts w:ascii="Arial" w:hAnsi="Arial" w:cs="Arial"/>
        </w:rPr>
        <w:t>ho</w:t>
      </w:r>
      <w:r w:rsidRPr="003005AB">
        <w:rPr>
          <w:rFonts w:ascii="Arial" w:hAnsi="Arial" w:cs="Arial"/>
        </w:rPr>
        <w:t>leheartedness: refers to the consideration and energy we give to the process of reflection. If half-</w:t>
      </w:r>
      <w:r w:rsidR="00031D61" w:rsidRPr="003005AB">
        <w:rPr>
          <w:rFonts w:ascii="Arial" w:hAnsi="Arial" w:cs="Arial"/>
        </w:rPr>
        <w:t xml:space="preserve">heartedly the benefits of the practice are unlikely to be realised. It is not a tick in the box exercise. It is a process of a deep thought and willingness to embrace change. </w:t>
      </w:r>
    </w:p>
    <w:p w14:paraId="28AA4A67" w14:textId="77777777" w:rsidR="00AF6976" w:rsidRPr="003005AB" w:rsidRDefault="00AF6976" w:rsidP="00AF6976">
      <w:pPr>
        <w:pStyle w:val="ListParagraph"/>
        <w:rPr>
          <w:rFonts w:ascii="Arial" w:hAnsi="Arial" w:cs="Arial"/>
        </w:rPr>
      </w:pPr>
    </w:p>
    <w:p w14:paraId="2CE4419C" w14:textId="272BA140" w:rsidR="00AF6976" w:rsidRPr="003005AB" w:rsidRDefault="00AF6976" w:rsidP="00F245E5">
      <w:pPr>
        <w:pStyle w:val="ListParagraph"/>
        <w:numPr>
          <w:ilvl w:val="0"/>
          <w:numId w:val="4"/>
        </w:numPr>
        <w:rPr>
          <w:rFonts w:ascii="Arial" w:hAnsi="Arial" w:cs="Arial"/>
        </w:rPr>
      </w:pPr>
      <w:r w:rsidRPr="003005AB">
        <w:rPr>
          <w:rFonts w:ascii="Arial" w:hAnsi="Arial" w:cs="Arial"/>
        </w:rPr>
        <w:t xml:space="preserve">Dewey J (2015) also says reflective practice is based </w:t>
      </w:r>
      <w:r w:rsidR="00056281" w:rsidRPr="003005AB">
        <w:rPr>
          <w:rFonts w:ascii="Arial" w:hAnsi="Arial" w:cs="Arial"/>
        </w:rPr>
        <w:t xml:space="preserve">on practitioner </w:t>
      </w:r>
      <w:r w:rsidR="00FC3C20" w:rsidRPr="003005AB">
        <w:rPr>
          <w:rFonts w:ascii="Arial" w:hAnsi="Arial" w:cs="Arial"/>
        </w:rPr>
        <w:t>judgement</w:t>
      </w:r>
      <w:r w:rsidR="00056281" w:rsidRPr="003005AB">
        <w:rPr>
          <w:rFonts w:ascii="Arial" w:hAnsi="Arial" w:cs="Arial"/>
        </w:rPr>
        <w:t xml:space="preserve">, informed by evidence and insights from other research. Whilst reflections requires us to question our actions, it is also important to remember out expertise! We can learn from others </w:t>
      </w:r>
      <w:r w:rsidR="00FC3C20" w:rsidRPr="003005AB">
        <w:rPr>
          <w:rFonts w:ascii="Arial" w:hAnsi="Arial" w:cs="Arial"/>
        </w:rPr>
        <w:t>whilst</w:t>
      </w:r>
      <w:r w:rsidR="00056281" w:rsidRPr="003005AB">
        <w:rPr>
          <w:rFonts w:ascii="Arial" w:hAnsi="Arial" w:cs="Arial"/>
        </w:rPr>
        <w:t xml:space="preserve"> acknowledging our own strengths and experience</w:t>
      </w:r>
      <w:r w:rsidR="00DF44AF" w:rsidRPr="003005AB">
        <w:rPr>
          <w:rFonts w:ascii="Arial" w:hAnsi="Arial" w:cs="Arial"/>
        </w:rPr>
        <w:t xml:space="preserve">. Reflection is not about changing everything or dismissing current practice. It is the process of seeking to provide the very best we can for the children in our care. </w:t>
      </w:r>
    </w:p>
    <w:p w14:paraId="23B0A54E" w14:textId="76A425CE" w:rsidR="00DF44AF" w:rsidRPr="003005AB" w:rsidRDefault="00DF44AF" w:rsidP="00AF6976">
      <w:pPr>
        <w:pStyle w:val="ListParagraph"/>
        <w:rPr>
          <w:rFonts w:ascii="Arial" w:hAnsi="Arial" w:cs="Arial"/>
        </w:rPr>
      </w:pPr>
    </w:p>
    <w:p w14:paraId="142856AA" w14:textId="4D3BE6AA" w:rsidR="003D7A65" w:rsidRPr="003005AB" w:rsidRDefault="00354C8D" w:rsidP="003D7A65">
      <w:pPr>
        <w:pStyle w:val="ListParagraph"/>
        <w:numPr>
          <w:ilvl w:val="0"/>
          <w:numId w:val="4"/>
        </w:numPr>
        <w:rPr>
          <w:rFonts w:ascii="Arial" w:hAnsi="Arial" w:cs="Arial"/>
        </w:rPr>
      </w:pPr>
      <w:r w:rsidRPr="003005AB">
        <w:rPr>
          <w:rFonts w:ascii="Arial" w:hAnsi="Arial" w:cs="Arial"/>
        </w:rPr>
        <w:t xml:space="preserve">Colwell et al says that is it possible to meet statutory requirements in creative ways which you </w:t>
      </w:r>
      <w:r w:rsidR="00FC3C20" w:rsidRPr="003005AB">
        <w:rPr>
          <w:rFonts w:ascii="Arial" w:hAnsi="Arial" w:cs="Arial"/>
        </w:rPr>
        <w:t>enjoy</w:t>
      </w:r>
      <w:r w:rsidRPr="003005AB">
        <w:rPr>
          <w:rFonts w:ascii="Arial" w:hAnsi="Arial" w:cs="Arial"/>
        </w:rPr>
        <w:t xml:space="preserve"> and align </w:t>
      </w:r>
      <w:r w:rsidR="00FC3C20" w:rsidRPr="003005AB">
        <w:rPr>
          <w:rFonts w:ascii="Arial" w:hAnsi="Arial" w:cs="Arial"/>
        </w:rPr>
        <w:t>with your beliefs and the needs of those babies and children in your care.</w:t>
      </w:r>
      <w:r w:rsidR="003D7A65" w:rsidRPr="003005AB">
        <w:rPr>
          <w:rFonts w:ascii="Arial" w:hAnsi="Arial" w:cs="Arial"/>
        </w:rPr>
        <w:t xml:space="preserve"> - </w:t>
      </w:r>
      <w:r w:rsidR="003D7A65" w:rsidRPr="003005AB">
        <w:rPr>
          <w:rFonts w:ascii="Arial" w:hAnsi="Arial" w:cs="Arial"/>
          <w:color w:val="353C41"/>
        </w:rPr>
        <w:t>Colwell, J. with Beaumont</w:t>
      </w:r>
    </w:p>
    <w:p w14:paraId="71A4B03E" w14:textId="627E8543" w:rsidR="00776F68" w:rsidRPr="003005AB" w:rsidRDefault="0089208B" w:rsidP="00E64156">
      <w:pPr>
        <w:spacing w:before="100" w:beforeAutospacing="1" w:after="100" w:afterAutospacing="1" w:line="240" w:lineRule="auto"/>
        <w:rPr>
          <w:rFonts w:ascii="Arial" w:eastAsia="Times New Roman" w:hAnsi="Arial" w:cs="Arial"/>
          <w:color w:val="000000" w:themeColor="text1"/>
          <w:u w:val="single"/>
          <w:lang w:eastAsia="en-GB"/>
        </w:rPr>
      </w:pPr>
      <w:r w:rsidRPr="003005AB">
        <w:rPr>
          <w:rFonts w:ascii="Arial" w:eastAsia="Times New Roman" w:hAnsi="Arial" w:cs="Arial"/>
          <w:color w:val="000000" w:themeColor="text1"/>
          <w:lang w:eastAsia="en-GB"/>
        </w:rPr>
        <w:t> </w:t>
      </w:r>
      <w:r w:rsidR="00D0759E" w:rsidRPr="003005AB">
        <w:rPr>
          <w:rFonts w:ascii="Arial" w:eastAsia="Times New Roman" w:hAnsi="Arial" w:cs="Arial"/>
          <w:color w:val="000000" w:themeColor="text1"/>
          <w:u w:val="single"/>
          <w:lang w:eastAsia="en-GB"/>
        </w:rPr>
        <w:t>What is a Model?</w:t>
      </w:r>
    </w:p>
    <w:p w14:paraId="2ACB3FD2" w14:textId="6DC0A94B" w:rsidR="005C27DE" w:rsidRPr="003005AB" w:rsidRDefault="005C27DE" w:rsidP="00E64156">
      <w:pPr>
        <w:spacing w:before="100" w:beforeAutospacing="1" w:after="100" w:afterAutospacing="1" w:line="240" w:lineRule="auto"/>
        <w:rPr>
          <w:rFonts w:ascii="Arial" w:eastAsia="Times New Roman" w:hAnsi="Arial" w:cs="Arial"/>
          <w:color w:val="000000" w:themeColor="text1"/>
          <w:lang w:eastAsia="en-GB"/>
        </w:rPr>
      </w:pPr>
      <w:r w:rsidRPr="003005AB">
        <w:rPr>
          <w:rFonts w:ascii="Arial" w:eastAsia="Times New Roman" w:hAnsi="Arial" w:cs="Arial"/>
          <w:color w:val="000000" w:themeColor="text1"/>
          <w:lang w:eastAsia="en-GB"/>
        </w:rPr>
        <w:t xml:space="preserve">The reflective thinking process involves consciously thinking about and </w:t>
      </w:r>
      <w:r w:rsidR="007C16DB" w:rsidRPr="003005AB">
        <w:rPr>
          <w:rFonts w:ascii="Arial" w:eastAsia="Times New Roman" w:hAnsi="Arial" w:cs="Arial"/>
          <w:color w:val="000000" w:themeColor="text1"/>
          <w:lang w:eastAsia="en-GB"/>
        </w:rPr>
        <w:t>analysing</w:t>
      </w:r>
      <w:r w:rsidRPr="003005AB">
        <w:rPr>
          <w:rFonts w:ascii="Arial" w:eastAsia="Times New Roman" w:hAnsi="Arial" w:cs="Arial"/>
          <w:color w:val="000000" w:themeColor="text1"/>
          <w:lang w:eastAsia="en-GB"/>
        </w:rPr>
        <w:t xml:space="preserve"> what is currently being done</w:t>
      </w:r>
      <w:r w:rsidR="00EC5542" w:rsidRPr="003005AB">
        <w:rPr>
          <w:rFonts w:ascii="Arial" w:eastAsia="Times New Roman" w:hAnsi="Arial" w:cs="Arial"/>
          <w:color w:val="000000" w:themeColor="text1"/>
          <w:lang w:eastAsia="en-GB"/>
        </w:rPr>
        <w:t>,</w:t>
      </w:r>
      <w:r w:rsidR="00764C6B" w:rsidRPr="003005AB">
        <w:rPr>
          <w:rFonts w:ascii="Arial" w:eastAsia="Times New Roman" w:hAnsi="Arial" w:cs="Arial"/>
          <w:color w:val="000000" w:themeColor="text1"/>
          <w:lang w:eastAsia="en-GB"/>
        </w:rPr>
        <w:t xml:space="preserve"> what has previously been done, what has been experienced and what has been </w:t>
      </w:r>
      <w:r w:rsidR="00BB1AEB" w:rsidRPr="003005AB">
        <w:rPr>
          <w:rFonts w:ascii="Arial" w:eastAsia="Times New Roman" w:hAnsi="Arial" w:cs="Arial"/>
          <w:color w:val="000000" w:themeColor="text1"/>
          <w:lang w:eastAsia="en-GB"/>
        </w:rPr>
        <w:t xml:space="preserve">learned. Models of reflection guide </w:t>
      </w:r>
      <w:r w:rsidR="007C16DB" w:rsidRPr="003005AB">
        <w:rPr>
          <w:rFonts w:ascii="Arial" w:eastAsia="Times New Roman" w:hAnsi="Arial" w:cs="Arial"/>
          <w:color w:val="000000" w:themeColor="text1"/>
          <w:lang w:eastAsia="en-GB"/>
        </w:rPr>
        <w:t>individuals</w:t>
      </w:r>
      <w:r w:rsidR="00BB1AEB" w:rsidRPr="003005AB">
        <w:rPr>
          <w:rFonts w:ascii="Arial" w:eastAsia="Times New Roman" w:hAnsi="Arial" w:cs="Arial"/>
          <w:color w:val="000000" w:themeColor="text1"/>
          <w:lang w:eastAsia="en-GB"/>
        </w:rPr>
        <w:t xml:space="preserve"> through this process</w:t>
      </w:r>
      <w:r w:rsidR="00B5052D" w:rsidRPr="003005AB">
        <w:rPr>
          <w:rFonts w:ascii="Arial" w:eastAsia="Times New Roman" w:hAnsi="Arial" w:cs="Arial"/>
          <w:color w:val="000000" w:themeColor="text1"/>
          <w:lang w:eastAsia="en-GB"/>
        </w:rPr>
        <w:t xml:space="preserve">, each model provides different ways of approaching these considerations. Sometimes one model can be combined with others to create a customized structure. When this </w:t>
      </w:r>
      <w:r w:rsidR="007C16DB" w:rsidRPr="003005AB">
        <w:rPr>
          <w:rFonts w:ascii="Arial" w:eastAsia="Times New Roman" w:hAnsi="Arial" w:cs="Arial"/>
          <w:color w:val="000000" w:themeColor="text1"/>
          <w:lang w:eastAsia="en-GB"/>
        </w:rPr>
        <w:t>is</w:t>
      </w:r>
      <w:r w:rsidR="00B5052D" w:rsidRPr="003005AB">
        <w:rPr>
          <w:rFonts w:ascii="Arial" w:eastAsia="Times New Roman" w:hAnsi="Arial" w:cs="Arial"/>
          <w:color w:val="000000" w:themeColor="text1"/>
          <w:lang w:eastAsia="en-GB"/>
        </w:rPr>
        <w:t xml:space="preserve"> done</w:t>
      </w:r>
      <w:r w:rsidR="00284EC4" w:rsidRPr="003005AB">
        <w:rPr>
          <w:rFonts w:ascii="Arial" w:eastAsia="Times New Roman" w:hAnsi="Arial" w:cs="Arial"/>
          <w:color w:val="000000" w:themeColor="text1"/>
          <w:lang w:eastAsia="en-GB"/>
        </w:rPr>
        <w:t>,</w:t>
      </w:r>
      <w:r w:rsidR="00B5052D" w:rsidRPr="003005AB">
        <w:rPr>
          <w:rFonts w:ascii="Arial" w:eastAsia="Times New Roman" w:hAnsi="Arial" w:cs="Arial"/>
          <w:color w:val="000000" w:themeColor="text1"/>
          <w:lang w:eastAsia="en-GB"/>
        </w:rPr>
        <w:t xml:space="preserve"> one model will be used as a foundation and questions and </w:t>
      </w:r>
      <w:r w:rsidR="007C16DB" w:rsidRPr="003005AB">
        <w:rPr>
          <w:rFonts w:ascii="Arial" w:eastAsia="Times New Roman" w:hAnsi="Arial" w:cs="Arial"/>
          <w:color w:val="000000" w:themeColor="text1"/>
          <w:lang w:eastAsia="en-GB"/>
        </w:rPr>
        <w:t>considerations</w:t>
      </w:r>
      <w:r w:rsidR="00B5052D" w:rsidRPr="003005AB">
        <w:rPr>
          <w:rFonts w:ascii="Arial" w:eastAsia="Times New Roman" w:hAnsi="Arial" w:cs="Arial"/>
          <w:color w:val="000000" w:themeColor="text1"/>
          <w:lang w:eastAsia="en-GB"/>
        </w:rPr>
        <w:t xml:space="preserve"> </w:t>
      </w:r>
      <w:r w:rsidR="001314BD" w:rsidRPr="003005AB">
        <w:rPr>
          <w:rFonts w:ascii="Arial" w:eastAsia="Times New Roman" w:hAnsi="Arial" w:cs="Arial"/>
          <w:color w:val="000000" w:themeColor="text1"/>
          <w:lang w:eastAsia="en-GB"/>
        </w:rPr>
        <w:t xml:space="preserve">from other frameworks will be added on top. </w:t>
      </w:r>
    </w:p>
    <w:p w14:paraId="15D18321" w14:textId="17B2897D" w:rsidR="00D0759E" w:rsidRPr="003005AB" w:rsidRDefault="001314BD" w:rsidP="00E64156">
      <w:pPr>
        <w:spacing w:before="100" w:beforeAutospacing="1" w:after="100" w:afterAutospacing="1" w:line="240" w:lineRule="auto"/>
        <w:rPr>
          <w:rFonts w:ascii="Arial" w:eastAsia="Times New Roman" w:hAnsi="Arial" w:cs="Arial"/>
          <w:color w:val="000000" w:themeColor="text1"/>
          <w:lang w:eastAsia="en-GB"/>
        </w:rPr>
      </w:pPr>
      <w:r w:rsidRPr="003005AB">
        <w:rPr>
          <w:rFonts w:ascii="Arial" w:eastAsia="Times New Roman" w:hAnsi="Arial" w:cs="Arial"/>
          <w:color w:val="000000" w:themeColor="text1"/>
          <w:lang w:eastAsia="en-GB"/>
        </w:rPr>
        <w:t>The Gibbs reflective cycle is another popular</w:t>
      </w:r>
      <w:r w:rsidR="00C87461" w:rsidRPr="003005AB">
        <w:rPr>
          <w:rFonts w:ascii="Arial" w:eastAsia="Times New Roman" w:hAnsi="Arial" w:cs="Arial"/>
          <w:color w:val="000000" w:themeColor="text1"/>
          <w:lang w:eastAsia="en-GB"/>
        </w:rPr>
        <w:t xml:space="preserve"> </w:t>
      </w:r>
      <w:r w:rsidR="006F585C" w:rsidRPr="003005AB">
        <w:rPr>
          <w:rFonts w:ascii="Arial" w:eastAsia="Times New Roman" w:hAnsi="Arial" w:cs="Arial"/>
          <w:color w:val="000000" w:themeColor="text1"/>
          <w:lang w:eastAsia="en-GB"/>
        </w:rPr>
        <w:t>framework</w:t>
      </w:r>
      <w:r w:rsidR="009D203C" w:rsidRPr="003005AB">
        <w:rPr>
          <w:rFonts w:ascii="Arial" w:eastAsia="Times New Roman" w:hAnsi="Arial" w:cs="Arial"/>
          <w:color w:val="000000" w:themeColor="text1"/>
          <w:lang w:eastAsia="en-GB"/>
        </w:rPr>
        <w:t xml:space="preserve"> that involves an examination </w:t>
      </w:r>
      <w:r w:rsidR="003023D9" w:rsidRPr="003005AB">
        <w:rPr>
          <w:rFonts w:ascii="Arial" w:eastAsia="Times New Roman" w:hAnsi="Arial" w:cs="Arial"/>
          <w:color w:val="000000" w:themeColor="text1"/>
          <w:lang w:eastAsia="en-GB"/>
        </w:rPr>
        <w:t xml:space="preserve">of an </w:t>
      </w:r>
      <w:proofErr w:type="spellStart"/>
      <w:r w:rsidR="003023D9" w:rsidRPr="003005AB">
        <w:rPr>
          <w:rFonts w:ascii="Arial" w:eastAsia="Times New Roman" w:hAnsi="Arial" w:cs="Arial"/>
          <w:color w:val="000000" w:themeColor="text1"/>
          <w:lang w:eastAsia="en-GB"/>
        </w:rPr>
        <w:t>individuals</w:t>
      </w:r>
      <w:proofErr w:type="spellEnd"/>
      <w:r w:rsidR="003023D9" w:rsidRPr="003005AB">
        <w:rPr>
          <w:rFonts w:ascii="Arial" w:eastAsia="Times New Roman" w:hAnsi="Arial" w:cs="Arial"/>
          <w:color w:val="000000" w:themeColor="text1"/>
          <w:lang w:eastAsia="en-GB"/>
        </w:rPr>
        <w:t xml:space="preserve"> feeling</w:t>
      </w:r>
      <w:r w:rsidR="00284EC4" w:rsidRPr="003005AB">
        <w:rPr>
          <w:rFonts w:ascii="Arial" w:eastAsia="Times New Roman" w:hAnsi="Arial" w:cs="Arial"/>
          <w:color w:val="000000" w:themeColor="text1"/>
          <w:lang w:eastAsia="en-GB"/>
        </w:rPr>
        <w:t>s,</w:t>
      </w:r>
      <w:r w:rsidR="003023D9" w:rsidRPr="003005AB">
        <w:rPr>
          <w:rFonts w:ascii="Arial" w:eastAsia="Times New Roman" w:hAnsi="Arial" w:cs="Arial"/>
          <w:color w:val="000000" w:themeColor="text1"/>
          <w:lang w:eastAsia="en-GB"/>
        </w:rPr>
        <w:t xml:space="preserve">  how </w:t>
      </w:r>
      <w:r w:rsidR="00466470" w:rsidRPr="003005AB">
        <w:rPr>
          <w:rFonts w:ascii="Arial" w:eastAsia="Times New Roman" w:hAnsi="Arial" w:cs="Arial"/>
          <w:color w:val="000000" w:themeColor="text1"/>
          <w:lang w:eastAsia="en-GB"/>
        </w:rPr>
        <w:t>they are impacted</w:t>
      </w:r>
      <w:r w:rsidR="007C16DB" w:rsidRPr="003005AB">
        <w:rPr>
          <w:rFonts w:ascii="Arial" w:eastAsia="Times New Roman" w:hAnsi="Arial" w:cs="Arial"/>
          <w:color w:val="000000" w:themeColor="text1"/>
          <w:lang w:eastAsia="en-GB"/>
        </w:rPr>
        <w:t xml:space="preserve"> by</w:t>
      </w:r>
      <w:r w:rsidR="007C34DA" w:rsidRPr="003005AB">
        <w:rPr>
          <w:rFonts w:ascii="Arial" w:eastAsia="Times New Roman" w:hAnsi="Arial" w:cs="Arial"/>
          <w:color w:val="000000" w:themeColor="text1"/>
          <w:lang w:eastAsia="en-GB"/>
        </w:rPr>
        <w:t xml:space="preserve"> according to </w:t>
      </w:r>
      <w:r w:rsidR="007C34DA" w:rsidRPr="003005AB">
        <w:rPr>
          <w:rFonts w:ascii="Arial" w:eastAsia="Times New Roman" w:hAnsi="Arial" w:cs="Arial"/>
          <w:i/>
          <w:iCs/>
          <w:color w:val="000000" w:themeColor="text1"/>
          <w:lang w:eastAsia="en-GB"/>
        </w:rPr>
        <w:t xml:space="preserve">University of Cambridge </w:t>
      </w:r>
      <w:r w:rsidR="007C16DB" w:rsidRPr="003005AB">
        <w:rPr>
          <w:rFonts w:ascii="Arial" w:eastAsia="Times New Roman" w:hAnsi="Arial" w:cs="Arial"/>
          <w:color w:val="000000" w:themeColor="text1"/>
          <w:lang w:eastAsia="en-GB"/>
        </w:rPr>
        <w:t xml:space="preserve"> </w:t>
      </w:r>
      <w:r w:rsidR="00466470" w:rsidRPr="003005AB">
        <w:rPr>
          <w:rFonts w:ascii="Arial" w:eastAsia="Times New Roman" w:hAnsi="Arial" w:cs="Arial"/>
          <w:color w:val="000000" w:themeColor="text1"/>
          <w:lang w:eastAsia="en-GB"/>
        </w:rPr>
        <w:t xml:space="preserve"> </w:t>
      </w:r>
      <w:r w:rsidR="00AD0CE0" w:rsidRPr="003005AB">
        <w:rPr>
          <w:rFonts w:ascii="Arial" w:eastAsia="Times New Roman" w:hAnsi="Arial" w:cs="Arial"/>
          <w:color w:val="000000" w:themeColor="text1"/>
          <w:lang w:eastAsia="en-GB"/>
        </w:rPr>
        <w:t>the situation and reflection of the experience. The Gibbs model involves using prompt questions at each stage to create a full</w:t>
      </w:r>
      <w:r w:rsidR="00C16486" w:rsidRPr="003005AB">
        <w:rPr>
          <w:rFonts w:ascii="Arial" w:eastAsia="Times New Roman" w:hAnsi="Arial" w:cs="Arial"/>
          <w:color w:val="000000" w:themeColor="text1"/>
          <w:lang w:eastAsia="en-GB"/>
        </w:rPr>
        <w:t xml:space="preserve"> structured analysis however</w:t>
      </w:r>
      <w:r w:rsidR="00284EC4" w:rsidRPr="003005AB">
        <w:rPr>
          <w:rFonts w:ascii="Arial" w:eastAsia="Times New Roman" w:hAnsi="Arial" w:cs="Arial"/>
          <w:color w:val="000000" w:themeColor="text1"/>
          <w:lang w:eastAsia="en-GB"/>
        </w:rPr>
        <w:t>,</w:t>
      </w:r>
      <w:r w:rsidR="00C16486" w:rsidRPr="003005AB">
        <w:rPr>
          <w:rFonts w:ascii="Arial" w:eastAsia="Times New Roman" w:hAnsi="Arial" w:cs="Arial"/>
          <w:color w:val="000000" w:themeColor="text1"/>
          <w:lang w:eastAsia="en-GB"/>
        </w:rPr>
        <w:t xml:space="preserve"> the frame work d</w:t>
      </w:r>
      <w:r w:rsidR="007C16DB" w:rsidRPr="003005AB">
        <w:rPr>
          <w:rFonts w:ascii="Arial" w:eastAsia="Times New Roman" w:hAnsi="Arial" w:cs="Arial"/>
          <w:color w:val="000000" w:themeColor="text1"/>
          <w:lang w:eastAsia="en-GB"/>
        </w:rPr>
        <w:t>oes i</w:t>
      </w:r>
      <w:r w:rsidR="00C16486" w:rsidRPr="003005AB">
        <w:rPr>
          <w:rFonts w:ascii="Arial" w:eastAsia="Times New Roman" w:hAnsi="Arial" w:cs="Arial"/>
          <w:color w:val="000000" w:themeColor="text1"/>
          <w:lang w:eastAsia="en-GB"/>
        </w:rPr>
        <w:t xml:space="preserve">nclude as many in-depth </w:t>
      </w:r>
      <w:r w:rsidR="003C3520" w:rsidRPr="003005AB">
        <w:rPr>
          <w:rFonts w:ascii="Arial" w:eastAsia="Times New Roman" w:hAnsi="Arial" w:cs="Arial"/>
          <w:color w:val="000000" w:themeColor="text1"/>
          <w:lang w:eastAsia="en-GB"/>
        </w:rPr>
        <w:t xml:space="preserve">questions as other models. </w:t>
      </w:r>
    </w:p>
    <w:p w14:paraId="72898503" w14:textId="131B209F" w:rsidR="00761F29" w:rsidRPr="003005AB" w:rsidRDefault="00761F29" w:rsidP="00E64156">
      <w:pPr>
        <w:spacing w:before="100" w:beforeAutospacing="1" w:after="100" w:afterAutospacing="1" w:line="240" w:lineRule="auto"/>
        <w:rPr>
          <w:rFonts w:ascii="Arial" w:eastAsia="Times New Roman" w:hAnsi="Arial" w:cs="Arial"/>
          <w:color w:val="000000" w:themeColor="text1"/>
          <w:u w:val="single"/>
          <w:lang w:eastAsia="en-GB"/>
        </w:rPr>
      </w:pPr>
      <w:r w:rsidRPr="003005AB">
        <w:rPr>
          <w:rFonts w:ascii="Arial" w:hAnsi="Arial" w:cs="Arial"/>
          <w:noProof/>
        </w:rPr>
        <w:lastRenderedPageBreak/>
        <w:drawing>
          <wp:anchor distT="0" distB="0" distL="114300" distR="114300" simplePos="0" relativeHeight="251658240" behindDoc="1" locked="0" layoutInCell="1" allowOverlap="1" wp14:anchorId="6A500E77" wp14:editId="12BF3BEC">
            <wp:simplePos x="0" y="0"/>
            <wp:positionH relativeFrom="margin">
              <wp:align>left</wp:align>
            </wp:positionH>
            <wp:positionV relativeFrom="paragraph">
              <wp:posOffset>309747</wp:posOffset>
            </wp:positionV>
            <wp:extent cx="2189480" cy="1951355"/>
            <wp:effectExtent l="0" t="0" r="1270" b="0"/>
            <wp:wrapTight wrapText="bothSides">
              <wp:wrapPolygon edited="0">
                <wp:start x="0" y="0"/>
                <wp:lineTo x="0" y="21298"/>
                <wp:lineTo x="21425" y="21298"/>
                <wp:lineTo x="21425"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9480" cy="19513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005AB">
        <w:rPr>
          <w:rFonts w:ascii="Arial" w:eastAsia="Times New Roman" w:hAnsi="Arial" w:cs="Arial"/>
          <w:color w:val="000000" w:themeColor="text1"/>
          <w:u w:val="single"/>
          <w:lang w:eastAsia="en-GB"/>
        </w:rPr>
        <w:t>Gibbs reflective cycle 1998</w:t>
      </w:r>
    </w:p>
    <w:p w14:paraId="719A8DB4" w14:textId="54BDDED9" w:rsidR="00761F29" w:rsidRPr="003005AB" w:rsidRDefault="00761F29" w:rsidP="00E64156">
      <w:pPr>
        <w:spacing w:before="100" w:beforeAutospacing="1" w:after="100" w:afterAutospacing="1" w:line="240" w:lineRule="auto"/>
        <w:rPr>
          <w:rFonts w:ascii="Arial" w:eastAsia="Times New Roman" w:hAnsi="Arial" w:cs="Arial"/>
          <w:color w:val="000000" w:themeColor="text1"/>
          <w:u w:val="single"/>
          <w:lang w:eastAsia="en-GB"/>
        </w:rPr>
      </w:pPr>
    </w:p>
    <w:p w14:paraId="2E519CB9" w14:textId="581E36EC" w:rsidR="00761F29" w:rsidRPr="003005AB" w:rsidRDefault="00761F29" w:rsidP="00E64156">
      <w:pPr>
        <w:spacing w:before="100" w:beforeAutospacing="1" w:after="100" w:afterAutospacing="1" w:line="240" w:lineRule="auto"/>
        <w:rPr>
          <w:rFonts w:ascii="Arial" w:eastAsia="Times New Roman" w:hAnsi="Arial" w:cs="Arial"/>
          <w:color w:val="000000" w:themeColor="text1"/>
          <w:u w:val="single"/>
          <w:lang w:eastAsia="en-GB"/>
        </w:rPr>
      </w:pPr>
    </w:p>
    <w:p w14:paraId="2786F030" w14:textId="77777777" w:rsidR="00761F29" w:rsidRPr="003005AB" w:rsidRDefault="00761F29" w:rsidP="00E64156">
      <w:pPr>
        <w:spacing w:before="100" w:beforeAutospacing="1" w:after="100" w:afterAutospacing="1" w:line="240" w:lineRule="auto"/>
        <w:rPr>
          <w:rFonts w:ascii="Arial" w:eastAsia="Times New Roman" w:hAnsi="Arial" w:cs="Arial"/>
          <w:color w:val="000000" w:themeColor="text1"/>
          <w:lang w:eastAsia="en-GB"/>
        </w:rPr>
      </w:pPr>
    </w:p>
    <w:p w14:paraId="5E2609CD" w14:textId="7452E120" w:rsidR="00776F68" w:rsidRPr="003005AB" w:rsidRDefault="00776F68">
      <w:pPr>
        <w:rPr>
          <w:rFonts w:ascii="Arial" w:hAnsi="Arial" w:cs="Arial"/>
          <w:u w:val="single"/>
        </w:rPr>
      </w:pPr>
    </w:p>
    <w:p w14:paraId="2A9378CB" w14:textId="768DDA6F" w:rsidR="00776F68" w:rsidRPr="003005AB" w:rsidRDefault="00776F68">
      <w:pPr>
        <w:rPr>
          <w:rFonts w:ascii="Arial" w:hAnsi="Arial" w:cs="Arial"/>
          <w:u w:val="single"/>
        </w:rPr>
      </w:pPr>
    </w:p>
    <w:p w14:paraId="3B01DA99" w14:textId="4D6A7D23" w:rsidR="00776F68" w:rsidRPr="003005AB" w:rsidRDefault="00776F68">
      <w:pPr>
        <w:rPr>
          <w:rFonts w:ascii="Arial" w:hAnsi="Arial" w:cs="Arial"/>
          <w:u w:val="single"/>
        </w:rPr>
      </w:pPr>
    </w:p>
    <w:p w14:paraId="094F8E98" w14:textId="016F97D6" w:rsidR="00761F29" w:rsidRPr="003005AB" w:rsidRDefault="00761F29">
      <w:pPr>
        <w:rPr>
          <w:rFonts w:ascii="Arial" w:hAnsi="Arial" w:cs="Arial"/>
          <w:u w:val="single"/>
        </w:rPr>
      </w:pPr>
    </w:p>
    <w:p w14:paraId="3120A730" w14:textId="522E6B0B" w:rsidR="00761F29" w:rsidRPr="003005AB" w:rsidRDefault="00761F29">
      <w:pPr>
        <w:rPr>
          <w:rFonts w:ascii="Arial" w:hAnsi="Arial" w:cs="Arial"/>
        </w:rPr>
      </w:pPr>
      <w:r w:rsidRPr="003005AB">
        <w:rPr>
          <w:rFonts w:ascii="Arial" w:hAnsi="Arial" w:cs="Arial"/>
        </w:rPr>
        <w:t xml:space="preserve">The final model builds on the three and adds mor stages. It is one </w:t>
      </w:r>
      <w:proofErr w:type="spellStart"/>
      <w:r w:rsidRPr="003005AB">
        <w:rPr>
          <w:rFonts w:ascii="Arial" w:hAnsi="Arial" w:cs="Arial"/>
        </w:rPr>
        <w:t>one</w:t>
      </w:r>
      <w:proofErr w:type="spellEnd"/>
      <w:r w:rsidRPr="003005AB">
        <w:rPr>
          <w:rFonts w:ascii="Arial" w:hAnsi="Arial" w:cs="Arial"/>
        </w:rPr>
        <w:t xml:space="preserve"> of the more complex models of reflection but it may be that you find having multiple stages of the process to guide you reassuring. Gibbs cycle contains six stages: </w:t>
      </w:r>
    </w:p>
    <w:p w14:paraId="59CD76D0" w14:textId="18457081" w:rsidR="00761F29" w:rsidRPr="003005AB" w:rsidRDefault="00761F29" w:rsidP="00761F29">
      <w:pPr>
        <w:pStyle w:val="ListParagraph"/>
        <w:numPr>
          <w:ilvl w:val="0"/>
          <w:numId w:val="5"/>
        </w:numPr>
        <w:rPr>
          <w:rFonts w:ascii="Arial" w:hAnsi="Arial" w:cs="Arial"/>
        </w:rPr>
      </w:pPr>
      <w:r w:rsidRPr="003005AB">
        <w:rPr>
          <w:rFonts w:ascii="Arial" w:hAnsi="Arial" w:cs="Arial"/>
        </w:rPr>
        <w:t xml:space="preserve">Description </w:t>
      </w:r>
    </w:p>
    <w:p w14:paraId="3AF9BB43" w14:textId="34850AC3" w:rsidR="00761F29" w:rsidRPr="003005AB" w:rsidRDefault="00761F29" w:rsidP="00761F29">
      <w:pPr>
        <w:pStyle w:val="ListParagraph"/>
        <w:numPr>
          <w:ilvl w:val="0"/>
          <w:numId w:val="5"/>
        </w:numPr>
        <w:rPr>
          <w:rFonts w:ascii="Arial" w:hAnsi="Arial" w:cs="Arial"/>
        </w:rPr>
      </w:pPr>
      <w:r w:rsidRPr="003005AB">
        <w:rPr>
          <w:rFonts w:ascii="Arial" w:hAnsi="Arial" w:cs="Arial"/>
        </w:rPr>
        <w:t xml:space="preserve">Feelings </w:t>
      </w:r>
    </w:p>
    <w:p w14:paraId="6EFAA04C" w14:textId="584D7F64" w:rsidR="00761F29" w:rsidRPr="003005AB" w:rsidRDefault="00761F29" w:rsidP="00761F29">
      <w:pPr>
        <w:pStyle w:val="ListParagraph"/>
        <w:numPr>
          <w:ilvl w:val="0"/>
          <w:numId w:val="5"/>
        </w:numPr>
        <w:rPr>
          <w:rFonts w:ascii="Arial" w:hAnsi="Arial" w:cs="Arial"/>
        </w:rPr>
      </w:pPr>
      <w:r w:rsidRPr="003005AB">
        <w:rPr>
          <w:rFonts w:ascii="Arial" w:hAnsi="Arial" w:cs="Arial"/>
        </w:rPr>
        <w:t>Evaluation</w:t>
      </w:r>
    </w:p>
    <w:p w14:paraId="301CF7AB" w14:textId="3B22A42B" w:rsidR="00761F29" w:rsidRPr="003005AB" w:rsidRDefault="00761F29" w:rsidP="00761F29">
      <w:pPr>
        <w:pStyle w:val="ListParagraph"/>
        <w:numPr>
          <w:ilvl w:val="0"/>
          <w:numId w:val="5"/>
        </w:numPr>
        <w:rPr>
          <w:rFonts w:ascii="Arial" w:hAnsi="Arial" w:cs="Arial"/>
        </w:rPr>
      </w:pPr>
      <w:r w:rsidRPr="003005AB">
        <w:rPr>
          <w:rFonts w:ascii="Arial" w:hAnsi="Arial" w:cs="Arial"/>
        </w:rPr>
        <w:t>Analysis</w:t>
      </w:r>
    </w:p>
    <w:p w14:paraId="3B00D2A6" w14:textId="1BF21CF4" w:rsidR="00761F29" w:rsidRPr="003005AB" w:rsidRDefault="00761F29" w:rsidP="00761F29">
      <w:pPr>
        <w:pStyle w:val="ListParagraph"/>
        <w:numPr>
          <w:ilvl w:val="0"/>
          <w:numId w:val="5"/>
        </w:numPr>
        <w:rPr>
          <w:rFonts w:ascii="Arial" w:hAnsi="Arial" w:cs="Arial"/>
        </w:rPr>
      </w:pPr>
      <w:r w:rsidRPr="003005AB">
        <w:rPr>
          <w:rFonts w:ascii="Arial" w:hAnsi="Arial" w:cs="Arial"/>
        </w:rPr>
        <w:t>Conclusion</w:t>
      </w:r>
    </w:p>
    <w:p w14:paraId="57458894" w14:textId="6AFBA3E3" w:rsidR="00761F29" w:rsidRPr="003005AB" w:rsidRDefault="00761F29" w:rsidP="00761F29">
      <w:pPr>
        <w:pStyle w:val="ListParagraph"/>
        <w:numPr>
          <w:ilvl w:val="0"/>
          <w:numId w:val="5"/>
        </w:numPr>
        <w:rPr>
          <w:rFonts w:ascii="Arial" w:hAnsi="Arial" w:cs="Arial"/>
        </w:rPr>
      </w:pPr>
      <w:r w:rsidRPr="003005AB">
        <w:rPr>
          <w:rFonts w:ascii="Arial" w:hAnsi="Arial" w:cs="Arial"/>
        </w:rPr>
        <w:t>Action Plan</w:t>
      </w:r>
    </w:p>
    <w:p w14:paraId="52CB3872" w14:textId="594151E4" w:rsidR="00761F29" w:rsidRPr="003005AB" w:rsidRDefault="00761F29" w:rsidP="00761F29">
      <w:pPr>
        <w:pStyle w:val="ListParagraph"/>
        <w:rPr>
          <w:rFonts w:ascii="Arial" w:hAnsi="Arial" w:cs="Arial"/>
        </w:rPr>
      </w:pPr>
    </w:p>
    <w:p w14:paraId="39EF87EC" w14:textId="02C52675" w:rsidR="00761F29" w:rsidRPr="003005AB" w:rsidRDefault="00761F29" w:rsidP="00761F29">
      <w:pPr>
        <w:pStyle w:val="ListParagraph"/>
        <w:rPr>
          <w:rFonts w:ascii="Arial" w:hAnsi="Arial" w:cs="Arial"/>
        </w:rPr>
      </w:pPr>
      <w:r w:rsidRPr="003005AB">
        <w:rPr>
          <w:rFonts w:ascii="Arial" w:hAnsi="Arial" w:cs="Arial"/>
        </w:rPr>
        <w:t>As with other models Gibbs begins with an outline of the experience being reflected on. It then encourages us to focus on our feelings, about the experience both during and after it. The next step involves evaluating the experience- what was good or bad about it from our point</w:t>
      </w:r>
      <w:r w:rsidR="002F2D51" w:rsidRPr="003005AB">
        <w:rPr>
          <w:rFonts w:ascii="Arial" w:hAnsi="Arial" w:cs="Arial"/>
        </w:rPr>
        <w:t xml:space="preserve"> of view? We can then use this evaluation to analyse the situation and try to make sense of it. This analysis will result in conclusion about  what other actions we could </w:t>
      </w:r>
      <w:proofErr w:type="spellStart"/>
      <w:r w:rsidR="002F2D51" w:rsidRPr="003005AB">
        <w:rPr>
          <w:rFonts w:ascii="Arial" w:hAnsi="Arial" w:cs="Arial"/>
        </w:rPr>
        <w:t>taken</w:t>
      </w:r>
      <w:proofErr w:type="spellEnd"/>
      <w:r w:rsidR="002F2D51" w:rsidRPr="003005AB">
        <w:rPr>
          <w:rFonts w:ascii="Arial" w:hAnsi="Arial" w:cs="Arial"/>
        </w:rPr>
        <w:t xml:space="preserve"> to reach a different outcome. The final stage involves building an action plan of steps which we can take the next time we find ourselves in a similar situation. </w:t>
      </w:r>
    </w:p>
    <w:p w14:paraId="6BE931AB" w14:textId="2F0E8C1D" w:rsidR="002F2D51" w:rsidRPr="003005AB" w:rsidRDefault="002F2D51" w:rsidP="00761F29">
      <w:pPr>
        <w:pStyle w:val="ListParagraph"/>
        <w:rPr>
          <w:rFonts w:ascii="Arial" w:hAnsi="Arial" w:cs="Arial"/>
        </w:rPr>
      </w:pPr>
    </w:p>
    <w:p w14:paraId="5C21F2B9" w14:textId="51BD12F2" w:rsidR="002F2D51" w:rsidRPr="003005AB" w:rsidRDefault="002F2D51" w:rsidP="00761F29">
      <w:pPr>
        <w:pStyle w:val="ListParagraph"/>
        <w:rPr>
          <w:rFonts w:ascii="Arial" w:hAnsi="Arial" w:cs="Arial"/>
          <w:u w:val="single"/>
        </w:rPr>
      </w:pPr>
      <w:r w:rsidRPr="003005AB">
        <w:rPr>
          <w:rFonts w:ascii="Arial" w:hAnsi="Arial" w:cs="Arial"/>
          <w:u w:val="single"/>
        </w:rPr>
        <w:t>Kolb 1984</w:t>
      </w:r>
    </w:p>
    <w:p w14:paraId="5D8CA401" w14:textId="7330969C" w:rsidR="002F2D51" w:rsidRPr="003005AB" w:rsidRDefault="002F2D51" w:rsidP="00761F29">
      <w:pPr>
        <w:pStyle w:val="ListParagraph"/>
        <w:rPr>
          <w:rFonts w:ascii="Arial" w:hAnsi="Arial" w:cs="Arial"/>
          <w:u w:val="single"/>
        </w:rPr>
      </w:pPr>
      <w:r w:rsidRPr="003005AB">
        <w:rPr>
          <w:rFonts w:ascii="Arial" w:hAnsi="Arial" w:cs="Arial"/>
          <w:noProof/>
        </w:rPr>
        <w:drawing>
          <wp:inline distT="0" distB="0" distL="0" distR="0" wp14:anchorId="3CE0B9B0" wp14:editId="7B5B072D">
            <wp:extent cx="2622430" cy="2354346"/>
            <wp:effectExtent l="0" t="0" r="6985"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2798" cy="2363654"/>
                    </a:xfrm>
                    <a:prstGeom prst="rect">
                      <a:avLst/>
                    </a:prstGeom>
                    <a:noFill/>
                    <a:ln>
                      <a:noFill/>
                    </a:ln>
                  </pic:spPr>
                </pic:pic>
              </a:graphicData>
            </a:graphic>
          </wp:inline>
        </w:drawing>
      </w:r>
    </w:p>
    <w:p w14:paraId="68669656" w14:textId="1A09E641" w:rsidR="006C6821" w:rsidRPr="003005AB" w:rsidRDefault="006C6821" w:rsidP="00761F29">
      <w:pPr>
        <w:pStyle w:val="ListParagraph"/>
        <w:rPr>
          <w:rFonts w:ascii="Arial" w:hAnsi="Arial" w:cs="Arial"/>
        </w:rPr>
      </w:pPr>
      <w:proofErr w:type="spellStart"/>
      <w:r w:rsidRPr="003005AB">
        <w:rPr>
          <w:rFonts w:ascii="Arial" w:hAnsi="Arial" w:cs="Arial"/>
        </w:rPr>
        <w:lastRenderedPageBreak/>
        <w:t>Kolbs</w:t>
      </w:r>
      <w:proofErr w:type="spellEnd"/>
      <w:r w:rsidRPr="003005AB">
        <w:rPr>
          <w:rFonts w:ascii="Arial" w:hAnsi="Arial" w:cs="Arial"/>
        </w:rPr>
        <w:t xml:space="preserve"> model (1984) takes things a step further. Based on theories about how people learn, this model </w:t>
      </w:r>
      <w:r w:rsidR="003D7A65" w:rsidRPr="003005AB">
        <w:rPr>
          <w:rFonts w:ascii="Arial" w:hAnsi="Arial" w:cs="Arial"/>
        </w:rPr>
        <w:t>centres</w:t>
      </w:r>
      <w:r w:rsidRPr="003005AB">
        <w:rPr>
          <w:rFonts w:ascii="Arial" w:hAnsi="Arial" w:cs="Arial"/>
        </w:rPr>
        <w:t xml:space="preserve"> on the concept of developing understanding through actual experiences and contains four key stages: </w:t>
      </w:r>
    </w:p>
    <w:p w14:paraId="5EE96061" w14:textId="16D7CCA3" w:rsidR="006C6821" w:rsidRPr="003005AB" w:rsidRDefault="006C6821" w:rsidP="006C6821">
      <w:pPr>
        <w:pStyle w:val="ListParagraph"/>
        <w:numPr>
          <w:ilvl w:val="0"/>
          <w:numId w:val="5"/>
        </w:numPr>
        <w:rPr>
          <w:rFonts w:ascii="Arial" w:hAnsi="Arial" w:cs="Arial"/>
        </w:rPr>
      </w:pPr>
      <w:r w:rsidRPr="003005AB">
        <w:rPr>
          <w:rFonts w:ascii="Arial" w:hAnsi="Arial" w:cs="Arial"/>
        </w:rPr>
        <w:t>Concrete Experience</w:t>
      </w:r>
    </w:p>
    <w:p w14:paraId="6FD2587D" w14:textId="0F87AB9E" w:rsidR="003D7A65" w:rsidRPr="003005AB" w:rsidRDefault="003D7A65" w:rsidP="006C6821">
      <w:pPr>
        <w:pStyle w:val="ListParagraph"/>
        <w:numPr>
          <w:ilvl w:val="0"/>
          <w:numId w:val="5"/>
        </w:numPr>
        <w:rPr>
          <w:rFonts w:ascii="Arial" w:hAnsi="Arial" w:cs="Arial"/>
        </w:rPr>
      </w:pPr>
      <w:r w:rsidRPr="003005AB">
        <w:rPr>
          <w:rFonts w:ascii="Arial" w:hAnsi="Arial" w:cs="Arial"/>
        </w:rPr>
        <w:t>Reflective Observation</w:t>
      </w:r>
    </w:p>
    <w:p w14:paraId="62CF92C1" w14:textId="5244E749" w:rsidR="003D7A65" w:rsidRPr="003005AB" w:rsidRDefault="003D7A65" w:rsidP="006C6821">
      <w:pPr>
        <w:pStyle w:val="ListParagraph"/>
        <w:numPr>
          <w:ilvl w:val="0"/>
          <w:numId w:val="5"/>
        </w:numPr>
        <w:rPr>
          <w:rFonts w:ascii="Arial" w:hAnsi="Arial" w:cs="Arial"/>
        </w:rPr>
      </w:pPr>
      <w:r w:rsidRPr="003005AB">
        <w:rPr>
          <w:rFonts w:ascii="Arial" w:hAnsi="Arial" w:cs="Arial"/>
        </w:rPr>
        <w:t>Abstract Conceptualization</w:t>
      </w:r>
    </w:p>
    <w:p w14:paraId="25935BDE" w14:textId="55CCF2EF" w:rsidR="003D7A65" w:rsidRPr="003005AB" w:rsidRDefault="003D7A65" w:rsidP="006C6821">
      <w:pPr>
        <w:pStyle w:val="ListParagraph"/>
        <w:numPr>
          <w:ilvl w:val="0"/>
          <w:numId w:val="5"/>
        </w:numPr>
        <w:rPr>
          <w:rFonts w:ascii="Arial" w:hAnsi="Arial" w:cs="Arial"/>
        </w:rPr>
      </w:pPr>
      <w:r w:rsidRPr="003005AB">
        <w:rPr>
          <w:rFonts w:ascii="Arial" w:hAnsi="Arial" w:cs="Arial"/>
        </w:rPr>
        <w:t xml:space="preserve">Active experiment </w:t>
      </w:r>
    </w:p>
    <w:p w14:paraId="3290AF6A" w14:textId="53AF7BFB" w:rsidR="003D7A65" w:rsidRPr="003005AB" w:rsidRDefault="003D7A65" w:rsidP="003D7A65">
      <w:pPr>
        <w:pStyle w:val="ListParagraph"/>
        <w:rPr>
          <w:rFonts w:ascii="Arial" w:hAnsi="Arial" w:cs="Arial"/>
        </w:rPr>
      </w:pPr>
      <w:r w:rsidRPr="003005AB">
        <w:rPr>
          <w:rFonts w:ascii="Arial" w:hAnsi="Arial" w:cs="Arial"/>
        </w:rPr>
        <w:t>The model argues that we start with an experience of something that has happened before or something completely new to us. The next stage involves us reflecting on the experience and noting anything about it which we haven’t come across before.</w:t>
      </w:r>
    </w:p>
    <w:p w14:paraId="04587CEC" w14:textId="42A25B4D" w:rsidR="002F2D51" w:rsidRPr="003005AB" w:rsidRDefault="002F2D51" w:rsidP="00761F29">
      <w:pPr>
        <w:pStyle w:val="ListParagraph"/>
        <w:rPr>
          <w:rFonts w:ascii="Arial" w:hAnsi="Arial" w:cs="Arial"/>
        </w:rPr>
      </w:pPr>
      <w:r w:rsidRPr="003005AB">
        <w:rPr>
          <w:rFonts w:ascii="Arial" w:hAnsi="Arial" w:cs="Arial"/>
        </w:rPr>
        <w:t xml:space="preserve">The four stage model supports you in reflecting on and drawing conclusions from a hands on experience that you have while teaching. It also promotes planning to do something different and testing it out. It combines everyday experience with evidence-based educational research. </w:t>
      </w:r>
    </w:p>
    <w:p w14:paraId="1672C81C" w14:textId="78D30A27" w:rsidR="0000332D" w:rsidRPr="003005AB" w:rsidRDefault="0000332D" w:rsidP="00761F29">
      <w:pPr>
        <w:pStyle w:val="ListParagraph"/>
        <w:rPr>
          <w:rFonts w:ascii="Arial" w:hAnsi="Arial" w:cs="Arial"/>
        </w:rPr>
      </w:pPr>
      <w:r w:rsidRPr="003005AB">
        <w:rPr>
          <w:rFonts w:ascii="Arial" w:hAnsi="Arial" w:cs="Arial"/>
        </w:rPr>
        <w:t>First you will have a concreate experience. This will be an incident or event that occurs during your teaching, ac experience that has caused you to pause</w:t>
      </w:r>
      <w:r w:rsidR="006C6821" w:rsidRPr="003005AB">
        <w:rPr>
          <w:rFonts w:ascii="Arial" w:hAnsi="Arial" w:cs="Arial"/>
        </w:rPr>
        <w:t xml:space="preserve"> for reflection. This experience can be either something unexpected that has occurred while you were teaching or something new that you have decided to test out. </w:t>
      </w:r>
    </w:p>
    <w:p w14:paraId="315667E7" w14:textId="428955C1" w:rsidR="00DB7317" w:rsidRPr="003005AB" w:rsidRDefault="00DB7317" w:rsidP="00DB7317">
      <w:pPr>
        <w:rPr>
          <w:rFonts w:ascii="Arial" w:hAnsi="Arial" w:cs="Arial"/>
          <w:u w:val="single"/>
        </w:rPr>
      </w:pPr>
      <w:r w:rsidRPr="003005AB">
        <w:rPr>
          <w:rFonts w:ascii="Arial" w:hAnsi="Arial" w:cs="Arial"/>
        </w:rPr>
        <w:t xml:space="preserve">         </w:t>
      </w:r>
      <w:r w:rsidR="00CD4117" w:rsidRPr="003005AB">
        <w:rPr>
          <w:rFonts w:ascii="Arial" w:hAnsi="Arial" w:cs="Arial"/>
        </w:rPr>
        <w:t xml:space="preserve">     </w:t>
      </w:r>
      <w:r w:rsidR="00CD4117" w:rsidRPr="003005AB">
        <w:rPr>
          <w:rFonts w:ascii="Arial" w:hAnsi="Arial" w:cs="Arial"/>
          <w:u w:val="single"/>
        </w:rPr>
        <w:t xml:space="preserve"> </w:t>
      </w:r>
      <w:r w:rsidRPr="003005AB">
        <w:rPr>
          <w:rFonts w:ascii="Arial" w:hAnsi="Arial" w:cs="Arial"/>
          <w:u w:val="single"/>
        </w:rPr>
        <w:t>How can we introduce reflection to an early years setting?</w:t>
      </w:r>
    </w:p>
    <w:p w14:paraId="4112A5D2" w14:textId="3200FA84" w:rsidR="00BF6B3F" w:rsidRPr="003005AB" w:rsidRDefault="00BF6B3F" w:rsidP="00BF6B3F">
      <w:pPr>
        <w:pStyle w:val="NormalWeb"/>
        <w:spacing w:before="300" w:beforeAutospacing="0" w:after="300" w:afterAutospacing="0" w:line="405" w:lineRule="atLeast"/>
        <w:rPr>
          <w:rFonts w:ascii="Arial" w:hAnsi="Arial" w:cs="Arial"/>
          <w:sz w:val="22"/>
          <w:szCs w:val="22"/>
        </w:rPr>
      </w:pPr>
      <w:r w:rsidRPr="003005AB">
        <w:rPr>
          <w:rFonts w:ascii="Arial" w:hAnsi="Arial" w:cs="Arial"/>
          <w:sz w:val="22"/>
          <w:szCs w:val="22"/>
        </w:rPr>
        <w:t>According to Dr Helen Edwards reflection starts with a simple ‘</w:t>
      </w:r>
      <w:r w:rsidRPr="003005AB">
        <w:rPr>
          <w:rFonts w:ascii="Arial" w:hAnsi="Arial" w:cs="Arial"/>
          <w:i/>
          <w:iCs/>
          <w:sz w:val="22"/>
          <w:szCs w:val="22"/>
        </w:rPr>
        <w:t>taking stock’</w:t>
      </w:r>
      <w:r w:rsidRPr="003005AB">
        <w:rPr>
          <w:rFonts w:ascii="Arial" w:hAnsi="Arial" w:cs="Arial"/>
          <w:sz w:val="22"/>
          <w:szCs w:val="22"/>
        </w:rPr>
        <w:t xml:space="preserve"> the process of stepping back, thinking about what we have been doing, what has gone well and what could be better. Here are some helpful ‘taking stock questions </w:t>
      </w:r>
      <w:proofErr w:type="spellStart"/>
      <w:r w:rsidRPr="003005AB">
        <w:rPr>
          <w:rFonts w:ascii="Arial" w:hAnsi="Arial" w:cs="Arial"/>
          <w:sz w:val="22"/>
          <w:szCs w:val="22"/>
        </w:rPr>
        <w:t>tha</w:t>
      </w:r>
      <w:proofErr w:type="spellEnd"/>
      <w:r w:rsidRPr="003005AB">
        <w:rPr>
          <w:rFonts w:ascii="Arial" w:hAnsi="Arial" w:cs="Arial"/>
          <w:sz w:val="22"/>
          <w:szCs w:val="22"/>
        </w:rPr>
        <w:t xml:space="preserve"> Dr Helen says</w:t>
      </w:r>
    </w:p>
    <w:p w14:paraId="6A97604F" w14:textId="3B15B707" w:rsidR="00BF6B3F" w:rsidRPr="003005AB" w:rsidRDefault="00BF6B3F" w:rsidP="00BF6B3F">
      <w:pPr>
        <w:pStyle w:val="NormalWeb"/>
        <w:numPr>
          <w:ilvl w:val="0"/>
          <w:numId w:val="7"/>
        </w:numPr>
        <w:spacing w:before="300" w:beforeAutospacing="0" w:after="300" w:afterAutospacing="0" w:line="405" w:lineRule="atLeast"/>
        <w:rPr>
          <w:rFonts w:ascii="Arial" w:hAnsi="Arial" w:cs="Arial"/>
          <w:sz w:val="22"/>
          <w:szCs w:val="22"/>
        </w:rPr>
      </w:pPr>
      <w:r w:rsidRPr="003005AB">
        <w:rPr>
          <w:rFonts w:ascii="Arial" w:hAnsi="Arial" w:cs="Arial"/>
          <w:sz w:val="22"/>
          <w:szCs w:val="22"/>
        </w:rPr>
        <w:t>What area of our practice are we going to focus on?</w:t>
      </w:r>
    </w:p>
    <w:p w14:paraId="4B1B5551" w14:textId="4996782F" w:rsidR="00BF6B3F" w:rsidRPr="003005AB" w:rsidRDefault="00BF6B3F" w:rsidP="00BF6B3F">
      <w:pPr>
        <w:pStyle w:val="NormalWeb"/>
        <w:numPr>
          <w:ilvl w:val="0"/>
          <w:numId w:val="7"/>
        </w:numPr>
        <w:spacing w:before="300" w:beforeAutospacing="0" w:after="300" w:afterAutospacing="0" w:line="405" w:lineRule="atLeast"/>
        <w:rPr>
          <w:rFonts w:ascii="Arial" w:hAnsi="Arial" w:cs="Arial"/>
          <w:sz w:val="22"/>
          <w:szCs w:val="22"/>
        </w:rPr>
      </w:pPr>
      <w:r w:rsidRPr="003005AB">
        <w:rPr>
          <w:rFonts w:ascii="Arial" w:hAnsi="Arial" w:cs="Arial"/>
          <w:sz w:val="22"/>
          <w:szCs w:val="22"/>
        </w:rPr>
        <w:t>What have we been doing?</w:t>
      </w:r>
    </w:p>
    <w:p w14:paraId="2C8D6F21" w14:textId="310CEDFE" w:rsidR="00BF6B3F" w:rsidRPr="003005AB" w:rsidRDefault="00BF6B3F" w:rsidP="00BF6B3F">
      <w:pPr>
        <w:pStyle w:val="NormalWeb"/>
        <w:numPr>
          <w:ilvl w:val="0"/>
          <w:numId w:val="7"/>
        </w:numPr>
        <w:spacing w:before="300" w:beforeAutospacing="0" w:after="300" w:afterAutospacing="0" w:line="405" w:lineRule="atLeast"/>
        <w:rPr>
          <w:rFonts w:ascii="Arial" w:hAnsi="Arial" w:cs="Arial"/>
          <w:sz w:val="22"/>
          <w:szCs w:val="22"/>
        </w:rPr>
      </w:pPr>
      <w:r w:rsidRPr="003005AB">
        <w:rPr>
          <w:rFonts w:ascii="Arial" w:hAnsi="Arial" w:cs="Arial"/>
          <w:sz w:val="22"/>
          <w:szCs w:val="22"/>
        </w:rPr>
        <w:t>Who benefits from doing it this way?</w:t>
      </w:r>
    </w:p>
    <w:p w14:paraId="581301EA" w14:textId="387F2084" w:rsidR="00BF6B3F" w:rsidRPr="003005AB" w:rsidRDefault="00BF6B3F" w:rsidP="00BF6B3F">
      <w:pPr>
        <w:pStyle w:val="NormalWeb"/>
        <w:numPr>
          <w:ilvl w:val="0"/>
          <w:numId w:val="7"/>
        </w:numPr>
        <w:spacing w:before="300" w:beforeAutospacing="0" w:after="300" w:afterAutospacing="0" w:line="405" w:lineRule="atLeast"/>
        <w:rPr>
          <w:rFonts w:ascii="Arial" w:hAnsi="Arial" w:cs="Arial"/>
          <w:sz w:val="22"/>
          <w:szCs w:val="22"/>
        </w:rPr>
      </w:pPr>
      <w:r w:rsidRPr="003005AB">
        <w:rPr>
          <w:rFonts w:ascii="Arial" w:hAnsi="Arial" w:cs="Arial"/>
          <w:sz w:val="22"/>
          <w:szCs w:val="22"/>
        </w:rPr>
        <w:t>What has gone well?</w:t>
      </w:r>
    </w:p>
    <w:p w14:paraId="000F4BE9" w14:textId="7B5A4449" w:rsidR="00BF6B3F" w:rsidRPr="003005AB" w:rsidRDefault="00BF6B3F" w:rsidP="00BF6B3F">
      <w:pPr>
        <w:pStyle w:val="NormalWeb"/>
        <w:numPr>
          <w:ilvl w:val="0"/>
          <w:numId w:val="7"/>
        </w:numPr>
        <w:spacing w:before="300" w:beforeAutospacing="0" w:after="300" w:afterAutospacing="0" w:line="405" w:lineRule="atLeast"/>
        <w:rPr>
          <w:rFonts w:ascii="Arial" w:hAnsi="Arial" w:cs="Arial"/>
          <w:sz w:val="22"/>
          <w:szCs w:val="22"/>
        </w:rPr>
      </w:pPr>
      <w:r w:rsidRPr="003005AB">
        <w:rPr>
          <w:rFonts w:ascii="Arial" w:hAnsi="Arial" w:cs="Arial"/>
          <w:sz w:val="22"/>
          <w:szCs w:val="22"/>
        </w:rPr>
        <w:t>What needs improving and why?</w:t>
      </w:r>
    </w:p>
    <w:p w14:paraId="50FA967C" w14:textId="587B941D" w:rsidR="00BF6B3F" w:rsidRPr="003005AB" w:rsidRDefault="00BF6B3F" w:rsidP="00BF6B3F">
      <w:pPr>
        <w:pStyle w:val="NormalWeb"/>
        <w:numPr>
          <w:ilvl w:val="0"/>
          <w:numId w:val="7"/>
        </w:numPr>
        <w:spacing w:before="300" w:beforeAutospacing="0" w:after="300" w:afterAutospacing="0" w:line="405" w:lineRule="atLeast"/>
        <w:rPr>
          <w:rFonts w:ascii="Arial" w:hAnsi="Arial" w:cs="Arial"/>
          <w:sz w:val="22"/>
          <w:szCs w:val="22"/>
        </w:rPr>
      </w:pPr>
      <w:r w:rsidRPr="003005AB">
        <w:rPr>
          <w:rFonts w:ascii="Arial" w:hAnsi="Arial" w:cs="Arial"/>
          <w:sz w:val="22"/>
          <w:szCs w:val="22"/>
        </w:rPr>
        <w:t>Who else do we need to think about?</w:t>
      </w:r>
    </w:p>
    <w:p w14:paraId="17EDF088" w14:textId="60D560F1" w:rsidR="00BF6B3F" w:rsidRPr="003005AB" w:rsidRDefault="00BF6B3F" w:rsidP="00BF6B3F">
      <w:pPr>
        <w:pStyle w:val="NormalWeb"/>
        <w:numPr>
          <w:ilvl w:val="0"/>
          <w:numId w:val="7"/>
        </w:numPr>
        <w:spacing w:before="300" w:beforeAutospacing="0" w:after="300" w:afterAutospacing="0" w:line="405" w:lineRule="atLeast"/>
        <w:rPr>
          <w:rFonts w:ascii="Arial" w:hAnsi="Arial" w:cs="Arial"/>
          <w:sz w:val="22"/>
          <w:szCs w:val="22"/>
        </w:rPr>
      </w:pPr>
      <w:r w:rsidRPr="003005AB">
        <w:rPr>
          <w:rFonts w:ascii="Arial" w:hAnsi="Arial" w:cs="Arial"/>
          <w:sz w:val="22"/>
          <w:szCs w:val="22"/>
        </w:rPr>
        <w:t>What can w</w:t>
      </w:r>
      <w:r w:rsidR="00986E5C" w:rsidRPr="003005AB">
        <w:rPr>
          <w:rFonts w:ascii="Arial" w:hAnsi="Arial" w:cs="Arial"/>
          <w:sz w:val="22"/>
          <w:szCs w:val="22"/>
        </w:rPr>
        <w:t>e keep to meet these needs?</w:t>
      </w:r>
    </w:p>
    <w:p w14:paraId="2CEB4AD1" w14:textId="77777777" w:rsidR="000768DF" w:rsidRPr="003005AB" w:rsidRDefault="00986E5C" w:rsidP="000768DF">
      <w:pPr>
        <w:pStyle w:val="NormalWeb"/>
        <w:numPr>
          <w:ilvl w:val="0"/>
          <w:numId w:val="7"/>
        </w:numPr>
        <w:spacing w:before="300" w:beforeAutospacing="0" w:after="300" w:afterAutospacing="0" w:line="405" w:lineRule="atLeast"/>
        <w:rPr>
          <w:rFonts w:ascii="Arial" w:hAnsi="Arial" w:cs="Arial"/>
          <w:sz w:val="22"/>
          <w:szCs w:val="22"/>
        </w:rPr>
      </w:pPr>
      <w:r w:rsidRPr="003005AB">
        <w:rPr>
          <w:rFonts w:ascii="Arial" w:hAnsi="Arial" w:cs="Arial"/>
          <w:sz w:val="22"/>
          <w:szCs w:val="22"/>
        </w:rPr>
        <w:t>How are we going to do this? CPD?</w:t>
      </w:r>
    </w:p>
    <w:p w14:paraId="4DEC1844" w14:textId="45A02D01" w:rsidR="00986E5C" w:rsidRPr="003005AB" w:rsidRDefault="00986E5C" w:rsidP="000768DF">
      <w:pPr>
        <w:pStyle w:val="NormalWeb"/>
        <w:spacing w:before="300" w:beforeAutospacing="0" w:after="300" w:afterAutospacing="0" w:line="405" w:lineRule="atLeast"/>
        <w:ind w:left="720"/>
        <w:rPr>
          <w:rFonts w:ascii="Arial" w:hAnsi="Arial" w:cs="Arial"/>
          <w:sz w:val="22"/>
          <w:szCs w:val="22"/>
        </w:rPr>
      </w:pPr>
      <w:r w:rsidRPr="003005AB">
        <w:rPr>
          <w:rFonts w:ascii="Arial" w:hAnsi="Arial" w:cs="Arial"/>
          <w:sz w:val="22"/>
          <w:szCs w:val="22"/>
        </w:rPr>
        <w:t>Remember to celebrate all the things that have worked well. It is so easy to slip into the treadmill of what next.</w:t>
      </w:r>
    </w:p>
    <w:p w14:paraId="749F2930" w14:textId="0AC7AB62" w:rsidR="00986E5C" w:rsidRPr="003005AB" w:rsidRDefault="000768DF" w:rsidP="00986E5C">
      <w:pPr>
        <w:pStyle w:val="NormalWeb"/>
        <w:spacing w:before="300" w:beforeAutospacing="0" w:after="300" w:afterAutospacing="0" w:line="405" w:lineRule="atLeast"/>
        <w:ind w:left="720"/>
        <w:rPr>
          <w:rFonts w:ascii="Arial" w:hAnsi="Arial" w:cs="Arial"/>
          <w:sz w:val="22"/>
          <w:szCs w:val="22"/>
        </w:rPr>
      </w:pPr>
      <w:r w:rsidRPr="003005AB">
        <w:rPr>
          <w:rFonts w:ascii="Arial" w:hAnsi="Arial" w:cs="Arial"/>
          <w:sz w:val="22"/>
          <w:szCs w:val="22"/>
        </w:rPr>
        <w:lastRenderedPageBreak/>
        <w:t xml:space="preserve">However, leaders, manager and teachers are key here. Simple things like modelling the </w:t>
      </w:r>
      <w:proofErr w:type="spellStart"/>
      <w:r w:rsidRPr="003005AB">
        <w:rPr>
          <w:rFonts w:ascii="Arial" w:hAnsi="Arial" w:cs="Arial"/>
          <w:sz w:val="22"/>
          <w:szCs w:val="22"/>
        </w:rPr>
        <w:t>righ</w:t>
      </w:r>
      <w:proofErr w:type="spellEnd"/>
      <w:r w:rsidRPr="003005AB">
        <w:rPr>
          <w:rFonts w:ascii="Arial" w:hAnsi="Arial" w:cs="Arial"/>
          <w:sz w:val="22"/>
          <w:szCs w:val="22"/>
        </w:rPr>
        <w:t xml:space="preserve"> language can make a considerable difference, for example ‘what would happen if?.... or I wonder if we could change…? Questions like this encourage us to pause for thought and reflect. As setting open to even more children ma simple option might be to have a weekly reflective questions. </w:t>
      </w:r>
    </w:p>
    <w:p w14:paraId="68331506" w14:textId="379D78C1" w:rsidR="000768DF" w:rsidRPr="003005AB" w:rsidRDefault="000768DF" w:rsidP="00986E5C">
      <w:pPr>
        <w:pStyle w:val="NormalWeb"/>
        <w:spacing w:before="300" w:beforeAutospacing="0" w:after="300" w:afterAutospacing="0" w:line="405" w:lineRule="atLeast"/>
        <w:ind w:left="720"/>
        <w:rPr>
          <w:rFonts w:ascii="Arial" w:hAnsi="Arial" w:cs="Arial"/>
          <w:sz w:val="22"/>
          <w:szCs w:val="22"/>
        </w:rPr>
      </w:pPr>
      <w:r w:rsidRPr="003005AB">
        <w:rPr>
          <w:rFonts w:ascii="Arial" w:hAnsi="Arial" w:cs="Arial"/>
          <w:noProof/>
          <w:sz w:val="22"/>
          <w:szCs w:val="22"/>
        </w:rPr>
        <w:drawing>
          <wp:inline distT="0" distB="0" distL="0" distR="0" wp14:anchorId="25C99C83" wp14:editId="428604D0">
            <wp:extent cx="2759934" cy="3606800"/>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9712" cy="3619578"/>
                    </a:xfrm>
                    <a:prstGeom prst="rect">
                      <a:avLst/>
                    </a:prstGeom>
                    <a:noFill/>
                    <a:ln>
                      <a:noFill/>
                    </a:ln>
                  </pic:spPr>
                </pic:pic>
              </a:graphicData>
            </a:graphic>
          </wp:inline>
        </w:drawing>
      </w:r>
    </w:p>
    <w:p w14:paraId="671558A0" w14:textId="62534020" w:rsidR="00776F68" w:rsidRPr="003005AB" w:rsidRDefault="000768DF">
      <w:pPr>
        <w:rPr>
          <w:rFonts w:ascii="Arial" w:hAnsi="Arial" w:cs="Arial"/>
        </w:rPr>
      </w:pPr>
      <w:r w:rsidRPr="003005AB">
        <w:rPr>
          <w:rFonts w:ascii="Arial" w:hAnsi="Arial" w:cs="Arial"/>
        </w:rPr>
        <w:t xml:space="preserve">This form should be used when reflecting on a practice or even as a practitioner. </w:t>
      </w:r>
      <w:r w:rsidR="003005AB" w:rsidRPr="003005AB">
        <w:rPr>
          <w:rFonts w:ascii="Arial" w:hAnsi="Arial" w:cs="Arial"/>
          <w:color w:val="111111"/>
          <w:shd w:val="clear" w:color="auto" w:fill="FFFFFF"/>
        </w:rPr>
        <w:t>A reflective account is about you </w:t>
      </w:r>
      <w:r w:rsidR="003005AB" w:rsidRPr="003005AB">
        <w:rPr>
          <w:rStyle w:val="Strong"/>
          <w:rFonts w:ascii="Arial" w:hAnsi="Arial" w:cs="Arial"/>
          <w:color w:val="111111"/>
          <w:shd w:val="clear" w:color="auto" w:fill="FFFFFF"/>
        </w:rPr>
        <w:t>reflecting on something that you have done in your setting</w:t>
      </w:r>
      <w:r w:rsidR="003005AB" w:rsidRPr="003005AB">
        <w:rPr>
          <w:rFonts w:ascii="Arial" w:hAnsi="Arial" w:cs="Arial"/>
          <w:color w:val="111111"/>
          <w:shd w:val="clear" w:color="auto" w:fill="FFFFFF"/>
        </w:rPr>
        <w:t>, usually something that your assessor has not being able to see you do. A common theme for reflection would be a Fire Drill or how you dealt with an accident that happened to a child which you are caring for.</w:t>
      </w:r>
    </w:p>
    <w:p w14:paraId="4BCC0FCD" w14:textId="4EA1467C" w:rsidR="00776F68" w:rsidRPr="003005AB" w:rsidRDefault="003005AB">
      <w:pPr>
        <w:rPr>
          <w:rFonts w:ascii="Arial" w:hAnsi="Arial" w:cs="Arial"/>
          <w:u w:val="single"/>
        </w:rPr>
      </w:pPr>
      <w:r w:rsidRPr="003005AB">
        <w:rPr>
          <w:rFonts w:ascii="Arial" w:hAnsi="Arial" w:cs="Arial"/>
        </w:rPr>
        <w:t xml:space="preserve"> According to Thompson (2011) it is vital that professionals remain mindful of conversational boundaries, and that they never over</w:t>
      </w:r>
      <w:r w:rsidRPr="003005AB">
        <w:rPr>
          <w:rFonts w:ascii="Arial" w:hAnsi="Arial" w:cs="Arial"/>
        </w:rPr>
        <w:t>familiarise with a client. I had always understood that this was a professional technique that was carried out to prevent issues of confidentiality. However, I learned in this instance that it is also very distracting for a client as it steers the conversation away from the service user and onto the professiona</w:t>
      </w:r>
      <w:r w:rsidRPr="003005AB">
        <w:rPr>
          <w:rFonts w:ascii="Arial" w:hAnsi="Arial" w:cs="Arial"/>
        </w:rPr>
        <w:t>l</w:t>
      </w:r>
    </w:p>
    <w:p w14:paraId="7491ABDB" w14:textId="77777777" w:rsidR="003005AB" w:rsidRDefault="003005AB">
      <w:pPr>
        <w:rPr>
          <w:rFonts w:ascii="Arial" w:hAnsi="Arial" w:cs="Arial"/>
          <w:u w:val="single"/>
        </w:rPr>
      </w:pPr>
    </w:p>
    <w:p w14:paraId="6AA7A64C" w14:textId="77777777" w:rsidR="003005AB" w:rsidRDefault="003005AB">
      <w:pPr>
        <w:rPr>
          <w:rFonts w:ascii="Arial" w:hAnsi="Arial" w:cs="Arial"/>
          <w:u w:val="single"/>
        </w:rPr>
      </w:pPr>
    </w:p>
    <w:p w14:paraId="6BE9CCC3" w14:textId="77777777" w:rsidR="003005AB" w:rsidRDefault="003005AB">
      <w:pPr>
        <w:rPr>
          <w:rFonts w:ascii="Arial" w:hAnsi="Arial" w:cs="Arial"/>
          <w:u w:val="single"/>
        </w:rPr>
      </w:pPr>
    </w:p>
    <w:p w14:paraId="46228EAC" w14:textId="77777777" w:rsidR="003005AB" w:rsidRDefault="003005AB">
      <w:pPr>
        <w:rPr>
          <w:rFonts w:ascii="Arial" w:hAnsi="Arial" w:cs="Arial"/>
          <w:u w:val="single"/>
        </w:rPr>
      </w:pPr>
    </w:p>
    <w:p w14:paraId="3CC15E54" w14:textId="77777777" w:rsidR="003005AB" w:rsidRDefault="003005AB">
      <w:pPr>
        <w:rPr>
          <w:rFonts w:ascii="Arial" w:hAnsi="Arial" w:cs="Arial"/>
          <w:u w:val="single"/>
        </w:rPr>
      </w:pPr>
    </w:p>
    <w:p w14:paraId="532547BD" w14:textId="77777777" w:rsidR="003005AB" w:rsidRDefault="003005AB">
      <w:pPr>
        <w:rPr>
          <w:rFonts w:ascii="Arial" w:hAnsi="Arial" w:cs="Arial"/>
          <w:u w:val="single"/>
        </w:rPr>
      </w:pPr>
    </w:p>
    <w:p w14:paraId="7CA40310" w14:textId="614C9CB9" w:rsidR="00776F68" w:rsidRPr="003005AB" w:rsidRDefault="003005AB">
      <w:pPr>
        <w:rPr>
          <w:rFonts w:ascii="Arial" w:hAnsi="Arial" w:cs="Arial"/>
          <w:u w:val="single"/>
        </w:rPr>
      </w:pPr>
      <w:r w:rsidRPr="003005AB">
        <w:rPr>
          <w:rFonts w:ascii="Arial" w:hAnsi="Arial" w:cs="Arial"/>
          <w:u w:val="single"/>
        </w:rPr>
        <w:t xml:space="preserve">Conclusion </w:t>
      </w:r>
    </w:p>
    <w:p w14:paraId="3F855B61" w14:textId="7D588DC3" w:rsidR="003005AB" w:rsidRDefault="003005AB" w:rsidP="003005AB">
      <w:pPr>
        <w:spacing w:line="432" w:lineRule="atLeast"/>
        <w:rPr>
          <w:rFonts w:ascii="Arial" w:eastAsia="Times New Roman" w:hAnsi="Arial" w:cs="Arial"/>
          <w:lang w:eastAsia="en-GB"/>
        </w:rPr>
      </w:pPr>
      <w:r w:rsidRPr="003005AB">
        <w:rPr>
          <w:rFonts w:ascii="Arial" w:eastAsia="Times New Roman" w:hAnsi="Arial" w:cs="Arial"/>
          <w:lang w:eastAsia="en-GB"/>
        </w:rPr>
        <w:t>R</w:t>
      </w:r>
      <w:r w:rsidRPr="003005AB">
        <w:rPr>
          <w:rFonts w:ascii="Arial" w:eastAsia="Times New Roman" w:hAnsi="Arial" w:cs="Arial"/>
          <w:lang w:eastAsia="en-GB"/>
        </w:rPr>
        <w:t xml:space="preserve">eflecting on this experience I have realised the importance of expressing </w:t>
      </w:r>
      <w:r w:rsidRPr="003005AB">
        <w:rPr>
          <w:rFonts w:ascii="Arial" w:eastAsia="Times New Roman" w:hAnsi="Arial" w:cs="Arial"/>
          <w:lang w:eastAsia="en-GB"/>
        </w:rPr>
        <w:t xml:space="preserve">what is reflective practice in an early years setting. </w:t>
      </w:r>
      <w:r w:rsidRPr="003005AB">
        <w:rPr>
          <w:rFonts w:ascii="Arial" w:eastAsia="Times New Roman" w:hAnsi="Arial" w:cs="Arial"/>
          <w:lang w:eastAsia="en-GB"/>
        </w:rPr>
        <w:br/>
        <w:t xml:space="preserve">It is plain to see why so many </w:t>
      </w:r>
      <w:r w:rsidRPr="003005AB">
        <w:rPr>
          <w:rFonts w:ascii="Arial" w:eastAsia="Times New Roman" w:hAnsi="Arial" w:cs="Arial"/>
          <w:lang w:eastAsia="en-GB"/>
        </w:rPr>
        <w:t>early years</w:t>
      </w:r>
      <w:r w:rsidRPr="003005AB">
        <w:rPr>
          <w:rFonts w:ascii="Arial" w:eastAsia="Times New Roman" w:hAnsi="Arial" w:cs="Arial"/>
          <w:lang w:eastAsia="en-GB"/>
        </w:rPr>
        <w:t xml:space="preserve"> professionals use the reflective models created by Gibbs and </w:t>
      </w:r>
      <w:r w:rsidRPr="003005AB">
        <w:rPr>
          <w:rFonts w:ascii="Arial" w:eastAsia="Times New Roman" w:hAnsi="Arial" w:cs="Arial"/>
          <w:lang w:eastAsia="en-GB"/>
        </w:rPr>
        <w:t xml:space="preserve">Kolb. </w:t>
      </w:r>
      <w:r w:rsidRPr="003005AB">
        <w:rPr>
          <w:rFonts w:ascii="Arial" w:eastAsia="Times New Roman" w:hAnsi="Arial" w:cs="Arial"/>
          <w:lang w:eastAsia="en-GB"/>
        </w:rPr>
        <w:t xml:space="preserve"> The models focus on emotional aspects of experiences which relates well to caring for people.</w:t>
      </w:r>
      <w:r w:rsidRPr="003005AB">
        <w:rPr>
          <w:rFonts w:ascii="Arial" w:eastAsia="Times New Roman" w:hAnsi="Arial" w:cs="Arial"/>
          <w:lang w:eastAsia="en-GB"/>
        </w:rPr>
        <w:br/>
      </w:r>
      <w:r w:rsidRPr="003005AB">
        <w:rPr>
          <w:rFonts w:ascii="Arial" w:eastAsia="Times New Roman" w:hAnsi="Arial" w:cs="Arial"/>
          <w:lang w:eastAsia="en-GB"/>
        </w:rPr>
        <w:br/>
        <w:t>On a personal level I prefer to use the Gibbs model of reflection as I find it appropriate and easy to apply.</w:t>
      </w:r>
      <w:r w:rsidRPr="003005AB">
        <w:rPr>
          <w:rFonts w:ascii="Arial" w:eastAsia="Times New Roman" w:hAnsi="Arial" w:cs="Arial"/>
          <w:lang w:eastAsia="en-GB"/>
        </w:rPr>
        <w:br/>
      </w:r>
      <w:r w:rsidRPr="003005AB">
        <w:rPr>
          <w:rFonts w:ascii="Arial" w:eastAsia="Times New Roman" w:hAnsi="Arial" w:cs="Arial"/>
          <w:lang w:eastAsia="en-GB"/>
        </w:rPr>
        <w:br/>
      </w:r>
    </w:p>
    <w:p w14:paraId="49435B1D" w14:textId="77777777" w:rsidR="003005AB" w:rsidRPr="003005AB" w:rsidRDefault="003005AB" w:rsidP="003005AB">
      <w:pPr>
        <w:spacing w:line="432" w:lineRule="atLeast"/>
        <w:rPr>
          <w:rFonts w:ascii="Arial" w:eastAsia="Times New Roman" w:hAnsi="Arial" w:cs="Arial"/>
          <w:lang w:eastAsia="en-GB"/>
        </w:rPr>
      </w:pPr>
    </w:p>
    <w:p w14:paraId="307B4A41" w14:textId="5B9A0A2E" w:rsidR="00776F68" w:rsidRPr="003005AB" w:rsidRDefault="00776F68">
      <w:pPr>
        <w:rPr>
          <w:rFonts w:ascii="Arial" w:hAnsi="Arial" w:cs="Arial"/>
          <w:u w:val="single"/>
        </w:rPr>
      </w:pPr>
      <w:r w:rsidRPr="003005AB">
        <w:rPr>
          <w:rFonts w:ascii="Arial" w:hAnsi="Arial" w:cs="Arial"/>
          <w:u w:val="single"/>
        </w:rPr>
        <w:t xml:space="preserve">References </w:t>
      </w:r>
    </w:p>
    <w:p w14:paraId="6D634C5F" w14:textId="63B61C22" w:rsidR="003B1575" w:rsidRPr="003005AB" w:rsidRDefault="003B1575" w:rsidP="003B1575">
      <w:pPr>
        <w:spacing w:before="100" w:beforeAutospacing="1" w:after="100" w:afterAutospacing="1" w:line="240" w:lineRule="auto"/>
        <w:rPr>
          <w:rFonts w:ascii="Arial" w:eastAsia="Times New Roman" w:hAnsi="Arial" w:cs="Arial"/>
          <w:color w:val="353C41"/>
          <w:lang w:eastAsia="en-GB"/>
        </w:rPr>
      </w:pPr>
      <w:r w:rsidRPr="003005AB">
        <w:rPr>
          <w:rFonts w:ascii="Arial" w:eastAsia="Times New Roman" w:hAnsi="Arial" w:cs="Arial"/>
          <w:color w:val="353C41"/>
          <w:lang w:eastAsia="en-GB"/>
        </w:rPr>
        <w:t xml:space="preserve">Colwell, J. with Beaumont, H., Bradford, H., Canavan, J., Cook, E., Kingston, D., Linklater, H., Lynch, S., McDonald, C., </w:t>
      </w:r>
      <w:proofErr w:type="spellStart"/>
      <w:r w:rsidRPr="003005AB">
        <w:rPr>
          <w:rFonts w:ascii="Arial" w:eastAsia="Times New Roman" w:hAnsi="Arial" w:cs="Arial"/>
          <w:color w:val="353C41"/>
          <w:lang w:eastAsia="en-GB"/>
        </w:rPr>
        <w:t>Nutkins</w:t>
      </w:r>
      <w:proofErr w:type="spellEnd"/>
      <w:r w:rsidRPr="003005AB">
        <w:rPr>
          <w:rFonts w:ascii="Arial" w:eastAsia="Times New Roman" w:hAnsi="Arial" w:cs="Arial"/>
          <w:color w:val="353C41"/>
          <w:lang w:eastAsia="en-GB"/>
        </w:rPr>
        <w:t xml:space="preserve">, S., </w:t>
      </w:r>
      <w:proofErr w:type="spellStart"/>
      <w:r w:rsidRPr="003005AB">
        <w:rPr>
          <w:rFonts w:ascii="Arial" w:eastAsia="Times New Roman" w:hAnsi="Arial" w:cs="Arial"/>
          <w:color w:val="353C41"/>
          <w:lang w:eastAsia="en-GB"/>
        </w:rPr>
        <w:t>Ottewell</w:t>
      </w:r>
      <w:proofErr w:type="spellEnd"/>
      <w:r w:rsidRPr="003005AB">
        <w:rPr>
          <w:rFonts w:ascii="Arial" w:eastAsia="Times New Roman" w:hAnsi="Arial" w:cs="Arial"/>
          <w:color w:val="353C41"/>
          <w:lang w:eastAsia="en-GB"/>
        </w:rPr>
        <w:t>, S., Randall, C. and Waller, T. (2015)</w:t>
      </w:r>
      <w:r w:rsidR="00D73537" w:rsidRPr="003005AB">
        <w:rPr>
          <w:rFonts w:ascii="Arial" w:eastAsia="Times New Roman" w:hAnsi="Arial" w:cs="Arial"/>
          <w:i/>
          <w:iCs/>
          <w:color w:val="353C41"/>
          <w:lang w:eastAsia="en-GB"/>
        </w:rPr>
        <w:t xml:space="preserve"> </w:t>
      </w:r>
      <w:proofErr w:type="spellStart"/>
      <w:r w:rsidRPr="003005AB">
        <w:rPr>
          <w:rFonts w:ascii="Arial" w:eastAsia="Times New Roman" w:hAnsi="Arial" w:cs="Arial"/>
          <w:i/>
          <w:iCs/>
          <w:color w:val="353C41"/>
          <w:lang w:eastAsia="en-GB"/>
        </w:rPr>
        <w:t>eflective</w:t>
      </w:r>
      <w:proofErr w:type="spellEnd"/>
      <w:r w:rsidRPr="003005AB">
        <w:rPr>
          <w:rFonts w:ascii="Arial" w:eastAsia="Times New Roman" w:hAnsi="Arial" w:cs="Arial"/>
          <w:i/>
          <w:iCs/>
          <w:color w:val="353C41"/>
          <w:lang w:eastAsia="en-GB"/>
        </w:rPr>
        <w:t xml:space="preserve"> Teaching in the Early Years</w:t>
      </w:r>
      <w:r w:rsidRPr="003005AB">
        <w:rPr>
          <w:rFonts w:ascii="Arial" w:eastAsia="Times New Roman" w:hAnsi="Arial" w:cs="Arial"/>
          <w:color w:val="353C41"/>
          <w:lang w:eastAsia="en-GB"/>
        </w:rPr>
        <w:t>. Bloomsbury: London</w:t>
      </w:r>
    </w:p>
    <w:p w14:paraId="1575C4DC" w14:textId="6F56CFFC" w:rsidR="003B1575" w:rsidRPr="003005AB" w:rsidRDefault="003B1575" w:rsidP="003B1575">
      <w:pPr>
        <w:spacing w:before="100" w:beforeAutospacing="1" w:after="100" w:afterAutospacing="1" w:line="240" w:lineRule="auto"/>
        <w:rPr>
          <w:rFonts w:ascii="Arial" w:eastAsia="Times New Roman" w:hAnsi="Arial" w:cs="Arial"/>
          <w:color w:val="353C41"/>
          <w:lang w:eastAsia="en-GB"/>
        </w:rPr>
      </w:pPr>
      <w:r w:rsidRPr="003005AB">
        <w:rPr>
          <w:rFonts w:ascii="Arial" w:eastAsia="Times New Roman" w:hAnsi="Arial" w:cs="Arial"/>
          <w:color w:val="000000"/>
          <w:lang w:eastAsia="en-GB"/>
        </w:rPr>
        <w:lastRenderedPageBreak/>
        <w:t>Dewey, J. (1933). </w:t>
      </w:r>
      <w:r w:rsidRPr="003005AB">
        <w:rPr>
          <w:rFonts w:ascii="Arial" w:eastAsia="Times New Roman" w:hAnsi="Arial" w:cs="Arial"/>
          <w:i/>
          <w:iCs/>
          <w:color w:val="000000"/>
          <w:lang w:eastAsia="en-GB"/>
        </w:rPr>
        <w:t>How we think: A restatement of the relation of reflective thinking to the educative process</w:t>
      </w:r>
      <w:r w:rsidR="00D73537" w:rsidRPr="003005AB">
        <w:rPr>
          <w:rFonts w:ascii="Arial" w:eastAsia="Times New Roman" w:hAnsi="Arial" w:cs="Arial"/>
          <w:i/>
          <w:iCs/>
          <w:color w:val="000000"/>
          <w:lang w:eastAsia="en-GB"/>
        </w:rPr>
        <w:t xml:space="preserve"> </w:t>
      </w:r>
      <w:r w:rsidRPr="003005AB">
        <w:rPr>
          <w:rFonts w:ascii="Arial" w:eastAsia="Times New Roman" w:hAnsi="Arial" w:cs="Arial"/>
          <w:color w:val="000000"/>
          <w:lang w:eastAsia="en-GB"/>
        </w:rPr>
        <w:t xml:space="preserve"> D.C. Heath and Company: New York</w:t>
      </w:r>
    </w:p>
    <w:p w14:paraId="620DF892" w14:textId="596DF42C" w:rsidR="003B1575" w:rsidRPr="003005AB" w:rsidRDefault="003B1575" w:rsidP="003B1575">
      <w:pPr>
        <w:spacing w:before="100" w:beforeAutospacing="1" w:after="100" w:afterAutospacing="1" w:line="240" w:lineRule="auto"/>
        <w:rPr>
          <w:rFonts w:ascii="Arial" w:eastAsia="Times New Roman" w:hAnsi="Arial" w:cs="Arial"/>
          <w:color w:val="353C41"/>
          <w:lang w:eastAsia="en-GB"/>
        </w:rPr>
      </w:pPr>
      <w:r w:rsidRPr="003005AB">
        <w:rPr>
          <w:rFonts w:ascii="Arial" w:eastAsia="Times New Roman" w:hAnsi="Arial" w:cs="Arial"/>
          <w:color w:val="353C41"/>
          <w:lang w:eastAsia="en-GB"/>
        </w:rPr>
        <w:t>Schön, D. A. (1983)</w:t>
      </w:r>
      <w:r w:rsidR="00D73537" w:rsidRPr="003005AB">
        <w:rPr>
          <w:rFonts w:ascii="Arial" w:eastAsia="Times New Roman" w:hAnsi="Arial" w:cs="Arial"/>
          <w:i/>
          <w:iCs/>
          <w:color w:val="353C41"/>
          <w:lang w:eastAsia="en-GB"/>
        </w:rPr>
        <w:t xml:space="preserve"> </w:t>
      </w:r>
      <w:r w:rsidRPr="003005AB">
        <w:rPr>
          <w:rFonts w:ascii="Arial" w:eastAsia="Times New Roman" w:hAnsi="Arial" w:cs="Arial"/>
          <w:i/>
          <w:iCs/>
          <w:color w:val="353C41"/>
          <w:lang w:eastAsia="en-GB"/>
        </w:rPr>
        <w:t>The reflective practitioner: how professionals think in action</w:t>
      </w:r>
      <w:r w:rsidRPr="003005AB">
        <w:rPr>
          <w:rFonts w:ascii="Arial" w:eastAsia="Times New Roman" w:hAnsi="Arial" w:cs="Arial"/>
          <w:color w:val="353C41"/>
          <w:lang w:eastAsia="en-GB"/>
        </w:rPr>
        <w:t>. New York: Basic Books.</w:t>
      </w:r>
    </w:p>
    <w:p w14:paraId="6A3D1C6A" w14:textId="02F65659" w:rsidR="00CD4117" w:rsidRPr="003005AB" w:rsidRDefault="001F710C" w:rsidP="003B1575">
      <w:pPr>
        <w:spacing w:before="100" w:beforeAutospacing="1" w:after="100" w:afterAutospacing="1" w:line="240" w:lineRule="auto"/>
        <w:rPr>
          <w:rFonts w:ascii="Arial" w:hAnsi="Arial" w:cs="Arial"/>
        </w:rPr>
      </w:pPr>
      <w:hyperlink r:id="rId11" w:history="1">
        <w:r w:rsidR="00CD4117" w:rsidRPr="003005AB">
          <w:rPr>
            <w:rStyle w:val="Hyperlink"/>
            <w:rFonts w:ascii="Arial" w:hAnsi="Arial" w:cs="Arial"/>
          </w:rPr>
          <w:t>Articles - The Foundation Stage Forum (FSF) - Home of Early Years Foundation Stage (eyfs.info)</w:t>
        </w:r>
      </w:hyperlink>
      <w:r w:rsidR="00CD4117" w:rsidRPr="003005AB">
        <w:rPr>
          <w:rFonts w:ascii="Arial" w:hAnsi="Arial" w:cs="Arial"/>
        </w:rPr>
        <w:t xml:space="preserve"> [accessed 27.10.21 @ 13.00]</w:t>
      </w:r>
    </w:p>
    <w:p w14:paraId="00C186DF" w14:textId="1C19EB6D" w:rsidR="00CD4117" w:rsidRPr="003005AB" w:rsidRDefault="000768DF" w:rsidP="003B1575">
      <w:pPr>
        <w:spacing w:before="100" w:beforeAutospacing="1" w:after="100" w:afterAutospacing="1" w:line="240" w:lineRule="auto"/>
        <w:rPr>
          <w:rFonts w:ascii="Arial" w:hAnsi="Arial" w:cs="Arial"/>
        </w:rPr>
      </w:pPr>
      <w:hyperlink r:id="rId12" w:history="1">
        <w:r w:rsidRPr="003005AB">
          <w:rPr>
            <w:rStyle w:val="Hyperlink"/>
            <w:rFonts w:ascii="Arial" w:hAnsi="Arial" w:cs="Arial"/>
          </w:rPr>
          <w:t xml:space="preserve">Models of reflection - Reflective Practice Toolkit - </w:t>
        </w:r>
        <w:proofErr w:type="spellStart"/>
        <w:r w:rsidRPr="003005AB">
          <w:rPr>
            <w:rStyle w:val="Hyperlink"/>
            <w:rFonts w:ascii="Arial" w:hAnsi="Arial" w:cs="Arial"/>
          </w:rPr>
          <w:t>LibGuides</w:t>
        </w:r>
        <w:proofErr w:type="spellEnd"/>
        <w:r w:rsidRPr="003005AB">
          <w:rPr>
            <w:rStyle w:val="Hyperlink"/>
            <w:rFonts w:ascii="Arial" w:hAnsi="Arial" w:cs="Arial"/>
          </w:rPr>
          <w:t xml:space="preserve"> at University of Cambridge Subject Libraries</w:t>
        </w:r>
      </w:hyperlink>
      <w:r w:rsidRPr="003005AB">
        <w:rPr>
          <w:rFonts w:ascii="Arial" w:hAnsi="Arial" w:cs="Arial"/>
        </w:rPr>
        <w:t xml:space="preserve"> [accessed 25.10.21 @15.00pm]</w:t>
      </w:r>
    </w:p>
    <w:p w14:paraId="2969690D" w14:textId="2AFF72F8" w:rsidR="003005AB" w:rsidRPr="003005AB" w:rsidRDefault="003005AB" w:rsidP="003B1575">
      <w:pPr>
        <w:spacing w:before="100" w:beforeAutospacing="1" w:after="100" w:afterAutospacing="1" w:line="240" w:lineRule="auto"/>
        <w:rPr>
          <w:rFonts w:ascii="Arial" w:hAnsi="Arial" w:cs="Arial"/>
        </w:rPr>
      </w:pPr>
      <w:r w:rsidRPr="003005AB">
        <w:rPr>
          <w:rFonts w:ascii="Arial" w:hAnsi="Arial" w:cs="Arial"/>
        </w:rPr>
        <w:t xml:space="preserve">Thompson, N. (2009). People skills. 3rd </w:t>
      </w:r>
      <w:proofErr w:type="spellStart"/>
      <w:r w:rsidRPr="003005AB">
        <w:rPr>
          <w:rFonts w:ascii="Arial" w:hAnsi="Arial" w:cs="Arial"/>
        </w:rPr>
        <w:t>edn</w:t>
      </w:r>
      <w:proofErr w:type="spellEnd"/>
      <w:r w:rsidRPr="003005AB">
        <w:rPr>
          <w:rFonts w:ascii="Arial" w:hAnsi="Arial" w:cs="Arial"/>
        </w:rPr>
        <w:t>. Basingstoke Palgrave Macmillan.</w:t>
      </w:r>
    </w:p>
    <w:p w14:paraId="686ED7A0" w14:textId="77777777" w:rsidR="000768DF" w:rsidRPr="003005AB" w:rsidRDefault="000768DF" w:rsidP="003B1575">
      <w:pPr>
        <w:spacing w:before="100" w:beforeAutospacing="1" w:after="100" w:afterAutospacing="1" w:line="240" w:lineRule="auto"/>
        <w:rPr>
          <w:rFonts w:ascii="Arial" w:eastAsia="Times New Roman" w:hAnsi="Arial" w:cs="Arial"/>
          <w:color w:val="353C41"/>
          <w:lang w:eastAsia="en-GB"/>
        </w:rPr>
      </w:pPr>
    </w:p>
    <w:bookmarkEnd w:id="0"/>
    <w:p w14:paraId="195D3EFC" w14:textId="062C44A9" w:rsidR="00776F68" w:rsidRPr="003005AB" w:rsidRDefault="00776F68">
      <w:pPr>
        <w:rPr>
          <w:rFonts w:ascii="Arial" w:hAnsi="Arial" w:cs="Arial"/>
          <w:u w:val="single"/>
        </w:rPr>
      </w:pPr>
    </w:p>
    <w:p w14:paraId="6B52B852" w14:textId="77777777" w:rsidR="00DB7317" w:rsidRPr="003005AB" w:rsidRDefault="00DB7317">
      <w:pPr>
        <w:rPr>
          <w:rFonts w:ascii="Arial" w:hAnsi="Arial" w:cs="Arial"/>
          <w:u w:val="single"/>
        </w:rPr>
      </w:pPr>
    </w:p>
    <w:sectPr w:rsidR="00DB7317" w:rsidRPr="003005A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60C75" w14:textId="77777777" w:rsidR="00AE0FBE" w:rsidRDefault="00AE0FBE" w:rsidP="003D7A65">
      <w:pPr>
        <w:spacing w:after="0" w:line="240" w:lineRule="auto"/>
      </w:pPr>
      <w:r>
        <w:separator/>
      </w:r>
    </w:p>
  </w:endnote>
  <w:endnote w:type="continuationSeparator" w:id="0">
    <w:p w14:paraId="484AA638" w14:textId="77777777" w:rsidR="00AE0FBE" w:rsidRDefault="00AE0FBE" w:rsidP="003D7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AD855" w14:textId="77777777" w:rsidR="00AE0FBE" w:rsidRDefault="00AE0FBE" w:rsidP="003D7A65">
      <w:pPr>
        <w:spacing w:after="0" w:line="240" w:lineRule="auto"/>
      </w:pPr>
      <w:r>
        <w:separator/>
      </w:r>
    </w:p>
  </w:footnote>
  <w:footnote w:type="continuationSeparator" w:id="0">
    <w:p w14:paraId="73687328" w14:textId="77777777" w:rsidR="00AE0FBE" w:rsidRDefault="00AE0FBE" w:rsidP="003D7A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49864" w14:textId="5881BBE7" w:rsidR="003D7A65" w:rsidRDefault="003D7A65">
    <w:pPr>
      <w:pStyle w:val="Header"/>
    </w:pPr>
    <w:r>
      <w:t xml:space="preserve">Stephanie Rees </w:t>
    </w:r>
    <w:r>
      <w:tab/>
      <w:t xml:space="preserve"> The Professional Practitioner </w:t>
    </w:r>
    <w:r>
      <w:tab/>
      <w:t>Student Number: 2100655</w:t>
    </w:r>
    <w:r>
      <w:tab/>
      <w:t>ECEY4002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C5939"/>
    <w:multiLevelType w:val="hybridMultilevel"/>
    <w:tmpl w:val="5DAAD0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62056"/>
    <w:multiLevelType w:val="hybridMultilevel"/>
    <w:tmpl w:val="74C089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D6364"/>
    <w:multiLevelType w:val="hybridMultilevel"/>
    <w:tmpl w:val="86B09B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630A24"/>
    <w:multiLevelType w:val="hybridMultilevel"/>
    <w:tmpl w:val="5420D5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704F32"/>
    <w:multiLevelType w:val="multilevel"/>
    <w:tmpl w:val="FC842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B45E52"/>
    <w:multiLevelType w:val="multilevel"/>
    <w:tmpl w:val="5BC86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F466C7D"/>
    <w:multiLevelType w:val="multilevel"/>
    <w:tmpl w:val="93A49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1"/>
  </w:num>
  <w:num w:numId="4">
    <w:abstractNumId w:val="3"/>
  </w:num>
  <w:num w:numId="5">
    <w:abstractNumId w:val="2"/>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0DA"/>
    <w:rsid w:val="0000332D"/>
    <w:rsid w:val="00031D61"/>
    <w:rsid w:val="00045BA6"/>
    <w:rsid w:val="00056281"/>
    <w:rsid w:val="0006241B"/>
    <w:rsid w:val="000768DF"/>
    <w:rsid w:val="001314BD"/>
    <w:rsid w:val="001375BC"/>
    <w:rsid w:val="001A1058"/>
    <w:rsid w:val="001D370A"/>
    <w:rsid w:val="001F604D"/>
    <w:rsid w:val="00232861"/>
    <w:rsid w:val="00284EC4"/>
    <w:rsid w:val="002C4B11"/>
    <w:rsid w:val="002E3E09"/>
    <w:rsid w:val="002F2D51"/>
    <w:rsid w:val="003005AB"/>
    <w:rsid w:val="003023D9"/>
    <w:rsid w:val="003208F8"/>
    <w:rsid w:val="00323706"/>
    <w:rsid w:val="00332DB5"/>
    <w:rsid w:val="00354C8D"/>
    <w:rsid w:val="003923F8"/>
    <w:rsid w:val="003B1575"/>
    <w:rsid w:val="003C3520"/>
    <w:rsid w:val="003D7A65"/>
    <w:rsid w:val="003F788A"/>
    <w:rsid w:val="00466470"/>
    <w:rsid w:val="00497A14"/>
    <w:rsid w:val="004C0108"/>
    <w:rsid w:val="005138C6"/>
    <w:rsid w:val="00517FF3"/>
    <w:rsid w:val="0058162A"/>
    <w:rsid w:val="005A4CDC"/>
    <w:rsid w:val="005C27DE"/>
    <w:rsid w:val="006006B0"/>
    <w:rsid w:val="006217D9"/>
    <w:rsid w:val="00652ACC"/>
    <w:rsid w:val="006C6821"/>
    <w:rsid w:val="006D29D1"/>
    <w:rsid w:val="006F585C"/>
    <w:rsid w:val="00703E0D"/>
    <w:rsid w:val="00714ED9"/>
    <w:rsid w:val="00761CEF"/>
    <w:rsid w:val="00761F29"/>
    <w:rsid w:val="00764C6B"/>
    <w:rsid w:val="00767498"/>
    <w:rsid w:val="00776F68"/>
    <w:rsid w:val="00787AAC"/>
    <w:rsid w:val="007B53FF"/>
    <w:rsid w:val="007C16DB"/>
    <w:rsid w:val="007C34DA"/>
    <w:rsid w:val="007F1DA6"/>
    <w:rsid w:val="00821B51"/>
    <w:rsid w:val="008756C4"/>
    <w:rsid w:val="0089208B"/>
    <w:rsid w:val="008A1437"/>
    <w:rsid w:val="008A7775"/>
    <w:rsid w:val="008D4BD8"/>
    <w:rsid w:val="00964BA5"/>
    <w:rsid w:val="00977837"/>
    <w:rsid w:val="00986E5C"/>
    <w:rsid w:val="009B08C5"/>
    <w:rsid w:val="009D1F14"/>
    <w:rsid w:val="009D203C"/>
    <w:rsid w:val="00A40FEC"/>
    <w:rsid w:val="00A51384"/>
    <w:rsid w:val="00AB37E9"/>
    <w:rsid w:val="00AB6090"/>
    <w:rsid w:val="00AD0CE0"/>
    <w:rsid w:val="00AE0FBE"/>
    <w:rsid w:val="00AF6976"/>
    <w:rsid w:val="00B5052D"/>
    <w:rsid w:val="00B57B98"/>
    <w:rsid w:val="00BB1AEB"/>
    <w:rsid w:val="00BF6B3F"/>
    <w:rsid w:val="00C16486"/>
    <w:rsid w:val="00C5793D"/>
    <w:rsid w:val="00C72ACD"/>
    <w:rsid w:val="00C87461"/>
    <w:rsid w:val="00C975DF"/>
    <w:rsid w:val="00CD4117"/>
    <w:rsid w:val="00CE47D4"/>
    <w:rsid w:val="00D0759E"/>
    <w:rsid w:val="00D103EB"/>
    <w:rsid w:val="00D22BD1"/>
    <w:rsid w:val="00D73537"/>
    <w:rsid w:val="00D9798F"/>
    <w:rsid w:val="00DA5103"/>
    <w:rsid w:val="00DB7317"/>
    <w:rsid w:val="00DD13AF"/>
    <w:rsid w:val="00DD6D5B"/>
    <w:rsid w:val="00DF44AF"/>
    <w:rsid w:val="00E14A40"/>
    <w:rsid w:val="00E374A4"/>
    <w:rsid w:val="00E60FCE"/>
    <w:rsid w:val="00E64156"/>
    <w:rsid w:val="00EC5542"/>
    <w:rsid w:val="00F241AB"/>
    <w:rsid w:val="00F245E5"/>
    <w:rsid w:val="00F440D7"/>
    <w:rsid w:val="00F54C46"/>
    <w:rsid w:val="00F7686D"/>
    <w:rsid w:val="00F94885"/>
    <w:rsid w:val="00FC3C20"/>
    <w:rsid w:val="00FD72F9"/>
    <w:rsid w:val="00FF1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FD6E3"/>
  <w15:chartTrackingRefBased/>
  <w15:docId w15:val="{9D3BEB5F-6E02-4391-BFDC-6943F7B5E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78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94885"/>
    <w:pPr>
      <w:ind w:left="720"/>
      <w:contextualSpacing/>
    </w:pPr>
  </w:style>
  <w:style w:type="character" w:styleId="CommentReference">
    <w:name w:val="annotation reference"/>
    <w:basedOn w:val="DefaultParagraphFont"/>
    <w:uiPriority w:val="99"/>
    <w:semiHidden/>
    <w:unhideWhenUsed/>
    <w:rsid w:val="00787AAC"/>
    <w:rPr>
      <w:sz w:val="16"/>
      <w:szCs w:val="16"/>
    </w:rPr>
  </w:style>
  <w:style w:type="paragraph" w:styleId="CommentText">
    <w:name w:val="annotation text"/>
    <w:basedOn w:val="Normal"/>
    <w:link w:val="CommentTextChar"/>
    <w:uiPriority w:val="99"/>
    <w:semiHidden/>
    <w:unhideWhenUsed/>
    <w:rsid w:val="00787AAC"/>
    <w:pPr>
      <w:spacing w:line="240" w:lineRule="auto"/>
    </w:pPr>
    <w:rPr>
      <w:sz w:val="20"/>
      <w:szCs w:val="20"/>
    </w:rPr>
  </w:style>
  <w:style w:type="character" w:customStyle="1" w:styleId="CommentTextChar">
    <w:name w:val="Comment Text Char"/>
    <w:basedOn w:val="DefaultParagraphFont"/>
    <w:link w:val="CommentText"/>
    <w:uiPriority w:val="99"/>
    <w:semiHidden/>
    <w:rsid w:val="00787AAC"/>
    <w:rPr>
      <w:sz w:val="20"/>
      <w:szCs w:val="20"/>
    </w:rPr>
  </w:style>
  <w:style w:type="paragraph" w:styleId="CommentSubject">
    <w:name w:val="annotation subject"/>
    <w:basedOn w:val="CommentText"/>
    <w:next w:val="CommentText"/>
    <w:link w:val="CommentSubjectChar"/>
    <w:uiPriority w:val="99"/>
    <w:semiHidden/>
    <w:unhideWhenUsed/>
    <w:rsid w:val="00787AAC"/>
    <w:rPr>
      <w:b/>
      <w:bCs/>
    </w:rPr>
  </w:style>
  <w:style w:type="character" w:customStyle="1" w:styleId="CommentSubjectChar">
    <w:name w:val="Comment Subject Char"/>
    <w:basedOn w:val="CommentTextChar"/>
    <w:link w:val="CommentSubject"/>
    <w:uiPriority w:val="99"/>
    <w:semiHidden/>
    <w:rsid w:val="00787AAC"/>
    <w:rPr>
      <w:b/>
      <w:bCs/>
      <w:sz w:val="20"/>
      <w:szCs w:val="20"/>
    </w:rPr>
  </w:style>
  <w:style w:type="paragraph" w:styleId="Header">
    <w:name w:val="header"/>
    <w:basedOn w:val="Normal"/>
    <w:link w:val="HeaderChar"/>
    <w:uiPriority w:val="99"/>
    <w:unhideWhenUsed/>
    <w:rsid w:val="003D7A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A65"/>
  </w:style>
  <w:style w:type="paragraph" w:styleId="Footer">
    <w:name w:val="footer"/>
    <w:basedOn w:val="Normal"/>
    <w:link w:val="FooterChar"/>
    <w:uiPriority w:val="99"/>
    <w:unhideWhenUsed/>
    <w:rsid w:val="003D7A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A65"/>
  </w:style>
  <w:style w:type="character" w:styleId="Hyperlink">
    <w:name w:val="Hyperlink"/>
    <w:basedOn w:val="DefaultParagraphFont"/>
    <w:uiPriority w:val="99"/>
    <w:semiHidden/>
    <w:unhideWhenUsed/>
    <w:rsid w:val="00CD4117"/>
    <w:rPr>
      <w:color w:val="0000FF"/>
      <w:u w:val="single"/>
    </w:rPr>
  </w:style>
  <w:style w:type="character" w:styleId="Strong">
    <w:name w:val="Strong"/>
    <w:basedOn w:val="DefaultParagraphFont"/>
    <w:uiPriority w:val="22"/>
    <w:qFormat/>
    <w:rsid w:val="003005A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87228">
      <w:bodyDiv w:val="1"/>
      <w:marLeft w:val="0"/>
      <w:marRight w:val="0"/>
      <w:marTop w:val="0"/>
      <w:marBottom w:val="0"/>
      <w:divBdr>
        <w:top w:val="none" w:sz="0" w:space="0" w:color="auto"/>
        <w:left w:val="none" w:sz="0" w:space="0" w:color="auto"/>
        <w:bottom w:val="none" w:sz="0" w:space="0" w:color="auto"/>
        <w:right w:val="none" w:sz="0" w:space="0" w:color="auto"/>
      </w:divBdr>
    </w:div>
    <w:div w:id="199440146">
      <w:bodyDiv w:val="1"/>
      <w:marLeft w:val="0"/>
      <w:marRight w:val="0"/>
      <w:marTop w:val="0"/>
      <w:marBottom w:val="0"/>
      <w:divBdr>
        <w:top w:val="none" w:sz="0" w:space="0" w:color="auto"/>
        <w:left w:val="none" w:sz="0" w:space="0" w:color="auto"/>
        <w:bottom w:val="none" w:sz="0" w:space="0" w:color="auto"/>
        <w:right w:val="none" w:sz="0" w:space="0" w:color="auto"/>
      </w:divBdr>
    </w:div>
    <w:div w:id="317654689">
      <w:bodyDiv w:val="1"/>
      <w:marLeft w:val="0"/>
      <w:marRight w:val="0"/>
      <w:marTop w:val="0"/>
      <w:marBottom w:val="0"/>
      <w:divBdr>
        <w:top w:val="none" w:sz="0" w:space="0" w:color="auto"/>
        <w:left w:val="none" w:sz="0" w:space="0" w:color="auto"/>
        <w:bottom w:val="none" w:sz="0" w:space="0" w:color="auto"/>
        <w:right w:val="none" w:sz="0" w:space="0" w:color="auto"/>
      </w:divBdr>
    </w:div>
    <w:div w:id="545801515">
      <w:bodyDiv w:val="1"/>
      <w:marLeft w:val="0"/>
      <w:marRight w:val="0"/>
      <w:marTop w:val="0"/>
      <w:marBottom w:val="0"/>
      <w:divBdr>
        <w:top w:val="none" w:sz="0" w:space="0" w:color="auto"/>
        <w:left w:val="none" w:sz="0" w:space="0" w:color="auto"/>
        <w:bottom w:val="none" w:sz="0" w:space="0" w:color="auto"/>
        <w:right w:val="none" w:sz="0" w:space="0" w:color="auto"/>
      </w:divBdr>
    </w:div>
    <w:div w:id="601960825">
      <w:bodyDiv w:val="1"/>
      <w:marLeft w:val="0"/>
      <w:marRight w:val="0"/>
      <w:marTop w:val="0"/>
      <w:marBottom w:val="0"/>
      <w:divBdr>
        <w:top w:val="none" w:sz="0" w:space="0" w:color="auto"/>
        <w:left w:val="none" w:sz="0" w:space="0" w:color="auto"/>
        <w:bottom w:val="none" w:sz="0" w:space="0" w:color="auto"/>
        <w:right w:val="none" w:sz="0" w:space="0" w:color="auto"/>
      </w:divBdr>
    </w:div>
    <w:div w:id="1506554883">
      <w:bodyDiv w:val="1"/>
      <w:marLeft w:val="0"/>
      <w:marRight w:val="0"/>
      <w:marTop w:val="0"/>
      <w:marBottom w:val="0"/>
      <w:divBdr>
        <w:top w:val="none" w:sz="0" w:space="0" w:color="auto"/>
        <w:left w:val="none" w:sz="0" w:space="0" w:color="auto"/>
        <w:bottom w:val="none" w:sz="0" w:space="0" w:color="auto"/>
        <w:right w:val="none" w:sz="0" w:space="0" w:color="auto"/>
      </w:divBdr>
      <w:divsChild>
        <w:div w:id="1346129004">
          <w:marLeft w:val="0"/>
          <w:marRight w:val="0"/>
          <w:marTop w:val="0"/>
          <w:marBottom w:val="0"/>
          <w:divBdr>
            <w:top w:val="none" w:sz="0" w:space="0" w:color="auto"/>
            <w:left w:val="none" w:sz="0" w:space="0" w:color="auto"/>
            <w:bottom w:val="none" w:sz="0" w:space="0" w:color="auto"/>
            <w:right w:val="none" w:sz="0" w:space="0" w:color="auto"/>
          </w:divBdr>
          <w:divsChild>
            <w:div w:id="843129450">
              <w:marLeft w:val="0"/>
              <w:marRight w:val="0"/>
              <w:marTop w:val="0"/>
              <w:marBottom w:val="0"/>
              <w:divBdr>
                <w:top w:val="none" w:sz="0" w:space="0" w:color="auto"/>
                <w:left w:val="none" w:sz="0" w:space="0" w:color="auto"/>
                <w:bottom w:val="none" w:sz="0" w:space="0" w:color="auto"/>
                <w:right w:val="none" w:sz="0" w:space="0" w:color="auto"/>
              </w:divBdr>
              <w:divsChild>
                <w:div w:id="592783281">
                  <w:marLeft w:val="0"/>
                  <w:marRight w:val="0"/>
                  <w:marTop w:val="0"/>
                  <w:marBottom w:val="225"/>
                  <w:divBdr>
                    <w:top w:val="single" w:sz="6" w:space="24" w:color="E1E4E5"/>
                    <w:left w:val="single" w:sz="6" w:space="24" w:color="E1E4E5"/>
                    <w:bottom w:val="single" w:sz="6" w:space="24" w:color="E1E4E5"/>
                    <w:right w:val="single" w:sz="6" w:space="24" w:color="E1E4E5"/>
                  </w:divBdr>
                </w:div>
              </w:divsChild>
            </w:div>
          </w:divsChild>
        </w:div>
      </w:divsChild>
    </w:div>
    <w:div w:id="1871071688">
      <w:bodyDiv w:val="1"/>
      <w:marLeft w:val="0"/>
      <w:marRight w:val="0"/>
      <w:marTop w:val="0"/>
      <w:marBottom w:val="0"/>
      <w:divBdr>
        <w:top w:val="none" w:sz="0" w:space="0" w:color="auto"/>
        <w:left w:val="none" w:sz="0" w:space="0" w:color="auto"/>
        <w:bottom w:val="none" w:sz="0" w:space="0" w:color="auto"/>
        <w:right w:val="none" w:sz="0" w:space="0" w:color="auto"/>
      </w:divBdr>
    </w:div>
    <w:div w:id="1912349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bguides.cam.ac.uk/reflectivepracticetoolkit/mode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yfs.info/articles.html/teaching-and-learning/reflective-practice-what-is-reflection-why-should-it-inform-our-practice-and-what-does-it-involve-r25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734352-FAD0-48BB-BDFF-2BF544935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1823</Words>
  <Characters>10396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Rees</dc:creator>
  <cp:keywords/>
  <dc:description/>
  <cp:lastModifiedBy>Stephanie Rees</cp:lastModifiedBy>
  <cp:revision>2</cp:revision>
  <dcterms:created xsi:type="dcterms:W3CDTF">2021-10-29T20:02:00Z</dcterms:created>
  <dcterms:modified xsi:type="dcterms:W3CDTF">2021-10-29T20:02:00Z</dcterms:modified>
</cp:coreProperties>
</file>