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BF4923" w14:textId="75D1B714" w:rsidR="004E03DB" w:rsidRDefault="00C31B19">
      <w:r w:rsidRPr="004E03DB">
        <w:rPr>
          <w:b/>
          <w:bCs/>
          <w:u w:val="single"/>
        </w:rPr>
        <w:t xml:space="preserve">Module: </w:t>
      </w:r>
      <w:r w:rsidR="00AB7C92">
        <w:rPr>
          <w:b/>
          <w:bCs/>
          <w:u w:val="single"/>
        </w:rPr>
        <w:t xml:space="preserve">Public Protection and Countering Terrorism </w:t>
      </w:r>
    </w:p>
    <w:p w14:paraId="6E0B7222" w14:textId="77777777" w:rsidR="00D131FE" w:rsidRDefault="00D131FE"/>
    <w:p w14:paraId="63537A7C" w14:textId="77777777" w:rsidR="00D131FE" w:rsidRDefault="00D131FE"/>
    <w:p w14:paraId="10067918" w14:textId="148EC9BC" w:rsidR="004E03DB" w:rsidRDefault="004E03DB">
      <w:pPr>
        <w:rPr>
          <w:b/>
          <w:bCs/>
          <w:u w:val="single"/>
        </w:rPr>
      </w:pPr>
      <w:r w:rsidRPr="00D131FE">
        <w:rPr>
          <w:b/>
          <w:bCs/>
          <w:u w:val="single"/>
        </w:rPr>
        <w:t xml:space="preserve">Areas of learning outcomes met: </w:t>
      </w:r>
    </w:p>
    <w:p w14:paraId="53321B4F" w14:textId="77777777" w:rsidR="00AB7C92" w:rsidRDefault="00AB7C92">
      <w:pPr>
        <w:rPr>
          <w:b/>
          <w:bCs/>
          <w:u w:val="single"/>
        </w:rPr>
      </w:pPr>
    </w:p>
    <w:p w14:paraId="06D55BCC" w14:textId="77777777" w:rsidR="00AB7C92" w:rsidRDefault="004838BE" w:rsidP="00AB7C92">
      <w:pPr>
        <w:rPr>
          <w:b/>
          <w:bCs/>
          <w:u w:val="single"/>
        </w:rPr>
      </w:pPr>
      <w:r>
        <w:rPr>
          <w:b/>
          <w:bCs/>
          <w:u w:val="single"/>
        </w:rPr>
        <w:t>-</w:t>
      </w:r>
      <w:r w:rsidR="00AB7C92">
        <w:rPr>
          <w:b/>
          <w:bCs/>
          <w:u w:val="single"/>
        </w:rPr>
        <w:t xml:space="preserve">Public Protection </w:t>
      </w:r>
    </w:p>
    <w:p w14:paraId="5D9C837E" w14:textId="0C765F57" w:rsidR="00AB7C92" w:rsidRDefault="00AB7C92" w:rsidP="00AB7C92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-Vulnerability and Risk </w:t>
      </w:r>
    </w:p>
    <w:p w14:paraId="5B64E637" w14:textId="31573490" w:rsidR="004838BE" w:rsidRDefault="00AB7C92" w:rsidP="00AB7C92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- Countering Terrorism </w:t>
      </w:r>
      <w:r w:rsidR="004838BE">
        <w:rPr>
          <w:b/>
          <w:bCs/>
          <w:u w:val="single"/>
        </w:rPr>
        <w:t xml:space="preserve"> </w:t>
      </w:r>
    </w:p>
    <w:p w14:paraId="05C24B5C" w14:textId="4F2D8C33" w:rsidR="004838BE" w:rsidRDefault="004838BE">
      <w:pPr>
        <w:rPr>
          <w:b/>
          <w:bCs/>
          <w:u w:val="single"/>
        </w:rPr>
      </w:pPr>
    </w:p>
    <w:p w14:paraId="7C0CA7A0" w14:textId="77777777" w:rsidR="00AB7C92" w:rsidRDefault="00AB7C92">
      <w:pPr>
        <w:rPr>
          <w:b/>
          <w:bCs/>
          <w:u w:val="single"/>
        </w:rPr>
      </w:pPr>
    </w:p>
    <w:p w14:paraId="47913F49" w14:textId="77777777" w:rsidR="00AB7C92" w:rsidRDefault="00AB7C92">
      <w:pPr>
        <w:rPr>
          <w:b/>
          <w:bCs/>
          <w:u w:val="single"/>
        </w:rPr>
      </w:pPr>
    </w:p>
    <w:tbl>
      <w:tblPr>
        <w:tblW w:w="17100" w:type="dxa"/>
        <w:tblLook w:val="04A0" w:firstRow="1" w:lastRow="0" w:firstColumn="1" w:lastColumn="0" w:noHBand="0" w:noVBand="1"/>
      </w:tblPr>
      <w:tblGrid>
        <w:gridCol w:w="4040"/>
        <w:gridCol w:w="11140"/>
        <w:gridCol w:w="800"/>
        <w:gridCol w:w="1120"/>
      </w:tblGrid>
      <w:tr w:rsidR="00AB7C92" w14:paraId="734E3749" w14:textId="77777777" w:rsidTr="00AB7C92">
        <w:trPr>
          <w:trHeight w:val="3755"/>
        </w:trPr>
        <w:tc>
          <w:tcPr>
            <w:tcW w:w="404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B282ABB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1  Explain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key definitions, legislation and guidance associated with public protection</w:t>
            </w:r>
          </w:p>
        </w:tc>
        <w:tc>
          <w:tcPr>
            <w:tcW w:w="111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EFC1CE7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1.1  Legislation and guidance associated with public protection, including: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Children and Young Persons Act 1933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Children Act 1989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Protection from Harassment Act 1997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Female Genital Mutilation Act 2003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Sexual Offences Act 2003  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Domestic Violence, Crime and Victims Act 2004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Racial and Religious Hatred Act 2006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Forced Marriage (Civil Protection) Act 2007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Modern Slavery Act 2015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Serious Crime Act 2015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Stalking Protection Act 2019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Domestic Abuse Act 2021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Marriage and Civil Partnership (Minimum Age) Act 2022</w:t>
            </w:r>
          </w:p>
        </w:tc>
        <w:tc>
          <w:tcPr>
            <w:tcW w:w="80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EDA303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935C72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75F3597E" w14:textId="77777777" w:rsidTr="00AB7C92">
        <w:trPr>
          <w:trHeight w:val="4670"/>
        </w:trPr>
        <w:tc>
          <w:tcPr>
            <w:tcW w:w="40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AABDC5D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E31A48A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1.2  Terms and offences associated with public protection, including: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 Child abuse, including neglect, child sexual abuse/exploitation (CSE), grooming (including online)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Adults at risk 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Domestic abuse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Coercive control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Families with complex needs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Missing persons 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Forced marriage 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Honour-based abuse 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Female genital mutilation (FGM)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Modern slavery and human trafficking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Sex work 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Stalking or harassment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Rape and sexual offences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Managing sexual and violent offenders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Hate crime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County lines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Vulnerability to radicalisation</w:t>
            </w:r>
          </w:p>
        </w:tc>
        <w:tc>
          <w:tcPr>
            <w:tcW w:w="80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822A4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9CF86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1BCA46C" w14:textId="77777777" w:rsidTr="00AB7C92">
        <w:trPr>
          <w:trHeight w:val="600"/>
        </w:trPr>
        <w:tc>
          <w:tcPr>
            <w:tcW w:w="40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BD2632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A6F0389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1.3  Potential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overlaps between one type of public protection offence and other offences (e.g. human trafficking and sex work)</w:t>
            </w:r>
          </w:p>
        </w:tc>
        <w:tc>
          <w:tcPr>
            <w:tcW w:w="80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FE7818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60DAF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CD4DAF5" w14:textId="77777777" w:rsidTr="00AB7C92">
        <w:trPr>
          <w:trHeight w:val="1095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CFC9EA6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2  Explain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the breadth of abuse incidents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25F10DC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2.1  Potential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forms of abuse/harm, including digital-related abuse (e.g. </w:t>
            </w:r>
            <w:proofErr w:type="spellStart"/>
            <w:r>
              <w:rPr>
                <w:rFonts w:ascii="Arial" w:hAnsi="Arial" w:cs="Arial"/>
                <w:sz w:val="18"/>
                <w:szCs w:val="18"/>
              </w:rPr>
              <w:t>coercise</w:t>
            </w:r>
            <w:proofErr w:type="spellEnd"/>
            <w:r>
              <w:rPr>
                <w:rFonts w:ascii="Arial" w:hAnsi="Arial" w:cs="Arial"/>
                <w:sz w:val="18"/>
                <w:szCs w:val="18"/>
              </w:rPr>
              <w:t xml:space="preserve"> control, sexting, revenge porn, on-line grooming) and those relating to other public protection offences e.g. modern slavery and human trafficking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16977F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BEB93A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101F6538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CE0D0A1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7B0926C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2.2  The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range of situations and locations in which abuse can take place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BEDFC3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3F1D90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1B93D854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7AC500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3E4588E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2.3  Legal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definition of domestic abuse (Domestic Abuse Act 2021)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262B5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5593D5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500B56F8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1DEC332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9F2FCE1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2.4  Prevalence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domestic abuse incidents and linked offences such as coercive control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9DC018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83478CE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4B38A561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E1443A8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A745C85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2.5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child abuse differs from other forms of abuse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D0E480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ED71EE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25D31038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2D65FC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3AE5608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2.6  Signs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>, symptoms and common myths surrounding child abuse and child sexual exploitation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227307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47A607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433C2811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D21F229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A53E31E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2.7  What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is meant by Adverse Childhood Experiences (ACE) and how this may impact on the individual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F3CAFAB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62C0EAE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3199D9B7" w14:textId="77777777" w:rsidTr="00AB7C92">
        <w:trPr>
          <w:trHeight w:val="51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5D9DB81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1C6E11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2.8  Signs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and behaviours that may displayed by victims and offenders in grooming incidents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5B5371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40F7F7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049BA04" w14:textId="77777777" w:rsidTr="00AB7C92">
        <w:trPr>
          <w:trHeight w:val="48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420104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D2DF7DA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2.9  Who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may perpetrate an act of abuse and why they abuse others (including familial abuse, particularly with regard to sexual offences)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8A5AB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1C6BCE7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3956ADC5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7720BF7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D41B469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2.10  Potential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relationships between victim(s) and abuser(s)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CB2E40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5E2D01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0D2889B" w14:textId="77777777" w:rsidTr="00AB7C92">
        <w:trPr>
          <w:trHeight w:val="5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55321C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8704A51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2.11  Cultural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considerations associated with some public protection offences (e.g. female genital mutilation, hate crime and forced marriage)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6DFDFB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596449A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28918786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7CF9926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232FD6D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2.12  Why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incidents of abuse go under-reported and why victims find it difficult to leave an abusive partner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31286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DE796D0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4D8C9F37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208F0F9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C1183BB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2.13 Tactics perpetrators may use to manipulate police officers and other professionals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6F77FC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ED4C1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38DDEBCA" w14:textId="77777777" w:rsidTr="00AB7C92">
        <w:trPr>
          <w:trHeight w:val="1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6C4D5E0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3  Understand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the impact of abuse on a victim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84DC47F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3.1  Impact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abuse on victims: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Visible and invisible impact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Short, medium and long-term impacts of abuse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Cumulative effect of low-level abuse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7818FA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62E452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060525EB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AB8198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2977C8F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3.2  Link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between abuse, depression, self-blame and behavioural changes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9259B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18853D7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170902D0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E8C4E70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7A9DCA7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3.3  Link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between abuse and the long-term effects on a victim's health, education and social standing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A82D4D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82B7A8B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32930C89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FBD90A5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662F4CA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3.4  Potential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effects of rape and other sexual offences on victims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D55C3F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4BF21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15548951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E54B5BE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2CD08ED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3.4a  Impact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abuse on a victim’s memory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DC29D7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F3DEA5B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1FA0C303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7249D40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2B17C4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3.5  Poly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>-victimisation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DF8F24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27362C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484A7E3E" w14:textId="77777777" w:rsidTr="00AB7C92">
        <w:trPr>
          <w:trHeight w:val="44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565FA58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441F1E9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3.6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perpetrators may exploit victims in order to prevent detection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0EA5FDE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A6CBAE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20591B94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CD9D9F3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C8B3FC7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3.7  Action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to safeguard and prevent victimisation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51AA2EB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9E8BAF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5D8B5CEB" w14:textId="77777777" w:rsidTr="00AB7C92">
        <w:trPr>
          <w:trHeight w:val="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583B6B0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4  Assess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the role and impact of Multi-Agency Public Protection Arrangements (MAPPA) and the use of community intelligence in managing offenders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904411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4.1  Role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Multi-Agency Public Protection Arrangements (MAPPA) in managing offenders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14627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2D0E52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7625A3FC" w14:textId="77777777" w:rsidTr="00AB7C92">
        <w:trPr>
          <w:trHeight w:val="61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6788A3F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95C7BCA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4.2  Use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community intelligence to manage offenders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C05B340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1BA60EF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508282C4" w14:textId="77777777" w:rsidTr="00AB7C92">
        <w:trPr>
          <w:trHeight w:val="104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D1101B8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5  Examine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the importance of taking a multi-agency approach to public protection incidents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07BBD65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5.1  Importance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understanding thresholds for referral to internal/external partners, including: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Understanding the role of Multi-Agency Safeguarding Hubs (MASH)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Statutory and non-government support services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DA575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14436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11640CA4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DF670E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A81535C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5.2 Content removed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E67D101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FC9F25F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5FE13D0E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645B928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BDD1B9A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5.3  Agencies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who may be able to offer support and the support they can provide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C78EE9C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66C6B0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258FD08" w14:textId="77777777" w:rsidTr="00AB7C92">
        <w:trPr>
          <w:trHeight w:val="48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EF02A4F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E940BF0" w14:textId="77777777" w:rsidR="00AB7C92" w:rsidRDefault="00AB7C92">
            <w:pPr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color w:val="000000"/>
                <w:sz w:val="18"/>
                <w:szCs w:val="18"/>
              </w:rPr>
              <w:t>5.4  Importance</w:t>
            </w:r>
            <w:proofErr w:type="gramEnd"/>
            <w:r>
              <w:rPr>
                <w:rFonts w:ascii="Arial" w:hAnsi="Arial" w:cs="Arial"/>
                <w:color w:val="000000"/>
                <w:sz w:val="18"/>
                <w:szCs w:val="18"/>
              </w:rPr>
              <w:t xml:space="preserve"> of intervening positively in a person’s life to prevent future occurrences of missing episodes or public protection incidents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09ADDF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042162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8B90AC0" w14:textId="77777777" w:rsidTr="00AB7C92">
        <w:trPr>
          <w:trHeight w:val="25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AF00974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5A7700C" w14:textId="77777777" w:rsidR="00AB7C92" w:rsidRDefault="00AB7C92">
            <w:pPr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color w:val="000000"/>
                <w:sz w:val="18"/>
                <w:szCs w:val="18"/>
              </w:rPr>
              <w:t>5.5  Partner</w:t>
            </w:r>
            <w:proofErr w:type="gramEnd"/>
            <w:r>
              <w:rPr>
                <w:rFonts w:ascii="Arial" w:hAnsi="Arial" w:cs="Arial"/>
                <w:color w:val="000000"/>
                <w:sz w:val="18"/>
                <w:szCs w:val="18"/>
              </w:rPr>
              <w:t xml:space="preserve"> agency involvement in reports of domestic abuse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824C1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8ADA5A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3DD0EE2" w14:textId="77777777" w:rsidTr="00AB7C92">
        <w:trPr>
          <w:trHeight w:val="5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DDE5719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5C00A68" w14:textId="77777777" w:rsidR="00AB7C92" w:rsidRDefault="00AB7C92">
            <w:pPr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color w:val="000000"/>
                <w:sz w:val="18"/>
                <w:szCs w:val="18"/>
              </w:rPr>
              <w:t>5.6  The</w:t>
            </w:r>
            <w:proofErr w:type="gramEnd"/>
            <w:r>
              <w:rPr>
                <w:rFonts w:ascii="Arial" w:hAnsi="Arial" w:cs="Arial"/>
                <w:color w:val="000000"/>
                <w:sz w:val="18"/>
                <w:szCs w:val="18"/>
              </w:rPr>
              <w:t xml:space="preserve"> Multi-Agency Risk Assessment Conference (MARAC) referral process and Multi-Agency Public Protection Arrangements (MAPPA)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35C3E0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4C565BE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FBD3FDA" w14:textId="77777777" w:rsidTr="00AB7C92">
        <w:trPr>
          <w:trHeight w:val="51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29093F2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F888C53" w14:textId="77777777" w:rsidR="00AB7C92" w:rsidRDefault="00AB7C92">
            <w:pPr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color w:val="000000"/>
                <w:sz w:val="18"/>
                <w:szCs w:val="18"/>
              </w:rPr>
              <w:t>5.7  Key</w:t>
            </w:r>
            <w:proofErr w:type="gramEnd"/>
            <w:r>
              <w:rPr>
                <w:rFonts w:ascii="Arial" w:hAnsi="Arial" w:cs="Arial"/>
                <w:color w:val="000000"/>
                <w:sz w:val="18"/>
                <w:szCs w:val="18"/>
              </w:rPr>
              <w:t xml:space="preserve"> contacts for more information, advice or support, including local partnership arrangements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47C04BA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4CE0C5E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5A8C376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474F88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CC2FD3B" w14:textId="77777777" w:rsidR="00AB7C92" w:rsidRDefault="00AB7C92">
            <w:pPr>
              <w:rPr>
                <w:rFonts w:ascii="Arial" w:hAnsi="Arial" w:cs="Arial"/>
                <w:color w:val="000000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color w:val="000000"/>
                <w:sz w:val="18"/>
                <w:szCs w:val="18"/>
              </w:rPr>
              <w:t>5.8  Prevention</w:t>
            </w:r>
            <w:proofErr w:type="gramEnd"/>
            <w:r>
              <w:rPr>
                <w:rFonts w:ascii="Arial" w:hAnsi="Arial" w:cs="Arial"/>
                <w:color w:val="000000"/>
                <w:sz w:val="18"/>
                <w:szCs w:val="18"/>
              </w:rPr>
              <w:t xml:space="preserve"> strategies involving other agencies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F799EB1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7C9D97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3889804" w14:textId="77777777" w:rsidTr="00AB7C92">
        <w:trPr>
          <w:trHeight w:val="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65F4ACD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6  Analyse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potential links between serious and organised crime and public protection issues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0C57883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6.1  Serious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and organised crime definitions e.g. Organised Crime Groups (OCGs)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ACEB7E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31991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26C245DD" w14:textId="77777777" w:rsidTr="00AB7C92">
        <w:trPr>
          <w:trHeight w:val="5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A3CCCD2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98A8428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6.2   Links between serious and organised crime and public protection issues e.g. sexual offences, modern slavery, sex work and prostitution, child abuse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1FCD3A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B4FFDA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51110E05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5FEEC21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FB57459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6.3  Disruption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and detection strategies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F3D4351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C4C2AC1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302AAD51" w14:textId="77777777" w:rsidTr="00AB7C92">
        <w:trPr>
          <w:trHeight w:val="156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653C2D7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7  Examine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instances where law enforcement personnel have misused their position of trust  and police powers to commit public protection offences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6667099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7.1  Relevant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strategies and reports, including: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IPCC Report: The Use of Police Powers to Perpetrate Sexual Violence (2012)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NPCC National Strategy to address the issue of police officers and staff who abuse their position for a sexual purpose (2017)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HMICFRS PEEL Spotlight report - Abuse of position for a sexual purpose (2019)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FA63CA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D31DCB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4191BD4E" w14:textId="77777777" w:rsidTr="00AB7C92">
        <w:trPr>
          <w:trHeight w:val="6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47DB95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FBFD73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7.2  Psychology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an offender’s use of position of authority to commit offences, including sexual offences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AF5A9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B32A93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15BB68E" w14:textId="77777777" w:rsidTr="00AB7C92">
        <w:trPr>
          <w:trHeight w:val="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F182085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8  Evaluate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the effect of media coverage on public protection policing strategy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BA45739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8.1  Media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influences upon social perceptions of policing strategy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B2F56E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60FE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2783777A" w14:textId="77777777" w:rsidTr="00AB7C92">
        <w:trPr>
          <w:trHeight w:val="71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6774DF6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9F6B14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8.2  Effect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high-profile cases resulting in major investigations e.g. Operation Yew Tree, Sarah Everard case and other Violence Against Women and Girls cases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FAF11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100D1F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5960BECC" w14:textId="77777777" w:rsidTr="00AB7C92">
        <w:trPr>
          <w:trHeight w:val="24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98B4421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EC1AAC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8.3  Link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between media spotlighting and changes to police strategy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6C0CF9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DE871C0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31CA5BB" w14:textId="77777777" w:rsidTr="00AB7C92">
        <w:trPr>
          <w:trHeight w:val="24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F846F40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</w:rPr>
              <w:t>9  Evaluate</w:t>
            </w:r>
            <w:proofErr w:type="gram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the effectiveness of current practices in investigating public protection incidents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6ACCD9B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9.1  Approaches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used by law enforcement agencies and partners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5887C0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5CC5C9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58265EDF" w14:textId="77777777" w:rsidTr="00AB7C92">
        <w:trPr>
          <w:trHeight w:val="24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D0EDE7C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E7A15F0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9.2  Data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on conviction rates for offenders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A8585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151549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3CB2AF18" w14:textId="77777777" w:rsidTr="00AB7C92">
        <w:trPr>
          <w:trHeight w:val="34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3127856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69F6798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9.3  Consideration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thematic reports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C55D85C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45A065A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54C9336" w14:textId="77777777" w:rsidTr="00AB7C92">
        <w:trPr>
          <w:trHeight w:val="300"/>
        </w:trPr>
        <w:tc>
          <w:tcPr>
            <w:tcW w:w="1710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FBFBF"/>
            <w:hideMark/>
          </w:tcPr>
          <w:p w14:paraId="2DF40410" w14:textId="77777777" w:rsidR="00AB7C92" w:rsidRDefault="00AB7C9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 </w:t>
            </w:r>
          </w:p>
        </w:tc>
      </w:tr>
      <w:tr w:rsidR="00AB7C92" w14:paraId="672FCB56" w14:textId="77777777" w:rsidTr="00AB7C92">
        <w:trPr>
          <w:trHeight w:val="300"/>
        </w:trPr>
        <w:tc>
          <w:tcPr>
            <w:tcW w:w="1710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5B83756" w14:textId="77777777" w:rsidR="00AB7C92" w:rsidRDefault="00AB7C92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Victims and Witnesses</w:t>
            </w:r>
          </w:p>
        </w:tc>
      </w:tr>
      <w:tr w:rsidR="00AB7C92" w14:paraId="11A7F768" w14:textId="77777777" w:rsidTr="00AB7C92">
        <w:trPr>
          <w:trHeight w:val="28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F988E11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</w:rPr>
              <w:lastRenderedPageBreak/>
              <w:t>1  Understand</w:t>
            </w:r>
            <w:proofErr w:type="gram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the law, policy and guidance in the treatment of victims and witnesses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A8EE44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1.1 Key legislation, codes of practice, guidance and policies when dealing with victims and witnesses: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Human Rights Act 1998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The Youth Justice and Criminal Evidence Act 1999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Achieving Best Evidence in Criminal Proceedings 2022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Code of Practice for Victims of Crime (the Victims’ Code)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The Witness Charter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Victims’ Right to Review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Director of Public Prosecutions (DPP) Guidance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Criminal Procedures Rules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Data Protection Act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D7C020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F240AD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133C7EEC" w14:textId="77777777" w:rsidTr="00AB7C92">
        <w:trPr>
          <w:trHeight w:val="117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CAF9FD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CE55B5E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1.2  Ensuring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victims and witnesses are dealt with fairly, with respect and in an ethical and non-biased manner: 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The Code of Ethics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Procedural justice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5EEF3C0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B09D4FC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F8BD8B1" w14:textId="77777777" w:rsidTr="00AB7C92">
        <w:trPr>
          <w:trHeight w:val="93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2DDE021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4EC14E6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1.3  Measures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available to protect victims and witnesses: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Criminal disclosures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Measures applicable to victims of domestic abuse, stalking etc.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FEA9D4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9FE7C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5C48590" w14:textId="77777777" w:rsidTr="00AB7C92">
        <w:trPr>
          <w:trHeight w:val="98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304F403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011FEB7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1.4  Purpose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protection orders: 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Domestic Violence Protection Order (DVPO) 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Stalking Protection Order (SPO) etc.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D65945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CF889A0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41F44E9" w14:textId="77777777" w:rsidTr="00AB7C92">
        <w:trPr>
          <w:trHeight w:val="104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F448EE5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42AE020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1.5  Impact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proceedings on victims and witnesses (or families):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Coronial processes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Family court proceedings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BE50BE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D06ACC7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18CE47ED" w14:textId="77777777" w:rsidTr="00AB7C92">
        <w:trPr>
          <w:trHeight w:val="234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EA34070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</w:rPr>
              <w:lastRenderedPageBreak/>
              <w:t>2  Outcome</w:t>
            </w:r>
            <w:proofErr w:type="gram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removed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br/>
              <w:t>3  Understand how to apply good practice when dealing with the individual needs of victims and witnesses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7EBDF75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2.1  Key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terms associated with victims and witnesses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Difference between victim and complainant 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Victimisation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Poly-victimisation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Repeat victimisation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Alpha victims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Coercion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Vulnerability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Intimidation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E84C04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B91E5A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3394559E" w14:textId="77777777" w:rsidTr="00AB7C92">
        <w:trPr>
          <w:trHeight w:val="16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CAA11C9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37918D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2.2  Range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psychological influences that may be apparent when dealing with victim and witness behaviour: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Trauma, denial, detachment, anxiety, panic, irritability, minimisation, avoidance, withdrawal, loss of memory, disorientation, confusion, shame, fear (including fear of personal consequences) etc.     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7BA111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2EB9A1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0C6B1B4" w14:textId="77777777" w:rsidTr="00AB7C92">
        <w:trPr>
          <w:trHeight w:val="47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CA55940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E5DD7B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2.3  Impact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re-victimisation on victims and witnesses where they are not dealt with appropriately from the outset of an investigation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128B3A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180443E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31754BC" w14:textId="77777777" w:rsidTr="00AB7C92">
        <w:trPr>
          <w:trHeight w:val="97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9C07B0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9DFE376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2.4  Impacts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investigations on the investigator e.g. investigator fatigue: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Empathy fatigue, mindlessness, judgement bias and stereotyping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D25FE8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5A1967F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5E7C337B" w14:textId="77777777" w:rsidTr="00AB7C92">
        <w:trPr>
          <w:trHeight w:val="23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1A9EE4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54E6E90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2.5  Relationships between victims, witnesses and offenders: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The responses and steps to manage these e.g. if victims are an ethnic minority, LGBT+, female, foreign nationals or migrants, elderly, dependent on the offender etc.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Signs and signals of how relationships between offenders and victims may subsequently develop and change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Learning that can be obtained from reviews into cases such as serious crime reviews, domestic homicide reviews and disaster reviews, regarding offender and victim relationships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CF46D1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8090E7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BADCF73" w14:textId="77777777" w:rsidTr="00AB7C92">
        <w:trPr>
          <w:trHeight w:val="117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DCFF07D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D49E07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2.6(3.1</w:t>
            </w:r>
            <w:proofErr w:type="gramStart"/>
            <w:r>
              <w:rPr>
                <w:rFonts w:ascii="Arial" w:hAnsi="Arial" w:cs="Arial"/>
                <w:sz w:val="18"/>
                <w:szCs w:val="18"/>
              </w:rPr>
              <w:t>)  Different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categories of victim and witness: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Crime, intimidation, abuse, trauma and disaster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What to consider when dealing with different categories of victim and witness 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346AF9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F8D270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6D704AB0" w14:textId="77777777" w:rsidTr="00AB7C92">
        <w:trPr>
          <w:trHeight w:val="104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5FC7AE4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2037071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2.7(3.2</w:t>
            </w:r>
            <w:proofErr w:type="gramStart"/>
            <w:r>
              <w:rPr>
                <w:rFonts w:ascii="Arial" w:hAnsi="Arial" w:cs="Arial"/>
                <w:sz w:val="18"/>
                <w:szCs w:val="18"/>
              </w:rPr>
              <w:t>)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to enable a victim or witness to give their best evidence: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Tools and techniques that can be used to build rapport and assist with the sharing of information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How to involve the victim and witness in the decision-making process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8FD834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0A3228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9D8A89F" w14:textId="77777777" w:rsidTr="00AB7C92">
        <w:trPr>
          <w:trHeight w:val="5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7EE443E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ABCAD3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2.8(3.3</w:t>
            </w:r>
            <w:proofErr w:type="gramStart"/>
            <w:r>
              <w:rPr>
                <w:rFonts w:ascii="Arial" w:hAnsi="Arial" w:cs="Arial"/>
                <w:sz w:val="18"/>
                <w:szCs w:val="18"/>
              </w:rPr>
              <w:t>)  The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choices and autonomy available to victims in pursuing an outcome and what to do should they not support, or wish to pursue, a formal criminal justice outcome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4D83F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CBD5E0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FAD435C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7C9C915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33404FE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2.9(3.4</w:t>
            </w:r>
            <w:proofErr w:type="gramStart"/>
            <w:r>
              <w:rPr>
                <w:rFonts w:ascii="Arial" w:hAnsi="Arial" w:cs="Arial"/>
                <w:sz w:val="18"/>
                <w:szCs w:val="18"/>
              </w:rPr>
              <w:t>)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to keep the victims and witnesses updated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DB0605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26D8C5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C61BCE2" w14:textId="77777777" w:rsidTr="00AB7C92">
        <w:trPr>
          <w:trHeight w:val="96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FE2040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4280C99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2.10(3.5</w:t>
            </w:r>
            <w:proofErr w:type="gramStart"/>
            <w:r>
              <w:rPr>
                <w:rFonts w:ascii="Arial" w:hAnsi="Arial" w:cs="Arial"/>
                <w:sz w:val="18"/>
                <w:szCs w:val="18"/>
              </w:rPr>
              <w:t>)  The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police role in triaging (signposting) victims and witnesses to specialist support: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Safeguarding services and agencies e.g. MASH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F77F8C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90217F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5F77A9FB" w14:textId="77777777" w:rsidTr="00AB7C92">
        <w:trPr>
          <w:trHeight w:val="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C98095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proofErr w:type="gramStart"/>
            <w:r>
              <w:rPr>
                <w:rFonts w:ascii="Calibri" w:hAnsi="Calibri" w:cs="Calibri"/>
                <w:color w:val="000000"/>
                <w:sz w:val="22"/>
                <w:szCs w:val="22"/>
              </w:rPr>
              <w:t>3  Outcome</w:t>
            </w:r>
            <w:proofErr w:type="gramEnd"/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removed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FAAFCFC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3.1  Content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moved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B83A2C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9C6FBD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115EDD33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CC0F9FF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243701F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3.2  Content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moved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0312FD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A0588D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2F653BA9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58992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4F7A29E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3.3  Content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moved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264537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3A233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D523089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AE9E0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AF1785E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3.4  Content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moved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CA3715C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540ADA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47EC09CA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51CEE4E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1EF0DF6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3.5  Content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moved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AF7783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CC051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22EA0387" w14:textId="77777777" w:rsidTr="00AB7C92">
        <w:trPr>
          <w:trHeight w:val="77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5405A55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</w:rPr>
              <w:t>4  Understand</w:t>
            </w:r>
            <w:proofErr w:type="gram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appropriate behaviours and attitudes when dealing with victims and witnesses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0D64173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4.1  The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legitimacy of the police and policing by consent: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Victim and witness understanding of the role of the police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9B90F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5D5DF4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66EEADD4" w14:textId="77777777" w:rsidTr="00AB7C92">
        <w:trPr>
          <w:trHeight w:val="2075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6961A21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7750D6C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4.2  Personal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and professional communication skills required to support the victim and witness, including: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Active listening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Non-verbal communication (NVC)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Knowing what and what not to say e.g. differentiating between empathy and sympathy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Rapport 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Empowerment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90D33B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0466F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26CD936A" w14:textId="77777777" w:rsidTr="00AB7C92">
        <w:trPr>
          <w:trHeight w:val="1035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D8F7C59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4A25679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4.3  Behavioural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skills that can provide additional support to  victims and witnesses e.g.: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Acting with compassion, empathy and kindness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2DC286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30736C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27A228FB" w14:textId="77777777" w:rsidTr="00AB7C92">
        <w:trPr>
          <w:trHeight w:val="555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79D0D8B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F1D64A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4.4  Understanding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the victim’s account in terms of completeness, coherence and accuracy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5AAA49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E78495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388F00CB" w14:textId="77777777" w:rsidTr="00AB7C92">
        <w:trPr>
          <w:trHeight w:val="48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0AFCA1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78A5EFE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4.5  Legal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concepts of reliability, credibility, capacity, competence and consent and the impact of assumptions around vulnerability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26AFA1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D08E03A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91321AD" w14:textId="77777777" w:rsidTr="00AB7C92">
        <w:trPr>
          <w:trHeight w:val="52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11E2F8E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</w:rPr>
              <w:t>5  Understand</w:t>
            </w:r>
            <w:proofErr w:type="gram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how to carry out an initial assessment of a situation 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E13432F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5.1  Accurately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identify victims and witnesses and apply early considerations around key, significant, vulnerable or intimidated victims or witnesses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551CB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1FABEA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7F5D6283" w14:textId="77777777" w:rsidTr="00AB7C92">
        <w:trPr>
          <w:trHeight w:val="12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DFFB274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56DE65B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5.2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to conduct an early needs assessment and refer victims and/or witnesses to appropriate support agencies, if necessary, e.g.: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Women’s Aid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Action Fraud etc.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2AFF3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8D7F6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F34D3D6" w14:textId="77777777" w:rsidTr="00AB7C92">
        <w:trPr>
          <w:trHeight w:val="169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C994289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E9A60DA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5.3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to take an initial account from victims and witnesses: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The details required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Taking victims' and witnesses' concerns seriously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Support that may be required to enable an initial account to be made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Understanding and supporting the victim needs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382784A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4D9AB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14592796" w14:textId="77777777" w:rsidTr="00AB7C92">
        <w:trPr>
          <w:trHeight w:val="143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8AFC0E3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9879FF3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5.4  Strategies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to safeguard, manage risk and refer the victim to appropriate specialist agencies/telecoms operators: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Victim support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Hate crime support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Independent domestic abuse advisors etc.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310252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D6E87B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A4291C4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B5070A5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7FE4AE7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5.5  Immediate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actions that may be appropriate to help reduce further victimisation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18C350C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ADBB88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1256BFF" w14:textId="77777777" w:rsidTr="00AB7C92">
        <w:trPr>
          <w:trHeight w:val="123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6DF0909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56A6947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5.6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to ensure continuity in dealing with victims and witnesses: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Risk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Safety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Protection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E55757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F87A08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93A320F" w14:textId="77777777" w:rsidTr="00AB7C92">
        <w:trPr>
          <w:trHeight w:val="182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3AD0E7E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</w:rPr>
              <w:t>6  Understand</w:t>
            </w:r>
            <w:proofErr w:type="gram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how to provide appropriate ongoing victim care after first response to incidents, crimes, disasters or investigations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111F773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6.1  Specific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considerations when supporting different categories of victims and witness e.g. those of: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Crime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Intimidation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Abuse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Trauma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Disaster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4EE466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9CECEE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64F26010" w14:textId="77777777" w:rsidTr="00AB7C92">
        <w:trPr>
          <w:trHeight w:val="97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89F7437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83A4B1B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6.2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a victim’s or witness’s vulnerability may change: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Ongoing review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Assessment of needs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F601E9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581F07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12CB241" w14:textId="77777777" w:rsidTr="00AB7C92">
        <w:trPr>
          <w:trHeight w:val="147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5C426B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B6CDF56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6.3  Involvement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multi-agency professionals in building comprehensive victim risk/needs assessments e.g. where victims: 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Have dependants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Are primary carers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May be the parents of further victims or witnesses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C09F4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AAAAFF1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378DFA66" w14:textId="77777777" w:rsidTr="00AB7C92">
        <w:trPr>
          <w:trHeight w:val="119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BF2B46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2EBF719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6.4  Impact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investigative activity on victims, including: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Expert witnesses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Managing ‘difficult’ messages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Managing uncooperative or hostile victims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17330D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24A300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376451AC" w14:textId="77777777" w:rsidTr="00AB7C92">
        <w:trPr>
          <w:trHeight w:val="144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CCBF082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6D69E78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6.5  Principles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victim consent and their right to privacy: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Adhering to relevant guidance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The right to withdraw consent at any time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Application of human rights and data protection law e.g. in relation to digital data extraction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28A2302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86DCD2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60281994" w14:textId="77777777" w:rsidTr="00AB7C92">
        <w:trPr>
          <w:trHeight w:val="5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E9DFAAB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DA63B07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6.6  Legitimacy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victim and witness and defence accounts, to conduct balanced, unbiased investigations in search of the truth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D334B4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DB53BC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243E1BB3" w14:textId="77777777" w:rsidTr="00AB7C92">
        <w:trPr>
          <w:trHeight w:val="171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D6A2B23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D05DEE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6.7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family liaison can provide additional information regarding support to officers in providing victim care: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Reducing the potential for victims to become dependent on the police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Creating an exit strategy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Managing complaints, sharing good practice and lessons learned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544B05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72EAA0B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457908E5" w14:textId="77777777" w:rsidTr="00AB7C92">
        <w:trPr>
          <w:trHeight w:val="174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DB9623D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</w:rPr>
              <w:lastRenderedPageBreak/>
              <w:t>7  Understand</w:t>
            </w:r>
            <w:proofErr w:type="gram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the various types of justice outcomes, both judicial and non-judicial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BFAB18D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7.1  Views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the victim and witness as to what constitutes justice and why victims and witnesses do not always seek judicial redress: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Types of justice outcomes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Evidence supporting restorative approaches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Impact on victims and witnesses when offenders receive a punitive outcome or other type of outcome 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A3D92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98F197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036EFB4D" w14:textId="77777777" w:rsidTr="00AB7C92">
        <w:trPr>
          <w:trHeight w:val="74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F570744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8BE9FE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7.2  Reasons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why cases may not go to court: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Impact on victims and witnesses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408755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89AAEB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DBF878E" w14:textId="77777777" w:rsidTr="00AB7C92">
        <w:trPr>
          <w:trHeight w:val="121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3AB6B40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23E4B8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7.3  Dealing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with victims who are not eligible for a formal outcome: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No further action taken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Threshold not met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No reasonable lines of enquiry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AE3FBEA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442EA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28C26940" w14:textId="77777777" w:rsidTr="00AB7C92">
        <w:trPr>
          <w:trHeight w:val="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7C00ADC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</w:rPr>
              <w:t>8  Explain</w:t>
            </w:r>
            <w:proofErr w:type="gram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the processes used to manage victims through the criminal justice system post-judicial proceedings 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D6D5D3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8.1  Impact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the criminal justice system on victims and witnesses </w:t>
            </w:r>
          </w:p>
        </w:tc>
        <w:tc>
          <w:tcPr>
            <w:tcW w:w="80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D9871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12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EDE6F8" w14:textId="77777777" w:rsidR="00AB7C92" w:rsidRDefault="00AB7C92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AB7C92" w14:paraId="4B32A912" w14:textId="77777777" w:rsidTr="00AB7C92">
        <w:trPr>
          <w:trHeight w:val="5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54C75B8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14CF9E6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8.2  Why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it is important to enhance victim and witness satisfaction in their dealings with the police and CJS (policing by consent)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11BAF2B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E1BCA7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0C3BA26C" w14:textId="77777777" w:rsidTr="00AB7C92">
        <w:trPr>
          <w:trHeight w:val="1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18CE4B6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52F1DC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8.3  Specialist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support agencies and their role in supporting victims through the criminal justice system e.g.: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Witness services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Witness care units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Implementing special measures with partner agencies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B95C796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C16A81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5C350FC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6D2CCE5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00B47DB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8.4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to use and employ expert evidence and expert witnesses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BD06E29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61EC6F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56FB0A2" w14:textId="77777777" w:rsidTr="00AB7C92">
        <w:trPr>
          <w:trHeight w:val="585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06C549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BCB7788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8.5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to manage victims (including those abroad) through the court process with other agencies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7B57978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01BAFF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0C46D35" w14:textId="77777777" w:rsidTr="00AB7C92">
        <w:trPr>
          <w:trHeight w:val="795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8D83B8C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A715E1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8.6  How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other agencies/specialists contribute to the proceedings and processes e.g. Europol, Interpol, NCA International Officers, Victim Liaison and CPS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32CE2D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A1C7515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2FD22959" w14:textId="77777777" w:rsidTr="00AB7C92">
        <w:trPr>
          <w:trHeight w:val="5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A9E8E81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FCDB54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8.7  The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police officer’s responsibilities to victims after criminal justice system outcomes e.g. relaying of information regarding the offender(s)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AFD9B4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23FACBA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  <w:tr w:rsidR="00AB7C92" w14:paraId="703E6F46" w14:textId="77777777" w:rsidTr="00AB7C92">
        <w:trPr>
          <w:trHeight w:val="52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C8903A4" w14:textId="77777777" w:rsidR="00AB7C92" w:rsidRDefault="00AB7C92">
            <w:pPr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F5D68EC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8.8  Roles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and responsibilities of the police, throughout remand, prison, parole and probation processes, relating to keeping victims and witnesses informed of potential developments in a case </w:t>
            </w:r>
          </w:p>
        </w:tc>
        <w:tc>
          <w:tcPr>
            <w:tcW w:w="80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D8EDE01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12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E7B603" w14:textId="77777777" w:rsidR="00AB7C92" w:rsidRDefault="00AB7C92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</w:tr>
    </w:tbl>
    <w:p w14:paraId="2E11ADAF" w14:textId="77777777" w:rsidR="004838BE" w:rsidRDefault="004838BE">
      <w:pPr>
        <w:rPr>
          <w:b/>
          <w:bCs/>
          <w:u w:val="single"/>
        </w:rPr>
      </w:pPr>
    </w:p>
    <w:p w14:paraId="0580288F" w14:textId="77777777" w:rsidR="00AB7C92" w:rsidRDefault="00AB7C92">
      <w:pPr>
        <w:rPr>
          <w:b/>
          <w:bCs/>
          <w:u w:val="single"/>
        </w:rPr>
      </w:pPr>
    </w:p>
    <w:p w14:paraId="4DB3363A" w14:textId="77777777" w:rsidR="00AB7C92" w:rsidRDefault="00AB7C92">
      <w:pPr>
        <w:rPr>
          <w:b/>
          <w:bCs/>
          <w:u w:val="single"/>
        </w:rPr>
      </w:pPr>
    </w:p>
    <w:p w14:paraId="4090931E" w14:textId="77777777" w:rsidR="00AB7C92" w:rsidRDefault="00AB7C92">
      <w:pPr>
        <w:rPr>
          <w:b/>
          <w:bCs/>
          <w:u w:val="single"/>
        </w:rPr>
      </w:pPr>
    </w:p>
    <w:tbl>
      <w:tblPr>
        <w:tblW w:w="15180" w:type="dxa"/>
        <w:tblLook w:val="04A0" w:firstRow="1" w:lastRow="0" w:firstColumn="1" w:lastColumn="0" w:noHBand="0" w:noVBand="1"/>
      </w:tblPr>
      <w:tblGrid>
        <w:gridCol w:w="4040"/>
        <w:gridCol w:w="11140"/>
      </w:tblGrid>
      <w:tr w:rsidR="00AB7C92" w14:paraId="20EF54B3" w14:textId="77777777" w:rsidTr="00AB7C92">
        <w:trPr>
          <w:trHeight w:val="300"/>
        </w:trPr>
        <w:tc>
          <w:tcPr>
            <w:tcW w:w="404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35CB82B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1  Understand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key terminology/concepts in countering terrorism</w:t>
            </w:r>
          </w:p>
        </w:tc>
        <w:tc>
          <w:tcPr>
            <w:tcW w:w="111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71237B1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1.1  Radicalisation</w:t>
            </w:r>
            <w:proofErr w:type="gramEnd"/>
          </w:p>
        </w:tc>
      </w:tr>
      <w:tr w:rsidR="00AB7C92" w14:paraId="2D1731DE" w14:textId="77777777" w:rsidTr="00AB7C92">
        <w:trPr>
          <w:trHeight w:val="520"/>
        </w:trPr>
        <w:tc>
          <w:tcPr>
            <w:tcW w:w="40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9110E0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0411D8C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1.2  Extremism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, including Right Wing Terrorism (RWT) and Left Anarchist or Single Issue Terrorism (LASIT), Northern Ireland Related Terrorism (NIRT) and Islamist Terrorism (IT) </w:t>
            </w:r>
          </w:p>
        </w:tc>
      </w:tr>
      <w:tr w:rsidR="00AB7C92" w14:paraId="0DFBA17B" w14:textId="77777777" w:rsidTr="00AB7C92">
        <w:trPr>
          <w:trHeight w:val="300"/>
        </w:trPr>
        <w:tc>
          <w:tcPr>
            <w:tcW w:w="40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DE0D95A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5FF4B60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1.3  Interventions</w:t>
            </w:r>
            <w:proofErr w:type="gramEnd"/>
          </w:p>
        </w:tc>
      </w:tr>
      <w:tr w:rsidR="00AB7C92" w14:paraId="1ED0845F" w14:textId="77777777" w:rsidTr="00AB7C92">
        <w:trPr>
          <w:trHeight w:val="300"/>
        </w:trPr>
        <w:tc>
          <w:tcPr>
            <w:tcW w:w="40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6EABFA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5C84373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1.4  Terrorism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>-related offences</w:t>
            </w:r>
          </w:p>
        </w:tc>
      </w:tr>
      <w:tr w:rsidR="00AB7C92" w14:paraId="48D41AF6" w14:textId="77777777" w:rsidTr="00AB7C92">
        <w:trPr>
          <w:trHeight w:val="300"/>
        </w:trPr>
        <w:tc>
          <w:tcPr>
            <w:tcW w:w="40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072F213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4BD9A46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1.5  CONTEST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strategy: Pursue, Prevent, Protect and Prepare</w:t>
            </w:r>
          </w:p>
        </w:tc>
      </w:tr>
      <w:tr w:rsidR="00AB7C92" w14:paraId="4535F4A3" w14:textId="77777777" w:rsidTr="00AB7C92">
        <w:trPr>
          <w:trHeight w:val="300"/>
        </w:trPr>
        <w:tc>
          <w:tcPr>
            <w:tcW w:w="40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C1B3DAA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C1964A0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1.6  Terminology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and threshold matrix</w:t>
            </w:r>
          </w:p>
        </w:tc>
      </w:tr>
      <w:tr w:rsidR="00AB7C92" w14:paraId="30D76088" w14:textId="77777777" w:rsidTr="00AB7C92">
        <w:trPr>
          <w:trHeight w:val="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1F6F8FE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2  Explain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the organisational structures and inter-relationships that exist in counter-terrorism policing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ABAF1B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2.1  National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Counter Terrorism Policing HQ (NCTPHQ)</w:t>
            </w:r>
          </w:p>
        </w:tc>
      </w:tr>
      <w:tr w:rsidR="00AB7C92" w14:paraId="2F627591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19F0896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D1951C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2.2  National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Counter Terrorism Policing Operations Centre (NCTPOC)</w:t>
            </w:r>
          </w:p>
        </w:tc>
      </w:tr>
      <w:tr w:rsidR="00AB7C92" w14:paraId="5E055EC6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F44F957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41E6B40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2.3  Counter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Terrorism Command (CTC)</w:t>
            </w:r>
          </w:p>
        </w:tc>
      </w:tr>
      <w:tr w:rsidR="00AB7C92" w14:paraId="703C2BCA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F11BAAF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6337C81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2.4  Counter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Terrorism Unit (CTU)</w:t>
            </w:r>
          </w:p>
        </w:tc>
      </w:tr>
      <w:tr w:rsidR="00AB7C92" w14:paraId="574388A3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F68D6CC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405380A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2.5  Counter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Terrorism Intelligence Unit (CTIU)</w:t>
            </w:r>
          </w:p>
        </w:tc>
      </w:tr>
      <w:tr w:rsidR="00AB7C92" w14:paraId="5A6A7C74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4DDA71C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660CB77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2.6  Special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Branch</w:t>
            </w:r>
          </w:p>
        </w:tc>
      </w:tr>
      <w:tr w:rsidR="00AB7C92" w14:paraId="4A5198E2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2356161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4E5AE0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2.7  Security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Service</w:t>
            </w:r>
          </w:p>
        </w:tc>
      </w:tr>
      <w:tr w:rsidR="00AB7C92" w14:paraId="509085A9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762F03E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9A741B4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2.8  National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Counter Terrorism Security Office (</w:t>
            </w:r>
            <w:proofErr w:type="spellStart"/>
            <w:r>
              <w:rPr>
                <w:rFonts w:ascii="Arial" w:hAnsi="Arial" w:cs="Arial"/>
                <w:sz w:val="18"/>
                <w:szCs w:val="18"/>
              </w:rPr>
              <w:t>NaCTSO</w:t>
            </w:r>
            <w:proofErr w:type="spellEnd"/>
            <w:r>
              <w:rPr>
                <w:rFonts w:ascii="Arial" w:hAnsi="Arial" w:cs="Arial"/>
                <w:sz w:val="18"/>
                <w:szCs w:val="18"/>
              </w:rPr>
              <w:t>)</w:t>
            </w:r>
          </w:p>
        </w:tc>
      </w:tr>
      <w:tr w:rsidR="00AB7C92" w14:paraId="34901EBF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364741E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FC786ED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2.9  Importance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partnership working, including international partners</w:t>
            </w:r>
          </w:p>
        </w:tc>
      </w:tr>
      <w:tr w:rsidR="00AB7C92" w14:paraId="38F39A2F" w14:textId="77777777" w:rsidTr="00AB7C92">
        <w:trPr>
          <w:trHeight w:val="104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7F84767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3  Understand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key legislation relevant to countering terrorism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AD7EEDF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3.1  Relevant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legislation, including: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Terrorism Act 2000 (as amended)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Counter Terrorism and Security Act 2015</w:t>
            </w:r>
          </w:p>
        </w:tc>
      </w:tr>
      <w:tr w:rsidR="00AB7C92" w14:paraId="789F9986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46EC740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8DEDBB5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3.2  Powers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search, arrest and detention in relation to terrorism</w:t>
            </w:r>
          </w:p>
        </w:tc>
      </w:tr>
      <w:tr w:rsidR="00AB7C92" w14:paraId="72A87464" w14:textId="77777777" w:rsidTr="00AB7C92">
        <w:trPr>
          <w:trHeight w:val="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DD1A3AA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4  Identify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how counter-terrorism operations can impact on front-line policing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E807F83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4.1  Counter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>-terrorism operations, past and present (including lessons learned)</w:t>
            </w:r>
          </w:p>
        </w:tc>
      </w:tr>
      <w:tr w:rsidR="00AB7C92" w14:paraId="51AF61DE" w14:textId="77777777" w:rsidTr="00AB7C92">
        <w:trPr>
          <w:trHeight w:val="49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3861C2F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AF41AA8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4.2  National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threat levels</w:t>
            </w:r>
          </w:p>
        </w:tc>
      </w:tr>
      <w:tr w:rsidR="00AB7C92" w14:paraId="2451A1B5" w14:textId="77777777" w:rsidTr="00AB7C92">
        <w:trPr>
          <w:trHeight w:val="1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04A5C63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lastRenderedPageBreak/>
              <w:t>5  Understand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the role of policing in gathering intelligence that can combat terrorism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FC71A88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5.1  Intelligence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in counter-terrorism operations: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Local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Regional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National</w:t>
            </w:r>
          </w:p>
        </w:tc>
      </w:tr>
      <w:tr w:rsidR="00AB7C92" w14:paraId="1E23969B" w14:textId="77777777" w:rsidTr="00AB7C92">
        <w:trPr>
          <w:trHeight w:val="1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B56F79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D82632D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5.2  Importance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community intelligence in counter-terrorism operations: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Community engagement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Developing intelligence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Fostering co-operation</w:t>
            </w:r>
          </w:p>
        </w:tc>
      </w:tr>
      <w:tr w:rsidR="00AB7C92" w14:paraId="3FCF8B9D" w14:textId="77777777" w:rsidTr="00AB7C92">
        <w:trPr>
          <w:trHeight w:val="1300"/>
        </w:trPr>
        <w:tc>
          <w:tcPr>
            <w:tcW w:w="40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655894E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6  Analyse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the potential links between terrorism and other forms of criminal activity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2A815CBD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6.1  Methods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funding/enabling terrorism: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Money laundering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Fraud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Identity theft</w:t>
            </w:r>
          </w:p>
        </w:tc>
      </w:tr>
      <w:tr w:rsidR="00AB7C92" w14:paraId="3E99533A" w14:textId="77777777" w:rsidTr="00AB7C92">
        <w:trPr>
          <w:trHeight w:val="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182BCE6B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7  Understand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the role of front-line policing in identifying vulnerable people in countering terrorism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39AA42E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7.1  Importance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recognising vulnerabilities in a counter-terrorism context</w:t>
            </w:r>
          </w:p>
        </w:tc>
      </w:tr>
      <w:tr w:rsidR="00AB7C92" w14:paraId="1B8FD22E" w14:textId="77777777" w:rsidTr="00AB7C92">
        <w:trPr>
          <w:trHeight w:val="156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B1A9BBC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66D52F98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7.2  Indicators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radicalisation of an individual:</w:t>
            </w:r>
            <w:r>
              <w:rPr>
                <w:rFonts w:ascii="Arial" w:hAnsi="Arial" w:cs="Arial"/>
                <w:sz w:val="18"/>
                <w:szCs w:val="18"/>
              </w:rPr>
              <w:br/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Risk factors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Warning signs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Individual and environmental factors</w:t>
            </w:r>
            <w:r>
              <w:rPr>
                <w:rFonts w:ascii="Arial" w:hAnsi="Arial" w:cs="Arial"/>
                <w:sz w:val="18"/>
                <w:szCs w:val="18"/>
              </w:rPr>
              <w:br/>
              <w:t xml:space="preserve">    • Engagement, intent and capability</w:t>
            </w:r>
          </w:p>
        </w:tc>
      </w:tr>
      <w:tr w:rsidR="00AB7C92" w14:paraId="6EDA697A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7F0121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5E5B47B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7.3  Radicalisation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and the police role in the ‘Prevent’ strategy</w:t>
            </w:r>
          </w:p>
        </w:tc>
      </w:tr>
      <w:tr w:rsidR="00AB7C92" w14:paraId="68DA9BBE" w14:textId="77777777" w:rsidTr="00AB7C92">
        <w:trPr>
          <w:trHeight w:val="300"/>
        </w:trPr>
        <w:tc>
          <w:tcPr>
            <w:tcW w:w="404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4C0D6A27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</w:rPr>
              <w:t>8  Assess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the potential for insider threats within the police service and strategies to prevent this </w:t>
            </w: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9AE2552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8.1  Definition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of the 'insider threat'</w:t>
            </w:r>
          </w:p>
        </w:tc>
      </w:tr>
      <w:tr w:rsidR="00AB7C92" w14:paraId="6C94AE01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595C9E0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E6E67E5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8.2  The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common causes of an 'insider threat' scenario e.g. data loss, disaffection, duress</w:t>
            </w:r>
          </w:p>
        </w:tc>
      </w:tr>
      <w:tr w:rsidR="00AB7C92" w14:paraId="208FF468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EE45945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39417E1D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8.3  Signs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that a person could be vulnerable to an 'insider threat'</w:t>
            </w:r>
          </w:p>
        </w:tc>
      </w:tr>
      <w:tr w:rsidR="00AB7C92" w14:paraId="7B5B7ABA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9FF367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0C49840C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8.4  Impact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on the organisation of the 'insider threat'</w:t>
            </w:r>
          </w:p>
        </w:tc>
      </w:tr>
      <w:tr w:rsidR="00AB7C92" w14:paraId="624A4140" w14:textId="77777777" w:rsidTr="00AB7C92">
        <w:trPr>
          <w:trHeight w:val="300"/>
        </w:trPr>
        <w:tc>
          <w:tcPr>
            <w:tcW w:w="404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801E83" w14:textId="77777777" w:rsidR="00AB7C92" w:rsidRDefault="00AB7C9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hideMark/>
          </w:tcPr>
          <w:p w14:paraId="711F8BFC" w14:textId="77777777" w:rsidR="00AB7C92" w:rsidRDefault="00AB7C92">
            <w:pPr>
              <w:rPr>
                <w:rFonts w:ascii="Arial" w:hAnsi="Arial" w:cs="Arial"/>
                <w:sz w:val="18"/>
                <w:szCs w:val="18"/>
              </w:rPr>
            </w:pPr>
            <w:proofErr w:type="gramStart"/>
            <w:r>
              <w:rPr>
                <w:rFonts w:ascii="Arial" w:hAnsi="Arial" w:cs="Arial"/>
                <w:sz w:val="18"/>
                <w:szCs w:val="18"/>
              </w:rPr>
              <w:t>8.5  Methods</w:t>
            </w:r>
            <w:proofErr w:type="gramEnd"/>
            <w:r>
              <w:rPr>
                <w:rFonts w:ascii="Arial" w:hAnsi="Arial" w:cs="Arial"/>
                <w:sz w:val="18"/>
                <w:szCs w:val="18"/>
              </w:rPr>
              <w:t xml:space="preserve"> to prevent, detect or deter individuals who might be vulnerable</w:t>
            </w:r>
          </w:p>
        </w:tc>
      </w:tr>
    </w:tbl>
    <w:p w14:paraId="1CDB9AFE" w14:textId="77777777" w:rsidR="00AB7C92" w:rsidRDefault="00AB7C92">
      <w:pPr>
        <w:rPr>
          <w:b/>
          <w:bCs/>
          <w:u w:val="single"/>
        </w:rPr>
      </w:pPr>
    </w:p>
    <w:sectPr w:rsidR="00AB7C92" w:rsidSect="00C31B1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2DCBFD" w14:textId="77777777" w:rsidR="00484F35" w:rsidRDefault="00484F35" w:rsidP="00484F35">
      <w:r>
        <w:separator/>
      </w:r>
    </w:p>
  </w:endnote>
  <w:endnote w:type="continuationSeparator" w:id="0">
    <w:p w14:paraId="45502B15" w14:textId="77777777" w:rsidR="00484F35" w:rsidRDefault="00484F35" w:rsidP="00484F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8C8431" w14:textId="77777777" w:rsidR="00484F35" w:rsidRDefault="00484F35" w:rsidP="00484F35">
      <w:r>
        <w:separator/>
      </w:r>
    </w:p>
  </w:footnote>
  <w:footnote w:type="continuationSeparator" w:id="0">
    <w:p w14:paraId="56B62288" w14:textId="77777777" w:rsidR="00484F35" w:rsidRDefault="00484F35" w:rsidP="00484F3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1B19"/>
    <w:rsid w:val="00081E15"/>
    <w:rsid w:val="00224613"/>
    <w:rsid w:val="00347A92"/>
    <w:rsid w:val="004838BE"/>
    <w:rsid w:val="00484F35"/>
    <w:rsid w:val="004A41B6"/>
    <w:rsid w:val="004E03DB"/>
    <w:rsid w:val="005D15CD"/>
    <w:rsid w:val="00621502"/>
    <w:rsid w:val="00AB7C92"/>
    <w:rsid w:val="00AC64E7"/>
    <w:rsid w:val="00C24DE6"/>
    <w:rsid w:val="00C31B19"/>
    <w:rsid w:val="00D131FE"/>
    <w:rsid w:val="00FE11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972036F"/>
  <w15:chartTrackingRefBased/>
  <w15:docId w15:val="{38FAD3FA-13F0-4945-9746-0ED97E8B0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7C92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4F3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84F35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84F3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84F35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72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32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70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4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79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8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2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9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1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2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4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46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54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1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0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4" ma:contentTypeDescription="Create a new document." ma:contentTypeScope="" ma:versionID="f5f4964aa3a5a77e4c40ecff341e2a61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b1929ef5c882a3a9ec0b8ff16c0a537e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45BE19F-D576-4D46-B649-019849C45B8E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2.xml><?xml version="1.0" encoding="utf-8"?>
<ds:datastoreItem xmlns:ds="http://schemas.openxmlformats.org/officeDocument/2006/customXml" ds:itemID="{DE4077DC-2F32-4A86-B7FD-299732840E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CCA093A-FD3C-4F9C-B12B-960EF77F52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2757</Words>
  <Characters>15720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Jane Davies</cp:lastModifiedBy>
  <cp:revision>2</cp:revision>
  <dcterms:created xsi:type="dcterms:W3CDTF">2024-06-21T11:56:00Z</dcterms:created>
  <dcterms:modified xsi:type="dcterms:W3CDTF">2024-06-21T11:56:00Z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</Properties>
</file>