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hAnsiTheme="minorHAnsi" w:cstheme="minorBidi"/>
          <w:noProof/>
          <w:color w:val="595959" w:themeColor="text1" w:themeTint="A6"/>
          <w:kern w:val="20"/>
          <w:sz w:val="20"/>
          <w:szCs w:val="20"/>
          <w:lang w:val="en-US"/>
        </w:rPr>
        <w:id w:val="414904541"/>
        <w:docPartObj>
          <w:docPartGallery w:val="Cover Pages"/>
          <w:docPartUnique/>
        </w:docPartObj>
      </w:sdtPr>
      <w:sdtEndPr>
        <w:rPr>
          <w:noProof w:val="0"/>
        </w:rPr>
      </w:sdtEndPr>
      <w:sdtContent>
        <w:p w14:paraId="144A93E2" w14:textId="03364B8F" w:rsidR="00B40147" w:rsidRDefault="00496389" w:rsidP="00B40147">
          <w:pPr>
            <w:pStyle w:val="Default"/>
          </w:pPr>
          <w:r>
            <w:rPr>
              <w:noProof/>
              <w:lang w:eastAsia="en-GB"/>
            </w:rPr>
            <w:drawing>
              <wp:anchor distT="0" distB="0" distL="114300" distR="114300" simplePos="0" relativeHeight="251665408" behindDoc="1" locked="0" layoutInCell="1" allowOverlap="1" wp14:anchorId="1299AD84" wp14:editId="3F74A83A">
                <wp:simplePos x="0" y="0"/>
                <wp:positionH relativeFrom="column">
                  <wp:posOffset>-321945</wp:posOffset>
                </wp:positionH>
                <wp:positionV relativeFrom="page">
                  <wp:posOffset>1057275</wp:posOffset>
                </wp:positionV>
                <wp:extent cx="3105150" cy="82804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esco2.png"/>
                        <pic:cNvPicPr/>
                      </pic:nvPicPr>
                      <pic:blipFill>
                        <a:blip r:embed="rId11">
                          <a:extLst>
                            <a:ext uri="{28A0092B-C50C-407E-A947-70E740481C1C}">
                              <a14:useLocalDpi xmlns:a14="http://schemas.microsoft.com/office/drawing/2010/main" val="0"/>
                            </a:ext>
                          </a:extLst>
                        </a:blip>
                        <a:stretch>
                          <a:fillRect/>
                        </a:stretch>
                      </pic:blipFill>
                      <pic:spPr>
                        <a:xfrm>
                          <a:off x="0" y="0"/>
                          <a:ext cx="3105150" cy="828040"/>
                        </a:xfrm>
                        <a:prstGeom prst="rect">
                          <a:avLst/>
                        </a:prstGeom>
                      </pic:spPr>
                    </pic:pic>
                  </a:graphicData>
                </a:graphic>
                <wp14:sizeRelH relativeFrom="margin">
                  <wp14:pctWidth>0</wp14:pctWidth>
                </wp14:sizeRelH>
                <wp14:sizeRelV relativeFrom="margin">
                  <wp14:pctHeight>0</wp14:pctHeight>
                </wp14:sizeRelV>
              </wp:anchor>
            </w:drawing>
          </w:r>
          <w:r w:rsidR="00746487">
            <w:rPr>
              <w:noProof/>
              <w:lang w:eastAsia="en-GB"/>
            </w:rPr>
            <w:drawing>
              <wp:anchor distT="0" distB="0" distL="114300" distR="114300" simplePos="0" relativeHeight="251660288" behindDoc="1" locked="0" layoutInCell="1" allowOverlap="0" wp14:anchorId="4D78D462" wp14:editId="03DF1468">
                <wp:simplePos x="0" y="0"/>
                <wp:positionH relativeFrom="margin">
                  <wp:posOffset>-502920</wp:posOffset>
                </wp:positionH>
                <wp:positionV relativeFrom="page">
                  <wp:posOffset>673768</wp:posOffset>
                </wp:positionV>
                <wp:extent cx="6641432" cy="5769610"/>
                <wp:effectExtent l="0" t="0" r="762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Stock_000017310223Large_RT.jpg"/>
                        <pic:cNvPicPr/>
                      </pic:nvPicPr>
                      <pic:blipFill rotWithShape="1">
                        <a:blip r:embed="rId12" cstate="print">
                          <a:extLst>
                            <a:ext uri="{28A0092B-C50C-407E-A947-70E740481C1C}">
                              <a14:useLocalDpi xmlns:a14="http://schemas.microsoft.com/office/drawing/2010/main" val="0"/>
                            </a:ext>
                          </a:extLst>
                        </a:blip>
                        <a:srcRect l="276" t="14187" r="7305" b="2346"/>
                        <a:stretch/>
                      </pic:blipFill>
                      <pic:spPr bwMode="auto">
                        <a:xfrm>
                          <a:off x="0" y="0"/>
                          <a:ext cx="6649750" cy="57768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180A6A" w14:textId="099A658B" w:rsidR="00B40147" w:rsidRDefault="00B40147" w:rsidP="00B40147">
          <w:pPr>
            <w:pStyle w:val="Default"/>
            <w:rPr>
              <w:sz w:val="23"/>
              <w:szCs w:val="23"/>
            </w:rPr>
          </w:pPr>
          <w:r>
            <w:rPr>
              <w:sz w:val="23"/>
              <w:szCs w:val="23"/>
            </w:rPr>
            <w:t xml:space="preserve"> </w:t>
          </w:r>
        </w:p>
        <w:p w14:paraId="115438A9" w14:textId="2F1A14C9" w:rsidR="00502667" w:rsidRDefault="00502667">
          <w:pPr>
            <w:rPr>
              <w:noProof/>
            </w:rPr>
          </w:pPr>
        </w:p>
        <w:p w14:paraId="670E6F0D" w14:textId="1133127F" w:rsidR="00502667" w:rsidRDefault="00502667">
          <w:pPr>
            <w:rPr>
              <w:noProof/>
            </w:rPr>
          </w:pPr>
        </w:p>
        <w:p w14:paraId="2FC746C0" w14:textId="69606612" w:rsidR="00502667" w:rsidRDefault="00B40147">
          <w:r>
            <w:rPr>
              <w:noProof/>
              <w:lang w:val="en-GB" w:eastAsia="en-GB"/>
            </w:rPr>
            <mc:AlternateContent>
              <mc:Choice Requires="wps">
                <w:drawing>
                  <wp:anchor distT="0" distB="0" distL="114300" distR="114300" simplePos="0" relativeHeight="251659264" behindDoc="0" locked="0" layoutInCell="1" allowOverlap="0" wp14:anchorId="728630ED" wp14:editId="210FD941">
                    <wp:simplePos x="0" y="0"/>
                    <wp:positionH relativeFrom="page">
                      <wp:posOffset>745958</wp:posOffset>
                    </wp:positionH>
                    <wp:positionV relativeFrom="page">
                      <wp:posOffset>6617368</wp:posOffset>
                    </wp:positionV>
                    <wp:extent cx="6400800" cy="3153104"/>
                    <wp:effectExtent l="0" t="0" r="0" b="9525"/>
                    <wp:wrapNone/>
                    <wp:docPr id="6" name="Text Box 6" descr="Title, Subtitle, and Abstract"/>
                    <wp:cNvGraphicFramePr/>
                    <a:graphic xmlns:a="http://schemas.openxmlformats.org/drawingml/2006/main">
                      <a:graphicData uri="http://schemas.microsoft.com/office/word/2010/wordprocessingShape">
                        <wps:wsp>
                          <wps:cNvSpPr txBox="1"/>
                          <wps:spPr>
                            <a:xfrm>
                              <a:off x="0" y="0"/>
                              <a:ext cx="6400800" cy="3153104"/>
                            </a:xfrm>
                            <a:prstGeom prst="rect">
                              <a:avLst/>
                            </a:prstGeom>
                            <a:noFill/>
                            <a:ln w="6350">
                              <a:noFill/>
                            </a:ln>
                            <a:effectLst/>
                          </wps:spPr>
                          <wps:txbx>
                            <w:txbxContent>
                              <w:p w14:paraId="4FB54CF3" w14:textId="77777777" w:rsidR="00502667" w:rsidRDefault="00E067D9" w:rsidP="00B40147">
                                <w:pPr>
                                  <w:pStyle w:val="Title"/>
                                  <w:ind w:left="0"/>
                                </w:pPr>
                                <w:sdt>
                                  <w:sdtPr>
                                    <w:alias w:val="Title"/>
                                    <w:tag w:val=""/>
                                    <w:id w:val="1790474242"/>
                                    <w:placeholder>
                                      <w:docPart w:val="68843CAB0B3F44C3A4903DA1E70B6EDB"/>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B40147">
                                      <w:t xml:space="preserve">Environmental Factors impacting tesco &amp; it’s </w:t>
                                    </w:r>
                                    <w:r w:rsidR="00B40147">
                                      <w:br/>
                                      <w:t>hr strategy</w:t>
                                    </w:r>
                                  </w:sdtContent>
                                </w:sdt>
                              </w:p>
                              <w:p w14:paraId="7955F1B9" w14:textId="77777777" w:rsidR="00502667" w:rsidRDefault="00B40147" w:rsidP="002F1EDE">
                                <w:pPr>
                                  <w:pStyle w:val="Subtitle"/>
                                  <w:ind w:left="0"/>
                                  <w:jc w:val="both"/>
                                </w:pPr>
                                <w:r>
                                  <w:t>12</w:t>
                                </w:r>
                                <w:r>
                                  <w:rPr>
                                    <w:vertAlign w:val="superscript"/>
                                  </w:rPr>
                                  <w:t xml:space="preserve">TH </w:t>
                                </w:r>
                                <w:r>
                                  <w:t>December</w:t>
                                </w:r>
                                <w:r w:rsidR="008A6DF2">
                                  <w:t xml:space="preserve"> </w:t>
                                </w:r>
                                <w:sdt>
                                  <w:sdtPr>
                                    <w:alias w:val="Date"/>
                                    <w:tag w:val=""/>
                                    <w:id w:val="1296183473"/>
                                    <w:placeholder>
                                      <w:docPart w:val="7B70CD2EF7444914B9BBE4CDE94FBD7F"/>
                                    </w:placeholder>
                                    <w:dataBinding w:prefixMappings="xmlns:ns0='http://schemas.microsoft.com/office/2006/coverPageProps' " w:xpath="/ns0:CoverPageProperties[1]/ns0:PublishDate[1]" w:storeItemID="{55AF091B-3C7A-41E3-B477-F2FDAA23CFDA}"/>
                                    <w:date w:fullDate="2017-11-24T00:00:00Z">
                                      <w:dateFormat w:val="yyyy"/>
                                      <w:lid w:val="en-US"/>
                                      <w:storeMappedDataAs w:val="dateTime"/>
                                      <w:calendar w:val="gregorian"/>
                                    </w:date>
                                  </w:sdtPr>
                                  <w:sdtEndPr/>
                                  <w:sdtContent>
                                    <w:r>
                                      <w:t>2017</w:t>
                                    </w:r>
                                  </w:sdtContent>
                                </w:sdt>
                              </w:p>
                              <w:tbl>
                                <w:tblPr>
                                  <w:tblW w:w="10705" w:type="dxa"/>
                                  <w:tblInd w:w="-108" w:type="dxa"/>
                                  <w:tblBorders>
                                    <w:top w:val="nil"/>
                                    <w:left w:val="nil"/>
                                    <w:bottom w:val="nil"/>
                                    <w:right w:val="nil"/>
                                  </w:tblBorders>
                                  <w:tblLayout w:type="fixed"/>
                                  <w:tblLook w:val="0000" w:firstRow="0" w:lastRow="0" w:firstColumn="0" w:lastColumn="0" w:noHBand="0" w:noVBand="0"/>
                                </w:tblPr>
                                <w:tblGrid>
                                  <w:gridCol w:w="10705"/>
                                </w:tblGrid>
                                <w:tr w:rsidR="00B40147" w:rsidRPr="00B40147" w14:paraId="73BC8BC7" w14:textId="77777777" w:rsidTr="00B40147">
                                  <w:trPr>
                                    <w:trHeight w:val="140"/>
                                  </w:trPr>
                                  <w:tc>
                                    <w:tcPr>
                                      <w:tcW w:w="10705" w:type="dxa"/>
                                    </w:tcPr>
                                    <w:p w14:paraId="7127322D" w14:textId="77777777" w:rsidR="00B40147" w:rsidRDefault="00B40147" w:rsidP="00B40147">
                                      <w:pPr>
                                        <w:autoSpaceDE w:val="0"/>
                                        <w:autoSpaceDN w:val="0"/>
                                        <w:adjustRightInd w:val="0"/>
                                        <w:spacing w:before="0" w:after="0" w:line="240" w:lineRule="auto"/>
                                        <w:rPr>
                                          <w:rFonts w:ascii="Calibri" w:hAnsi="Calibri" w:cs="Calibri"/>
                                          <w:b/>
                                          <w:bCs/>
                                          <w:color w:val="000000"/>
                                          <w:kern w:val="0"/>
                                          <w:sz w:val="22"/>
                                          <w:szCs w:val="22"/>
                                          <w:lang w:val="en-GB"/>
                                        </w:rPr>
                                      </w:pPr>
                                    </w:p>
                                    <w:p w14:paraId="07BCDED0" w14:textId="77777777" w:rsidR="00B40147" w:rsidRPr="00B40147" w:rsidRDefault="00B40147" w:rsidP="00B40147">
                                      <w:pPr>
                                        <w:autoSpaceDE w:val="0"/>
                                        <w:autoSpaceDN w:val="0"/>
                                        <w:adjustRightInd w:val="0"/>
                                        <w:spacing w:before="0" w:after="0" w:line="240" w:lineRule="auto"/>
                                        <w:rPr>
                                          <w:rFonts w:ascii="Calibri" w:hAnsi="Calibri" w:cs="Calibri"/>
                                          <w:color w:val="000000"/>
                                          <w:kern w:val="0"/>
                                          <w:sz w:val="22"/>
                                          <w:szCs w:val="22"/>
                                          <w:lang w:val="en-GB"/>
                                        </w:rPr>
                                      </w:pPr>
                                    </w:p>
                                  </w:tc>
                                </w:tr>
                              </w:tbl>
                              <w:p w14:paraId="234B56AB" w14:textId="77777777" w:rsidR="00502667" w:rsidRDefault="00502667" w:rsidP="00B40147">
                                <w:pPr>
                                  <w:pStyle w:val="Abstract"/>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28630ED" id="_x0000_t202" coordsize="21600,21600" o:spt="202" path="m,l,21600r21600,l21600,xe">
                    <v:stroke joinstyle="miter"/>
                    <v:path gradientshapeok="t" o:connecttype="rect"/>
                  </v:shapetype>
                  <v:shape id="Text Box 6" o:spid="_x0000_s1026" type="#_x0000_t202" alt="Title, Subtitle, and Abstract" style="position:absolute;margin-left:58.75pt;margin-top:521.05pt;width:7in;height:248.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enEQQIAAHYEAAAOAAAAZHJzL2Uyb0RvYy54bWysVE1v2zAMvQ/YfxB03mqnaYPCiFNkLTIM&#10;CNoCydCzLMuxAVnUJCZ29utHyXY6dDsNu8gUST1+PNLL+77V7KScb8DkfHaVcqaMhLIxh5x/328+&#10;33HmUZhSaDAq52fl+f3q44dlZzN1DTXoUjlGIMZnnc15jWizJPGyVq3wV2CVIWMFrhVIV3dISic6&#10;Qm91cp2mi6QDV1oHUnlP2sfByFcRv6qUxOeq8gqZzjnlhvF08SzCmayWIjs4YetGjmmIf8iiFY2h&#10;oBeoR4GCHV3zB1TbSAceKryS0CZQVY1UsQaqZpa+q2ZXC6tiLdQcby9t8v8PVj6dXhxrypwvODOi&#10;JYr2qkf2BXpGmlJ5Sd3aN6jVJ7Y7FjhIRChbFx6dkBh62FmfEdTOEhj29JhmYdJ7UobW9JVrw5eK&#10;ZmQnNs4XBkJIScrFTZrepWSSZJvPbuez9CbgJG/PrfP4VUHLgpBzRxTHzovT1uPgOrmEaAY2jdaR&#10;Zm1YRyHmt2l8cLEQuDbBV8WBGWFCSUPqQcK+6Mc6CyjPVKaDYZi8lZuGUtkKjy/C0fRQ+rQR+ExH&#10;pYFCwihxVoP7+Td98CdSycpZR9OYc//jKJziTH8zRHcY3Ulwk1BMgjm2D0ADPqNdszKK9MChnsTK&#10;QftKi7IOUcgkjKRYOS8m8QGHnaBFk2q9jk40oFbg1uysDNChQaGx+/5VODt2H4m4J5jmVGTvSBh8&#10;BxrWR4SqiQyFhg5dJGbDhYY7cjwuYtie3+/R6+13sfoFAAD//wMAUEsDBBQABgAIAAAAIQApAypT&#10;4wAAAA4BAAAPAAAAZHJzL2Rvd25yZXYueG1sTI9LT8MwEITvSPwHa5G4UccpaasQp0JUCCFxaMvj&#10;7MRLEjW2o9h5lF/P9gS3md3R7LfZdjYtG7H3jbMSxCIChrZ0urGVhI/357sNMB+U1ap1FiWc0cM2&#10;v77KVKrdZA84HkPFqMT6VEmoQ+hSzn1Zo1F+4Tq0tPt2vVGBbF9x3auJyk3L4yhacaMaSxdq1eFT&#10;jeXpOBgJ+5/ic/X2NZyn3etuPODpZUjEUsrbm/nxAVjAOfyF4YJP6JATU+EGqz1ryYt1QlES0X0s&#10;gF0iIk5oVpBKlps18Dzj/9/IfwEAAP//AwBQSwECLQAUAAYACAAAACEAtoM4kv4AAADhAQAAEwAA&#10;AAAAAAAAAAAAAAAAAAAAW0NvbnRlbnRfVHlwZXNdLnhtbFBLAQItABQABgAIAAAAIQA4/SH/1gAA&#10;AJQBAAALAAAAAAAAAAAAAAAAAC8BAABfcmVscy8ucmVsc1BLAQItABQABgAIAAAAIQBC9enEQQIA&#10;AHYEAAAOAAAAAAAAAAAAAAAAAC4CAABkcnMvZTJvRG9jLnhtbFBLAQItABQABgAIAAAAIQApAypT&#10;4wAAAA4BAAAPAAAAAAAAAAAAAAAAAJsEAABkcnMvZG93bnJldi54bWxQSwUGAAAAAAQABADzAAAA&#10;qwUAAAAA&#10;" o:allowoverlap="f" filled="f" stroked="f" strokeweight=".5pt">
                    <v:textbox inset="0,0,0,0">
                      <w:txbxContent>
                        <w:p w14:paraId="4FB54CF3" w14:textId="77777777" w:rsidR="00502667" w:rsidRDefault="00E067D9" w:rsidP="00B40147">
                          <w:pPr>
                            <w:pStyle w:val="Title"/>
                            <w:ind w:left="0"/>
                          </w:pPr>
                          <w:sdt>
                            <w:sdtPr>
                              <w:alias w:val="Title"/>
                              <w:tag w:val=""/>
                              <w:id w:val="1790474242"/>
                              <w:placeholder>
                                <w:docPart w:val="68843CAB0B3F44C3A4903DA1E70B6EDB"/>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B40147">
                                <w:t xml:space="preserve">Environmental Factors impacting tesco &amp; it’s </w:t>
                              </w:r>
                              <w:r w:rsidR="00B40147">
                                <w:br/>
                                <w:t>hr strategy</w:t>
                              </w:r>
                            </w:sdtContent>
                          </w:sdt>
                        </w:p>
                        <w:p w14:paraId="7955F1B9" w14:textId="77777777" w:rsidR="00502667" w:rsidRDefault="00B40147" w:rsidP="002F1EDE">
                          <w:pPr>
                            <w:pStyle w:val="Subtitle"/>
                            <w:ind w:left="0"/>
                            <w:jc w:val="both"/>
                          </w:pPr>
                          <w:r>
                            <w:t>12</w:t>
                          </w:r>
                          <w:r>
                            <w:rPr>
                              <w:vertAlign w:val="superscript"/>
                            </w:rPr>
                            <w:t xml:space="preserve">TH </w:t>
                          </w:r>
                          <w:r>
                            <w:t>December</w:t>
                          </w:r>
                          <w:r w:rsidR="008A6DF2">
                            <w:t xml:space="preserve"> </w:t>
                          </w:r>
                          <w:sdt>
                            <w:sdtPr>
                              <w:alias w:val="Date"/>
                              <w:tag w:val=""/>
                              <w:id w:val="1296183473"/>
                              <w:placeholder>
                                <w:docPart w:val="7B70CD2EF7444914B9BBE4CDE94FBD7F"/>
                              </w:placeholder>
                              <w:dataBinding w:prefixMappings="xmlns:ns0='http://schemas.microsoft.com/office/2006/coverPageProps' " w:xpath="/ns0:CoverPageProperties[1]/ns0:PublishDate[1]" w:storeItemID="{55AF091B-3C7A-41E3-B477-F2FDAA23CFDA}"/>
                              <w:date w:fullDate="2017-11-24T00:00:00Z">
                                <w:dateFormat w:val="yyyy"/>
                                <w:lid w:val="en-US"/>
                                <w:storeMappedDataAs w:val="dateTime"/>
                                <w:calendar w:val="gregorian"/>
                              </w:date>
                            </w:sdtPr>
                            <w:sdtEndPr/>
                            <w:sdtContent>
                              <w:r>
                                <w:t>2017</w:t>
                              </w:r>
                            </w:sdtContent>
                          </w:sdt>
                        </w:p>
                        <w:tbl>
                          <w:tblPr>
                            <w:tblW w:w="10705" w:type="dxa"/>
                            <w:tblInd w:w="-108" w:type="dxa"/>
                            <w:tblBorders>
                              <w:top w:val="nil"/>
                              <w:left w:val="nil"/>
                              <w:bottom w:val="nil"/>
                              <w:right w:val="nil"/>
                            </w:tblBorders>
                            <w:tblLayout w:type="fixed"/>
                            <w:tblLook w:val="0000" w:firstRow="0" w:lastRow="0" w:firstColumn="0" w:lastColumn="0" w:noHBand="0" w:noVBand="0"/>
                          </w:tblPr>
                          <w:tblGrid>
                            <w:gridCol w:w="10705"/>
                          </w:tblGrid>
                          <w:tr w:rsidR="00B40147" w:rsidRPr="00B40147" w14:paraId="73BC8BC7" w14:textId="77777777" w:rsidTr="00B40147">
                            <w:trPr>
                              <w:trHeight w:val="140"/>
                            </w:trPr>
                            <w:tc>
                              <w:tcPr>
                                <w:tcW w:w="10705" w:type="dxa"/>
                              </w:tcPr>
                              <w:p w14:paraId="7127322D" w14:textId="77777777" w:rsidR="00B40147" w:rsidRDefault="00B40147" w:rsidP="00B40147">
                                <w:pPr>
                                  <w:autoSpaceDE w:val="0"/>
                                  <w:autoSpaceDN w:val="0"/>
                                  <w:adjustRightInd w:val="0"/>
                                  <w:spacing w:before="0" w:after="0" w:line="240" w:lineRule="auto"/>
                                  <w:rPr>
                                    <w:rFonts w:ascii="Calibri" w:hAnsi="Calibri" w:cs="Calibri"/>
                                    <w:b/>
                                    <w:bCs/>
                                    <w:color w:val="000000"/>
                                    <w:kern w:val="0"/>
                                    <w:sz w:val="22"/>
                                    <w:szCs w:val="22"/>
                                    <w:lang w:val="en-GB"/>
                                  </w:rPr>
                                </w:pPr>
                              </w:p>
                              <w:p w14:paraId="07BCDED0" w14:textId="77777777" w:rsidR="00B40147" w:rsidRPr="00B40147" w:rsidRDefault="00B40147" w:rsidP="00B40147">
                                <w:pPr>
                                  <w:autoSpaceDE w:val="0"/>
                                  <w:autoSpaceDN w:val="0"/>
                                  <w:adjustRightInd w:val="0"/>
                                  <w:spacing w:before="0" w:after="0" w:line="240" w:lineRule="auto"/>
                                  <w:rPr>
                                    <w:rFonts w:ascii="Calibri" w:hAnsi="Calibri" w:cs="Calibri"/>
                                    <w:color w:val="000000"/>
                                    <w:kern w:val="0"/>
                                    <w:sz w:val="22"/>
                                    <w:szCs w:val="22"/>
                                    <w:lang w:val="en-GB"/>
                                  </w:rPr>
                                </w:pPr>
                              </w:p>
                            </w:tc>
                          </w:tr>
                        </w:tbl>
                        <w:p w14:paraId="234B56AB" w14:textId="77777777" w:rsidR="00502667" w:rsidRDefault="00502667" w:rsidP="00B40147">
                          <w:pPr>
                            <w:pStyle w:val="Abstract"/>
                          </w:pPr>
                        </w:p>
                      </w:txbxContent>
                    </v:textbox>
                    <w10:wrap anchorx="page" anchory="page"/>
                  </v:shape>
                </w:pict>
              </mc:Fallback>
            </mc:AlternateContent>
          </w:r>
          <w:r w:rsidR="008A6DF2">
            <w:br w:type="page"/>
          </w:r>
        </w:p>
      </w:sdtContent>
    </w:sdt>
    <w:sdt>
      <w:sdtPr>
        <w:rPr>
          <w:sz w:val="20"/>
        </w:rPr>
        <w:id w:val="1866023298"/>
        <w:docPartObj>
          <w:docPartGallery w:val="Table of Contents"/>
          <w:docPartUnique/>
        </w:docPartObj>
      </w:sdtPr>
      <w:sdtEndPr>
        <w:rPr>
          <w:rFonts w:ascii="Arial" w:hAnsi="Arial" w:cs="Arial"/>
          <w:noProof/>
          <w:sz w:val="24"/>
          <w:szCs w:val="24"/>
        </w:rPr>
      </w:sdtEndPr>
      <w:sdtContent>
        <w:p w14:paraId="0AF2055A" w14:textId="77777777" w:rsidR="00502667" w:rsidRPr="00B91573" w:rsidRDefault="008A6DF2" w:rsidP="00F521AD">
          <w:pPr>
            <w:pStyle w:val="TOCHeading"/>
            <w:spacing w:line="480" w:lineRule="auto"/>
            <w:rPr>
              <w:rFonts w:ascii="Arial" w:hAnsi="Arial" w:cs="Arial"/>
              <w:color w:val="000000" w:themeColor="text1"/>
              <w:sz w:val="24"/>
              <w:szCs w:val="24"/>
            </w:rPr>
          </w:pPr>
          <w:r w:rsidRPr="00990FFE">
            <w:rPr>
              <w:rFonts w:ascii="Arial" w:hAnsi="Arial" w:cs="Arial"/>
              <w:b/>
              <w:color w:val="auto"/>
            </w:rPr>
            <w:t>C</w:t>
          </w:r>
          <w:r w:rsidRPr="00496389">
            <w:rPr>
              <w:rFonts w:ascii="Arial" w:hAnsi="Arial" w:cs="Arial"/>
              <w:b/>
              <w:color w:val="000000" w:themeColor="text1"/>
            </w:rPr>
            <w:t>ontents</w:t>
          </w:r>
        </w:p>
        <w:p w14:paraId="01C3F9C2" w14:textId="77777777" w:rsidR="00B91573" w:rsidRPr="00F85280" w:rsidRDefault="00B91573" w:rsidP="00F521AD">
          <w:pPr>
            <w:pStyle w:val="ListParagraph"/>
            <w:numPr>
              <w:ilvl w:val="0"/>
              <w:numId w:val="28"/>
            </w:numPr>
            <w:spacing w:line="480" w:lineRule="auto"/>
            <w:rPr>
              <w:rFonts w:ascii="Arial" w:hAnsi="Arial" w:cs="Arial"/>
              <w:b/>
              <w:noProof/>
              <w:sz w:val="24"/>
              <w:szCs w:val="24"/>
            </w:rPr>
          </w:pPr>
          <w:r w:rsidRPr="00F85280">
            <w:rPr>
              <w:rFonts w:ascii="Arial" w:hAnsi="Arial" w:cs="Arial"/>
              <w:b/>
              <w:bCs/>
              <w:noProof/>
              <w:sz w:val="24"/>
              <w:szCs w:val="24"/>
            </w:rPr>
            <w:t xml:space="preserve">Executive Summary ___________________________________________  </w:t>
          </w:r>
          <w:r w:rsidRPr="00F85280">
            <w:rPr>
              <w:rFonts w:ascii="Arial" w:hAnsi="Arial" w:cs="Arial"/>
              <w:b/>
              <w:bCs/>
              <w:noProof/>
              <w:sz w:val="24"/>
              <w:szCs w:val="24"/>
            </w:rPr>
            <w:tab/>
            <w:t>1</w:t>
          </w:r>
        </w:p>
        <w:p w14:paraId="56513375" w14:textId="68F8C159" w:rsidR="00502667" w:rsidRDefault="00B91573" w:rsidP="00F85280">
          <w:pPr>
            <w:pStyle w:val="ListParagraph"/>
            <w:numPr>
              <w:ilvl w:val="0"/>
              <w:numId w:val="28"/>
            </w:numPr>
            <w:spacing w:line="480" w:lineRule="auto"/>
            <w:rPr>
              <w:rFonts w:ascii="Arial" w:hAnsi="Arial" w:cs="Arial"/>
              <w:noProof/>
              <w:sz w:val="24"/>
              <w:szCs w:val="24"/>
            </w:rPr>
          </w:pPr>
          <w:r w:rsidRPr="00F85280">
            <w:rPr>
              <w:rFonts w:ascii="Arial" w:hAnsi="Arial" w:cs="Arial"/>
              <w:b/>
              <w:bCs/>
              <w:noProof/>
              <w:sz w:val="24"/>
              <w:szCs w:val="24"/>
            </w:rPr>
            <w:t>Introduction</w:t>
          </w:r>
          <w:r>
            <w:rPr>
              <w:rFonts w:ascii="Arial" w:hAnsi="Arial" w:cs="Arial"/>
              <w:b/>
              <w:bCs/>
              <w:noProof/>
              <w:sz w:val="24"/>
              <w:szCs w:val="24"/>
            </w:rPr>
            <w:t xml:space="preserve">_________________________________________________     </w:t>
          </w:r>
          <w:r>
            <w:rPr>
              <w:rFonts w:ascii="Arial" w:hAnsi="Arial" w:cs="Arial"/>
              <w:b/>
              <w:bCs/>
              <w:noProof/>
              <w:sz w:val="24"/>
              <w:szCs w:val="24"/>
            </w:rPr>
            <w:tab/>
            <w:t>2</w:t>
          </w:r>
        </w:p>
      </w:sdtContent>
    </w:sdt>
    <w:p w14:paraId="40ACB464" w14:textId="6B52DBB2" w:rsidR="0022151D" w:rsidRPr="0022151D" w:rsidRDefault="00B91573" w:rsidP="0022151D">
      <w:pPr>
        <w:pStyle w:val="ListParagraph"/>
        <w:numPr>
          <w:ilvl w:val="0"/>
          <w:numId w:val="28"/>
        </w:numPr>
        <w:spacing w:line="480" w:lineRule="auto"/>
        <w:rPr>
          <w:rFonts w:ascii="Arial" w:hAnsi="Arial" w:cs="Arial"/>
          <w:b/>
          <w:noProof/>
          <w:sz w:val="24"/>
          <w:szCs w:val="24"/>
        </w:rPr>
      </w:pPr>
      <w:r w:rsidRPr="00B91573">
        <w:rPr>
          <w:rFonts w:ascii="Arial" w:hAnsi="Arial" w:cs="Arial"/>
          <w:b/>
          <w:noProof/>
          <w:sz w:val="24"/>
          <w:szCs w:val="24"/>
        </w:rPr>
        <w:t>PESTLE Analysis</w:t>
      </w:r>
      <w:r>
        <w:rPr>
          <w:rFonts w:ascii="Arial" w:hAnsi="Arial" w:cs="Arial"/>
          <w:b/>
          <w:noProof/>
          <w:sz w:val="24"/>
          <w:szCs w:val="24"/>
        </w:rPr>
        <w:t xml:space="preserve">_____________________________________________   </w:t>
      </w:r>
      <w:r>
        <w:rPr>
          <w:rFonts w:ascii="Arial" w:hAnsi="Arial" w:cs="Arial"/>
          <w:b/>
          <w:noProof/>
          <w:sz w:val="24"/>
          <w:szCs w:val="24"/>
        </w:rPr>
        <w:tab/>
        <w:t>3</w:t>
      </w:r>
    </w:p>
    <w:p w14:paraId="614B6383" w14:textId="77777777" w:rsidR="00F521AD" w:rsidRDefault="00F521AD" w:rsidP="00F521AD">
      <w:pPr>
        <w:pStyle w:val="ListParagraph"/>
        <w:numPr>
          <w:ilvl w:val="0"/>
          <w:numId w:val="28"/>
        </w:numPr>
        <w:spacing w:line="480" w:lineRule="auto"/>
        <w:rPr>
          <w:rFonts w:ascii="Arial" w:hAnsi="Arial" w:cs="Arial"/>
          <w:b/>
          <w:noProof/>
          <w:sz w:val="24"/>
          <w:szCs w:val="24"/>
        </w:rPr>
      </w:pPr>
      <w:r>
        <w:rPr>
          <w:rFonts w:ascii="Arial" w:hAnsi="Arial" w:cs="Arial"/>
          <w:b/>
          <w:noProof/>
          <w:sz w:val="24"/>
          <w:szCs w:val="24"/>
        </w:rPr>
        <w:t>Porters Five Forces___________________________________________</w:t>
      </w:r>
      <w:r>
        <w:rPr>
          <w:rFonts w:ascii="Arial" w:hAnsi="Arial" w:cs="Arial"/>
          <w:b/>
          <w:noProof/>
          <w:sz w:val="24"/>
          <w:szCs w:val="24"/>
        </w:rPr>
        <w:tab/>
        <w:t>8</w:t>
      </w:r>
    </w:p>
    <w:p w14:paraId="24357DAC" w14:textId="77777777" w:rsidR="00F521AD" w:rsidRDefault="00F521AD" w:rsidP="00F521AD">
      <w:pPr>
        <w:pStyle w:val="ListParagraph"/>
        <w:numPr>
          <w:ilvl w:val="0"/>
          <w:numId w:val="28"/>
        </w:numPr>
        <w:spacing w:line="480" w:lineRule="auto"/>
        <w:rPr>
          <w:rFonts w:ascii="Arial" w:hAnsi="Arial" w:cs="Arial"/>
          <w:b/>
          <w:noProof/>
          <w:sz w:val="24"/>
          <w:szCs w:val="24"/>
        </w:rPr>
      </w:pPr>
      <w:r>
        <w:rPr>
          <w:rFonts w:ascii="Arial" w:hAnsi="Arial" w:cs="Arial"/>
          <w:b/>
          <w:noProof/>
          <w:sz w:val="24"/>
          <w:szCs w:val="24"/>
        </w:rPr>
        <w:t xml:space="preserve">Key impacts to Tesco_________________________________________ </w:t>
      </w:r>
      <w:r>
        <w:rPr>
          <w:rFonts w:ascii="Arial" w:hAnsi="Arial" w:cs="Arial"/>
          <w:b/>
          <w:noProof/>
          <w:sz w:val="24"/>
          <w:szCs w:val="24"/>
        </w:rPr>
        <w:tab/>
        <w:t>9</w:t>
      </w:r>
    </w:p>
    <w:p w14:paraId="3322E43C" w14:textId="77777777" w:rsidR="00B91573" w:rsidRDefault="00F521AD" w:rsidP="00F521AD">
      <w:pPr>
        <w:pStyle w:val="ListParagraph"/>
        <w:numPr>
          <w:ilvl w:val="0"/>
          <w:numId w:val="28"/>
        </w:numPr>
        <w:spacing w:line="480" w:lineRule="auto"/>
        <w:rPr>
          <w:rFonts w:ascii="Arial" w:hAnsi="Arial" w:cs="Arial"/>
          <w:b/>
          <w:noProof/>
          <w:sz w:val="24"/>
          <w:szCs w:val="24"/>
        </w:rPr>
      </w:pPr>
      <w:r>
        <w:rPr>
          <w:rFonts w:ascii="Arial" w:hAnsi="Arial" w:cs="Arial"/>
          <w:b/>
          <w:noProof/>
          <w:sz w:val="24"/>
          <w:szCs w:val="24"/>
        </w:rPr>
        <w:t>HRM considerations__________________________________________</w:t>
      </w:r>
      <w:r>
        <w:rPr>
          <w:rFonts w:ascii="Arial" w:hAnsi="Arial" w:cs="Arial"/>
          <w:b/>
          <w:noProof/>
          <w:sz w:val="24"/>
          <w:szCs w:val="24"/>
        </w:rPr>
        <w:tab/>
        <w:t>10</w:t>
      </w:r>
    </w:p>
    <w:p w14:paraId="5C9AA6D7" w14:textId="0F86C863" w:rsidR="00F521AD" w:rsidRDefault="00CD3C78" w:rsidP="00F521AD">
      <w:pPr>
        <w:pStyle w:val="ListParagraph"/>
        <w:numPr>
          <w:ilvl w:val="1"/>
          <w:numId w:val="28"/>
        </w:numPr>
        <w:spacing w:line="480" w:lineRule="auto"/>
        <w:rPr>
          <w:rFonts w:ascii="Arial" w:hAnsi="Arial" w:cs="Arial"/>
          <w:b/>
          <w:noProof/>
          <w:sz w:val="24"/>
          <w:szCs w:val="24"/>
        </w:rPr>
      </w:pPr>
      <w:r>
        <w:rPr>
          <w:rFonts w:ascii="Arial" w:hAnsi="Arial" w:cs="Arial"/>
          <w:b/>
          <w:noProof/>
          <w:sz w:val="24"/>
          <w:szCs w:val="24"/>
        </w:rPr>
        <w:t xml:space="preserve">  </w:t>
      </w:r>
      <w:r w:rsidR="00F521AD">
        <w:rPr>
          <w:rFonts w:ascii="Arial" w:hAnsi="Arial" w:cs="Arial"/>
          <w:b/>
          <w:noProof/>
          <w:sz w:val="24"/>
          <w:szCs w:val="24"/>
        </w:rPr>
        <w:t>Data &amp; Technology________________________________________</w:t>
      </w:r>
      <w:r w:rsidR="00F521AD">
        <w:rPr>
          <w:rFonts w:ascii="Arial" w:hAnsi="Arial" w:cs="Arial"/>
          <w:b/>
          <w:noProof/>
          <w:sz w:val="24"/>
          <w:szCs w:val="24"/>
        </w:rPr>
        <w:tab/>
        <w:t>11</w:t>
      </w:r>
    </w:p>
    <w:p w14:paraId="33FF662A" w14:textId="77777777" w:rsidR="00F521AD" w:rsidRDefault="00F521AD" w:rsidP="00F521AD">
      <w:pPr>
        <w:pStyle w:val="ListParagraph"/>
        <w:numPr>
          <w:ilvl w:val="1"/>
          <w:numId w:val="28"/>
        </w:numPr>
        <w:spacing w:line="480" w:lineRule="auto"/>
        <w:rPr>
          <w:rFonts w:ascii="Arial" w:hAnsi="Arial" w:cs="Arial"/>
          <w:b/>
          <w:noProof/>
          <w:sz w:val="24"/>
          <w:szCs w:val="24"/>
        </w:rPr>
      </w:pPr>
      <w:r>
        <w:rPr>
          <w:rFonts w:ascii="Arial" w:hAnsi="Arial" w:cs="Arial"/>
          <w:b/>
          <w:noProof/>
          <w:sz w:val="24"/>
          <w:szCs w:val="24"/>
        </w:rPr>
        <w:t xml:space="preserve"> Talent &amp; Labour Market____________________________________</w:t>
      </w:r>
      <w:r>
        <w:rPr>
          <w:rFonts w:ascii="Arial" w:hAnsi="Arial" w:cs="Arial"/>
          <w:b/>
          <w:noProof/>
          <w:sz w:val="24"/>
          <w:szCs w:val="24"/>
        </w:rPr>
        <w:tab/>
        <w:t>12</w:t>
      </w:r>
    </w:p>
    <w:p w14:paraId="67FF2DDA" w14:textId="77777777" w:rsidR="00F521AD" w:rsidRDefault="00F521AD" w:rsidP="00F521AD">
      <w:pPr>
        <w:pStyle w:val="ListParagraph"/>
        <w:numPr>
          <w:ilvl w:val="1"/>
          <w:numId w:val="28"/>
        </w:numPr>
        <w:spacing w:line="480" w:lineRule="auto"/>
        <w:rPr>
          <w:rFonts w:ascii="Arial" w:hAnsi="Arial" w:cs="Arial"/>
          <w:b/>
          <w:noProof/>
          <w:sz w:val="24"/>
          <w:szCs w:val="24"/>
        </w:rPr>
      </w:pPr>
      <w:r>
        <w:rPr>
          <w:rFonts w:ascii="Arial" w:hAnsi="Arial" w:cs="Arial"/>
          <w:b/>
          <w:noProof/>
          <w:sz w:val="24"/>
          <w:szCs w:val="24"/>
        </w:rPr>
        <w:t xml:space="preserve"> Communication__________________________________________</w:t>
      </w:r>
      <w:r>
        <w:rPr>
          <w:rFonts w:ascii="Arial" w:hAnsi="Arial" w:cs="Arial"/>
          <w:b/>
          <w:noProof/>
          <w:sz w:val="24"/>
          <w:szCs w:val="24"/>
        </w:rPr>
        <w:tab/>
        <w:t>14</w:t>
      </w:r>
    </w:p>
    <w:p w14:paraId="438EE0CF" w14:textId="77777777" w:rsidR="00F521AD" w:rsidRDefault="00F521AD" w:rsidP="00F521AD">
      <w:pPr>
        <w:pStyle w:val="ListParagraph"/>
        <w:numPr>
          <w:ilvl w:val="0"/>
          <w:numId w:val="28"/>
        </w:numPr>
        <w:spacing w:line="480" w:lineRule="auto"/>
        <w:rPr>
          <w:rFonts w:ascii="Arial" w:hAnsi="Arial" w:cs="Arial"/>
          <w:b/>
          <w:noProof/>
          <w:sz w:val="24"/>
          <w:szCs w:val="24"/>
        </w:rPr>
      </w:pPr>
      <w:r>
        <w:rPr>
          <w:rFonts w:ascii="Arial" w:hAnsi="Arial" w:cs="Arial"/>
          <w:b/>
          <w:noProof/>
          <w:sz w:val="24"/>
          <w:szCs w:val="24"/>
        </w:rPr>
        <w:t>Conclusion _________________________________________________</w:t>
      </w:r>
      <w:r>
        <w:rPr>
          <w:rFonts w:ascii="Arial" w:hAnsi="Arial" w:cs="Arial"/>
          <w:b/>
          <w:noProof/>
          <w:sz w:val="24"/>
          <w:szCs w:val="24"/>
        </w:rPr>
        <w:tab/>
        <w:t>15</w:t>
      </w:r>
    </w:p>
    <w:p w14:paraId="5B532C28" w14:textId="77777777" w:rsidR="00F521AD" w:rsidRDefault="00F521AD" w:rsidP="00F521AD">
      <w:pPr>
        <w:pStyle w:val="ListParagraph"/>
        <w:numPr>
          <w:ilvl w:val="0"/>
          <w:numId w:val="28"/>
        </w:numPr>
        <w:spacing w:line="480" w:lineRule="auto"/>
        <w:rPr>
          <w:rFonts w:ascii="Arial" w:hAnsi="Arial" w:cs="Arial"/>
          <w:b/>
          <w:noProof/>
          <w:sz w:val="24"/>
          <w:szCs w:val="24"/>
        </w:rPr>
      </w:pPr>
      <w:r>
        <w:rPr>
          <w:rFonts w:ascii="Arial" w:hAnsi="Arial" w:cs="Arial"/>
          <w:b/>
          <w:noProof/>
          <w:sz w:val="24"/>
          <w:szCs w:val="24"/>
        </w:rPr>
        <w:t>Recommendations___________________________________________</w:t>
      </w:r>
      <w:r>
        <w:rPr>
          <w:rFonts w:ascii="Arial" w:hAnsi="Arial" w:cs="Arial"/>
          <w:b/>
          <w:noProof/>
          <w:sz w:val="24"/>
          <w:szCs w:val="24"/>
        </w:rPr>
        <w:tab/>
        <w:t>16</w:t>
      </w:r>
    </w:p>
    <w:p w14:paraId="20D1D4E6" w14:textId="77777777" w:rsidR="00F521AD" w:rsidRPr="00F65C11" w:rsidRDefault="00F65C11" w:rsidP="001670D3">
      <w:pPr>
        <w:pStyle w:val="ListParagraph"/>
        <w:numPr>
          <w:ilvl w:val="0"/>
          <w:numId w:val="28"/>
        </w:numPr>
        <w:spacing w:line="480" w:lineRule="auto"/>
        <w:rPr>
          <w:rFonts w:ascii="Arial" w:hAnsi="Arial" w:cs="Arial"/>
          <w:b/>
          <w:noProof/>
          <w:sz w:val="24"/>
          <w:szCs w:val="24"/>
        </w:rPr>
        <w:sectPr w:rsidR="00F521AD" w:rsidRPr="00F65C11" w:rsidSect="006E2A35">
          <w:headerReference w:type="default" r:id="rId13"/>
          <w:pgSz w:w="12240" w:h="15840" w:code="1"/>
          <w:pgMar w:top="2520" w:right="1512" w:bottom="1800" w:left="1512" w:header="1080" w:footer="720" w:gutter="0"/>
          <w:pgNumType w:start="0"/>
          <w:cols w:space="720"/>
          <w:titlePg/>
          <w:docGrid w:linePitch="360"/>
        </w:sectPr>
      </w:pPr>
      <w:r w:rsidRPr="00F65C11">
        <w:rPr>
          <w:rFonts w:ascii="Arial" w:hAnsi="Arial" w:cs="Arial"/>
          <w:b/>
          <w:noProof/>
          <w:sz w:val="24"/>
          <w:szCs w:val="24"/>
        </w:rPr>
        <w:t>References__________________________________________________</w:t>
      </w:r>
      <w:r w:rsidRPr="00F65C11">
        <w:rPr>
          <w:rFonts w:ascii="Arial" w:hAnsi="Arial" w:cs="Arial"/>
          <w:b/>
          <w:noProof/>
          <w:sz w:val="24"/>
          <w:szCs w:val="24"/>
        </w:rPr>
        <w:tab/>
        <w:t>17</w:t>
      </w:r>
    </w:p>
    <w:p w14:paraId="2CE13148" w14:textId="77777777" w:rsidR="00502667" w:rsidRPr="00877287" w:rsidRDefault="002F1EDE" w:rsidP="00F65C11">
      <w:pPr>
        <w:pStyle w:val="Heading1"/>
        <w:numPr>
          <w:ilvl w:val="0"/>
          <w:numId w:val="30"/>
        </w:numPr>
        <w:spacing w:line="480" w:lineRule="auto"/>
        <w:rPr>
          <w:rFonts w:ascii="Arial" w:hAnsi="Arial" w:cs="Arial"/>
          <w:color w:val="000000" w:themeColor="text1"/>
          <w:szCs w:val="36"/>
        </w:rPr>
      </w:pPr>
      <w:bookmarkStart w:id="0" w:name="_Toc498694334"/>
      <w:r w:rsidRPr="00877287">
        <w:rPr>
          <w:rFonts w:ascii="Arial" w:hAnsi="Arial" w:cs="Arial"/>
          <w:color w:val="000000" w:themeColor="text1"/>
          <w:szCs w:val="36"/>
        </w:rPr>
        <w:lastRenderedPageBreak/>
        <w:t xml:space="preserve">Executive </w:t>
      </w:r>
      <w:commentRangeStart w:id="1"/>
      <w:r w:rsidRPr="00877287">
        <w:rPr>
          <w:rFonts w:ascii="Arial" w:hAnsi="Arial" w:cs="Arial"/>
          <w:color w:val="000000" w:themeColor="text1"/>
          <w:szCs w:val="36"/>
        </w:rPr>
        <w:t>Summary</w:t>
      </w:r>
      <w:bookmarkEnd w:id="0"/>
      <w:commentRangeEnd w:id="1"/>
      <w:r w:rsidR="00BA6441">
        <w:rPr>
          <w:rStyle w:val="CommentReference"/>
        </w:rPr>
        <w:commentReference w:id="1"/>
      </w:r>
      <w:r w:rsidRPr="00877287">
        <w:rPr>
          <w:rFonts w:ascii="Arial" w:hAnsi="Arial" w:cs="Arial"/>
          <w:color w:val="000000" w:themeColor="text1"/>
          <w:szCs w:val="36"/>
        </w:rPr>
        <w:t xml:space="preserve"> </w:t>
      </w:r>
    </w:p>
    <w:p w14:paraId="562C53B3" w14:textId="77777777" w:rsidR="00417739" w:rsidRPr="00877287" w:rsidRDefault="00875C06" w:rsidP="00BA6441">
      <w:pPr>
        <w:spacing w:before="0" w:after="300" w:line="600" w:lineRule="auto"/>
        <w:ind w:left="720"/>
        <w:rPr>
          <w:rFonts w:ascii="Arial" w:eastAsia="Times New Roman" w:hAnsi="Arial" w:cs="Arial"/>
          <w:color w:val="000000" w:themeColor="text1"/>
          <w:kern w:val="0"/>
          <w:sz w:val="24"/>
          <w:szCs w:val="24"/>
          <w:lang w:eastAsia="en-GB"/>
        </w:rPr>
      </w:pPr>
      <w:r w:rsidRPr="00877287">
        <w:rPr>
          <w:rFonts w:ascii="Arial" w:hAnsi="Arial" w:cs="Arial"/>
          <w:color w:val="000000" w:themeColor="text1"/>
          <w:sz w:val="24"/>
          <w:szCs w:val="24"/>
        </w:rPr>
        <w:t xml:space="preserve">The purpose of the report </w:t>
      </w:r>
      <w:r w:rsidR="00305738" w:rsidRPr="00877287">
        <w:rPr>
          <w:rFonts w:ascii="Arial" w:hAnsi="Arial" w:cs="Arial"/>
          <w:color w:val="000000" w:themeColor="text1"/>
          <w:sz w:val="24"/>
          <w:szCs w:val="24"/>
        </w:rPr>
        <w:t xml:space="preserve">is to provide an evaluation of Environmental factors </w:t>
      </w:r>
      <w:r w:rsidR="00417739" w:rsidRPr="00877287">
        <w:rPr>
          <w:rFonts w:ascii="Arial" w:hAnsi="Arial" w:cs="Arial"/>
          <w:color w:val="000000" w:themeColor="text1"/>
          <w:sz w:val="24"/>
          <w:szCs w:val="24"/>
        </w:rPr>
        <w:t>currently affecting</w:t>
      </w:r>
      <w:r w:rsidR="00305738" w:rsidRPr="00877287">
        <w:rPr>
          <w:rFonts w:ascii="Arial" w:hAnsi="Arial" w:cs="Arial"/>
          <w:color w:val="000000" w:themeColor="text1"/>
          <w:sz w:val="24"/>
          <w:szCs w:val="24"/>
        </w:rPr>
        <w:t xml:space="preserve"> Tesco Plc</w:t>
      </w:r>
      <w:r w:rsidR="00417739" w:rsidRPr="00877287">
        <w:rPr>
          <w:rFonts w:ascii="Arial" w:hAnsi="Arial" w:cs="Arial"/>
          <w:color w:val="000000" w:themeColor="text1"/>
          <w:sz w:val="24"/>
          <w:szCs w:val="24"/>
        </w:rPr>
        <w:t>.</w:t>
      </w:r>
      <w:r w:rsidR="00305738" w:rsidRPr="00877287">
        <w:rPr>
          <w:rFonts w:ascii="Arial" w:hAnsi="Arial" w:cs="Arial"/>
          <w:color w:val="000000" w:themeColor="text1"/>
          <w:sz w:val="24"/>
          <w:szCs w:val="24"/>
        </w:rPr>
        <w:t xml:space="preserve"> </w:t>
      </w:r>
      <w:r w:rsidR="00417739" w:rsidRPr="00877287">
        <w:rPr>
          <w:rFonts w:ascii="Arial" w:hAnsi="Arial" w:cs="Arial"/>
          <w:color w:val="000000" w:themeColor="text1"/>
          <w:sz w:val="24"/>
          <w:szCs w:val="24"/>
        </w:rPr>
        <w:t xml:space="preserve">Detailing the impact on the organization and make suggestions for future HR Strategy. Two main business tools have been used to aid the report one being a </w:t>
      </w:r>
      <w:r w:rsidR="00417739" w:rsidRPr="00877287">
        <w:rPr>
          <w:rFonts w:ascii="Arial" w:eastAsia="Times New Roman" w:hAnsi="Arial" w:cs="Arial"/>
          <w:color w:val="000000" w:themeColor="text1"/>
          <w:kern w:val="0"/>
          <w:sz w:val="24"/>
          <w:szCs w:val="24"/>
          <w:lang w:eastAsia="en-GB"/>
        </w:rPr>
        <w:t>PESTEL analysis which is one of the strategic analytical tools used for business environment analysis; it mostly concerns the company’s external environmental factors affecting its operation. PESTEL is an abbreviation for political, economic, social, technology, environmental, and legal factors influencing the company</w:t>
      </w:r>
      <w:r w:rsidR="00BA6441">
        <w:rPr>
          <w:rFonts w:ascii="Arial" w:eastAsia="Times New Roman" w:hAnsi="Arial" w:cs="Arial"/>
          <w:color w:val="000000" w:themeColor="text1"/>
          <w:kern w:val="0"/>
          <w:sz w:val="24"/>
          <w:szCs w:val="24"/>
          <w:lang w:eastAsia="en-GB"/>
        </w:rPr>
        <w:t xml:space="preserve"> </w:t>
      </w:r>
      <w:r w:rsidR="00BA6441" w:rsidRPr="00BA6441">
        <w:rPr>
          <w:rFonts w:ascii="Arial" w:eastAsia="Times New Roman" w:hAnsi="Arial" w:cs="Arial"/>
          <w:b/>
          <w:color w:val="000000" w:themeColor="text1"/>
          <w:kern w:val="0"/>
          <w:sz w:val="24"/>
          <w:szCs w:val="24"/>
          <w:lang w:eastAsia="en-GB"/>
        </w:rPr>
        <w:t>(REFERENCE)</w:t>
      </w:r>
      <w:r w:rsidR="00417739" w:rsidRPr="00BA6441">
        <w:rPr>
          <w:rFonts w:ascii="Arial" w:eastAsia="Times New Roman" w:hAnsi="Arial" w:cs="Arial"/>
          <w:b/>
          <w:color w:val="000000" w:themeColor="text1"/>
          <w:kern w:val="0"/>
          <w:sz w:val="24"/>
          <w:szCs w:val="24"/>
          <w:lang w:eastAsia="en-GB"/>
        </w:rPr>
        <w:t>.</w:t>
      </w:r>
      <w:r w:rsidR="00417739" w:rsidRPr="00877287">
        <w:rPr>
          <w:rFonts w:ascii="Arial" w:eastAsia="Times New Roman" w:hAnsi="Arial" w:cs="Arial"/>
          <w:color w:val="000000" w:themeColor="text1"/>
          <w:kern w:val="0"/>
          <w:sz w:val="24"/>
          <w:szCs w:val="24"/>
          <w:lang w:eastAsia="en-GB"/>
        </w:rPr>
        <w:t xml:space="preserve"> The second business tool is Porters Five Forces </w:t>
      </w:r>
      <w:r w:rsidR="00417739" w:rsidRPr="00877287">
        <w:rPr>
          <w:rStyle w:val="tgc"/>
          <w:rFonts w:ascii="Arial" w:hAnsi="Arial" w:cs="Arial"/>
          <w:b/>
          <w:bCs/>
          <w:color w:val="000000" w:themeColor="text1"/>
          <w:sz w:val="24"/>
          <w:szCs w:val="24"/>
        </w:rPr>
        <w:t>Porter's Five Forces</w:t>
      </w:r>
      <w:r w:rsidR="00417739" w:rsidRPr="00877287">
        <w:rPr>
          <w:rStyle w:val="tgc"/>
          <w:rFonts w:ascii="Arial" w:hAnsi="Arial" w:cs="Arial"/>
          <w:color w:val="000000" w:themeColor="text1"/>
          <w:sz w:val="24"/>
          <w:szCs w:val="24"/>
        </w:rPr>
        <w:t xml:space="preserve"> Framework is a tool for analyzing competition of a business. It draws from industrial organization economics to derive </w:t>
      </w:r>
      <w:r w:rsidR="00417739" w:rsidRPr="00877287">
        <w:rPr>
          <w:rStyle w:val="tgc"/>
          <w:rFonts w:ascii="Arial" w:hAnsi="Arial" w:cs="Arial"/>
          <w:b/>
          <w:bCs/>
          <w:color w:val="000000" w:themeColor="text1"/>
          <w:sz w:val="24"/>
          <w:szCs w:val="24"/>
        </w:rPr>
        <w:t>five forces</w:t>
      </w:r>
      <w:r w:rsidR="00417739" w:rsidRPr="00877287">
        <w:rPr>
          <w:rStyle w:val="tgc"/>
          <w:rFonts w:ascii="Arial" w:hAnsi="Arial" w:cs="Arial"/>
          <w:color w:val="000000" w:themeColor="text1"/>
          <w:sz w:val="24"/>
          <w:szCs w:val="24"/>
        </w:rPr>
        <w:t xml:space="preserve"> that determine the competitive intensity and, therefore, the attractiveness (or lack of it) of an industry in terms of its profitability.</w:t>
      </w:r>
      <w:r w:rsidR="00877287" w:rsidRPr="00877287">
        <w:rPr>
          <w:rStyle w:val="tgc"/>
          <w:rFonts w:ascii="Arial" w:hAnsi="Arial" w:cs="Arial"/>
          <w:color w:val="000000" w:themeColor="text1"/>
          <w:sz w:val="24"/>
          <w:szCs w:val="24"/>
        </w:rPr>
        <w:t xml:space="preserve"> I have chosen Porters Five Forces to demonstrate the high competiti</w:t>
      </w:r>
      <w:r w:rsidR="00BA6441">
        <w:rPr>
          <w:rStyle w:val="tgc"/>
          <w:rFonts w:ascii="Arial" w:hAnsi="Arial" w:cs="Arial"/>
          <w:color w:val="000000" w:themeColor="text1"/>
          <w:sz w:val="24"/>
          <w:szCs w:val="24"/>
        </w:rPr>
        <w:t xml:space="preserve">ve environment Tesco operates which underpins the </w:t>
      </w:r>
      <w:proofErr w:type="spellStart"/>
      <w:r w:rsidR="00BA6441">
        <w:rPr>
          <w:rStyle w:val="tgc"/>
          <w:rFonts w:ascii="Arial" w:hAnsi="Arial" w:cs="Arial"/>
          <w:color w:val="000000" w:themeColor="text1"/>
          <w:sz w:val="24"/>
          <w:szCs w:val="24"/>
        </w:rPr>
        <w:t>inportance</w:t>
      </w:r>
      <w:proofErr w:type="spellEnd"/>
      <w:r w:rsidR="00BA6441">
        <w:rPr>
          <w:rStyle w:val="tgc"/>
          <w:rFonts w:ascii="Arial" w:hAnsi="Arial" w:cs="Arial"/>
          <w:color w:val="000000" w:themeColor="text1"/>
          <w:sz w:val="24"/>
          <w:szCs w:val="24"/>
        </w:rPr>
        <w:t xml:space="preserve"> for competitor advantage</w:t>
      </w:r>
      <w:r w:rsidR="00877287" w:rsidRPr="00877287">
        <w:rPr>
          <w:rStyle w:val="tgc"/>
          <w:rFonts w:ascii="Arial" w:hAnsi="Arial" w:cs="Arial"/>
          <w:color w:val="000000" w:themeColor="text1"/>
          <w:sz w:val="24"/>
          <w:szCs w:val="24"/>
        </w:rPr>
        <w:t>.</w:t>
      </w:r>
    </w:p>
    <w:p w14:paraId="7D93CADF" w14:textId="77777777" w:rsidR="00875C06" w:rsidRPr="00877287" w:rsidRDefault="00875C06" w:rsidP="00417739">
      <w:pPr>
        <w:spacing w:line="600" w:lineRule="auto"/>
        <w:rPr>
          <w:rFonts w:ascii="Arial" w:hAnsi="Arial" w:cs="Arial"/>
          <w:color w:val="000000" w:themeColor="text1"/>
          <w:sz w:val="24"/>
          <w:szCs w:val="24"/>
        </w:rPr>
      </w:pPr>
    </w:p>
    <w:p w14:paraId="29DACCD7" w14:textId="77777777" w:rsidR="00875C06" w:rsidRPr="00877287" w:rsidRDefault="00877287" w:rsidP="00BA6441">
      <w:pPr>
        <w:spacing w:line="600" w:lineRule="auto"/>
        <w:ind w:left="720"/>
        <w:rPr>
          <w:rFonts w:ascii="Arial" w:hAnsi="Arial" w:cs="Arial"/>
          <w:color w:val="000000" w:themeColor="text1"/>
          <w:sz w:val="24"/>
          <w:szCs w:val="24"/>
        </w:rPr>
      </w:pPr>
      <w:r w:rsidRPr="00877287">
        <w:rPr>
          <w:rFonts w:ascii="Arial" w:hAnsi="Arial" w:cs="Arial"/>
          <w:color w:val="000000" w:themeColor="text1"/>
          <w:sz w:val="24"/>
          <w:szCs w:val="24"/>
        </w:rPr>
        <w:lastRenderedPageBreak/>
        <w:t xml:space="preserve">The report’s findings conclude that </w:t>
      </w:r>
      <w:r>
        <w:rPr>
          <w:rFonts w:ascii="Arial" w:hAnsi="Arial" w:cs="Arial"/>
          <w:color w:val="000000" w:themeColor="text1"/>
          <w:sz w:val="24"/>
          <w:szCs w:val="24"/>
        </w:rPr>
        <w:t xml:space="preserve">during the post Brexit uncertainty </w:t>
      </w:r>
      <w:r w:rsidRPr="00877287">
        <w:rPr>
          <w:rFonts w:ascii="Arial" w:hAnsi="Arial" w:cs="Arial"/>
          <w:color w:val="000000" w:themeColor="text1"/>
          <w:sz w:val="24"/>
          <w:szCs w:val="24"/>
        </w:rPr>
        <w:t xml:space="preserve">there are </w:t>
      </w:r>
      <w:r w:rsidR="00BA6441">
        <w:rPr>
          <w:rFonts w:ascii="Arial" w:hAnsi="Arial" w:cs="Arial"/>
          <w:color w:val="000000" w:themeColor="text1"/>
          <w:sz w:val="24"/>
          <w:szCs w:val="24"/>
        </w:rPr>
        <w:t xml:space="preserve">two </w:t>
      </w:r>
      <w:r w:rsidRPr="00877287">
        <w:rPr>
          <w:rFonts w:ascii="Arial" w:hAnsi="Arial" w:cs="Arial"/>
          <w:color w:val="000000" w:themeColor="text1"/>
          <w:sz w:val="24"/>
          <w:szCs w:val="24"/>
        </w:rPr>
        <w:t>factors that impact Tesco in the short term which are:</w:t>
      </w:r>
    </w:p>
    <w:p w14:paraId="49F12973" w14:textId="77777777" w:rsidR="00877287" w:rsidRPr="000B58FD" w:rsidRDefault="00877287" w:rsidP="00BA6441">
      <w:pPr>
        <w:pStyle w:val="Pa32"/>
        <w:numPr>
          <w:ilvl w:val="0"/>
          <w:numId w:val="26"/>
        </w:numPr>
        <w:spacing w:after="80" w:line="600" w:lineRule="auto"/>
        <w:ind w:left="1440"/>
        <w:rPr>
          <w:rFonts w:ascii="Arial" w:hAnsi="Arial" w:cs="Arial"/>
          <w:color w:val="000000" w:themeColor="text1"/>
        </w:rPr>
      </w:pPr>
      <w:r w:rsidRPr="000B58FD">
        <w:rPr>
          <w:rFonts w:ascii="Arial" w:hAnsi="Arial" w:cs="Arial"/>
          <w:color w:val="000000" w:themeColor="text1"/>
        </w:rPr>
        <w:t>Talent &amp; Labour Market</w:t>
      </w:r>
    </w:p>
    <w:p w14:paraId="43CFF658" w14:textId="77777777" w:rsidR="00877287" w:rsidRPr="000B58FD" w:rsidRDefault="00877287" w:rsidP="00BA6441">
      <w:pPr>
        <w:pStyle w:val="Pa32"/>
        <w:numPr>
          <w:ilvl w:val="0"/>
          <w:numId w:val="26"/>
        </w:numPr>
        <w:spacing w:after="80" w:line="600" w:lineRule="auto"/>
        <w:ind w:left="1440"/>
        <w:rPr>
          <w:rFonts w:ascii="Arial" w:hAnsi="Arial" w:cs="Arial"/>
          <w:color w:val="000000" w:themeColor="text1"/>
        </w:rPr>
      </w:pPr>
      <w:r w:rsidRPr="000B58FD">
        <w:rPr>
          <w:rFonts w:ascii="Arial" w:hAnsi="Arial" w:cs="Arial"/>
          <w:color w:val="000000" w:themeColor="text1"/>
        </w:rPr>
        <w:t>Technology &amp; Data protection and data privacy</w:t>
      </w:r>
    </w:p>
    <w:p w14:paraId="1C2A7872" w14:textId="77777777" w:rsidR="00877287" w:rsidRDefault="00D95966" w:rsidP="00BA6441">
      <w:pPr>
        <w:pStyle w:val="Default"/>
        <w:spacing w:line="600" w:lineRule="auto"/>
        <w:ind w:left="720"/>
        <w:rPr>
          <w:rFonts w:ascii="Arial" w:hAnsi="Arial" w:cs="Arial"/>
          <w:color w:val="000000" w:themeColor="text1"/>
        </w:rPr>
      </w:pPr>
      <w:r>
        <w:rPr>
          <w:rFonts w:ascii="Arial" w:hAnsi="Arial" w:cs="Arial"/>
          <w:color w:val="000000" w:themeColor="text1"/>
        </w:rPr>
        <w:t>The report describes</w:t>
      </w:r>
      <w:r w:rsidR="00877287">
        <w:rPr>
          <w:rFonts w:ascii="Arial" w:hAnsi="Arial" w:cs="Arial"/>
          <w:color w:val="000000" w:themeColor="text1"/>
        </w:rPr>
        <w:t xml:space="preserve"> these key challenges and provides the HR solutions to each factor based on academic knowledge </w:t>
      </w:r>
      <w:r w:rsidR="00FE4EDE">
        <w:rPr>
          <w:rFonts w:ascii="Arial" w:hAnsi="Arial" w:cs="Arial"/>
          <w:color w:val="000000" w:themeColor="text1"/>
        </w:rPr>
        <w:t xml:space="preserve">of </w:t>
      </w:r>
      <w:r w:rsidR="00877287">
        <w:rPr>
          <w:rFonts w:ascii="Arial" w:hAnsi="Arial" w:cs="Arial"/>
          <w:color w:val="000000" w:themeColor="text1"/>
        </w:rPr>
        <w:t>HR</w:t>
      </w:r>
      <w:r w:rsidR="00FE4EDE">
        <w:rPr>
          <w:rFonts w:ascii="Arial" w:hAnsi="Arial" w:cs="Arial"/>
          <w:color w:val="000000" w:themeColor="text1"/>
        </w:rPr>
        <w:t xml:space="preserve">M mixed with current market data that supports the impact of Brexit on the retail sector. </w:t>
      </w:r>
    </w:p>
    <w:p w14:paraId="245B652A" w14:textId="77777777" w:rsidR="00FE4EDE" w:rsidRDefault="00FE4EDE" w:rsidP="00BA6441">
      <w:pPr>
        <w:pStyle w:val="Default"/>
        <w:spacing w:line="600" w:lineRule="auto"/>
        <w:ind w:left="720"/>
        <w:rPr>
          <w:rFonts w:ascii="Arial" w:hAnsi="Arial" w:cs="Arial"/>
          <w:color w:val="000000" w:themeColor="text1"/>
        </w:rPr>
      </w:pPr>
    </w:p>
    <w:p w14:paraId="6144B520" w14:textId="77777777" w:rsidR="00FE4EDE" w:rsidRDefault="00FE4EDE" w:rsidP="00BA6441">
      <w:pPr>
        <w:pStyle w:val="Default"/>
        <w:spacing w:line="600" w:lineRule="auto"/>
        <w:ind w:left="720"/>
        <w:rPr>
          <w:rFonts w:ascii="Arial" w:hAnsi="Arial" w:cs="Arial"/>
        </w:rPr>
      </w:pPr>
      <w:r>
        <w:rPr>
          <w:rFonts w:ascii="Arial" w:hAnsi="Arial" w:cs="Arial"/>
          <w:color w:val="000000" w:themeColor="text1"/>
        </w:rPr>
        <w:t xml:space="preserve">The report draws on the recommendations that </w:t>
      </w:r>
    </w:p>
    <w:p w14:paraId="23E587A9" w14:textId="77777777" w:rsidR="00875C06" w:rsidRPr="00875C06" w:rsidRDefault="00875C06" w:rsidP="00BA6441">
      <w:pPr>
        <w:pStyle w:val="ListParagraph"/>
        <w:numPr>
          <w:ilvl w:val="0"/>
          <w:numId w:val="24"/>
        </w:numPr>
        <w:spacing w:line="600" w:lineRule="auto"/>
        <w:ind w:left="1440"/>
        <w:rPr>
          <w:rFonts w:ascii="Arial" w:hAnsi="Arial" w:cs="Arial"/>
          <w:sz w:val="24"/>
          <w:szCs w:val="24"/>
        </w:rPr>
      </w:pPr>
      <w:r>
        <w:rPr>
          <w:rFonts w:ascii="Arial" w:hAnsi="Arial" w:cs="Arial"/>
          <w:sz w:val="24"/>
          <w:szCs w:val="24"/>
        </w:rPr>
        <w:t xml:space="preserve">The key recommendations </w:t>
      </w:r>
    </w:p>
    <w:p w14:paraId="37921B9D" w14:textId="77777777" w:rsidR="00502667" w:rsidRPr="00730464" w:rsidRDefault="00875C06" w:rsidP="00F65C11">
      <w:pPr>
        <w:pStyle w:val="Heading1"/>
        <w:numPr>
          <w:ilvl w:val="0"/>
          <w:numId w:val="30"/>
        </w:numPr>
        <w:spacing w:line="600" w:lineRule="auto"/>
        <w:rPr>
          <w:rFonts w:ascii="Arial" w:hAnsi="Arial" w:cs="Arial"/>
          <w:b/>
          <w:color w:val="auto"/>
          <w:sz w:val="24"/>
          <w:szCs w:val="24"/>
        </w:rPr>
      </w:pPr>
      <w:bookmarkStart w:id="2" w:name="_Toc498694335"/>
      <w:commentRangeStart w:id="3"/>
      <w:r w:rsidRPr="00730464">
        <w:rPr>
          <w:rFonts w:ascii="Arial" w:hAnsi="Arial" w:cs="Arial"/>
          <w:b/>
          <w:color w:val="auto"/>
          <w:sz w:val="24"/>
          <w:szCs w:val="24"/>
        </w:rPr>
        <w:lastRenderedPageBreak/>
        <w:t>Introduction</w:t>
      </w:r>
      <w:bookmarkEnd w:id="2"/>
      <w:commentRangeEnd w:id="3"/>
      <w:r w:rsidR="00757D74">
        <w:rPr>
          <w:rStyle w:val="CommentReference"/>
        </w:rPr>
        <w:commentReference w:id="3"/>
      </w:r>
      <w:r w:rsidRPr="00730464">
        <w:rPr>
          <w:rFonts w:ascii="Arial" w:hAnsi="Arial" w:cs="Arial"/>
          <w:b/>
          <w:color w:val="auto"/>
          <w:sz w:val="24"/>
          <w:szCs w:val="24"/>
        </w:rPr>
        <w:t xml:space="preserve"> </w:t>
      </w:r>
    </w:p>
    <w:p w14:paraId="7B3A18DE" w14:textId="77777777" w:rsidR="00730464" w:rsidRDefault="00BE6541" w:rsidP="00121CF2">
      <w:pPr>
        <w:spacing w:line="600" w:lineRule="auto"/>
        <w:ind w:left="720"/>
        <w:rPr>
          <w:rFonts w:ascii="Arial" w:hAnsi="Arial" w:cs="Arial"/>
          <w:color w:val="auto"/>
          <w:sz w:val="24"/>
          <w:szCs w:val="24"/>
        </w:rPr>
      </w:pPr>
      <w:r w:rsidRPr="008D3BAC">
        <w:rPr>
          <w:rFonts w:ascii="Arial" w:hAnsi="Arial" w:cs="Arial"/>
          <w:color w:val="auto"/>
          <w:sz w:val="24"/>
          <w:szCs w:val="24"/>
        </w:rPr>
        <w:t>The aims of the Business report is to evaluate the major environmental</w:t>
      </w:r>
      <w:r w:rsidR="0022241D" w:rsidRPr="008D3BAC">
        <w:rPr>
          <w:rFonts w:ascii="Arial" w:hAnsi="Arial" w:cs="Arial"/>
          <w:color w:val="auto"/>
          <w:sz w:val="24"/>
          <w:szCs w:val="24"/>
        </w:rPr>
        <w:t xml:space="preserve"> trends facing Tesco by reviewing </w:t>
      </w:r>
      <w:r w:rsidRPr="008D3BAC">
        <w:rPr>
          <w:rFonts w:ascii="Arial" w:hAnsi="Arial" w:cs="Arial"/>
          <w:color w:val="auto"/>
          <w:sz w:val="24"/>
          <w:szCs w:val="24"/>
        </w:rPr>
        <w:t xml:space="preserve">the </w:t>
      </w:r>
      <w:r w:rsidRPr="008D3BAC">
        <w:rPr>
          <w:rFonts w:ascii="Arial" w:hAnsi="Arial" w:cs="Arial"/>
          <w:color w:val="auto"/>
          <w:kern w:val="0"/>
          <w:sz w:val="24"/>
          <w:szCs w:val="24"/>
          <w:lang w:val="en-GB"/>
        </w:rPr>
        <w:t>Political, Economic, Social, Technological, Legal, Environmental, and</w:t>
      </w:r>
      <w:r w:rsidR="0022241D" w:rsidRPr="008D3BAC">
        <w:rPr>
          <w:rFonts w:ascii="Arial" w:hAnsi="Arial" w:cs="Arial"/>
          <w:color w:val="auto"/>
          <w:kern w:val="0"/>
          <w:sz w:val="24"/>
          <w:szCs w:val="24"/>
          <w:lang w:val="en-GB"/>
        </w:rPr>
        <w:t xml:space="preserve"> Demographic impacts it currently faces</w:t>
      </w:r>
      <w:r w:rsidRPr="008D3BAC">
        <w:rPr>
          <w:rFonts w:ascii="Arial" w:hAnsi="Arial" w:cs="Arial"/>
          <w:color w:val="auto"/>
          <w:kern w:val="0"/>
          <w:sz w:val="24"/>
          <w:szCs w:val="24"/>
          <w:lang w:val="en-GB"/>
        </w:rPr>
        <w:t xml:space="preserve">. </w:t>
      </w:r>
      <w:r w:rsidR="0022241D" w:rsidRPr="008D3BAC">
        <w:rPr>
          <w:rFonts w:ascii="Arial" w:hAnsi="Arial" w:cs="Arial"/>
          <w:color w:val="auto"/>
          <w:kern w:val="0"/>
          <w:sz w:val="24"/>
          <w:szCs w:val="24"/>
          <w:lang w:val="en-GB"/>
        </w:rPr>
        <w:t xml:space="preserve">Building a basis for a conclusion on the best </w:t>
      </w:r>
      <w:r w:rsidR="0022241D" w:rsidRPr="008D3BAC">
        <w:rPr>
          <w:rFonts w:ascii="Arial" w:hAnsi="Arial" w:cs="Arial"/>
          <w:color w:val="auto"/>
          <w:sz w:val="24"/>
          <w:szCs w:val="24"/>
        </w:rPr>
        <w:t xml:space="preserve">HRM strategy </w:t>
      </w:r>
      <w:r w:rsidR="00E507C0">
        <w:rPr>
          <w:rFonts w:ascii="Arial" w:hAnsi="Arial" w:cs="Arial"/>
          <w:color w:val="auto"/>
          <w:sz w:val="24"/>
          <w:szCs w:val="24"/>
        </w:rPr>
        <w:t>for Tesco Plc in the identified e</w:t>
      </w:r>
      <w:r w:rsidR="0022241D" w:rsidRPr="008D3BAC">
        <w:rPr>
          <w:rFonts w:ascii="Arial" w:hAnsi="Arial" w:cs="Arial"/>
          <w:color w:val="auto"/>
          <w:sz w:val="24"/>
          <w:szCs w:val="24"/>
        </w:rPr>
        <w:t>nvironment.</w:t>
      </w:r>
      <w:bookmarkStart w:id="4" w:name="_Toc498694336"/>
    </w:p>
    <w:bookmarkEnd w:id="4"/>
    <w:p w14:paraId="7ED8FDBF" w14:textId="77777777" w:rsidR="00757D74" w:rsidRDefault="00757D74" w:rsidP="0094193E">
      <w:pPr>
        <w:pStyle w:val="ListParagraph"/>
        <w:numPr>
          <w:ilvl w:val="0"/>
          <w:numId w:val="30"/>
        </w:numPr>
        <w:spacing w:line="600" w:lineRule="auto"/>
        <w:rPr>
          <w:rFonts w:ascii="Arial" w:hAnsi="Arial" w:cs="Arial"/>
          <w:b/>
          <w:color w:val="auto"/>
          <w:sz w:val="24"/>
          <w:szCs w:val="24"/>
        </w:rPr>
      </w:pPr>
      <w:r w:rsidRPr="00757D74">
        <w:rPr>
          <w:rFonts w:ascii="Arial" w:hAnsi="Arial" w:cs="Arial"/>
          <w:b/>
          <w:color w:val="auto"/>
          <w:sz w:val="24"/>
          <w:szCs w:val="24"/>
        </w:rPr>
        <w:t xml:space="preserve">Research </w:t>
      </w:r>
      <w:commentRangeStart w:id="5"/>
      <w:r w:rsidRPr="00757D74">
        <w:rPr>
          <w:rFonts w:ascii="Arial" w:hAnsi="Arial" w:cs="Arial"/>
          <w:b/>
          <w:color w:val="auto"/>
          <w:sz w:val="24"/>
          <w:szCs w:val="24"/>
        </w:rPr>
        <w:t>Methodology</w:t>
      </w:r>
      <w:commentRangeEnd w:id="5"/>
      <w:r>
        <w:rPr>
          <w:rStyle w:val="CommentReference"/>
        </w:rPr>
        <w:commentReference w:id="5"/>
      </w:r>
    </w:p>
    <w:p w14:paraId="658B8763" w14:textId="77777777" w:rsidR="00757D74" w:rsidRPr="00757D74" w:rsidRDefault="00757D74" w:rsidP="0094193E">
      <w:pPr>
        <w:pStyle w:val="ListParagraph"/>
        <w:numPr>
          <w:ilvl w:val="0"/>
          <w:numId w:val="30"/>
        </w:numPr>
        <w:spacing w:line="600" w:lineRule="auto"/>
        <w:rPr>
          <w:rFonts w:ascii="Arial" w:hAnsi="Arial" w:cs="Arial"/>
          <w:b/>
          <w:color w:val="auto"/>
          <w:sz w:val="24"/>
          <w:szCs w:val="24"/>
        </w:rPr>
      </w:pPr>
      <w:commentRangeStart w:id="6"/>
      <w:r>
        <w:rPr>
          <w:rFonts w:ascii="Arial" w:hAnsi="Arial" w:cs="Arial"/>
          <w:b/>
          <w:color w:val="auto"/>
          <w:sz w:val="24"/>
          <w:szCs w:val="24"/>
        </w:rPr>
        <w:t>Findings</w:t>
      </w:r>
      <w:commentRangeEnd w:id="6"/>
      <w:r>
        <w:rPr>
          <w:rStyle w:val="CommentReference"/>
        </w:rPr>
        <w:commentReference w:id="6"/>
      </w:r>
    </w:p>
    <w:p w14:paraId="34D5DCAC" w14:textId="77777777" w:rsidR="00757D74" w:rsidRDefault="00757D74" w:rsidP="00757D74">
      <w:pPr>
        <w:pStyle w:val="ListParagraph"/>
        <w:numPr>
          <w:ilvl w:val="0"/>
          <w:numId w:val="30"/>
        </w:numPr>
        <w:spacing w:line="600" w:lineRule="auto"/>
        <w:rPr>
          <w:rFonts w:ascii="Arial" w:hAnsi="Arial" w:cs="Arial"/>
          <w:b/>
          <w:color w:val="auto"/>
          <w:sz w:val="24"/>
          <w:szCs w:val="24"/>
        </w:rPr>
      </w:pPr>
      <w:r w:rsidRPr="00F65C11">
        <w:rPr>
          <w:rFonts w:ascii="Arial" w:hAnsi="Arial" w:cs="Arial"/>
          <w:b/>
          <w:color w:val="auto"/>
          <w:sz w:val="24"/>
          <w:szCs w:val="24"/>
        </w:rPr>
        <w:t>PESTEL Analysis</w:t>
      </w:r>
    </w:p>
    <w:p w14:paraId="0B7F880E" w14:textId="77777777" w:rsidR="00757D74" w:rsidRPr="00F65C11" w:rsidRDefault="00757D74" w:rsidP="00F65C11">
      <w:pPr>
        <w:pStyle w:val="ListParagraph"/>
        <w:numPr>
          <w:ilvl w:val="0"/>
          <w:numId w:val="30"/>
        </w:numPr>
        <w:spacing w:line="600" w:lineRule="auto"/>
        <w:rPr>
          <w:rFonts w:ascii="Arial" w:hAnsi="Arial" w:cs="Arial"/>
          <w:b/>
          <w:color w:val="auto"/>
          <w:sz w:val="24"/>
          <w:szCs w:val="24"/>
        </w:rPr>
      </w:pPr>
    </w:p>
    <w:p w14:paraId="11F8E8E9" w14:textId="77777777" w:rsidR="004A36C9" w:rsidRDefault="004A36C9" w:rsidP="00730464">
      <w:pPr>
        <w:spacing w:before="0" w:after="300" w:line="600" w:lineRule="auto"/>
        <w:ind w:left="720"/>
        <w:rPr>
          <w:rFonts w:ascii="Arial" w:eastAsia="Times New Roman" w:hAnsi="Arial" w:cs="Arial"/>
          <w:color w:val="auto"/>
          <w:kern w:val="0"/>
          <w:sz w:val="24"/>
          <w:szCs w:val="24"/>
          <w:lang w:eastAsia="en-GB"/>
        </w:rPr>
      </w:pPr>
    </w:p>
    <w:p w14:paraId="150BED9E" w14:textId="77777777" w:rsidR="004A36C9" w:rsidRDefault="004A36C9" w:rsidP="00730464">
      <w:pPr>
        <w:spacing w:before="0" w:after="300" w:line="600" w:lineRule="auto"/>
        <w:ind w:left="720"/>
        <w:rPr>
          <w:rFonts w:ascii="Arial" w:eastAsia="Times New Roman" w:hAnsi="Arial" w:cs="Arial"/>
          <w:color w:val="auto"/>
          <w:kern w:val="0"/>
          <w:sz w:val="24"/>
          <w:szCs w:val="24"/>
          <w:lang w:eastAsia="en-GB"/>
        </w:rPr>
      </w:pPr>
    </w:p>
    <w:p w14:paraId="05A77801" w14:textId="77777777" w:rsidR="004A36C9" w:rsidRDefault="004A36C9" w:rsidP="00730464">
      <w:pPr>
        <w:spacing w:before="0" w:after="300" w:line="600" w:lineRule="auto"/>
        <w:ind w:left="720"/>
        <w:rPr>
          <w:rFonts w:ascii="Arial" w:eastAsia="Times New Roman" w:hAnsi="Arial" w:cs="Arial"/>
          <w:color w:val="auto"/>
          <w:kern w:val="0"/>
          <w:sz w:val="24"/>
          <w:szCs w:val="24"/>
          <w:lang w:eastAsia="en-GB"/>
        </w:rPr>
      </w:pPr>
    </w:p>
    <w:p w14:paraId="04B37B49" w14:textId="77777777" w:rsidR="004A36C9" w:rsidRDefault="004A36C9" w:rsidP="00730464">
      <w:pPr>
        <w:spacing w:before="0" w:after="300" w:line="600" w:lineRule="auto"/>
        <w:ind w:left="720"/>
        <w:rPr>
          <w:rFonts w:ascii="Arial" w:eastAsia="Times New Roman" w:hAnsi="Arial" w:cs="Arial"/>
          <w:color w:val="auto"/>
          <w:kern w:val="0"/>
          <w:sz w:val="24"/>
          <w:szCs w:val="24"/>
          <w:lang w:eastAsia="en-GB"/>
        </w:rPr>
      </w:pPr>
    </w:p>
    <w:p w14:paraId="36934532" w14:textId="77777777" w:rsidR="006E2A35" w:rsidRDefault="006E2A35" w:rsidP="00730464">
      <w:pPr>
        <w:spacing w:before="0" w:after="300" w:line="600" w:lineRule="auto"/>
        <w:ind w:left="720"/>
        <w:rPr>
          <w:rFonts w:ascii="Arial" w:eastAsia="Times New Roman" w:hAnsi="Arial" w:cs="Arial"/>
          <w:color w:val="auto"/>
          <w:kern w:val="0"/>
          <w:sz w:val="24"/>
          <w:szCs w:val="24"/>
          <w:lang w:eastAsia="en-GB"/>
        </w:rPr>
      </w:pPr>
      <w:r w:rsidRPr="00DD7258">
        <w:rPr>
          <w:rFonts w:ascii="Arial" w:eastAsia="Times New Roman" w:hAnsi="Arial" w:cs="Arial"/>
          <w:color w:val="auto"/>
          <w:kern w:val="0"/>
          <w:sz w:val="24"/>
          <w:szCs w:val="24"/>
          <w:lang w:eastAsia="en-GB"/>
        </w:rPr>
        <w:lastRenderedPageBreak/>
        <w:t>PESTEL analysis is one of the strategic analytical tools used for business environment analysis; it mostly concerns the company’s external envi</w:t>
      </w:r>
      <w:r w:rsidR="003911E7">
        <w:rPr>
          <w:rFonts w:ascii="Arial" w:eastAsia="Times New Roman" w:hAnsi="Arial" w:cs="Arial"/>
          <w:color w:val="auto"/>
          <w:kern w:val="0"/>
          <w:sz w:val="24"/>
          <w:szCs w:val="24"/>
          <w:lang w:eastAsia="en-GB"/>
        </w:rPr>
        <w:t>ronment</w:t>
      </w:r>
      <w:r w:rsidR="00B552B0">
        <w:rPr>
          <w:rFonts w:ascii="Arial" w:eastAsia="Times New Roman" w:hAnsi="Arial" w:cs="Arial"/>
          <w:color w:val="auto"/>
          <w:kern w:val="0"/>
          <w:sz w:val="24"/>
          <w:szCs w:val="24"/>
          <w:lang w:eastAsia="en-GB"/>
        </w:rPr>
        <w:t>al</w:t>
      </w:r>
      <w:r w:rsidR="003911E7">
        <w:rPr>
          <w:rFonts w:ascii="Arial" w:eastAsia="Times New Roman" w:hAnsi="Arial" w:cs="Arial"/>
          <w:color w:val="auto"/>
          <w:kern w:val="0"/>
          <w:sz w:val="24"/>
          <w:szCs w:val="24"/>
          <w:lang w:eastAsia="en-GB"/>
        </w:rPr>
        <w:t xml:space="preserve"> </w:t>
      </w:r>
      <w:r w:rsidRPr="00DD7258">
        <w:rPr>
          <w:rFonts w:ascii="Arial" w:eastAsia="Times New Roman" w:hAnsi="Arial" w:cs="Arial"/>
          <w:color w:val="auto"/>
          <w:kern w:val="0"/>
          <w:sz w:val="24"/>
          <w:szCs w:val="24"/>
          <w:lang w:eastAsia="en-GB"/>
        </w:rPr>
        <w:t>factors affecting its operation. PESTEL is an abbreviation for political, economic, social, technology, environmental, and legal factors influencing the company. This business essay applies PESTEL analysis to evaluate the environment of Tesco.</w:t>
      </w:r>
    </w:p>
    <w:p w14:paraId="48420CF7" w14:textId="77777777" w:rsidR="00C15BEA" w:rsidRDefault="00C907AF" w:rsidP="00730464">
      <w:pPr>
        <w:autoSpaceDE w:val="0"/>
        <w:autoSpaceDN w:val="0"/>
        <w:adjustRightInd w:val="0"/>
        <w:spacing w:before="0" w:after="80" w:line="600" w:lineRule="auto"/>
        <w:ind w:left="720"/>
        <w:rPr>
          <w:rFonts w:ascii="Arial" w:hAnsi="Arial" w:cs="Arial"/>
          <w:color w:val="33302E"/>
          <w:sz w:val="24"/>
          <w:szCs w:val="24"/>
        </w:rPr>
      </w:pPr>
      <w:r>
        <w:rPr>
          <w:rFonts w:ascii="Arial" w:hAnsi="Arial" w:cs="Arial"/>
          <w:color w:val="33302E"/>
          <w:sz w:val="24"/>
          <w:szCs w:val="24"/>
        </w:rPr>
        <w:t xml:space="preserve">Whilst the use of a PESTLE provides insight into the external factors that governs an organizations environment. It does little to describe the competitive environment in which Tesco operates in. </w:t>
      </w:r>
      <w:r w:rsidR="00B63FA5">
        <w:rPr>
          <w:rFonts w:ascii="Arial" w:hAnsi="Arial" w:cs="Arial"/>
          <w:color w:val="33302E"/>
          <w:sz w:val="24"/>
          <w:szCs w:val="24"/>
        </w:rPr>
        <w:t>The report will now</w:t>
      </w:r>
      <w:r>
        <w:rPr>
          <w:rFonts w:ascii="Arial" w:hAnsi="Arial" w:cs="Arial"/>
          <w:color w:val="33302E"/>
          <w:sz w:val="24"/>
          <w:szCs w:val="24"/>
        </w:rPr>
        <w:t xml:space="preserve"> use a model called Porters 5 Forces</w:t>
      </w:r>
      <w:r w:rsidR="00B63FA5">
        <w:rPr>
          <w:rFonts w:ascii="Arial" w:hAnsi="Arial" w:cs="Arial"/>
          <w:color w:val="33302E"/>
          <w:sz w:val="24"/>
          <w:szCs w:val="24"/>
        </w:rPr>
        <w:t xml:space="preserve"> as highlighted in (Appendix: 3)</w:t>
      </w:r>
    </w:p>
    <w:p w14:paraId="28F83CB8" w14:textId="77777777" w:rsidR="00C15BEA" w:rsidRPr="00F65C11" w:rsidRDefault="00C15BEA" w:rsidP="00F65C11">
      <w:pPr>
        <w:pStyle w:val="ListParagraph"/>
        <w:numPr>
          <w:ilvl w:val="0"/>
          <w:numId w:val="30"/>
        </w:numPr>
        <w:spacing w:before="100" w:beforeAutospacing="1" w:after="150" w:line="600" w:lineRule="auto"/>
        <w:rPr>
          <w:rFonts w:ascii="Arial" w:hAnsi="Arial" w:cs="Arial"/>
          <w:color w:val="666666"/>
          <w:sz w:val="24"/>
          <w:szCs w:val="24"/>
        </w:rPr>
      </w:pPr>
      <w:r w:rsidRPr="00F65C11">
        <w:rPr>
          <w:rFonts w:ascii="Arial" w:hAnsi="Arial" w:cs="Arial"/>
          <w:b/>
          <w:bCs/>
          <w:color w:val="000000" w:themeColor="text1"/>
          <w:sz w:val="24"/>
          <w:szCs w:val="24"/>
        </w:rPr>
        <w:t>Porter’s Five Forces Analysis</w:t>
      </w:r>
      <w:r w:rsidRPr="00F65C11">
        <w:rPr>
          <w:rFonts w:ascii="Arial" w:hAnsi="Arial" w:cs="Arial"/>
          <w:color w:val="000000" w:themeColor="text1"/>
          <w:sz w:val="24"/>
          <w:szCs w:val="24"/>
        </w:rPr>
        <w:br/>
        <w:t xml:space="preserve">An analysis of the structure of the industry should be undertaken in order to find effective sources of competitive advantage </w:t>
      </w:r>
      <w:sdt>
        <w:sdtPr>
          <w:id w:val="2051721417"/>
          <w:citation/>
        </w:sdtPr>
        <w:sdtEndPr/>
        <w:sdtContent>
          <w:r w:rsidRPr="00F65C11">
            <w:rPr>
              <w:rFonts w:ascii="Arial" w:hAnsi="Arial" w:cs="Arial"/>
              <w:color w:val="000000" w:themeColor="text1"/>
              <w:sz w:val="24"/>
              <w:szCs w:val="24"/>
            </w:rPr>
            <w:fldChar w:fldCharType="begin"/>
          </w:r>
          <w:r w:rsidRPr="00F65C11">
            <w:rPr>
              <w:rFonts w:ascii="Arial" w:hAnsi="Arial" w:cs="Arial"/>
              <w:color w:val="000000" w:themeColor="text1"/>
              <w:sz w:val="24"/>
              <w:szCs w:val="24"/>
              <w:lang w:val="en-GB"/>
            </w:rPr>
            <w:instrText xml:space="preserve"> CITATION Por85 \l 2057 </w:instrText>
          </w:r>
          <w:r w:rsidRPr="00F65C11">
            <w:rPr>
              <w:rFonts w:ascii="Arial" w:hAnsi="Arial" w:cs="Arial"/>
              <w:color w:val="000000" w:themeColor="text1"/>
              <w:sz w:val="24"/>
              <w:szCs w:val="24"/>
            </w:rPr>
            <w:fldChar w:fldCharType="separate"/>
          </w:r>
          <w:r w:rsidR="00D73136" w:rsidRPr="00D73136">
            <w:rPr>
              <w:rFonts w:ascii="Arial" w:hAnsi="Arial" w:cs="Arial"/>
              <w:noProof/>
              <w:color w:val="000000" w:themeColor="text1"/>
              <w:sz w:val="24"/>
              <w:szCs w:val="24"/>
              <w:lang w:val="en-GB"/>
            </w:rPr>
            <w:t>(Porter, 1985)</w:t>
          </w:r>
          <w:r w:rsidRPr="00F65C11">
            <w:rPr>
              <w:rFonts w:ascii="Arial" w:hAnsi="Arial" w:cs="Arial"/>
              <w:color w:val="000000" w:themeColor="text1"/>
              <w:sz w:val="24"/>
              <w:szCs w:val="24"/>
            </w:rPr>
            <w:fldChar w:fldCharType="end"/>
          </w:r>
        </w:sdtContent>
      </w:sdt>
      <w:r w:rsidRPr="00F65C11">
        <w:rPr>
          <w:rFonts w:ascii="Arial" w:hAnsi="Arial" w:cs="Arial"/>
          <w:color w:val="000000" w:themeColor="text1"/>
          <w:sz w:val="24"/>
          <w:szCs w:val="24"/>
        </w:rPr>
        <w:t>. Therefore, in order to analyse the competitive environment of Tesco, Porter’s five forces analysis has been used by the researcher as follows</w:t>
      </w:r>
      <w:r w:rsidRPr="00F65C11">
        <w:rPr>
          <w:rFonts w:ascii="Arial" w:hAnsi="Arial" w:cs="Arial"/>
          <w:color w:val="666666"/>
          <w:sz w:val="24"/>
          <w:szCs w:val="24"/>
        </w:rPr>
        <w:t>:</w:t>
      </w:r>
    </w:p>
    <w:p w14:paraId="563E2247" w14:textId="77777777" w:rsidR="008D613B" w:rsidRDefault="00C15BEA" w:rsidP="00121CF2">
      <w:pPr>
        <w:spacing w:before="100" w:beforeAutospacing="1" w:after="150" w:line="600" w:lineRule="auto"/>
        <w:ind w:left="720"/>
        <w:rPr>
          <w:rFonts w:ascii="Arial" w:hAnsi="Arial" w:cs="Arial"/>
          <w:color w:val="333333"/>
          <w:sz w:val="24"/>
          <w:szCs w:val="24"/>
          <w:lang w:val="en"/>
        </w:rPr>
      </w:pPr>
      <w:r w:rsidRPr="00410AC7">
        <w:rPr>
          <w:rFonts w:ascii="Arial" w:hAnsi="Arial" w:cs="Arial"/>
          <w:color w:val="333333"/>
          <w:sz w:val="24"/>
          <w:szCs w:val="24"/>
          <w:lang w:val="en"/>
        </w:rPr>
        <w:lastRenderedPageBreak/>
        <w:t>The market in which Tesco operat</w:t>
      </w:r>
      <w:r w:rsidR="00870AB6">
        <w:rPr>
          <w:rFonts w:ascii="Arial" w:hAnsi="Arial" w:cs="Arial"/>
          <w:color w:val="333333"/>
          <w:sz w:val="24"/>
          <w:szCs w:val="24"/>
          <w:lang w:val="en"/>
        </w:rPr>
        <w:t>es is</w:t>
      </w:r>
      <w:r w:rsidR="00B63FA5">
        <w:rPr>
          <w:rFonts w:ascii="Arial" w:hAnsi="Arial" w:cs="Arial"/>
          <w:color w:val="333333"/>
          <w:sz w:val="24"/>
          <w:szCs w:val="24"/>
          <w:lang w:val="en"/>
        </w:rPr>
        <w:t xml:space="preserve"> highly competitive</w:t>
      </w:r>
      <w:r w:rsidRPr="00410AC7">
        <w:rPr>
          <w:rFonts w:ascii="Arial" w:hAnsi="Arial" w:cs="Arial"/>
          <w:color w:val="333333"/>
          <w:sz w:val="24"/>
          <w:szCs w:val="24"/>
          <w:lang w:val="en"/>
        </w:rPr>
        <w:t xml:space="preserve">, where Tesco holds a disproportionate amount of power. Tesco has three major competitors – Sainsbury, Asda and Morrison. These giants of retail have many chains and a collective mass that can influence the food market as a whole. </w:t>
      </w:r>
      <w:r w:rsidR="00B63FA5">
        <w:rPr>
          <w:rFonts w:ascii="Arial" w:hAnsi="Arial" w:cs="Arial"/>
          <w:color w:val="333333"/>
          <w:sz w:val="24"/>
          <w:szCs w:val="24"/>
          <w:lang w:val="en"/>
        </w:rPr>
        <w:t>Tesco holds just under a</w:t>
      </w:r>
      <w:r w:rsidRPr="00410AC7">
        <w:rPr>
          <w:rFonts w:ascii="Arial" w:hAnsi="Arial" w:cs="Arial"/>
          <w:color w:val="333333"/>
          <w:sz w:val="24"/>
          <w:szCs w:val="24"/>
          <w:lang w:val="en"/>
        </w:rPr>
        <w:t xml:space="preserve"> third o</w:t>
      </w:r>
      <w:r w:rsidR="00B63FA5">
        <w:rPr>
          <w:rFonts w:ascii="Arial" w:hAnsi="Arial" w:cs="Arial"/>
          <w:color w:val="333333"/>
          <w:sz w:val="24"/>
          <w:szCs w:val="24"/>
          <w:lang w:val="en"/>
        </w:rPr>
        <w:t xml:space="preserve">f the UK market share, and almost </w:t>
      </w:r>
      <w:r w:rsidRPr="00410AC7">
        <w:rPr>
          <w:rFonts w:ascii="Arial" w:hAnsi="Arial" w:cs="Arial"/>
          <w:color w:val="333333"/>
          <w:sz w:val="24"/>
          <w:szCs w:val="24"/>
          <w:lang w:val="en"/>
        </w:rPr>
        <w:t xml:space="preserve">double the amount of </w:t>
      </w:r>
      <w:proofErr w:type="spellStart"/>
      <w:r w:rsidRPr="00410AC7">
        <w:rPr>
          <w:rFonts w:ascii="Arial" w:hAnsi="Arial" w:cs="Arial"/>
          <w:color w:val="333333"/>
          <w:sz w:val="24"/>
          <w:szCs w:val="24"/>
          <w:lang w:val="en"/>
        </w:rPr>
        <w:t>Asda’s</w:t>
      </w:r>
      <w:proofErr w:type="spellEnd"/>
      <w:r w:rsidRPr="00410AC7">
        <w:rPr>
          <w:rFonts w:ascii="Arial" w:hAnsi="Arial" w:cs="Arial"/>
          <w:color w:val="333333"/>
          <w:sz w:val="24"/>
          <w:szCs w:val="24"/>
          <w:lang w:val="en"/>
        </w:rPr>
        <w:t xml:space="preserve"> market share which is the se</w:t>
      </w:r>
      <w:r w:rsidR="00B63FA5">
        <w:rPr>
          <w:rFonts w:ascii="Arial" w:hAnsi="Arial" w:cs="Arial"/>
          <w:color w:val="333333"/>
          <w:sz w:val="24"/>
          <w:szCs w:val="24"/>
          <w:lang w:val="en"/>
        </w:rPr>
        <w:t xml:space="preserve">cond largest supermarket chain as highlighted in (Appendix 3). Tesco out of its three main competitors, dominates the online grocery market with a 17% share. Tesco of late has increased its sales and profitability but have lost market share, seeing the discounters gain market share. </w:t>
      </w:r>
    </w:p>
    <w:p w14:paraId="6AD5C7E7" w14:textId="77777777" w:rsidR="004A36C9" w:rsidRDefault="004A36C9" w:rsidP="00121CF2">
      <w:pPr>
        <w:spacing w:before="100" w:beforeAutospacing="1" w:after="150" w:line="600" w:lineRule="auto"/>
        <w:ind w:left="720"/>
        <w:rPr>
          <w:rFonts w:ascii="Arial" w:hAnsi="Arial" w:cs="Arial"/>
          <w:color w:val="333333"/>
          <w:sz w:val="24"/>
          <w:szCs w:val="24"/>
          <w:lang w:val="en"/>
        </w:rPr>
      </w:pPr>
    </w:p>
    <w:p w14:paraId="2662E66D" w14:textId="77777777" w:rsidR="004A36C9" w:rsidRDefault="004A36C9" w:rsidP="00121CF2">
      <w:pPr>
        <w:spacing w:before="100" w:beforeAutospacing="1" w:after="150" w:line="600" w:lineRule="auto"/>
        <w:ind w:left="720"/>
        <w:rPr>
          <w:rFonts w:ascii="Arial" w:hAnsi="Arial" w:cs="Arial"/>
          <w:color w:val="333333"/>
          <w:sz w:val="24"/>
          <w:szCs w:val="24"/>
          <w:lang w:val="en"/>
        </w:rPr>
      </w:pPr>
    </w:p>
    <w:p w14:paraId="3B2EA0AA" w14:textId="77777777" w:rsidR="004A36C9" w:rsidRDefault="004A36C9" w:rsidP="00121CF2">
      <w:pPr>
        <w:spacing w:before="100" w:beforeAutospacing="1" w:after="150" w:line="600" w:lineRule="auto"/>
        <w:ind w:left="720"/>
        <w:rPr>
          <w:rFonts w:ascii="Arial" w:hAnsi="Arial" w:cs="Arial"/>
          <w:color w:val="333333"/>
          <w:sz w:val="24"/>
          <w:szCs w:val="24"/>
          <w:lang w:val="en"/>
        </w:rPr>
      </w:pPr>
    </w:p>
    <w:p w14:paraId="06D67506" w14:textId="77777777" w:rsidR="004A36C9" w:rsidRDefault="004A36C9" w:rsidP="00121CF2">
      <w:pPr>
        <w:spacing w:before="100" w:beforeAutospacing="1" w:after="150" w:line="600" w:lineRule="auto"/>
        <w:ind w:left="720"/>
        <w:rPr>
          <w:rFonts w:ascii="Arial" w:hAnsi="Arial" w:cs="Arial"/>
          <w:color w:val="333333"/>
          <w:sz w:val="24"/>
          <w:szCs w:val="24"/>
          <w:lang w:val="en"/>
        </w:rPr>
      </w:pPr>
    </w:p>
    <w:p w14:paraId="6C5423CB" w14:textId="77777777" w:rsidR="004A36C9" w:rsidRDefault="004A36C9" w:rsidP="00121CF2">
      <w:pPr>
        <w:spacing w:before="100" w:beforeAutospacing="1" w:after="150" w:line="600" w:lineRule="auto"/>
        <w:ind w:left="720"/>
        <w:rPr>
          <w:rFonts w:ascii="Arial" w:hAnsi="Arial" w:cs="Arial"/>
          <w:color w:val="333333"/>
          <w:sz w:val="24"/>
          <w:szCs w:val="24"/>
          <w:lang w:val="en"/>
        </w:rPr>
      </w:pPr>
    </w:p>
    <w:p w14:paraId="28B5E9EB" w14:textId="77777777" w:rsidR="00121CF2" w:rsidRPr="00121CF2" w:rsidRDefault="00F65C11" w:rsidP="00F65C11">
      <w:pPr>
        <w:pStyle w:val="Pa32"/>
        <w:numPr>
          <w:ilvl w:val="0"/>
          <w:numId w:val="30"/>
        </w:numPr>
        <w:spacing w:after="80" w:line="600" w:lineRule="auto"/>
        <w:rPr>
          <w:rFonts w:ascii="Arial" w:hAnsi="Arial" w:cs="Arial"/>
          <w:b/>
          <w:color w:val="33302E"/>
        </w:rPr>
      </w:pPr>
      <w:r>
        <w:rPr>
          <w:rFonts w:ascii="Arial" w:hAnsi="Arial" w:cs="Arial"/>
          <w:b/>
          <w:color w:val="33302E"/>
        </w:rPr>
        <w:lastRenderedPageBreak/>
        <w:t>Key Impacts to Tesco</w:t>
      </w:r>
      <w:r w:rsidR="00121CF2" w:rsidRPr="00121CF2">
        <w:rPr>
          <w:rFonts w:ascii="Arial" w:hAnsi="Arial" w:cs="Arial"/>
          <w:b/>
          <w:color w:val="33302E"/>
        </w:rPr>
        <w:t xml:space="preserve"> </w:t>
      </w:r>
      <w:r w:rsidR="00121CF2" w:rsidRPr="00121CF2">
        <w:rPr>
          <w:rFonts w:ascii="Arial" w:hAnsi="Arial" w:cs="Arial"/>
          <w:b/>
          <w:color w:val="33302E"/>
        </w:rPr>
        <w:tab/>
      </w:r>
    </w:p>
    <w:p w14:paraId="65DB93F7" w14:textId="37DEBDFB" w:rsidR="00B63FA5" w:rsidRDefault="00713E83" w:rsidP="00121CF2">
      <w:pPr>
        <w:pStyle w:val="Pa32"/>
        <w:spacing w:after="80" w:line="600" w:lineRule="auto"/>
        <w:ind w:left="720"/>
        <w:rPr>
          <w:rFonts w:ascii="Arial" w:hAnsi="Arial" w:cs="Arial"/>
          <w:color w:val="000000"/>
        </w:rPr>
      </w:pPr>
      <w:r>
        <w:rPr>
          <w:rFonts w:ascii="Arial" w:hAnsi="Arial" w:cs="Arial"/>
          <w:color w:val="33302E"/>
        </w:rPr>
        <w:t xml:space="preserve">Considering </w:t>
      </w:r>
      <w:r w:rsidR="00B63FA5">
        <w:rPr>
          <w:rFonts w:ascii="Arial" w:hAnsi="Arial" w:cs="Arial"/>
          <w:color w:val="33302E"/>
        </w:rPr>
        <w:t>both the Pestle analysis and Porters five forces,</w:t>
      </w:r>
      <w:r w:rsidR="00093B7B">
        <w:rPr>
          <w:rFonts w:ascii="Arial" w:hAnsi="Arial" w:cs="Arial"/>
          <w:color w:val="33302E"/>
        </w:rPr>
        <w:t xml:space="preserve"> Tesco’s key challenges are underpinned by the uncertain times ahead with Brexit. The volatile economy and uncertainty of the future threatens its Transformation strategy to </w:t>
      </w:r>
      <w:r w:rsidR="00426D96">
        <w:rPr>
          <w:rFonts w:ascii="Arial" w:hAnsi="Arial" w:cs="Arial"/>
          <w:color w:val="33302E"/>
        </w:rPr>
        <w:t xml:space="preserve">pay off its debts and bring </w:t>
      </w:r>
      <w:r w:rsidR="00CA158B">
        <w:rPr>
          <w:rFonts w:ascii="Arial" w:hAnsi="Arial" w:cs="Arial"/>
          <w:color w:val="33302E"/>
        </w:rPr>
        <w:t xml:space="preserve">back </w:t>
      </w:r>
      <w:r w:rsidR="00426D96">
        <w:rPr>
          <w:rFonts w:ascii="Arial" w:hAnsi="Arial" w:cs="Arial"/>
          <w:color w:val="33302E"/>
        </w:rPr>
        <w:t>balance to its balance sheet. With uncertainty not just for the economy but also for the labour market with its</w:t>
      </w:r>
      <w:r w:rsidR="00093B7B">
        <w:rPr>
          <w:rFonts w:ascii="Arial" w:hAnsi="Arial" w:cs="Arial"/>
          <w:color w:val="33302E"/>
        </w:rPr>
        <w:t xml:space="preserve"> agricultural supplies heavily reliant on i</w:t>
      </w:r>
      <w:r w:rsidR="00426D96">
        <w:rPr>
          <w:rFonts w:ascii="Arial" w:hAnsi="Arial" w:cs="Arial"/>
          <w:color w:val="33302E"/>
        </w:rPr>
        <w:t xml:space="preserve">mmigrant </w:t>
      </w:r>
      <w:r w:rsidR="00CA158B">
        <w:rPr>
          <w:rFonts w:ascii="Arial" w:hAnsi="Arial" w:cs="Arial"/>
          <w:color w:val="33302E"/>
        </w:rPr>
        <w:t>labour</w:t>
      </w:r>
      <w:r w:rsidR="00426D96">
        <w:rPr>
          <w:rFonts w:ascii="Arial" w:hAnsi="Arial" w:cs="Arial"/>
          <w:color w:val="33302E"/>
        </w:rPr>
        <w:t>, if unmanaged could provide serious implications for Tesco and the retail food industry</w:t>
      </w:r>
      <w:r w:rsidR="006C39F1">
        <w:rPr>
          <w:rFonts w:ascii="Arial" w:hAnsi="Arial" w:cs="Arial"/>
          <w:color w:val="33302E"/>
        </w:rPr>
        <w:t xml:space="preserve"> in this VUCA world </w:t>
      </w:r>
      <w:sdt>
        <w:sdtPr>
          <w:rPr>
            <w:rFonts w:ascii="Arial" w:hAnsi="Arial" w:cs="Arial"/>
            <w:color w:val="33302E"/>
          </w:rPr>
          <w:id w:val="-1977907685"/>
          <w:citation/>
        </w:sdtPr>
        <w:sdtEndPr/>
        <w:sdtContent>
          <w:r w:rsidR="006C39F1">
            <w:rPr>
              <w:rFonts w:ascii="Arial" w:hAnsi="Arial" w:cs="Arial"/>
              <w:color w:val="33302E"/>
            </w:rPr>
            <w:fldChar w:fldCharType="begin"/>
          </w:r>
          <w:r w:rsidR="006C39F1">
            <w:rPr>
              <w:rFonts w:ascii="Arial" w:hAnsi="Arial" w:cs="Arial"/>
              <w:color w:val="33302E"/>
            </w:rPr>
            <w:instrText xml:space="preserve"> CITATION Ben14 \l 2057 </w:instrText>
          </w:r>
          <w:r w:rsidR="006C39F1">
            <w:rPr>
              <w:rFonts w:ascii="Arial" w:hAnsi="Arial" w:cs="Arial"/>
              <w:color w:val="33302E"/>
            </w:rPr>
            <w:fldChar w:fldCharType="separate"/>
          </w:r>
          <w:r w:rsidR="00D73136" w:rsidRPr="00D73136">
            <w:rPr>
              <w:rFonts w:ascii="Arial" w:hAnsi="Arial" w:cs="Arial"/>
              <w:noProof/>
              <w:color w:val="33302E"/>
            </w:rPr>
            <w:t>(Bennett &amp; Lemoine, 2014)</w:t>
          </w:r>
          <w:r w:rsidR="006C39F1">
            <w:rPr>
              <w:rFonts w:ascii="Arial" w:hAnsi="Arial" w:cs="Arial"/>
              <w:color w:val="33302E"/>
            </w:rPr>
            <w:fldChar w:fldCharType="end"/>
          </w:r>
        </w:sdtContent>
      </w:sdt>
      <w:r w:rsidR="00093B7B">
        <w:rPr>
          <w:rFonts w:ascii="Arial" w:hAnsi="Arial" w:cs="Arial"/>
          <w:color w:val="33302E"/>
        </w:rPr>
        <w:t>.</w:t>
      </w:r>
      <w:r w:rsidR="00426D96">
        <w:rPr>
          <w:rFonts w:ascii="Arial" w:hAnsi="Arial" w:cs="Arial"/>
          <w:color w:val="33302E"/>
        </w:rPr>
        <w:t xml:space="preserve"> The rise in food costs will need to be offset</w:t>
      </w:r>
      <w:r w:rsidR="00CA158B">
        <w:rPr>
          <w:rFonts w:ascii="Arial" w:hAnsi="Arial" w:cs="Arial"/>
          <w:color w:val="33302E"/>
        </w:rPr>
        <w:t xml:space="preserve"> </w:t>
      </w:r>
      <w:r w:rsidR="00426D96">
        <w:rPr>
          <w:rFonts w:ascii="Arial" w:hAnsi="Arial" w:cs="Arial"/>
          <w:color w:val="33302E"/>
        </w:rPr>
        <w:t>to ensure a competitive price for its staple goods to retain their competitive advantage</w:t>
      </w:r>
      <w:r w:rsidR="00EC5C96">
        <w:rPr>
          <w:rFonts w:ascii="Arial" w:hAnsi="Arial" w:cs="Arial"/>
          <w:color w:val="33302E"/>
        </w:rPr>
        <w:t xml:space="preserve"> with consumers</w:t>
      </w:r>
      <w:r w:rsidR="00426D96">
        <w:rPr>
          <w:rFonts w:ascii="Arial" w:hAnsi="Arial" w:cs="Arial"/>
          <w:color w:val="33302E"/>
        </w:rPr>
        <w:t xml:space="preserve">. </w:t>
      </w:r>
      <w:r w:rsidR="00CA158B">
        <w:rPr>
          <w:rFonts w:ascii="Arial" w:hAnsi="Arial" w:cs="Arial"/>
          <w:color w:val="33302E"/>
        </w:rPr>
        <w:t xml:space="preserve">With </w:t>
      </w:r>
      <w:r w:rsidR="00CA2361">
        <w:rPr>
          <w:rFonts w:ascii="Arial" w:hAnsi="Arial" w:cs="Arial"/>
          <w:color w:val="33302E"/>
        </w:rPr>
        <w:t xml:space="preserve">external </w:t>
      </w:r>
      <w:r w:rsidR="00CA158B">
        <w:rPr>
          <w:rFonts w:ascii="Arial" w:hAnsi="Arial" w:cs="Arial"/>
          <w:color w:val="33302E"/>
        </w:rPr>
        <w:t xml:space="preserve">technological </w:t>
      </w:r>
      <w:r w:rsidR="00CA2361">
        <w:rPr>
          <w:rFonts w:ascii="Arial" w:hAnsi="Arial" w:cs="Arial"/>
          <w:color w:val="33302E"/>
        </w:rPr>
        <w:t xml:space="preserve">threats ever more prevalent the </w:t>
      </w:r>
      <w:r w:rsidR="00CA2361">
        <w:rPr>
          <w:rFonts w:ascii="Arial" w:hAnsi="Arial" w:cs="Arial"/>
          <w:color w:val="000000"/>
        </w:rPr>
        <w:t>technology strategy should be</w:t>
      </w:r>
      <w:r w:rsidR="00426D96" w:rsidRPr="00426D96">
        <w:rPr>
          <w:rFonts w:ascii="Arial" w:hAnsi="Arial" w:cs="Arial"/>
          <w:color w:val="000000"/>
        </w:rPr>
        <w:t xml:space="preserve"> fully aligned with the overall Group strategy, investment in technology resilience </w:t>
      </w:r>
      <w:r w:rsidR="00CA2361">
        <w:rPr>
          <w:rFonts w:ascii="Arial" w:hAnsi="Arial" w:cs="Arial"/>
          <w:color w:val="000000"/>
        </w:rPr>
        <w:t xml:space="preserve">should be </w:t>
      </w:r>
      <w:r w:rsidR="00426D96" w:rsidRPr="00426D96">
        <w:rPr>
          <w:rFonts w:ascii="Arial" w:hAnsi="Arial" w:cs="Arial"/>
          <w:color w:val="000000"/>
        </w:rPr>
        <w:t xml:space="preserve">evaluated, and greater adoption </w:t>
      </w:r>
      <w:r w:rsidR="00F85280">
        <w:rPr>
          <w:rFonts w:ascii="Arial" w:hAnsi="Arial" w:cs="Arial"/>
          <w:color w:val="000000"/>
        </w:rPr>
        <w:t xml:space="preserve">of big data analytics including </w:t>
      </w:r>
      <w:r w:rsidR="00426D96" w:rsidRPr="00426D96">
        <w:rPr>
          <w:rFonts w:ascii="Arial" w:hAnsi="Arial" w:cs="Arial"/>
          <w:color w:val="000000"/>
        </w:rPr>
        <w:t xml:space="preserve">cloud computing technologies </w:t>
      </w:r>
      <w:r w:rsidR="00CA2361">
        <w:rPr>
          <w:rFonts w:ascii="Arial" w:hAnsi="Arial" w:cs="Arial"/>
          <w:color w:val="000000"/>
        </w:rPr>
        <w:t>would provide</w:t>
      </w:r>
      <w:r w:rsidR="00426D96" w:rsidRPr="00426D96">
        <w:rPr>
          <w:rFonts w:ascii="Arial" w:hAnsi="Arial" w:cs="Arial"/>
          <w:color w:val="000000"/>
        </w:rPr>
        <w:t xml:space="preserve"> further resilience.</w:t>
      </w:r>
      <w:r w:rsidR="00B63FA5">
        <w:rPr>
          <w:rFonts w:ascii="Arial" w:hAnsi="Arial" w:cs="Arial"/>
          <w:color w:val="000000"/>
        </w:rPr>
        <w:t xml:space="preserve"> Therefore the report suggests that Tesco</w:t>
      </w:r>
      <w:r w:rsidR="0059748B">
        <w:rPr>
          <w:rFonts w:ascii="Arial" w:hAnsi="Arial" w:cs="Arial"/>
          <w:color w:val="000000"/>
        </w:rPr>
        <w:t>’s</w:t>
      </w:r>
      <w:r w:rsidR="00B63FA5">
        <w:rPr>
          <w:rFonts w:ascii="Arial" w:hAnsi="Arial" w:cs="Arial"/>
          <w:color w:val="000000"/>
        </w:rPr>
        <w:t xml:space="preserve"> </w:t>
      </w:r>
      <w:r w:rsidR="0059748B">
        <w:rPr>
          <w:rFonts w:ascii="Arial" w:hAnsi="Arial" w:cs="Arial"/>
          <w:color w:val="000000"/>
        </w:rPr>
        <w:t xml:space="preserve">key challenges ahead </w:t>
      </w:r>
      <w:r w:rsidR="00B63FA5">
        <w:rPr>
          <w:rFonts w:ascii="Arial" w:hAnsi="Arial" w:cs="Arial"/>
          <w:color w:val="000000"/>
        </w:rPr>
        <w:t>are:</w:t>
      </w:r>
    </w:p>
    <w:p w14:paraId="4A6C4B54" w14:textId="772B1947" w:rsidR="001F771E" w:rsidRPr="001F771E" w:rsidRDefault="001F771E" w:rsidP="001F771E">
      <w:pPr>
        <w:pStyle w:val="Default"/>
        <w:numPr>
          <w:ilvl w:val="1"/>
          <w:numId w:val="26"/>
        </w:numPr>
        <w:spacing w:line="600" w:lineRule="auto"/>
        <w:rPr>
          <w:rFonts w:ascii="Arial" w:hAnsi="Arial" w:cs="Arial"/>
          <w:color w:val="000000" w:themeColor="text1"/>
        </w:rPr>
      </w:pPr>
      <w:r w:rsidRPr="001F771E">
        <w:rPr>
          <w:rFonts w:ascii="Arial" w:hAnsi="Arial" w:cs="Arial"/>
          <w:shd w:val="clear" w:color="auto" w:fill="FFFFFF"/>
        </w:rPr>
        <w:lastRenderedPageBreak/>
        <w:t>Facing up to the challenge of emerging business models which compete with their own</w:t>
      </w:r>
      <w:r w:rsidR="006C39F1">
        <w:rPr>
          <w:rFonts w:ascii="Arial" w:hAnsi="Arial" w:cs="Arial"/>
          <w:shd w:val="clear" w:color="auto" w:fill="FFFFFF"/>
        </w:rPr>
        <w:t>.</w:t>
      </w:r>
    </w:p>
    <w:p w14:paraId="45DA1E1B" w14:textId="591BE323" w:rsidR="001F771E" w:rsidRPr="001F771E" w:rsidRDefault="001F771E" w:rsidP="001F771E">
      <w:pPr>
        <w:pStyle w:val="Default"/>
        <w:numPr>
          <w:ilvl w:val="1"/>
          <w:numId w:val="26"/>
        </w:numPr>
        <w:spacing w:line="600" w:lineRule="auto"/>
        <w:rPr>
          <w:rFonts w:ascii="Arial" w:hAnsi="Arial" w:cs="Arial"/>
          <w:color w:val="000000" w:themeColor="text1"/>
        </w:rPr>
      </w:pPr>
      <w:r w:rsidRPr="001F771E">
        <w:rPr>
          <w:rFonts w:ascii="Arial" w:hAnsi="Arial" w:cs="Arial"/>
          <w:shd w:val="clear" w:color="auto" w:fill="FFFFFF"/>
        </w:rPr>
        <w:t>Continuing to gain a better understanding of the cha</w:t>
      </w:r>
      <w:r>
        <w:rPr>
          <w:rFonts w:ascii="Arial" w:hAnsi="Arial" w:cs="Arial"/>
          <w:shd w:val="clear" w:color="auto" w:fill="FFFFFF"/>
        </w:rPr>
        <w:t>nging nature of consumer behaviour.</w:t>
      </w:r>
    </w:p>
    <w:p w14:paraId="5BC1BCE3" w14:textId="4B75A37E" w:rsidR="001F771E" w:rsidRPr="001F771E" w:rsidRDefault="001F771E" w:rsidP="001F771E">
      <w:pPr>
        <w:pStyle w:val="Default"/>
        <w:numPr>
          <w:ilvl w:val="1"/>
          <w:numId w:val="26"/>
        </w:numPr>
        <w:spacing w:line="600" w:lineRule="auto"/>
        <w:rPr>
          <w:rFonts w:ascii="Arial" w:hAnsi="Arial" w:cs="Arial"/>
          <w:color w:val="000000" w:themeColor="text1"/>
        </w:rPr>
      </w:pPr>
      <w:r>
        <w:rPr>
          <w:rFonts w:ascii="Arial" w:hAnsi="Arial" w:cs="Arial"/>
          <w:shd w:val="clear" w:color="auto" w:fill="FFFFFF"/>
        </w:rPr>
        <w:t>Making the right strategic decisions in an uncertain Pre Brexit World</w:t>
      </w:r>
      <w:r w:rsidR="006C39F1">
        <w:rPr>
          <w:rFonts w:ascii="Arial" w:hAnsi="Arial" w:cs="Arial"/>
          <w:shd w:val="clear" w:color="auto" w:fill="FFFFFF"/>
        </w:rPr>
        <w:t>.</w:t>
      </w:r>
    </w:p>
    <w:p w14:paraId="4D18CDFD" w14:textId="77777777" w:rsidR="00943233" w:rsidRDefault="00943233" w:rsidP="00ED2BBA">
      <w:pPr>
        <w:pStyle w:val="Default"/>
        <w:spacing w:line="600" w:lineRule="auto"/>
        <w:rPr>
          <w:rFonts w:ascii="Arial" w:hAnsi="Arial" w:cs="Arial"/>
        </w:rPr>
      </w:pPr>
    </w:p>
    <w:p w14:paraId="6729DAF1" w14:textId="73E415C5" w:rsidR="001F771E" w:rsidRDefault="001F771E" w:rsidP="00050818">
      <w:pPr>
        <w:pStyle w:val="Default"/>
        <w:spacing w:line="600" w:lineRule="auto"/>
        <w:rPr>
          <w:rFonts w:ascii="Arial" w:hAnsi="Arial" w:cs="Arial"/>
          <w:b/>
          <w:color w:val="000000" w:themeColor="text1"/>
        </w:rPr>
      </w:pPr>
    </w:p>
    <w:p w14:paraId="10242EDD" w14:textId="23C16FCC" w:rsidR="00990FFE" w:rsidRDefault="00990FFE" w:rsidP="00050818">
      <w:pPr>
        <w:pStyle w:val="Default"/>
        <w:spacing w:line="600" w:lineRule="auto"/>
        <w:rPr>
          <w:rFonts w:ascii="Arial" w:hAnsi="Arial" w:cs="Arial"/>
          <w:b/>
          <w:color w:val="000000" w:themeColor="text1"/>
        </w:rPr>
      </w:pPr>
    </w:p>
    <w:p w14:paraId="4EEAADDD" w14:textId="169E169A" w:rsidR="00990FFE" w:rsidRDefault="00990FFE" w:rsidP="00050818">
      <w:pPr>
        <w:pStyle w:val="Default"/>
        <w:spacing w:line="600" w:lineRule="auto"/>
        <w:rPr>
          <w:rFonts w:ascii="Arial" w:hAnsi="Arial" w:cs="Arial"/>
          <w:b/>
          <w:color w:val="000000" w:themeColor="text1"/>
        </w:rPr>
      </w:pPr>
    </w:p>
    <w:p w14:paraId="49D5D24F" w14:textId="5A6CDB4F" w:rsidR="00990FFE" w:rsidRDefault="00990FFE" w:rsidP="00050818">
      <w:pPr>
        <w:pStyle w:val="Default"/>
        <w:spacing w:line="600" w:lineRule="auto"/>
        <w:rPr>
          <w:rFonts w:ascii="Arial" w:hAnsi="Arial" w:cs="Arial"/>
          <w:b/>
          <w:color w:val="000000" w:themeColor="text1"/>
        </w:rPr>
      </w:pPr>
    </w:p>
    <w:p w14:paraId="1D265A4A" w14:textId="43F89DA1" w:rsidR="00990FFE" w:rsidRDefault="00990FFE" w:rsidP="00050818">
      <w:pPr>
        <w:pStyle w:val="Default"/>
        <w:spacing w:line="600" w:lineRule="auto"/>
        <w:rPr>
          <w:rFonts w:ascii="Arial" w:hAnsi="Arial" w:cs="Arial"/>
          <w:b/>
          <w:color w:val="000000" w:themeColor="text1"/>
        </w:rPr>
      </w:pPr>
    </w:p>
    <w:p w14:paraId="33C3F2C5" w14:textId="705AA598" w:rsidR="00990FFE" w:rsidRDefault="00990FFE" w:rsidP="00050818">
      <w:pPr>
        <w:pStyle w:val="Default"/>
        <w:spacing w:line="600" w:lineRule="auto"/>
        <w:rPr>
          <w:rFonts w:ascii="Arial" w:hAnsi="Arial" w:cs="Arial"/>
          <w:b/>
          <w:color w:val="000000" w:themeColor="text1"/>
        </w:rPr>
      </w:pPr>
    </w:p>
    <w:p w14:paraId="608FB592" w14:textId="15C2E459" w:rsidR="00990FFE" w:rsidRDefault="00990FFE" w:rsidP="00050818">
      <w:pPr>
        <w:pStyle w:val="Default"/>
        <w:spacing w:line="600" w:lineRule="auto"/>
        <w:rPr>
          <w:rFonts w:ascii="Arial" w:hAnsi="Arial" w:cs="Arial"/>
          <w:b/>
          <w:color w:val="000000" w:themeColor="text1"/>
        </w:rPr>
      </w:pPr>
    </w:p>
    <w:p w14:paraId="70BEDE1B" w14:textId="6D1832B3" w:rsidR="00990FFE" w:rsidRDefault="00990FFE" w:rsidP="00050818">
      <w:pPr>
        <w:pStyle w:val="Default"/>
        <w:spacing w:line="600" w:lineRule="auto"/>
        <w:rPr>
          <w:rFonts w:ascii="Arial" w:hAnsi="Arial" w:cs="Arial"/>
          <w:b/>
          <w:color w:val="000000" w:themeColor="text1"/>
        </w:rPr>
      </w:pPr>
    </w:p>
    <w:p w14:paraId="545DE866" w14:textId="747E6F48" w:rsidR="00990FFE" w:rsidRDefault="00990FFE" w:rsidP="00050818">
      <w:pPr>
        <w:pStyle w:val="Default"/>
        <w:spacing w:line="600" w:lineRule="auto"/>
        <w:rPr>
          <w:rFonts w:ascii="Arial" w:hAnsi="Arial" w:cs="Arial"/>
          <w:b/>
          <w:color w:val="000000" w:themeColor="text1"/>
        </w:rPr>
      </w:pPr>
    </w:p>
    <w:p w14:paraId="3180084E" w14:textId="0D429913" w:rsidR="00990FFE" w:rsidRDefault="00990FFE" w:rsidP="00050818">
      <w:pPr>
        <w:pStyle w:val="Default"/>
        <w:spacing w:line="600" w:lineRule="auto"/>
        <w:rPr>
          <w:rFonts w:ascii="Arial" w:hAnsi="Arial" w:cs="Arial"/>
          <w:b/>
          <w:color w:val="000000" w:themeColor="text1"/>
        </w:rPr>
      </w:pPr>
    </w:p>
    <w:p w14:paraId="4EF7213A" w14:textId="77777777" w:rsidR="00990FFE" w:rsidRDefault="00990FFE" w:rsidP="00050818">
      <w:pPr>
        <w:pStyle w:val="Default"/>
        <w:spacing w:line="600" w:lineRule="auto"/>
        <w:rPr>
          <w:rFonts w:ascii="Arial" w:hAnsi="Arial" w:cs="Arial"/>
          <w:b/>
          <w:color w:val="000000" w:themeColor="text1"/>
        </w:rPr>
      </w:pPr>
    </w:p>
    <w:p w14:paraId="5A9B09BD" w14:textId="77777777" w:rsidR="006E35FC" w:rsidRDefault="00870AB6" w:rsidP="006E35FC">
      <w:pPr>
        <w:pStyle w:val="Default"/>
        <w:spacing w:line="600" w:lineRule="auto"/>
        <w:rPr>
          <w:rFonts w:ascii="Arial" w:hAnsi="Arial" w:cs="Arial"/>
          <w:b/>
          <w:color w:val="000000" w:themeColor="text1"/>
        </w:rPr>
      </w:pPr>
      <w:r>
        <w:rPr>
          <w:rFonts w:ascii="Arial" w:hAnsi="Arial" w:cs="Arial"/>
          <w:b/>
          <w:color w:val="000000" w:themeColor="text1"/>
        </w:rPr>
        <w:lastRenderedPageBreak/>
        <w:t xml:space="preserve">Big Data </w:t>
      </w:r>
      <w:r w:rsidR="00397986">
        <w:rPr>
          <w:rFonts w:ascii="Arial" w:hAnsi="Arial" w:cs="Arial"/>
          <w:b/>
          <w:color w:val="000000" w:themeColor="text1"/>
        </w:rPr>
        <w:t xml:space="preserve">Analytics </w:t>
      </w:r>
      <w:r w:rsidR="007C25D6">
        <w:rPr>
          <w:rFonts w:ascii="Arial" w:hAnsi="Arial" w:cs="Arial"/>
          <w:b/>
          <w:color w:val="000000" w:themeColor="text1"/>
        </w:rPr>
        <w:t xml:space="preserve">giving a Competitive advantage </w:t>
      </w:r>
    </w:p>
    <w:p w14:paraId="6916492F" w14:textId="2C34E1D8" w:rsidR="007E7E12" w:rsidRDefault="00397986" w:rsidP="006E35FC">
      <w:pPr>
        <w:pStyle w:val="Default"/>
        <w:spacing w:line="600" w:lineRule="auto"/>
        <w:rPr>
          <w:rFonts w:ascii="Arial" w:hAnsi="Arial" w:cs="Arial"/>
          <w:color w:val="auto"/>
          <w:shd w:val="clear" w:color="auto" w:fill="FFFFFF"/>
        </w:rPr>
      </w:pPr>
      <w:r>
        <w:rPr>
          <w:rFonts w:ascii="Arial" w:hAnsi="Arial" w:cs="Arial"/>
          <w:shd w:val="clear" w:color="auto" w:fill="FFFFFF"/>
        </w:rPr>
        <w:t xml:space="preserve">Analytics is the discipline, which has developed </w:t>
      </w:r>
      <w:r w:rsidR="00D73136">
        <w:rPr>
          <w:rFonts w:ascii="Arial" w:hAnsi="Arial" w:cs="Arial"/>
          <w:shd w:val="clear" w:color="auto" w:fill="FFFFFF"/>
        </w:rPr>
        <w:t>at</w:t>
      </w:r>
      <w:r>
        <w:rPr>
          <w:rFonts w:ascii="Arial" w:hAnsi="Arial" w:cs="Arial"/>
          <w:shd w:val="clear" w:color="auto" w:fill="FFFFFF"/>
        </w:rPr>
        <w:t xml:space="preserve"> the intersection of </w:t>
      </w:r>
      <w:r w:rsidRPr="00D44092">
        <w:rPr>
          <w:rFonts w:ascii="Arial" w:hAnsi="Arial" w:cs="Arial"/>
          <w:shd w:val="clear" w:color="auto" w:fill="FFFFFF"/>
        </w:rPr>
        <w:t xml:space="preserve">engineering, computer science, decision-making and </w:t>
      </w:r>
      <w:r w:rsidR="00D73136" w:rsidRPr="00D44092">
        <w:rPr>
          <w:rFonts w:ascii="Arial" w:hAnsi="Arial" w:cs="Arial"/>
          <w:shd w:val="clear" w:color="auto" w:fill="FFFFFF"/>
        </w:rPr>
        <w:t>quantitative</w:t>
      </w:r>
      <w:r w:rsidRPr="00D44092">
        <w:rPr>
          <w:rFonts w:ascii="Arial" w:hAnsi="Arial" w:cs="Arial"/>
          <w:shd w:val="clear" w:color="auto" w:fill="FFFFFF"/>
        </w:rPr>
        <w:t xml:space="preserve"> methods to organise, analyse an</w:t>
      </w:r>
      <w:r w:rsidRPr="003F4B93">
        <w:rPr>
          <w:rFonts w:ascii="Arial" w:hAnsi="Arial" w:cs="Arial"/>
          <w:color w:val="auto"/>
          <w:shd w:val="clear" w:color="auto" w:fill="FFFFFF"/>
        </w:rPr>
        <w:t xml:space="preserve">d make sense of the increasing amounts of data being generated by contemporary society </w:t>
      </w:r>
      <w:sdt>
        <w:sdtPr>
          <w:rPr>
            <w:rFonts w:ascii="Arial" w:hAnsi="Arial" w:cs="Arial"/>
            <w:color w:val="auto"/>
            <w:shd w:val="clear" w:color="auto" w:fill="FFFFFF"/>
          </w:rPr>
          <w:id w:val="-886023736"/>
          <w:citation/>
        </w:sdtPr>
        <w:sdtEndPr/>
        <w:sdtContent>
          <w:r w:rsidR="00F13BD6" w:rsidRPr="003F4B93">
            <w:rPr>
              <w:rFonts w:ascii="Arial" w:hAnsi="Arial" w:cs="Arial"/>
              <w:color w:val="auto"/>
              <w:shd w:val="clear" w:color="auto" w:fill="FFFFFF"/>
            </w:rPr>
            <w:fldChar w:fldCharType="begin"/>
          </w:r>
          <w:r w:rsidR="00F13BD6" w:rsidRPr="003F4B93">
            <w:rPr>
              <w:rFonts w:ascii="Arial" w:hAnsi="Arial" w:cs="Arial"/>
              <w:color w:val="auto"/>
              <w:shd w:val="clear" w:color="auto" w:fill="FFFFFF"/>
            </w:rPr>
            <w:instrText xml:space="preserve"> CITATION Mor15 \l 2057 </w:instrText>
          </w:r>
          <w:r w:rsidR="00F13BD6" w:rsidRPr="003F4B93">
            <w:rPr>
              <w:rFonts w:ascii="Arial" w:hAnsi="Arial" w:cs="Arial"/>
              <w:color w:val="auto"/>
              <w:shd w:val="clear" w:color="auto" w:fill="FFFFFF"/>
            </w:rPr>
            <w:fldChar w:fldCharType="separate"/>
          </w:r>
          <w:r w:rsidR="00D73136" w:rsidRPr="003F4B93">
            <w:rPr>
              <w:rFonts w:ascii="Arial" w:hAnsi="Arial" w:cs="Arial"/>
              <w:noProof/>
              <w:color w:val="auto"/>
              <w:shd w:val="clear" w:color="auto" w:fill="FFFFFF"/>
            </w:rPr>
            <w:t>(Mortensen, et al., 2015)</w:t>
          </w:r>
          <w:r w:rsidR="00F13BD6" w:rsidRPr="003F4B93">
            <w:rPr>
              <w:rFonts w:ascii="Arial" w:hAnsi="Arial" w:cs="Arial"/>
              <w:color w:val="auto"/>
              <w:shd w:val="clear" w:color="auto" w:fill="FFFFFF"/>
            </w:rPr>
            <w:fldChar w:fldCharType="end"/>
          </w:r>
        </w:sdtContent>
      </w:sdt>
      <w:r w:rsidR="00F13BD6" w:rsidRPr="003F4B93">
        <w:rPr>
          <w:rFonts w:ascii="Arial" w:hAnsi="Arial" w:cs="Arial"/>
          <w:color w:val="auto"/>
          <w:shd w:val="clear" w:color="auto" w:fill="FFFFFF"/>
        </w:rPr>
        <w:t xml:space="preserve">. </w:t>
      </w:r>
      <w:r w:rsidR="006E35FC">
        <w:rPr>
          <w:rFonts w:ascii="Arial" w:hAnsi="Arial" w:cs="Arial"/>
          <w:color w:val="auto"/>
          <w:shd w:val="clear" w:color="auto" w:fill="FFFFFF"/>
        </w:rPr>
        <w:t>In Tesco’s volatile market,</w:t>
      </w:r>
      <w:r w:rsidR="00F31111" w:rsidRPr="003F4B93">
        <w:rPr>
          <w:rFonts w:ascii="Arial" w:hAnsi="Arial" w:cs="Arial"/>
          <w:color w:val="auto"/>
          <w:shd w:val="clear" w:color="auto" w:fill="FFFFFF"/>
        </w:rPr>
        <w:t xml:space="preserve"> new emerging competitors </w:t>
      </w:r>
      <w:r w:rsidR="006E35FC">
        <w:rPr>
          <w:rFonts w:ascii="Arial" w:hAnsi="Arial" w:cs="Arial"/>
          <w:color w:val="auto"/>
          <w:shd w:val="clear" w:color="auto" w:fill="FFFFFF"/>
        </w:rPr>
        <w:t xml:space="preserve">are constantly after a slice of their market share. Therefore </w:t>
      </w:r>
      <w:r w:rsidR="00F31111" w:rsidRPr="003F4B93">
        <w:rPr>
          <w:rFonts w:ascii="Arial" w:hAnsi="Arial" w:cs="Arial"/>
          <w:color w:val="auto"/>
          <w:shd w:val="clear" w:color="auto" w:fill="FFFFFF"/>
        </w:rPr>
        <w:t xml:space="preserve">making the right decisions </w:t>
      </w:r>
      <w:r w:rsidR="006E35FC">
        <w:rPr>
          <w:rFonts w:ascii="Arial" w:hAnsi="Arial" w:cs="Arial"/>
          <w:color w:val="auto"/>
          <w:shd w:val="clear" w:color="auto" w:fill="FFFFFF"/>
        </w:rPr>
        <w:t xml:space="preserve">with the right data </w:t>
      </w:r>
      <w:r w:rsidR="00F31111" w:rsidRPr="003F4B93">
        <w:rPr>
          <w:rFonts w:ascii="Arial" w:hAnsi="Arial" w:cs="Arial"/>
          <w:color w:val="auto"/>
          <w:shd w:val="clear" w:color="auto" w:fill="FFFFFF"/>
        </w:rPr>
        <w:t>has nev</w:t>
      </w:r>
      <w:r w:rsidR="00990FFE">
        <w:rPr>
          <w:rFonts w:ascii="Arial" w:hAnsi="Arial" w:cs="Arial"/>
          <w:color w:val="auto"/>
          <w:shd w:val="clear" w:color="auto" w:fill="FFFFFF"/>
        </w:rPr>
        <w:t>er been more important</w:t>
      </w:r>
      <w:r w:rsidR="006E35FC">
        <w:rPr>
          <w:rFonts w:ascii="Arial" w:hAnsi="Arial" w:cs="Arial"/>
          <w:color w:val="auto"/>
          <w:shd w:val="clear" w:color="auto" w:fill="FFFFFF"/>
        </w:rPr>
        <w:t xml:space="preserve">. </w:t>
      </w:r>
      <w:r w:rsidR="00946535" w:rsidRPr="003F4B93">
        <w:rPr>
          <w:rFonts w:ascii="Arial" w:hAnsi="Arial" w:cs="Arial"/>
          <w:color w:val="auto"/>
          <w:shd w:val="clear" w:color="auto" w:fill="FFFFFF"/>
        </w:rPr>
        <w:t>Tesco has long been a pioneer when it comes to technology and data</w:t>
      </w:r>
      <w:r w:rsidR="00F31111" w:rsidRPr="003F4B93">
        <w:rPr>
          <w:rFonts w:ascii="Arial" w:hAnsi="Arial" w:cs="Arial"/>
          <w:color w:val="auto"/>
          <w:shd w:val="clear" w:color="auto" w:fill="FFFFFF"/>
        </w:rPr>
        <w:t xml:space="preserve"> driving business advantage</w:t>
      </w:r>
      <w:r w:rsidR="00946535" w:rsidRPr="003F4B93">
        <w:rPr>
          <w:rFonts w:ascii="Arial" w:hAnsi="Arial" w:cs="Arial"/>
          <w:color w:val="auto"/>
          <w:shd w:val="clear" w:color="auto" w:fill="FFFFFF"/>
        </w:rPr>
        <w:t>. It was one of the first supermarket chains to begin tracking customer activity through its loyalty card system and has successfully managed the transition to online retailing.</w:t>
      </w:r>
      <w:r w:rsidR="006E35FC">
        <w:rPr>
          <w:rFonts w:ascii="Arial" w:hAnsi="Arial" w:cs="Arial"/>
          <w:color w:val="auto"/>
          <w:shd w:val="clear" w:color="auto" w:fill="FFFFFF"/>
        </w:rPr>
        <w:t xml:space="preserve"> However, data has changed </w:t>
      </w:r>
      <w:r w:rsidR="00966045">
        <w:rPr>
          <w:rFonts w:ascii="Arial" w:hAnsi="Arial" w:cs="Arial"/>
          <w:color w:val="auto"/>
          <w:shd w:val="clear" w:color="auto" w:fill="FFFFFF"/>
        </w:rPr>
        <w:t>since then</w:t>
      </w:r>
      <w:r w:rsidR="006E35FC">
        <w:rPr>
          <w:rFonts w:ascii="Arial" w:hAnsi="Arial" w:cs="Arial"/>
          <w:color w:val="auto"/>
          <w:shd w:val="clear" w:color="auto" w:fill="FFFFFF"/>
        </w:rPr>
        <w:t xml:space="preserve">, Tesco now operates in a global market </w:t>
      </w:r>
      <w:r w:rsidR="004130BD">
        <w:rPr>
          <w:rFonts w:ascii="Arial" w:hAnsi="Arial" w:cs="Arial"/>
          <w:color w:val="auto"/>
          <w:shd w:val="clear" w:color="auto" w:fill="FFFFFF"/>
        </w:rPr>
        <w:t xml:space="preserve">as a result of the complexities of the modern world </w:t>
      </w:r>
      <w:sdt>
        <w:sdtPr>
          <w:rPr>
            <w:rFonts w:ascii="Arial" w:hAnsi="Arial" w:cs="Arial"/>
            <w:color w:val="auto"/>
            <w:shd w:val="clear" w:color="auto" w:fill="FFFFFF"/>
          </w:rPr>
          <w:id w:val="-288903801"/>
          <w:citation/>
        </w:sdtPr>
        <w:sdtEndPr/>
        <w:sdtContent>
          <w:r w:rsidR="004130BD">
            <w:rPr>
              <w:rFonts w:ascii="Arial" w:hAnsi="Arial" w:cs="Arial"/>
              <w:color w:val="auto"/>
              <w:shd w:val="clear" w:color="auto" w:fill="FFFFFF"/>
            </w:rPr>
            <w:fldChar w:fldCharType="begin"/>
          </w:r>
          <w:r w:rsidR="004130BD">
            <w:rPr>
              <w:rFonts w:ascii="Arial" w:hAnsi="Arial" w:cs="Arial"/>
              <w:color w:val="auto"/>
              <w:shd w:val="clear" w:color="auto" w:fill="FFFFFF"/>
            </w:rPr>
            <w:instrText xml:space="preserve"> CITATION Dav151 \l 2057 </w:instrText>
          </w:r>
          <w:r w:rsidR="004130BD">
            <w:rPr>
              <w:rFonts w:ascii="Arial" w:hAnsi="Arial" w:cs="Arial"/>
              <w:color w:val="auto"/>
              <w:shd w:val="clear" w:color="auto" w:fill="FFFFFF"/>
            </w:rPr>
            <w:fldChar w:fldCharType="separate"/>
          </w:r>
          <w:r w:rsidR="004130BD" w:rsidRPr="004130BD">
            <w:rPr>
              <w:rFonts w:ascii="Arial" w:hAnsi="Arial" w:cs="Arial"/>
              <w:noProof/>
              <w:color w:val="auto"/>
              <w:shd w:val="clear" w:color="auto" w:fill="FFFFFF"/>
            </w:rPr>
            <w:t>(Farnham, 2015)</w:t>
          </w:r>
          <w:r w:rsidR="004130BD">
            <w:rPr>
              <w:rFonts w:ascii="Arial" w:hAnsi="Arial" w:cs="Arial"/>
              <w:color w:val="auto"/>
              <w:shd w:val="clear" w:color="auto" w:fill="FFFFFF"/>
            </w:rPr>
            <w:fldChar w:fldCharType="end"/>
          </w:r>
        </w:sdtContent>
      </w:sdt>
      <w:r w:rsidR="007E7E12">
        <w:rPr>
          <w:rFonts w:ascii="Arial" w:hAnsi="Arial" w:cs="Arial"/>
          <w:color w:val="auto"/>
          <w:shd w:val="clear" w:color="auto" w:fill="FFFFFF"/>
        </w:rPr>
        <w:t>.</w:t>
      </w:r>
      <w:r w:rsidR="004130BD">
        <w:rPr>
          <w:rFonts w:ascii="Arial" w:hAnsi="Arial" w:cs="Arial"/>
          <w:color w:val="auto"/>
          <w:shd w:val="clear" w:color="auto" w:fill="FFFFFF"/>
        </w:rPr>
        <w:t xml:space="preserve"> </w:t>
      </w:r>
    </w:p>
    <w:p w14:paraId="55328A52" w14:textId="77777777" w:rsidR="007E7E12" w:rsidRDefault="007E7E12" w:rsidP="006E35FC">
      <w:pPr>
        <w:pStyle w:val="Default"/>
        <w:spacing w:line="600" w:lineRule="auto"/>
        <w:rPr>
          <w:rFonts w:ascii="Arial" w:hAnsi="Arial" w:cs="Arial"/>
          <w:color w:val="auto"/>
          <w:shd w:val="clear" w:color="auto" w:fill="FFFFFF"/>
        </w:rPr>
      </w:pPr>
    </w:p>
    <w:p w14:paraId="1AF662A6" w14:textId="41A975EA" w:rsidR="00260237" w:rsidRPr="007E7E12" w:rsidRDefault="00E067D9" w:rsidP="007E7E12">
      <w:pPr>
        <w:pStyle w:val="Default"/>
        <w:spacing w:line="600" w:lineRule="auto"/>
        <w:ind w:firstLine="720"/>
        <w:rPr>
          <w:rFonts w:ascii="Arial" w:hAnsi="Arial" w:cs="Arial"/>
          <w:b/>
          <w:color w:val="000000" w:themeColor="text1"/>
        </w:rPr>
      </w:pPr>
      <w:sdt>
        <w:sdtPr>
          <w:rPr>
            <w:rFonts w:ascii="Arial" w:hAnsi="Arial" w:cs="Arial"/>
            <w:color w:val="auto"/>
            <w:shd w:val="clear" w:color="auto" w:fill="FFFFFF"/>
          </w:rPr>
          <w:id w:val="379526175"/>
          <w:citation/>
        </w:sdtPr>
        <w:sdtEndPr/>
        <w:sdtContent>
          <w:r w:rsidR="005C3864" w:rsidRPr="003F4B93">
            <w:rPr>
              <w:rFonts w:ascii="Arial" w:hAnsi="Arial" w:cs="Arial"/>
              <w:color w:val="auto"/>
              <w:shd w:val="clear" w:color="auto" w:fill="FFFFFF"/>
            </w:rPr>
            <w:fldChar w:fldCharType="begin"/>
          </w:r>
          <w:r w:rsidR="005C3864" w:rsidRPr="003F4B93">
            <w:rPr>
              <w:rFonts w:ascii="Arial" w:hAnsi="Arial" w:cs="Arial"/>
              <w:color w:val="auto"/>
              <w:shd w:val="clear" w:color="auto" w:fill="FFFFFF"/>
            </w:rPr>
            <w:instrText xml:space="preserve"> CITATION And12 \l 2057 </w:instrText>
          </w:r>
          <w:r w:rsidR="005C3864" w:rsidRPr="003F4B93">
            <w:rPr>
              <w:rFonts w:ascii="Arial" w:hAnsi="Arial" w:cs="Arial"/>
              <w:color w:val="auto"/>
              <w:shd w:val="clear" w:color="auto" w:fill="FFFFFF"/>
            </w:rPr>
            <w:fldChar w:fldCharType="separate"/>
          </w:r>
          <w:r w:rsidR="00D73136" w:rsidRPr="003F4B93">
            <w:rPr>
              <w:rFonts w:ascii="Arial" w:hAnsi="Arial" w:cs="Arial"/>
              <w:noProof/>
              <w:color w:val="auto"/>
              <w:shd w:val="clear" w:color="auto" w:fill="FFFFFF"/>
            </w:rPr>
            <w:t>(Eric &amp; Andrew, 2012)</w:t>
          </w:r>
          <w:r w:rsidR="005C3864" w:rsidRPr="003F4B93">
            <w:rPr>
              <w:rFonts w:ascii="Arial" w:hAnsi="Arial" w:cs="Arial"/>
              <w:color w:val="auto"/>
              <w:shd w:val="clear" w:color="auto" w:fill="FFFFFF"/>
            </w:rPr>
            <w:fldChar w:fldCharType="end"/>
          </w:r>
        </w:sdtContent>
      </w:sdt>
      <w:r w:rsidR="005B0FB9" w:rsidRPr="003F4B93">
        <w:rPr>
          <w:rFonts w:ascii="Arial" w:hAnsi="Arial" w:cs="Arial"/>
          <w:color w:val="auto"/>
          <w:shd w:val="clear" w:color="auto" w:fill="FFFFFF"/>
        </w:rPr>
        <w:t xml:space="preserve"> </w:t>
      </w:r>
      <w:r w:rsidR="005B0FB9" w:rsidRPr="003F4B93">
        <w:rPr>
          <w:rFonts w:ascii="Arial" w:hAnsi="Arial" w:cs="Arial"/>
          <w:color w:val="auto"/>
        </w:rPr>
        <w:t xml:space="preserve">Described the challenge of big data in terms of three ‘V’s volume, velocity and variety. There is much more data around and its volume is expanding. It’s getting faster and spreading everywhere. It’s available through more channels and on more devices than ever before. </w:t>
      </w:r>
      <w:r w:rsidR="007E7E12" w:rsidRPr="003F4B93">
        <w:rPr>
          <w:rFonts w:ascii="Arial" w:hAnsi="Arial" w:cs="Arial"/>
          <w:color w:val="auto"/>
        </w:rPr>
        <w:t xml:space="preserve">Big Data </w:t>
      </w:r>
      <w:r w:rsidR="007E7E12">
        <w:rPr>
          <w:rFonts w:ascii="Arial" w:hAnsi="Arial" w:cs="Arial"/>
          <w:color w:val="auto"/>
        </w:rPr>
        <w:t xml:space="preserve">can </w:t>
      </w:r>
      <w:r w:rsidR="007E7E12" w:rsidRPr="003F4B93">
        <w:rPr>
          <w:rFonts w:ascii="Arial" w:hAnsi="Arial" w:cs="Arial"/>
          <w:color w:val="auto"/>
        </w:rPr>
        <w:t xml:space="preserve">drive success in a </w:t>
      </w:r>
      <w:r w:rsidR="007E7E12" w:rsidRPr="003F4B93">
        <w:rPr>
          <w:rFonts w:ascii="Arial" w:hAnsi="Arial" w:cs="Arial"/>
          <w:color w:val="auto"/>
        </w:rPr>
        <w:lastRenderedPageBreak/>
        <w:t xml:space="preserve">business, according to Thomas Davenport, Harvard analytics guru, suggests that ‘data driven’ organisations are 6% more productive and 5% more profitable </w:t>
      </w:r>
      <w:sdt>
        <w:sdtPr>
          <w:rPr>
            <w:rFonts w:ascii="Arial" w:hAnsi="Arial" w:cs="Arial"/>
            <w:color w:val="auto"/>
          </w:rPr>
          <w:id w:val="-913238990"/>
          <w:citation/>
        </w:sdtPr>
        <w:sdtEndPr/>
        <w:sdtContent>
          <w:r w:rsidR="007E7E12" w:rsidRPr="003F4B93">
            <w:rPr>
              <w:rFonts w:ascii="Arial" w:hAnsi="Arial" w:cs="Arial"/>
              <w:color w:val="auto"/>
            </w:rPr>
            <w:fldChar w:fldCharType="begin"/>
          </w:r>
          <w:r w:rsidR="007E7E12" w:rsidRPr="003F4B93">
            <w:rPr>
              <w:rFonts w:ascii="Arial" w:hAnsi="Arial" w:cs="Arial"/>
              <w:color w:val="auto"/>
            </w:rPr>
            <w:instrText xml:space="preserve"> CITATION Dav12 \l 2057 </w:instrText>
          </w:r>
          <w:r w:rsidR="007E7E12" w:rsidRPr="003F4B93">
            <w:rPr>
              <w:rFonts w:ascii="Arial" w:hAnsi="Arial" w:cs="Arial"/>
              <w:color w:val="auto"/>
            </w:rPr>
            <w:fldChar w:fldCharType="separate"/>
          </w:r>
          <w:r w:rsidR="007E7E12" w:rsidRPr="003F4B93">
            <w:rPr>
              <w:rFonts w:ascii="Arial" w:hAnsi="Arial" w:cs="Arial"/>
              <w:noProof/>
              <w:color w:val="auto"/>
            </w:rPr>
            <w:t>(Davenport, et al., 2012)</w:t>
          </w:r>
          <w:r w:rsidR="007E7E12" w:rsidRPr="003F4B93">
            <w:rPr>
              <w:rFonts w:ascii="Arial" w:hAnsi="Arial" w:cs="Arial"/>
              <w:color w:val="auto"/>
            </w:rPr>
            <w:fldChar w:fldCharType="end"/>
          </w:r>
        </w:sdtContent>
      </w:sdt>
      <w:r w:rsidR="008A16DD">
        <w:rPr>
          <w:rFonts w:ascii="Arial" w:hAnsi="Arial" w:cs="Arial"/>
          <w:color w:val="auto"/>
        </w:rPr>
        <w:t xml:space="preserve">. </w:t>
      </w:r>
      <w:r w:rsidR="005B0FB9" w:rsidRPr="003F4B93">
        <w:rPr>
          <w:rFonts w:ascii="Arial" w:hAnsi="Arial" w:cs="Arial"/>
          <w:color w:val="auto"/>
        </w:rPr>
        <w:t>Although there are sceptics that suggest that HR is grappling wi</w:t>
      </w:r>
      <w:r w:rsidR="00084DFC" w:rsidRPr="003F4B93">
        <w:rPr>
          <w:rFonts w:ascii="Arial" w:hAnsi="Arial" w:cs="Arial"/>
          <w:color w:val="auto"/>
        </w:rPr>
        <w:t xml:space="preserve">th big data and not building the big data minds to evolve with the technology. </w:t>
      </w:r>
      <w:r w:rsidR="00A74702" w:rsidRPr="003F4B93">
        <w:rPr>
          <w:rFonts w:ascii="Arial" w:hAnsi="Arial" w:cs="Arial"/>
          <w:color w:val="auto"/>
        </w:rPr>
        <w:t>Analytics according to the C</w:t>
      </w:r>
      <w:r w:rsidR="00D44092" w:rsidRPr="003F4B93">
        <w:rPr>
          <w:rFonts w:ascii="Arial" w:hAnsi="Arial" w:cs="Arial"/>
          <w:color w:val="auto"/>
        </w:rPr>
        <w:t xml:space="preserve">hartered </w:t>
      </w:r>
      <w:r w:rsidR="00A74702" w:rsidRPr="003F4B93">
        <w:rPr>
          <w:rFonts w:ascii="Arial" w:hAnsi="Arial" w:cs="Arial"/>
          <w:color w:val="auto"/>
        </w:rPr>
        <w:t>I</w:t>
      </w:r>
      <w:r w:rsidR="00D44092" w:rsidRPr="003F4B93">
        <w:rPr>
          <w:rFonts w:ascii="Arial" w:hAnsi="Arial" w:cs="Arial"/>
          <w:color w:val="auto"/>
        </w:rPr>
        <w:t xml:space="preserve">nstitute for </w:t>
      </w:r>
      <w:r w:rsidR="00A74702" w:rsidRPr="003F4B93">
        <w:rPr>
          <w:rFonts w:ascii="Arial" w:hAnsi="Arial" w:cs="Arial"/>
          <w:color w:val="auto"/>
        </w:rPr>
        <w:t>P</w:t>
      </w:r>
      <w:r w:rsidR="00D44092" w:rsidRPr="003F4B93">
        <w:rPr>
          <w:rFonts w:ascii="Arial" w:hAnsi="Arial" w:cs="Arial"/>
          <w:color w:val="auto"/>
        </w:rPr>
        <w:t xml:space="preserve">ersonnel </w:t>
      </w:r>
      <w:r w:rsidR="00A74702" w:rsidRPr="003F4B93">
        <w:rPr>
          <w:rFonts w:ascii="Arial" w:hAnsi="Arial" w:cs="Arial"/>
          <w:color w:val="auto"/>
        </w:rPr>
        <w:t>D</w:t>
      </w:r>
      <w:r w:rsidR="00D44092" w:rsidRPr="003F4B93">
        <w:rPr>
          <w:rFonts w:ascii="Arial" w:hAnsi="Arial" w:cs="Arial"/>
          <w:color w:val="auto"/>
        </w:rPr>
        <w:t>evelopment (CIPD)</w:t>
      </w:r>
      <w:r w:rsidR="00A74702" w:rsidRPr="003F4B93">
        <w:rPr>
          <w:rFonts w:ascii="Arial" w:hAnsi="Arial" w:cs="Arial"/>
          <w:color w:val="auto"/>
        </w:rPr>
        <w:t xml:space="preserve"> is “</w:t>
      </w:r>
      <w:r w:rsidR="00A74702" w:rsidRPr="003F4B93">
        <w:rPr>
          <w:rFonts w:ascii="Arial" w:hAnsi="Arial" w:cs="Arial"/>
          <w:bCs/>
          <w:i/>
          <w:color w:val="auto"/>
        </w:rPr>
        <w:t>HR analytics is a HR practice enabled by information technology that uses descriptive, visual and statistical analyses of data related to HR processes, human capital, organizational performance, and external economic benchmarks to establish business impact and enable data-driven decision-making.”</w:t>
      </w:r>
      <w:r w:rsidR="00A74702" w:rsidRPr="003F4B93">
        <w:rPr>
          <w:rFonts w:ascii="Arial" w:hAnsi="Arial" w:cs="Arial"/>
          <w:color w:val="auto"/>
        </w:rPr>
        <w:t xml:space="preserve"> </w:t>
      </w:r>
      <w:sdt>
        <w:sdtPr>
          <w:rPr>
            <w:rFonts w:ascii="Arial" w:hAnsi="Arial" w:cs="Arial"/>
            <w:color w:val="auto"/>
          </w:rPr>
          <w:id w:val="-1539498883"/>
          <w:citation/>
        </w:sdtPr>
        <w:sdtEndPr/>
        <w:sdtContent>
          <w:r w:rsidR="00A74702" w:rsidRPr="003F4B93">
            <w:rPr>
              <w:rFonts w:ascii="Arial" w:hAnsi="Arial" w:cs="Arial"/>
              <w:color w:val="auto"/>
            </w:rPr>
            <w:fldChar w:fldCharType="begin"/>
          </w:r>
          <w:r w:rsidR="00A74702" w:rsidRPr="003F4B93">
            <w:rPr>
              <w:rFonts w:ascii="Arial" w:hAnsi="Arial" w:cs="Arial"/>
              <w:color w:val="auto"/>
            </w:rPr>
            <w:instrText xml:space="preserve"> CITATION CIP17 \l 2057 </w:instrText>
          </w:r>
          <w:r w:rsidR="00A74702" w:rsidRPr="003F4B93">
            <w:rPr>
              <w:rFonts w:ascii="Arial" w:hAnsi="Arial" w:cs="Arial"/>
              <w:color w:val="auto"/>
            </w:rPr>
            <w:fldChar w:fldCharType="separate"/>
          </w:r>
          <w:r w:rsidR="00A74702" w:rsidRPr="003F4B93">
            <w:rPr>
              <w:rFonts w:ascii="Arial" w:hAnsi="Arial" w:cs="Arial"/>
              <w:noProof/>
              <w:color w:val="auto"/>
            </w:rPr>
            <w:t xml:space="preserve"> (CIPD, 2017)</w:t>
          </w:r>
          <w:r w:rsidR="00A74702" w:rsidRPr="003F4B93">
            <w:rPr>
              <w:rFonts w:ascii="Arial" w:hAnsi="Arial" w:cs="Arial"/>
              <w:color w:val="auto"/>
            </w:rPr>
            <w:fldChar w:fldCharType="end"/>
          </w:r>
        </w:sdtContent>
      </w:sdt>
      <w:r w:rsidR="00107F51" w:rsidRPr="003F4B93">
        <w:rPr>
          <w:rFonts w:ascii="Arial" w:hAnsi="Arial" w:cs="Arial"/>
          <w:color w:val="auto"/>
        </w:rPr>
        <w:t xml:space="preserve"> Whilst Data Analytics can help businesses maintain their advantage. There are some disadvantages when applying this to business decisions. One im</w:t>
      </w:r>
      <w:r w:rsidR="007E7E12">
        <w:rPr>
          <w:rFonts w:ascii="Arial" w:hAnsi="Arial" w:cs="Arial"/>
          <w:color w:val="auto"/>
        </w:rPr>
        <w:t xml:space="preserve">portant point in analytics is quite often they are not </w:t>
      </w:r>
      <w:r w:rsidR="00107F51" w:rsidRPr="003F4B93">
        <w:rPr>
          <w:rFonts w:ascii="Arial" w:hAnsi="Arial" w:cs="Arial"/>
          <w:color w:val="auto"/>
        </w:rPr>
        <w:t>unders</w:t>
      </w:r>
      <w:r w:rsidR="007E7E12">
        <w:rPr>
          <w:rFonts w:ascii="Arial" w:hAnsi="Arial" w:cs="Arial"/>
          <w:color w:val="auto"/>
        </w:rPr>
        <w:t xml:space="preserve">tood and this </w:t>
      </w:r>
      <w:r w:rsidR="00107F51" w:rsidRPr="003F4B93">
        <w:rPr>
          <w:rFonts w:ascii="Arial" w:hAnsi="Arial" w:cs="Arial"/>
          <w:color w:val="auto"/>
        </w:rPr>
        <w:t>could be detrimental</w:t>
      </w:r>
      <w:r w:rsidR="00141A6B" w:rsidRPr="003F4B93">
        <w:rPr>
          <w:rFonts w:ascii="Arial" w:hAnsi="Arial" w:cs="Arial"/>
          <w:color w:val="auto"/>
        </w:rPr>
        <w:t xml:space="preserve"> </w:t>
      </w:r>
      <w:r w:rsidR="007E7E12">
        <w:rPr>
          <w:rFonts w:ascii="Arial" w:hAnsi="Arial" w:cs="Arial"/>
          <w:color w:val="auto"/>
        </w:rPr>
        <w:t>when using this data for business decisions</w:t>
      </w:r>
      <w:r w:rsidR="00107F51" w:rsidRPr="003F4B93">
        <w:rPr>
          <w:rFonts w:ascii="Arial" w:hAnsi="Arial" w:cs="Arial"/>
          <w:color w:val="auto"/>
        </w:rPr>
        <w:t xml:space="preserve">. </w:t>
      </w:r>
      <w:r w:rsidR="008A16DD">
        <w:rPr>
          <w:rFonts w:ascii="Arial" w:hAnsi="Arial" w:cs="Arial"/>
          <w:color w:val="auto"/>
        </w:rPr>
        <w:t xml:space="preserve">One challenge is the </w:t>
      </w:r>
      <w:r w:rsidR="00107F51" w:rsidRPr="003F4B93">
        <w:rPr>
          <w:rFonts w:ascii="Arial" w:hAnsi="Arial" w:cs="Arial"/>
          <w:color w:val="auto"/>
        </w:rPr>
        <w:t>analytics industry mainly constitutes of data for products and services and very rarely for the value of HR data. With the gap between HR and analytics there needs to be a bridge that fills this knowledge gap and some organisations have sort the help of academics thinking on HR Analytics</w:t>
      </w:r>
      <w:r w:rsidR="00260237" w:rsidRPr="003F4B93">
        <w:rPr>
          <w:rFonts w:ascii="Arial" w:hAnsi="Arial" w:cs="Arial"/>
          <w:color w:val="auto"/>
        </w:rPr>
        <w:t xml:space="preserve">. </w:t>
      </w:r>
      <w:r w:rsidR="007E7E12">
        <w:rPr>
          <w:rFonts w:ascii="Arial" w:hAnsi="Arial" w:cs="Arial"/>
          <w:color w:val="auto"/>
        </w:rPr>
        <w:t>Although, o</w:t>
      </w:r>
      <w:r w:rsidR="00260237" w:rsidRPr="003F4B93">
        <w:rPr>
          <w:rFonts w:ascii="Arial" w:hAnsi="Arial" w:cs="Arial"/>
          <w:color w:val="auto"/>
        </w:rPr>
        <w:t xml:space="preserve">pinion is divided on whether academics can assist in providing the HR profession to </w:t>
      </w:r>
      <w:r w:rsidR="00260237" w:rsidRPr="003F4B93">
        <w:rPr>
          <w:rFonts w:ascii="Arial" w:hAnsi="Arial" w:cs="Arial"/>
          <w:color w:val="auto"/>
        </w:rPr>
        <w:lastRenderedPageBreak/>
        <w:t xml:space="preserve">upskill to a new world of strategic analytics-driven HR. In a recent article, </w:t>
      </w:r>
      <w:proofErr w:type="spellStart"/>
      <w:r w:rsidR="00260237" w:rsidRPr="003F4B93">
        <w:rPr>
          <w:rFonts w:ascii="Arial" w:hAnsi="Arial" w:cs="Arial"/>
          <w:color w:val="auto"/>
        </w:rPr>
        <w:t>Bersin</w:t>
      </w:r>
      <w:proofErr w:type="spellEnd"/>
      <w:r w:rsidR="00260237" w:rsidRPr="003F4B93">
        <w:rPr>
          <w:rFonts w:ascii="Arial" w:hAnsi="Arial" w:cs="Arial"/>
          <w:color w:val="auto"/>
        </w:rPr>
        <w:t xml:space="preserve"> (2015a) reported evidence of companies drawing on the expertise of PhDs in</w:t>
      </w:r>
    </w:p>
    <w:p w14:paraId="05C6DFFB" w14:textId="00C1496E" w:rsidR="00260237" w:rsidRPr="003F4B93" w:rsidRDefault="008A16DD" w:rsidP="003F4B93">
      <w:pPr>
        <w:autoSpaceDE w:val="0"/>
        <w:autoSpaceDN w:val="0"/>
        <w:adjustRightInd w:val="0"/>
        <w:spacing w:before="0" w:after="0" w:line="600" w:lineRule="auto"/>
        <w:rPr>
          <w:rFonts w:ascii="Arial" w:hAnsi="Arial" w:cs="Arial"/>
          <w:color w:val="auto"/>
          <w:kern w:val="0"/>
          <w:sz w:val="24"/>
          <w:szCs w:val="24"/>
          <w:lang w:val="en-GB"/>
        </w:rPr>
      </w:pPr>
      <w:proofErr w:type="gramStart"/>
      <w:r>
        <w:rPr>
          <w:rFonts w:ascii="Arial" w:hAnsi="Arial" w:cs="Arial"/>
          <w:color w:val="auto"/>
          <w:kern w:val="0"/>
          <w:sz w:val="24"/>
          <w:szCs w:val="24"/>
          <w:lang w:val="en-GB"/>
        </w:rPr>
        <w:t>o</w:t>
      </w:r>
      <w:r w:rsidR="00260237" w:rsidRPr="003F4B93">
        <w:rPr>
          <w:rFonts w:ascii="Arial" w:hAnsi="Arial" w:cs="Arial"/>
          <w:color w:val="auto"/>
          <w:kern w:val="0"/>
          <w:sz w:val="24"/>
          <w:szCs w:val="24"/>
          <w:lang w:val="en-GB"/>
        </w:rPr>
        <w:t>ccupational</w:t>
      </w:r>
      <w:proofErr w:type="gramEnd"/>
      <w:r w:rsidR="00260237" w:rsidRPr="003F4B93">
        <w:rPr>
          <w:rFonts w:ascii="Arial" w:hAnsi="Arial" w:cs="Arial"/>
          <w:color w:val="auto"/>
          <w:kern w:val="0"/>
          <w:sz w:val="24"/>
          <w:szCs w:val="24"/>
          <w:lang w:val="en-GB"/>
        </w:rPr>
        <w:t xml:space="preserve"> psychology, engineering and statistics in order to take their analytics activity to the next level. However, Rasmussen and Ulrich (2015) are rather dismissive of t</w:t>
      </w:r>
      <w:r w:rsidR="007A4934">
        <w:rPr>
          <w:rFonts w:ascii="Arial" w:hAnsi="Arial" w:cs="Arial"/>
          <w:color w:val="auto"/>
          <w:kern w:val="0"/>
          <w:sz w:val="24"/>
          <w:szCs w:val="24"/>
          <w:lang w:val="en-GB"/>
        </w:rPr>
        <w:t>he idea that corporate analytics</w:t>
      </w:r>
      <w:r w:rsidR="00260237" w:rsidRPr="003F4B93">
        <w:rPr>
          <w:rFonts w:ascii="Arial" w:hAnsi="Arial" w:cs="Arial"/>
          <w:color w:val="auto"/>
          <w:kern w:val="0"/>
          <w:sz w:val="24"/>
          <w:szCs w:val="24"/>
          <w:lang w:val="en-GB"/>
        </w:rPr>
        <w:t xml:space="preserve"> teams should draw on academic expertise, because they do not think academics have a deep enough understanding of the business to ask the right questions, and will waste time and resources developing over-specified models in answer to largely academic questions with little practical application.</w:t>
      </w:r>
    </w:p>
    <w:p w14:paraId="11FAD415" w14:textId="77777777" w:rsidR="00260237" w:rsidRPr="003F4B93" w:rsidRDefault="00107F51" w:rsidP="003F4B93">
      <w:pPr>
        <w:autoSpaceDE w:val="0"/>
        <w:autoSpaceDN w:val="0"/>
        <w:adjustRightInd w:val="0"/>
        <w:spacing w:before="0" w:after="0" w:line="600" w:lineRule="auto"/>
        <w:ind w:firstLine="600"/>
        <w:rPr>
          <w:rFonts w:ascii="Arial" w:hAnsi="Arial" w:cs="Arial"/>
          <w:color w:val="auto"/>
          <w:sz w:val="24"/>
          <w:szCs w:val="24"/>
        </w:rPr>
      </w:pPr>
      <w:r w:rsidRPr="003F4B93">
        <w:rPr>
          <w:rFonts w:ascii="Arial" w:hAnsi="Arial" w:cs="Arial"/>
          <w:color w:val="auto"/>
          <w:sz w:val="24"/>
          <w:szCs w:val="24"/>
        </w:rPr>
        <w:t xml:space="preserve">Whilst academics can bring the knowledge and science to the data, it has to be meaningful to the organisation and has to attract the attention of the Boardroom to help influence decision making. This is where the </w:t>
      </w:r>
      <w:r w:rsidR="002C7858" w:rsidRPr="003F4B93">
        <w:rPr>
          <w:rFonts w:ascii="Arial" w:hAnsi="Arial" w:cs="Arial"/>
          <w:color w:val="auto"/>
          <w:sz w:val="24"/>
          <w:szCs w:val="24"/>
        </w:rPr>
        <w:t xml:space="preserve">HR function plays a key role. It is suggested that HR should use or seek a business need first and then seek data that helps resolve this problem. After all what use is data if it’s not part of a story or solution to a business. </w:t>
      </w:r>
    </w:p>
    <w:p w14:paraId="49F12341" w14:textId="49D3A42B" w:rsidR="001323B0" w:rsidRPr="003F4B93" w:rsidRDefault="00A00EF5" w:rsidP="00DF0C87">
      <w:pPr>
        <w:autoSpaceDE w:val="0"/>
        <w:autoSpaceDN w:val="0"/>
        <w:adjustRightInd w:val="0"/>
        <w:spacing w:before="0" w:after="0" w:line="600" w:lineRule="auto"/>
        <w:ind w:firstLine="600"/>
        <w:rPr>
          <w:rFonts w:ascii="Arial" w:eastAsia="Times New Roman" w:hAnsi="Arial" w:cs="Arial"/>
          <w:color w:val="auto"/>
          <w:kern w:val="0"/>
          <w:sz w:val="24"/>
          <w:szCs w:val="24"/>
          <w:lang w:val="en-GB" w:eastAsia="en-GB"/>
        </w:rPr>
      </w:pPr>
      <w:r w:rsidRPr="003F4B93">
        <w:rPr>
          <w:rFonts w:ascii="Arial" w:hAnsi="Arial" w:cs="Arial"/>
          <w:color w:val="auto"/>
          <w:sz w:val="24"/>
          <w:szCs w:val="24"/>
        </w:rPr>
        <w:t xml:space="preserve">Analytics takes time, resource and skills which is one of its main challenges in its uptake. However, </w:t>
      </w:r>
      <w:r w:rsidR="001323B0" w:rsidRPr="003F4B93">
        <w:rPr>
          <w:rFonts w:ascii="Arial" w:eastAsia="Times New Roman" w:hAnsi="Arial" w:cs="Arial"/>
          <w:color w:val="auto"/>
          <w:kern w:val="0"/>
          <w:sz w:val="24"/>
          <w:szCs w:val="24"/>
          <w:lang w:val="en-GB" w:eastAsia="en-GB"/>
        </w:rPr>
        <w:t xml:space="preserve">The Google </w:t>
      </w:r>
      <w:proofErr w:type="gramStart"/>
      <w:r w:rsidR="001323B0" w:rsidRPr="003F4B93">
        <w:rPr>
          <w:rFonts w:ascii="Arial" w:eastAsia="Times New Roman" w:hAnsi="Arial" w:cs="Arial"/>
          <w:color w:val="auto"/>
          <w:kern w:val="0"/>
          <w:sz w:val="24"/>
          <w:szCs w:val="24"/>
          <w:lang w:val="en-GB" w:eastAsia="en-GB"/>
        </w:rPr>
        <w:t>V</w:t>
      </w:r>
      <w:r w:rsidRPr="003F4B93">
        <w:rPr>
          <w:rFonts w:ascii="Arial" w:eastAsia="Times New Roman" w:hAnsi="Arial" w:cs="Arial"/>
          <w:color w:val="auto"/>
          <w:kern w:val="0"/>
          <w:sz w:val="24"/>
          <w:szCs w:val="24"/>
          <w:lang w:val="en-GB" w:eastAsia="en-GB"/>
        </w:rPr>
        <w:t>ice</w:t>
      </w:r>
      <w:proofErr w:type="gramEnd"/>
      <w:r w:rsidRPr="003F4B93">
        <w:rPr>
          <w:rFonts w:ascii="Arial" w:eastAsia="Times New Roman" w:hAnsi="Arial" w:cs="Arial"/>
          <w:color w:val="auto"/>
          <w:kern w:val="0"/>
          <w:sz w:val="24"/>
          <w:szCs w:val="24"/>
          <w:lang w:val="en-GB" w:eastAsia="en-GB"/>
        </w:rPr>
        <w:t xml:space="preserve"> </w:t>
      </w:r>
      <w:proofErr w:type="spellStart"/>
      <w:r w:rsidR="001323B0" w:rsidRPr="00DF0C87">
        <w:rPr>
          <w:rFonts w:ascii="Arial" w:eastAsia="Times New Roman" w:hAnsi="Arial" w:cs="Arial"/>
          <w:color w:val="auto"/>
          <w:kern w:val="0"/>
          <w:sz w:val="24"/>
          <w:szCs w:val="24"/>
          <w:lang w:val="en-GB" w:eastAsia="en-GB"/>
        </w:rPr>
        <w:t>P</w:t>
      </w:r>
      <w:r w:rsidRPr="00DF0C87">
        <w:rPr>
          <w:rFonts w:ascii="Arial" w:eastAsia="Times New Roman" w:hAnsi="Arial" w:cs="Arial"/>
          <w:color w:val="auto"/>
          <w:kern w:val="0"/>
          <w:sz w:val="24"/>
          <w:szCs w:val="24"/>
          <w:lang w:val="en-GB" w:eastAsia="en-GB"/>
        </w:rPr>
        <w:t>resedent</w:t>
      </w:r>
      <w:proofErr w:type="spellEnd"/>
      <w:r w:rsidR="001323B0" w:rsidRPr="00DF0C87">
        <w:rPr>
          <w:rFonts w:ascii="Arial" w:eastAsia="Times New Roman" w:hAnsi="Arial" w:cs="Arial"/>
          <w:color w:val="auto"/>
          <w:kern w:val="0"/>
          <w:sz w:val="24"/>
          <w:szCs w:val="24"/>
          <w:lang w:val="en-GB" w:eastAsia="en-GB"/>
        </w:rPr>
        <w:t xml:space="preserve"> </w:t>
      </w:r>
      <w:proofErr w:type="spellStart"/>
      <w:r w:rsidR="00DF0C87" w:rsidRPr="00DF0C87">
        <w:rPr>
          <w:rStyle w:val="component--field-formatter"/>
          <w:rFonts w:ascii="Arial" w:hAnsi="Arial" w:cs="Arial"/>
          <w:sz w:val="24"/>
          <w:szCs w:val="24"/>
          <w:lang w:val="en"/>
        </w:rPr>
        <w:t>Rajan</w:t>
      </w:r>
      <w:proofErr w:type="spellEnd"/>
      <w:r w:rsidR="00DF0C87" w:rsidRPr="00DF0C87">
        <w:rPr>
          <w:rStyle w:val="component--field-formatter"/>
          <w:rFonts w:ascii="Arial" w:hAnsi="Arial" w:cs="Arial"/>
          <w:sz w:val="24"/>
          <w:szCs w:val="24"/>
          <w:lang w:val="en"/>
        </w:rPr>
        <w:t xml:space="preserve"> </w:t>
      </w:r>
      <w:proofErr w:type="spellStart"/>
      <w:r w:rsidR="00DF0C87" w:rsidRPr="00DF0C87">
        <w:rPr>
          <w:rStyle w:val="component--field-formatter"/>
          <w:rFonts w:ascii="Arial" w:hAnsi="Arial" w:cs="Arial"/>
          <w:sz w:val="24"/>
          <w:szCs w:val="24"/>
          <w:lang w:val="en"/>
        </w:rPr>
        <w:t>Anandan</w:t>
      </w:r>
      <w:proofErr w:type="spellEnd"/>
      <w:r w:rsidR="00DF0C87">
        <w:rPr>
          <w:rStyle w:val="component--field-formatter"/>
          <w:lang w:val="en"/>
        </w:rPr>
        <w:t xml:space="preserve"> </w:t>
      </w:r>
      <w:r w:rsidR="001323B0" w:rsidRPr="003F4B93">
        <w:rPr>
          <w:rFonts w:ascii="Arial" w:eastAsia="Times New Roman" w:hAnsi="Arial" w:cs="Arial"/>
          <w:color w:val="auto"/>
          <w:kern w:val="0"/>
          <w:sz w:val="24"/>
          <w:szCs w:val="24"/>
          <w:lang w:val="en-GB" w:eastAsia="en-GB"/>
        </w:rPr>
        <w:t>and H</w:t>
      </w:r>
      <w:r w:rsidRPr="003F4B93">
        <w:rPr>
          <w:rFonts w:ascii="Arial" w:eastAsia="Times New Roman" w:hAnsi="Arial" w:cs="Arial"/>
          <w:color w:val="auto"/>
          <w:kern w:val="0"/>
          <w:sz w:val="24"/>
          <w:szCs w:val="24"/>
          <w:lang w:val="en-GB" w:eastAsia="en-GB"/>
        </w:rPr>
        <w:t xml:space="preserve">uman </w:t>
      </w:r>
      <w:r w:rsidR="001323B0" w:rsidRPr="003F4B93">
        <w:rPr>
          <w:rFonts w:ascii="Arial" w:eastAsia="Times New Roman" w:hAnsi="Arial" w:cs="Arial"/>
          <w:color w:val="auto"/>
          <w:kern w:val="0"/>
          <w:sz w:val="24"/>
          <w:szCs w:val="24"/>
          <w:lang w:val="en-GB" w:eastAsia="en-GB"/>
        </w:rPr>
        <w:t>R</w:t>
      </w:r>
      <w:r w:rsidRPr="003F4B93">
        <w:rPr>
          <w:rFonts w:ascii="Arial" w:eastAsia="Times New Roman" w:hAnsi="Arial" w:cs="Arial"/>
          <w:color w:val="auto"/>
          <w:kern w:val="0"/>
          <w:sz w:val="24"/>
          <w:szCs w:val="24"/>
          <w:lang w:val="en-GB" w:eastAsia="en-GB"/>
        </w:rPr>
        <w:t>esource</w:t>
      </w:r>
      <w:r w:rsidR="001323B0" w:rsidRPr="003F4B93">
        <w:rPr>
          <w:rFonts w:ascii="Arial" w:eastAsia="Times New Roman" w:hAnsi="Arial" w:cs="Arial"/>
          <w:color w:val="auto"/>
          <w:kern w:val="0"/>
          <w:sz w:val="24"/>
          <w:szCs w:val="24"/>
          <w:lang w:val="en-GB" w:eastAsia="en-GB"/>
        </w:rPr>
        <w:t xml:space="preserve"> leader Laszlo </w:t>
      </w:r>
      <w:r w:rsidR="001323B0" w:rsidRPr="003F4B93">
        <w:rPr>
          <w:rFonts w:ascii="Arial" w:eastAsia="Times New Roman" w:hAnsi="Arial" w:cs="Arial"/>
          <w:color w:val="auto"/>
          <w:kern w:val="0"/>
          <w:sz w:val="24"/>
          <w:szCs w:val="24"/>
          <w:lang w:val="en-GB" w:eastAsia="en-GB"/>
        </w:rPr>
        <w:lastRenderedPageBreak/>
        <w:t xml:space="preserve">Bock has justifiably learned to demand data-based decisions everywhere. </w:t>
      </w:r>
      <w:r w:rsidR="001323B0" w:rsidRPr="001323B0">
        <w:rPr>
          <w:rFonts w:ascii="Arial" w:eastAsia="Times New Roman" w:hAnsi="Arial" w:cs="Arial"/>
          <w:color w:val="auto"/>
          <w:kern w:val="0"/>
          <w:sz w:val="24"/>
          <w:szCs w:val="24"/>
          <w:lang w:val="en-GB" w:eastAsia="en-GB"/>
        </w:rPr>
        <w:t>People management decisions at Google are guided by the powerful “people analytics team.” Two key quotes from the team highlight their goals</w:t>
      </w:r>
      <w:r w:rsidR="001323B0" w:rsidRPr="003F4B93">
        <w:rPr>
          <w:rFonts w:ascii="Arial" w:eastAsia="Times New Roman" w:hAnsi="Arial" w:cs="Arial"/>
          <w:color w:val="auto"/>
          <w:kern w:val="0"/>
          <w:sz w:val="24"/>
          <w:szCs w:val="24"/>
          <w:lang w:val="en-GB" w:eastAsia="en-GB"/>
        </w:rPr>
        <w:t>;</w:t>
      </w:r>
      <w:r w:rsidR="001323B0" w:rsidRPr="003F4B93">
        <w:rPr>
          <w:rStyle w:val="Emphasis"/>
          <w:rFonts w:ascii="Arial" w:hAnsi="Arial" w:cs="Arial"/>
          <w:color w:val="auto"/>
          <w:sz w:val="24"/>
          <w:szCs w:val="24"/>
        </w:rPr>
        <w:t xml:space="preserve"> </w:t>
      </w:r>
      <w:r w:rsidRPr="003F4B93">
        <w:rPr>
          <w:rFonts w:ascii="Arial" w:eastAsia="Times New Roman" w:hAnsi="Arial" w:cs="Arial"/>
          <w:iCs/>
          <w:color w:val="auto"/>
          <w:kern w:val="0"/>
          <w:sz w:val="24"/>
          <w:szCs w:val="24"/>
          <w:lang w:val="en-GB" w:eastAsia="en-GB"/>
        </w:rPr>
        <w:t>all</w:t>
      </w:r>
      <w:r w:rsidR="001323B0" w:rsidRPr="003F4B93">
        <w:rPr>
          <w:rFonts w:ascii="Arial" w:eastAsia="Times New Roman" w:hAnsi="Arial" w:cs="Arial"/>
          <w:iCs/>
          <w:color w:val="auto"/>
          <w:kern w:val="0"/>
          <w:sz w:val="24"/>
          <w:szCs w:val="24"/>
          <w:lang w:val="en-GB" w:eastAsia="en-GB"/>
        </w:rPr>
        <w:t xml:space="preserve"> people decisions at Google are based on data and analytics.</w:t>
      </w:r>
      <w:r w:rsidR="001323B0" w:rsidRPr="003F4B93">
        <w:rPr>
          <w:rFonts w:ascii="Arial" w:eastAsia="Times New Roman" w:hAnsi="Arial" w:cs="Arial"/>
          <w:color w:val="auto"/>
          <w:kern w:val="0"/>
          <w:sz w:val="24"/>
          <w:szCs w:val="24"/>
          <w:lang w:val="en-GB" w:eastAsia="en-GB"/>
        </w:rPr>
        <w:t xml:space="preserve"> The</w:t>
      </w:r>
      <w:r w:rsidR="001323B0" w:rsidRPr="001323B0">
        <w:rPr>
          <w:rFonts w:ascii="Arial" w:eastAsia="Times New Roman" w:hAnsi="Arial" w:cs="Arial"/>
          <w:color w:val="auto"/>
          <w:kern w:val="0"/>
          <w:sz w:val="24"/>
          <w:szCs w:val="24"/>
          <w:lang w:val="en-GB" w:eastAsia="en-GB"/>
        </w:rPr>
        <w:t xml:space="preserve"> goal is to </w:t>
      </w:r>
      <w:r w:rsidR="001323B0" w:rsidRPr="003F4B93">
        <w:rPr>
          <w:rFonts w:ascii="Arial" w:eastAsia="Times New Roman" w:hAnsi="Arial" w:cs="Arial"/>
          <w:iCs/>
          <w:color w:val="auto"/>
          <w:kern w:val="0"/>
          <w:sz w:val="24"/>
          <w:szCs w:val="24"/>
          <w:lang w:val="en-GB" w:eastAsia="en-GB"/>
        </w:rPr>
        <w:t>bring the same level of rigor to people-decisions that we do to engineering decisions.</w:t>
      </w:r>
      <w:r w:rsidR="001323B0" w:rsidRPr="003F4B93">
        <w:rPr>
          <w:rFonts w:ascii="Arial" w:eastAsia="Times New Roman" w:hAnsi="Arial" w:cs="Arial"/>
          <w:color w:val="auto"/>
          <w:kern w:val="0"/>
          <w:sz w:val="24"/>
          <w:szCs w:val="24"/>
          <w:lang w:val="en-GB" w:eastAsia="en-GB"/>
        </w:rPr>
        <w:t xml:space="preserve"> </w:t>
      </w:r>
      <w:r w:rsidR="001323B0" w:rsidRPr="001323B0">
        <w:rPr>
          <w:rFonts w:ascii="Arial" w:eastAsia="Times New Roman" w:hAnsi="Arial" w:cs="Arial"/>
          <w:color w:val="auto"/>
          <w:kern w:val="0"/>
          <w:sz w:val="24"/>
          <w:szCs w:val="24"/>
          <w:lang w:val="en-GB" w:eastAsia="en-GB"/>
        </w:rPr>
        <w:t>Google is replacing the 20</w:t>
      </w:r>
      <w:r w:rsidR="001323B0" w:rsidRPr="001323B0">
        <w:rPr>
          <w:rFonts w:ascii="Arial" w:eastAsia="Times New Roman" w:hAnsi="Arial" w:cs="Arial"/>
          <w:color w:val="auto"/>
          <w:kern w:val="0"/>
          <w:sz w:val="24"/>
          <w:szCs w:val="24"/>
          <w:vertAlign w:val="superscript"/>
          <w:lang w:val="en-GB" w:eastAsia="en-GB"/>
        </w:rPr>
        <w:t>th</w:t>
      </w:r>
      <w:r w:rsidR="001323B0" w:rsidRPr="003F4B93">
        <w:rPr>
          <w:rFonts w:ascii="Arial" w:eastAsia="Times New Roman" w:hAnsi="Arial" w:cs="Arial"/>
          <w:color w:val="auto"/>
          <w:kern w:val="0"/>
          <w:sz w:val="24"/>
          <w:szCs w:val="24"/>
          <w:lang w:val="en-GB" w:eastAsia="en-GB"/>
        </w:rPr>
        <w:t> </w:t>
      </w:r>
      <w:r w:rsidR="001323B0" w:rsidRPr="001323B0">
        <w:rPr>
          <w:rFonts w:ascii="Arial" w:eastAsia="Times New Roman" w:hAnsi="Arial" w:cs="Arial"/>
          <w:color w:val="auto"/>
          <w:kern w:val="0"/>
          <w:sz w:val="24"/>
          <w:szCs w:val="24"/>
          <w:lang w:val="en-GB" w:eastAsia="en-GB"/>
        </w:rPr>
        <w:t>century subjective decision-making approach in HR.</w:t>
      </w:r>
      <w:r w:rsidR="001323B0" w:rsidRPr="003F4B93">
        <w:rPr>
          <w:rFonts w:ascii="Arial" w:eastAsia="Times New Roman" w:hAnsi="Arial" w:cs="Arial"/>
          <w:color w:val="auto"/>
          <w:kern w:val="0"/>
          <w:sz w:val="24"/>
          <w:szCs w:val="24"/>
          <w:lang w:val="en-GB" w:eastAsia="en-GB"/>
        </w:rPr>
        <w:t xml:space="preserve"> </w:t>
      </w:r>
      <w:r w:rsidR="001323B0" w:rsidRPr="003F4B93">
        <w:rPr>
          <w:rFonts w:ascii="Arial" w:hAnsi="Arial" w:cs="Arial"/>
          <w:color w:val="auto"/>
          <w:sz w:val="24"/>
          <w:szCs w:val="24"/>
          <w:shd w:val="clear" w:color="auto" w:fill="FFFFFF"/>
        </w:rPr>
        <w:t>The final key to Google’s people analytics team’s success occurs not during the analysis phase, but instead when it presents its final proposals to executives and managers. Rather than demanding or forcing managers to accept its approach, it instead acts as internal consultants and influences people to change based on the powerful data and the action recommendations that they present. Because its audiences are highly analytical (as most executives are), it uses data to change preset opinions and to influence</w:t>
      </w:r>
      <w:r w:rsidR="00D44092" w:rsidRPr="003F4B93">
        <w:rPr>
          <w:rFonts w:ascii="Arial" w:hAnsi="Arial" w:cs="Arial"/>
          <w:color w:val="auto"/>
          <w:sz w:val="24"/>
          <w:szCs w:val="24"/>
          <w:shd w:val="clear" w:color="auto" w:fill="FFFFFF"/>
        </w:rPr>
        <w:t xml:space="preserve"> </w:t>
      </w:r>
      <w:sdt>
        <w:sdtPr>
          <w:rPr>
            <w:rFonts w:ascii="Arial" w:hAnsi="Arial" w:cs="Arial"/>
            <w:color w:val="auto"/>
            <w:sz w:val="24"/>
            <w:szCs w:val="24"/>
            <w:shd w:val="clear" w:color="auto" w:fill="FFFFFF"/>
          </w:rPr>
          <w:id w:val="-81840398"/>
          <w:citation/>
        </w:sdtPr>
        <w:sdtEndPr/>
        <w:sdtContent>
          <w:r w:rsidR="00D44092" w:rsidRPr="003F4B93">
            <w:rPr>
              <w:rFonts w:ascii="Arial" w:hAnsi="Arial" w:cs="Arial"/>
              <w:color w:val="auto"/>
              <w:sz w:val="24"/>
              <w:szCs w:val="24"/>
              <w:shd w:val="clear" w:color="auto" w:fill="FFFFFF"/>
            </w:rPr>
            <w:fldChar w:fldCharType="begin"/>
          </w:r>
          <w:r w:rsidR="00D44092" w:rsidRPr="003F4B93">
            <w:rPr>
              <w:rFonts w:ascii="Arial" w:hAnsi="Arial" w:cs="Arial"/>
              <w:color w:val="auto"/>
              <w:sz w:val="24"/>
              <w:szCs w:val="24"/>
              <w:shd w:val="clear" w:color="auto" w:fill="FFFFFF"/>
              <w:lang w:val="en-GB"/>
            </w:rPr>
            <w:instrText xml:space="preserve"> CITATION DrJ13 \l 2057 </w:instrText>
          </w:r>
          <w:r w:rsidR="00D44092" w:rsidRPr="003F4B93">
            <w:rPr>
              <w:rFonts w:ascii="Arial" w:hAnsi="Arial" w:cs="Arial"/>
              <w:color w:val="auto"/>
              <w:sz w:val="24"/>
              <w:szCs w:val="24"/>
              <w:shd w:val="clear" w:color="auto" w:fill="FFFFFF"/>
            </w:rPr>
            <w:fldChar w:fldCharType="separate"/>
          </w:r>
          <w:r w:rsidR="00D44092" w:rsidRPr="003F4B93">
            <w:rPr>
              <w:rFonts w:ascii="Arial" w:hAnsi="Arial" w:cs="Arial"/>
              <w:noProof/>
              <w:color w:val="auto"/>
              <w:sz w:val="24"/>
              <w:szCs w:val="24"/>
              <w:shd w:val="clear" w:color="auto" w:fill="FFFFFF"/>
              <w:lang w:val="en-GB"/>
            </w:rPr>
            <w:t>(Sullivan, 2013)</w:t>
          </w:r>
          <w:r w:rsidR="00D44092" w:rsidRPr="003F4B93">
            <w:rPr>
              <w:rFonts w:ascii="Arial" w:hAnsi="Arial" w:cs="Arial"/>
              <w:color w:val="auto"/>
              <w:sz w:val="24"/>
              <w:szCs w:val="24"/>
              <w:shd w:val="clear" w:color="auto" w:fill="FFFFFF"/>
            </w:rPr>
            <w:fldChar w:fldCharType="end"/>
          </w:r>
        </w:sdtContent>
      </w:sdt>
      <w:r w:rsidR="00D44092" w:rsidRPr="003F4B93">
        <w:rPr>
          <w:rFonts w:ascii="Arial" w:eastAsia="Times New Roman" w:hAnsi="Arial" w:cs="Arial"/>
          <w:color w:val="auto"/>
          <w:kern w:val="0"/>
          <w:sz w:val="24"/>
          <w:szCs w:val="24"/>
          <w:lang w:val="en-GB" w:eastAsia="en-GB"/>
        </w:rPr>
        <w:t xml:space="preserve">. </w:t>
      </w:r>
    </w:p>
    <w:p w14:paraId="5C83FB82" w14:textId="621C619D" w:rsidR="00863FF3" w:rsidRDefault="00A00EF5" w:rsidP="00376BCA">
      <w:pPr>
        <w:shd w:val="clear" w:color="auto" w:fill="FFFFFF"/>
        <w:spacing w:before="180" w:after="330" w:line="600" w:lineRule="auto"/>
        <w:ind w:firstLine="600"/>
        <w:rPr>
          <w:rFonts w:ascii="Arial" w:eastAsia="Times New Roman" w:hAnsi="Arial" w:cs="Arial"/>
          <w:color w:val="auto"/>
          <w:kern w:val="0"/>
          <w:sz w:val="24"/>
          <w:szCs w:val="24"/>
          <w:lang w:val="en-GB" w:eastAsia="en-GB"/>
        </w:rPr>
      </w:pPr>
      <w:r w:rsidRPr="003F4B93">
        <w:rPr>
          <w:rFonts w:ascii="Arial" w:eastAsia="Times New Roman" w:hAnsi="Arial" w:cs="Arial"/>
          <w:color w:val="auto"/>
          <w:kern w:val="0"/>
          <w:sz w:val="24"/>
          <w:szCs w:val="24"/>
          <w:lang w:val="en-GB" w:eastAsia="en-GB"/>
        </w:rPr>
        <w:t>Google’s approach whi</w:t>
      </w:r>
      <w:r w:rsidR="00B55B2C" w:rsidRPr="003F4B93">
        <w:rPr>
          <w:rFonts w:ascii="Arial" w:eastAsia="Times New Roman" w:hAnsi="Arial" w:cs="Arial"/>
          <w:color w:val="auto"/>
          <w:kern w:val="0"/>
          <w:sz w:val="24"/>
          <w:szCs w:val="24"/>
          <w:lang w:val="en-GB" w:eastAsia="en-GB"/>
        </w:rPr>
        <w:t>lst unique and successful, suited</w:t>
      </w:r>
      <w:r w:rsidRPr="003F4B93">
        <w:rPr>
          <w:rFonts w:ascii="Arial" w:eastAsia="Times New Roman" w:hAnsi="Arial" w:cs="Arial"/>
          <w:color w:val="auto"/>
          <w:kern w:val="0"/>
          <w:sz w:val="24"/>
          <w:szCs w:val="24"/>
          <w:lang w:val="en-GB" w:eastAsia="en-GB"/>
        </w:rPr>
        <w:t xml:space="preserve"> it organisations background in Technology an</w:t>
      </w:r>
      <w:r w:rsidR="00B55B2C" w:rsidRPr="003F4B93">
        <w:rPr>
          <w:rFonts w:ascii="Arial" w:eastAsia="Times New Roman" w:hAnsi="Arial" w:cs="Arial"/>
          <w:color w:val="auto"/>
          <w:kern w:val="0"/>
          <w:sz w:val="24"/>
          <w:szCs w:val="24"/>
          <w:lang w:val="en-GB" w:eastAsia="en-GB"/>
        </w:rPr>
        <w:t xml:space="preserve">d data analysis. Tesco in the retail market place could </w:t>
      </w:r>
      <w:r w:rsidRPr="003F4B93">
        <w:rPr>
          <w:rFonts w:ascii="Arial" w:eastAsia="Times New Roman" w:hAnsi="Arial" w:cs="Arial"/>
          <w:color w:val="auto"/>
          <w:kern w:val="0"/>
          <w:sz w:val="24"/>
          <w:szCs w:val="24"/>
          <w:lang w:val="en-GB" w:eastAsia="en-GB"/>
        </w:rPr>
        <w:t xml:space="preserve">adopt a mix of skill and experience, </w:t>
      </w:r>
      <w:r w:rsidR="001815A6" w:rsidRPr="003F4B93">
        <w:rPr>
          <w:rFonts w:ascii="Arial" w:eastAsia="Times New Roman" w:hAnsi="Arial" w:cs="Arial"/>
          <w:color w:val="auto"/>
          <w:kern w:val="0"/>
          <w:sz w:val="24"/>
          <w:szCs w:val="24"/>
          <w:lang w:val="en-GB" w:eastAsia="en-GB"/>
        </w:rPr>
        <w:t xml:space="preserve">the HR structure of the organisation would need to be aligned strategically to assist this change. </w:t>
      </w:r>
    </w:p>
    <w:p w14:paraId="4E548BB6" w14:textId="3948FFF5" w:rsidR="00863FF3" w:rsidRPr="00376BCA" w:rsidRDefault="00863EBF" w:rsidP="00863FF3">
      <w:pPr>
        <w:shd w:val="clear" w:color="auto" w:fill="FFFFFF"/>
        <w:spacing w:before="180" w:after="330" w:line="600" w:lineRule="auto"/>
        <w:rPr>
          <w:rFonts w:ascii="Arial" w:eastAsia="Times New Roman" w:hAnsi="Arial" w:cs="Arial"/>
          <w:b/>
          <w:color w:val="auto"/>
          <w:kern w:val="0"/>
          <w:sz w:val="24"/>
          <w:szCs w:val="24"/>
          <w:lang w:val="en-GB" w:eastAsia="en-GB"/>
        </w:rPr>
      </w:pPr>
      <w:r w:rsidRPr="00376BCA">
        <w:rPr>
          <w:rFonts w:ascii="Arial" w:eastAsia="Times New Roman" w:hAnsi="Arial" w:cs="Arial"/>
          <w:b/>
          <w:color w:val="auto"/>
          <w:kern w:val="0"/>
          <w:sz w:val="24"/>
          <w:szCs w:val="24"/>
          <w:lang w:val="en-GB" w:eastAsia="en-GB"/>
        </w:rPr>
        <w:lastRenderedPageBreak/>
        <w:t xml:space="preserve">Organisational &amp; HR </w:t>
      </w:r>
      <w:r w:rsidR="00863FF3" w:rsidRPr="00376BCA">
        <w:rPr>
          <w:rFonts w:ascii="Arial" w:eastAsia="Times New Roman" w:hAnsi="Arial" w:cs="Arial"/>
          <w:b/>
          <w:color w:val="auto"/>
          <w:kern w:val="0"/>
          <w:sz w:val="24"/>
          <w:szCs w:val="24"/>
          <w:lang w:val="en-GB" w:eastAsia="en-GB"/>
        </w:rPr>
        <w:t xml:space="preserve">Structure </w:t>
      </w:r>
    </w:p>
    <w:p w14:paraId="222CC744" w14:textId="6E46F089" w:rsidR="000D44BF" w:rsidRDefault="00863EBF" w:rsidP="00863EBF">
      <w:pPr>
        <w:shd w:val="clear" w:color="auto" w:fill="FFFFFF"/>
        <w:spacing w:before="180" w:after="330" w:line="600" w:lineRule="auto"/>
        <w:ind w:left="600" w:firstLine="720"/>
        <w:rPr>
          <w:rFonts w:ascii="Arial" w:eastAsia="Times New Roman" w:hAnsi="Arial" w:cs="Arial"/>
          <w:color w:val="auto"/>
          <w:kern w:val="0"/>
          <w:sz w:val="24"/>
          <w:szCs w:val="24"/>
          <w:lang w:val="en-GB" w:eastAsia="en-GB"/>
        </w:rPr>
      </w:pPr>
      <w:r>
        <w:rPr>
          <w:rFonts w:ascii="Arial" w:eastAsia="Times New Roman" w:hAnsi="Arial" w:cs="Arial"/>
          <w:color w:val="auto"/>
          <w:kern w:val="0"/>
          <w:sz w:val="24"/>
          <w:szCs w:val="24"/>
          <w:lang w:val="en-GB" w:eastAsia="en-GB"/>
        </w:rPr>
        <w:t xml:space="preserve">Tesco’s organisational structure is fairly typical of a multi-national Organisation (MNC) which is hierarchical but has also become </w:t>
      </w:r>
      <w:proofErr w:type="spellStart"/>
      <w:r>
        <w:rPr>
          <w:rFonts w:ascii="Arial" w:eastAsia="Times New Roman" w:hAnsi="Arial" w:cs="Arial"/>
          <w:color w:val="auto"/>
          <w:kern w:val="0"/>
          <w:sz w:val="24"/>
          <w:szCs w:val="24"/>
          <w:lang w:val="en-GB" w:eastAsia="en-GB"/>
        </w:rPr>
        <w:t>divisionalised</w:t>
      </w:r>
      <w:proofErr w:type="spellEnd"/>
      <w:r>
        <w:rPr>
          <w:rFonts w:ascii="Arial" w:eastAsia="Times New Roman" w:hAnsi="Arial" w:cs="Arial"/>
          <w:color w:val="auto"/>
          <w:kern w:val="0"/>
          <w:sz w:val="24"/>
          <w:szCs w:val="24"/>
          <w:lang w:val="en-GB" w:eastAsia="en-GB"/>
        </w:rPr>
        <w:t>, operating as semi-autonomous or quasi-businesses. This proves beneficial to Tesco in ways of communication as day to day workload gets achieved efficiently. However, this can create an environment that has a lack of collaboration with organisational levels and could lack innovation or</w:t>
      </w:r>
      <w:r w:rsidR="000D44BF">
        <w:rPr>
          <w:rFonts w:ascii="Arial" w:eastAsia="Times New Roman" w:hAnsi="Arial" w:cs="Arial"/>
          <w:color w:val="auto"/>
          <w:kern w:val="0"/>
          <w:sz w:val="24"/>
          <w:szCs w:val="24"/>
          <w:lang w:val="en-GB" w:eastAsia="en-GB"/>
        </w:rPr>
        <w:t>,</w:t>
      </w:r>
      <w:r>
        <w:rPr>
          <w:rFonts w:ascii="Arial" w:eastAsia="Times New Roman" w:hAnsi="Arial" w:cs="Arial"/>
          <w:color w:val="auto"/>
          <w:kern w:val="0"/>
          <w:sz w:val="24"/>
          <w:szCs w:val="24"/>
          <w:lang w:val="en-GB" w:eastAsia="en-GB"/>
        </w:rPr>
        <w:t xml:space="preserve"> at least the communication of.</w:t>
      </w:r>
    </w:p>
    <w:p w14:paraId="175FFB8D" w14:textId="77777777" w:rsidR="00523891" w:rsidRDefault="000D44BF" w:rsidP="00523891">
      <w:pPr>
        <w:shd w:val="clear" w:color="auto" w:fill="FFFFFF"/>
        <w:spacing w:before="180" w:after="330" w:line="600" w:lineRule="auto"/>
        <w:ind w:left="600" w:firstLine="720"/>
        <w:rPr>
          <w:rFonts w:ascii="Arial" w:eastAsia="Times New Roman" w:hAnsi="Arial" w:cs="Arial"/>
          <w:color w:val="auto"/>
          <w:kern w:val="0"/>
          <w:sz w:val="24"/>
          <w:szCs w:val="24"/>
          <w:lang w:val="en-GB" w:eastAsia="en-GB"/>
        </w:rPr>
      </w:pPr>
      <w:r>
        <w:rPr>
          <w:rFonts w:ascii="Arial" w:eastAsia="Times New Roman" w:hAnsi="Arial" w:cs="Arial"/>
          <w:color w:val="auto"/>
          <w:kern w:val="0"/>
          <w:sz w:val="24"/>
          <w:szCs w:val="24"/>
          <w:lang w:val="en-GB" w:eastAsia="en-GB"/>
        </w:rPr>
        <w:t xml:space="preserve">Whilst the organisational structure of Tesco has evolved over the years to adapt to its internal and external needs, little has changed to its HR structural format </w:t>
      </w:r>
      <w:proofErr w:type="gramStart"/>
      <w:r>
        <w:rPr>
          <w:rFonts w:ascii="Arial" w:eastAsia="Times New Roman" w:hAnsi="Arial" w:cs="Arial"/>
          <w:color w:val="auto"/>
          <w:kern w:val="0"/>
          <w:sz w:val="24"/>
          <w:szCs w:val="24"/>
          <w:lang w:val="en-GB" w:eastAsia="en-GB"/>
        </w:rPr>
        <w:t>In</w:t>
      </w:r>
      <w:proofErr w:type="gramEnd"/>
      <w:r>
        <w:rPr>
          <w:rFonts w:ascii="Arial" w:eastAsia="Times New Roman" w:hAnsi="Arial" w:cs="Arial"/>
          <w:color w:val="auto"/>
          <w:kern w:val="0"/>
          <w:sz w:val="24"/>
          <w:szCs w:val="24"/>
          <w:lang w:val="en-GB" w:eastAsia="en-GB"/>
        </w:rPr>
        <w:t xml:space="preserve"> that time. </w:t>
      </w:r>
      <w:r w:rsidR="004A36C9" w:rsidRPr="003F4B93">
        <w:rPr>
          <w:rFonts w:ascii="Arial" w:eastAsia="Times New Roman" w:hAnsi="Arial" w:cs="Arial"/>
          <w:color w:val="auto"/>
          <w:kern w:val="0"/>
          <w:sz w:val="24"/>
          <w:szCs w:val="24"/>
          <w:lang w:val="en-GB" w:eastAsia="en-GB"/>
        </w:rPr>
        <w:t xml:space="preserve">As described by </w:t>
      </w:r>
      <w:sdt>
        <w:sdtPr>
          <w:rPr>
            <w:rFonts w:ascii="Arial" w:eastAsia="Times New Roman" w:hAnsi="Arial" w:cs="Arial"/>
            <w:color w:val="auto"/>
            <w:kern w:val="0"/>
            <w:sz w:val="24"/>
            <w:szCs w:val="24"/>
            <w:lang w:val="en-GB" w:eastAsia="en-GB"/>
          </w:rPr>
          <w:id w:val="2031227210"/>
          <w:citation/>
        </w:sdtPr>
        <w:sdtEndPr/>
        <w:sdtContent>
          <w:r w:rsidR="005348B9" w:rsidRPr="003F4B93">
            <w:rPr>
              <w:rFonts w:ascii="Arial" w:eastAsia="Times New Roman" w:hAnsi="Arial" w:cs="Arial"/>
              <w:color w:val="auto"/>
              <w:kern w:val="0"/>
              <w:sz w:val="24"/>
              <w:szCs w:val="24"/>
              <w:lang w:val="en-GB" w:eastAsia="en-GB"/>
            </w:rPr>
            <w:fldChar w:fldCharType="begin"/>
          </w:r>
          <w:r w:rsidR="005348B9" w:rsidRPr="003F4B93">
            <w:rPr>
              <w:rFonts w:ascii="Arial" w:eastAsia="Times New Roman" w:hAnsi="Arial" w:cs="Arial"/>
              <w:color w:val="auto"/>
              <w:kern w:val="0"/>
              <w:sz w:val="24"/>
              <w:szCs w:val="24"/>
              <w:lang w:val="en-GB" w:eastAsia="en-GB"/>
            </w:rPr>
            <w:instrText xml:space="preserve"> CITATION Ulr97 \l 2057 </w:instrText>
          </w:r>
          <w:r w:rsidR="005348B9" w:rsidRPr="003F4B93">
            <w:rPr>
              <w:rFonts w:ascii="Arial" w:eastAsia="Times New Roman" w:hAnsi="Arial" w:cs="Arial"/>
              <w:color w:val="auto"/>
              <w:kern w:val="0"/>
              <w:sz w:val="24"/>
              <w:szCs w:val="24"/>
              <w:lang w:val="en-GB" w:eastAsia="en-GB"/>
            </w:rPr>
            <w:fldChar w:fldCharType="separate"/>
          </w:r>
          <w:r w:rsidR="005348B9" w:rsidRPr="003F4B93">
            <w:rPr>
              <w:rFonts w:ascii="Arial" w:eastAsia="Times New Roman" w:hAnsi="Arial" w:cs="Arial"/>
              <w:noProof/>
              <w:color w:val="auto"/>
              <w:kern w:val="0"/>
              <w:sz w:val="24"/>
              <w:szCs w:val="24"/>
              <w:lang w:val="en-GB" w:eastAsia="en-GB"/>
            </w:rPr>
            <w:t>(Ulrich, 1997)</w:t>
          </w:r>
          <w:r w:rsidR="005348B9" w:rsidRPr="003F4B93">
            <w:rPr>
              <w:rFonts w:ascii="Arial" w:eastAsia="Times New Roman" w:hAnsi="Arial" w:cs="Arial"/>
              <w:color w:val="auto"/>
              <w:kern w:val="0"/>
              <w:sz w:val="24"/>
              <w:szCs w:val="24"/>
              <w:lang w:val="en-GB" w:eastAsia="en-GB"/>
            </w:rPr>
            <w:fldChar w:fldCharType="end"/>
          </w:r>
        </w:sdtContent>
      </w:sdt>
      <w:r w:rsidR="004A36C9" w:rsidRPr="003F4B93">
        <w:rPr>
          <w:rFonts w:ascii="Arial" w:eastAsia="Times New Roman" w:hAnsi="Arial" w:cs="Arial"/>
          <w:color w:val="auto"/>
          <w:kern w:val="0"/>
          <w:sz w:val="24"/>
          <w:szCs w:val="24"/>
          <w:lang w:val="en-GB" w:eastAsia="en-GB"/>
        </w:rPr>
        <w:t xml:space="preserve"> </w:t>
      </w:r>
      <w:r w:rsidR="001815A6" w:rsidRPr="003F4B93">
        <w:rPr>
          <w:rFonts w:ascii="Arial" w:eastAsia="Times New Roman" w:hAnsi="Arial" w:cs="Arial"/>
          <w:color w:val="auto"/>
          <w:kern w:val="0"/>
          <w:sz w:val="24"/>
          <w:szCs w:val="24"/>
          <w:lang w:val="en-GB" w:eastAsia="en-GB"/>
        </w:rPr>
        <w:t xml:space="preserve">Tesco’s organisational HR structure </w:t>
      </w:r>
      <w:r w:rsidR="004A36C9" w:rsidRPr="003F4B93">
        <w:rPr>
          <w:rFonts w:ascii="Arial" w:eastAsia="Times New Roman" w:hAnsi="Arial" w:cs="Arial"/>
          <w:color w:val="auto"/>
          <w:kern w:val="0"/>
          <w:sz w:val="24"/>
          <w:szCs w:val="24"/>
          <w:lang w:val="en-GB" w:eastAsia="en-GB"/>
        </w:rPr>
        <w:t>adopts a multi legged model of HR structures</w:t>
      </w:r>
      <w:r w:rsidR="001815A6" w:rsidRPr="003F4B93">
        <w:rPr>
          <w:rFonts w:ascii="Arial" w:eastAsia="Times New Roman" w:hAnsi="Arial" w:cs="Arial"/>
          <w:color w:val="auto"/>
          <w:kern w:val="0"/>
          <w:sz w:val="24"/>
          <w:szCs w:val="24"/>
          <w:lang w:val="en-GB" w:eastAsia="en-GB"/>
        </w:rPr>
        <w:t>,</w:t>
      </w:r>
      <w:r w:rsidR="004A36C9" w:rsidRPr="003F4B93">
        <w:rPr>
          <w:rFonts w:ascii="Arial" w:eastAsia="Times New Roman" w:hAnsi="Arial" w:cs="Arial"/>
          <w:color w:val="auto"/>
          <w:kern w:val="0"/>
          <w:sz w:val="24"/>
          <w:szCs w:val="24"/>
          <w:lang w:val="en-GB" w:eastAsia="en-GB"/>
        </w:rPr>
        <w:t xml:space="preserve"> as </w:t>
      </w:r>
      <w:r w:rsidR="001815A6" w:rsidRPr="003F4B93">
        <w:rPr>
          <w:rFonts w:ascii="Arial" w:eastAsia="Times New Roman" w:hAnsi="Arial" w:cs="Arial"/>
          <w:color w:val="auto"/>
          <w:kern w:val="0"/>
          <w:sz w:val="24"/>
          <w:szCs w:val="24"/>
          <w:lang w:val="en-GB" w:eastAsia="en-GB"/>
        </w:rPr>
        <w:t xml:space="preserve">head office comprising of a small number of Corporate HR professionals and Centres of excellence </w:t>
      </w:r>
      <w:r w:rsidR="007E7E12">
        <w:rPr>
          <w:rFonts w:ascii="Arial" w:eastAsia="Times New Roman" w:hAnsi="Arial" w:cs="Arial"/>
          <w:color w:val="auto"/>
          <w:kern w:val="0"/>
          <w:sz w:val="24"/>
          <w:szCs w:val="24"/>
          <w:lang w:val="en-GB" w:eastAsia="en-GB"/>
        </w:rPr>
        <w:t>whilst</w:t>
      </w:r>
      <w:r w:rsidR="005348B9" w:rsidRPr="003F4B93">
        <w:rPr>
          <w:rFonts w:ascii="Arial" w:eastAsia="Times New Roman" w:hAnsi="Arial" w:cs="Arial"/>
          <w:color w:val="auto"/>
          <w:kern w:val="0"/>
          <w:sz w:val="24"/>
          <w:szCs w:val="24"/>
          <w:lang w:val="en-GB" w:eastAsia="en-GB"/>
        </w:rPr>
        <w:t xml:space="preserve"> s</w:t>
      </w:r>
      <w:r w:rsidR="001815A6" w:rsidRPr="003F4B93">
        <w:rPr>
          <w:rFonts w:ascii="Arial" w:eastAsia="Times New Roman" w:hAnsi="Arial" w:cs="Arial"/>
          <w:color w:val="auto"/>
          <w:kern w:val="0"/>
          <w:sz w:val="24"/>
          <w:szCs w:val="24"/>
          <w:lang w:val="en-GB" w:eastAsia="en-GB"/>
        </w:rPr>
        <w:t xml:space="preserve">tore based HR professionals are more in line with carrying out the </w:t>
      </w:r>
      <w:r w:rsidR="005348B9" w:rsidRPr="003F4B93">
        <w:rPr>
          <w:rFonts w:ascii="Arial" w:eastAsia="Times New Roman" w:hAnsi="Arial" w:cs="Arial"/>
          <w:color w:val="auto"/>
          <w:kern w:val="0"/>
          <w:sz w:val="24"/>
          <w:szCs w:val="24"/>
          <w:lang w:val="en-GB" w:eastAsia="en-GB"/>
        </w:rPr>
        <w:t>shared service</w:t>
      </w:r>
      <w:r w:rsidR="007E7E12">
        <w:rPr>
          <w:rFonts w:ascii="Arial" w:eastAsia="Times New Roman" w:hAnsi="Arial" w:cs="Arial"/>
          <w:color w:val="auto"/>
          <w:kern w:val="0"/>
          <w:sz w:val="24"/>
          <w:szCs w:val="24"/>
          <w:lang w:val="en-GB" w:eastAsia="en-GB"/>
        </w:rPr>
        <w:t>s</w:t>
      </w:r>
      <w:r w:rsidR="005348B9" w:rsidRPr="003F4B93">
        <w:rPr>
          <w:rFonts w:ascii="Arial" w:eastAsia="Times New Roman" w:hAnsi="Arial" w:cs="Arial"/>
          <w:color w:val="auto"/>
          <w:kern w:val="0"/>
          <w:sz w:val="24"/>
          <w:szCs w:val="24"/>
          <w:lang w:val="en-GB" w:eastAsia="en-GB"/>
        </w:rPr>
        <w:t xml:space="preserve"> roles, undertaking a lot of HR administrative tasks and provide information and advice to Line Managers. </w:t>
      </w:r>
      <w:r w:rsidR="00523891" w:rsidRPr="003F4B93">
        <w:rPr>
          <w:rFonts w:ascii="Arial" w:eastAsia="Times New Roman" w:hAnsi="Arial" w:cs="Arial"/>
          <w:color w:val="auto"/>
          <w:kern w:val="0"/>
          <w:sz w:val="24"/>
          <w:szCs w:val="24"/>
          <w:lang w:val="en-GB" w:eastAsia="en-GB"/>
        </w:rPr>
        <w:t xml:space="preserve">There seems to be </w:t>
      </w:r>
      <w:proofErr w:type="gramStart"/>
      <w:r w:rsidR="00523891" w:rsidRPr="003F4B93">
        <w:rPr>
          <w:rFonts w:ascii="Arial" w:eastAsia="Times New Roman" w:hAnsi="Arial" w:cs="Arial"/>
          <w:color w:val="auto"/>
          <w:kern w:val="0"/>
          <w:sz w:val="24"/>
          <w:szCs w:val="24"/>
          <w:lang w:val="en-GB" w:eastAsia="en-GB"/>
        </w:rPr>
        <w:t xml:space="preserve">a </w:t>
      </w:r>
      <w:r w:rsidR="00523891" w:rsidRPr="003F4B93">
        <w:rPr>
          <w:rFonts w:ascii="Arial" w:eastAsia="Times New Roman" w:hAnsi="Arial" w:cs="Arial"/>
          <w:color w:val="auto"/>
          <w:kern w:val="0"/>
          <w:sz w:val="24"/>
          <w:szCs w:val="24"/>
          <w:lang w:val="en-GB" w:eastAsia="en-GB"/>
        </w:rPr>
        <w:lastRenderedPageBreak/>
        <w:t>disconnect</w:t>
      </w:r>
      <w:proofErr w:type="gramEnd"/>
      <w:r w:rsidR="00523891" w:rsidRPr="003F4B93">
        <w:rPr>
          <w:rFonts w:ascii="Arial" w:eastAsia="Times New Roman" w:hAnsi="Arial" w:cs="Arial"/>
          <w:color w:val="auto"/>
          <w:kern w:val="0"/>
          <w:sz w:val="24"/>
          <w:szCs w:val="24"/>
          <w:lang w:val="en-GB" w:eastAsia="en-GB"/>
        </w:rPr>
        <w:t xml:space="preserve"> between Head office’s strategic HR approach and that of the store based HR Shared Services</w:t>
      </w:r>
      <w:r w:rsidR="00523891">
        <w:rPr>
          <w:rFonts w:ascii="Arial" w:eastAsia="Times New Roman" w:hAnsi="Arial" w:cs="Arial"/>
          <w:color w:val="auto"/>
          <w:kern w:val="0"/>
          <w:sz w:val="24"/>
          <w:szCs w:val="24"/>
          <w:lang w:val="en-GB" w:eastAsia="en-GB"/>
        </w:rPr>
        <w:t xml:space="preserve"> approach</w:t>
      </w:r>
      <w:r w:rsidR="00523891" w:rsidRPr="003F4B93">
        <w:rPr>
          <w:rFonts w:ascii="Arial" w:eastAsia="Times New Roman" w:hAnsi="Arial" w:cs="Arial"/>
          <w:color w:val="auto"/>
          <w:kern w:val="0"/>
          <w:sz w:val="24"/>
          <w:szCs w:val="24"/>
          <w:lang w:val="en-GB" w:eastAsia="en-GB"/>
        </w:rPr>
        <w:t>.</w:t>
      </w:r>
      <w:r w:rsidR="00523891">
        <w:rPr>
          <w:rFonts w:ascii="Arial" w:eastAsia="Times New Roman" w:hAnsi="Arial" w:cs="Arial"/>
          <w:color w:val="auto"/>
          <w:kern w:val="0"/>
          <w:sz w:val="24"/>
          <w:szCs w:val="24"/>
          <w:lang w:val="en-GB" w:eastAsia="en-GB"/>
        </w:rPr>
        <w:t xml:space="preserve"> The report questions how strategic store based HR roles are and in an advanced connected world how much value do they add to Tesco. </w:t>
      </w:r>
    </w:p>
    <w:p w14:paraId="4FB0F577" w14:textId="4BA55E96" w:rsidR="00863FF3" w:rsidRDefault="00523891" w:rsidP="00523891">
      <w:pPr>
        <w:shd w:val="clear" w:color="auto" w:fill="FFFFFF"/>
        <w:spacing w:before="180" w:after="330" w:line="600" w:lineRule="auto"/>
        <w:ind w:left="600" w:firstLine="720"/>
        <w:rPr>
          <w:rFonts w:ascii="Arial" w:eastAsia="Times New Roman" w:hAnsi="Arial" w:cs="Arial"/>
          <w:color w:val="auto"/>
          <w:kern w:val="0"/>
          <w:sz w:val="24"/>
          <w:szCs w:val="24"/>
          <w:lang w:val="en-GB" w:eastAsia="en-GB"/>
        </w:rPr>
      </w:pPr>
      <w:r>
        <w:rPr>
          <w:rFonts w:ascii="Arial" w:eastAsia="Times New Roman" w:hAnsi="Arial" w:cs="Arial"/>
          <w:color w:val="auto"/>
          <w:kern w:val="0"/>
          <w:sz w:val="24"/>
          <w:szCs w:val="24"/>
          <w:lang w:val="en-GB" w:eastAsia="en-GB"/>
        </w:rPr>
        <w:t xml:space="preserve">Now policies and practices are available on all devices throughout the organisation, could Line Managers carry out the HR functions themselves in </w:t>
      </w:r>
      <w:proofErr w:type="gramStart"/>
      <w:r>
        <w:rPr>
          <w:rFonts w:ascii="Arial" w:eastAsia="Times New Roman" w:hAnsi="Arial" w:cs="Arial"/>
          <w:color w:val="auto"/>
          <w:kern w:val="0"/>
          <w:sz w:val="24"/>
          <w:szCs w:val="24"/>
          <w:lang w:val="en-GB" w:eastAsia="en-GB"/>
        </w:rPr>
        <w:t>store.</w:t>
      </w:r>
      <w:proofErr w:type="gramEnd"/>
      <w:r>
        <w:rPr>
          <w:rFonts w:ascii="Arial" w:eastAsia="Times New Roman" w:hAnsi="Arial" w:cs="Arial"/>
          <w:color w:val="auto"/>
          <w:kern w:val="0"/>
          <w:sz w:val="24"/>
          <w:szCs w:val="24"/>
          <w:lang w:val="en-GB" w:eastAsia="en-GB"/>
        </w:rPr>
        <w:t xml:space="preserve"> </w:t>
      </w:r>
      <w:r w:rsidR="00BA47F4">
        <w:rPr>
          <w:rFonts w:ascii="Arial" w:eastAsia="Times New Roman" w:hAnsi="Arial" w:cs="Arial"/>
          <w:color w:val="auto"/>
          <w:kern w:val="0"/>
          <w:sz w:val="24"/>
          <w:szCs w:val="24"/>
          <w:lang w:val="en-GB" w:eastAsia="en-GB"/>
        </w:rPr>
        <w:t xml:space="preserve">As outlined by </w:t>
      </w:r>
      <w:sdt>
        <w:sdtPr>
          <w:rPr>
            <w:rFonts w:ascii="Arial" w:eastAsia="Times New Roman" w:hAnsi="Arial" w:cs="Arial"/>
            <w:color w:val="auto"/>
            <w:kern w:val="0"/>
            <w:sz w:val="24"/>
            <w:szCs w:val="24"/>
            <w:lang w:val="en-GB" w:eastAsia="en-GB"/>
          </w:rPr>
          <w:id w:val="679168711"/>
          <w:citation/>
        </w:sdtPr>
        <w:sdtEndPr/>
        <w:sdtContent>
          <w:r w:rsidR="00BA47F4">
            <w:rPr>
              <w:rFonts w:ascii="Arial" w:eastAsia="Times New Roman" w:hAnsi="Arial" w:cs="Arial"/>
              <w:color w:val="auto"/>
              <w:kern w:val="0"/>
              <w:sz w:val="24"/>
              <w:szCs w:val="24"/>
              <w:lang w:val="en-GB" w:eastAsia="en-GB"/>
            </w:rPr>
            <w:fldChar w:fldCharType="begin"/>
          </w:r>
          <w:r w:rsidR="00BA47F4">
            <w:rPr>
              <w:rFonts w:ascii="Arial" w:eastAsia="Times New Roman" w:hAnsi="Arial" w:cs="Arial"/>
              <w:color w:val="auto"/>
              <w:kern w:val="0"/>
              <w:sz w:val="24"/>
              <w:szCs w:val="24"/>
              <w:lang w:val="en-GB" w:eastAsia="en-GB"/>
            </w:rPr>
            <w:instrText xml:space="preserve"> CITATION Pur03 \l 2057 </w:instrText>
          </w:r>
          <w:r w:rsidR="00BA47F4">
            <w:rPr>
              <w:rFonts w:ascii="Arial" w:eastAsia="Times New Roman" w:hAnsi="Arial" w:cs="Arial"/>
              <w:color w:val="auto"/>
              <w:kern w:val="0"/>
              <w:sz w:val="24"/>
              <w:szCs w:val="24"/>
              <w:lang w:val="en-GB" w:eastAsia="en-GB"/>
            </w:rPr>
            <w:fldChar w:fldCharType="separate"/>
          </w:r>
          <w:r w:rsidR="00BA47F4" w:rsidRPr="00BA47F4">
            <w:rPr>
              <w:rFonts w:ascii="Arial" w:eastAsia="Times New Roman" w:hAnsi="Arial" w:cs="Arial"/>
              <w:noProof/>
              <w:color w:val="auto"/>
              <w:kern w:val="0"/>
              <w:sz w:val="24"/>
              <w:szCs w:val="24"/>
              <w:lang w:val="en-GB" w:eastAsia="en-GB"/>
            </w:rPr>
            <w:t>(Purcell , et al., 2003)</w:t>
          </w:r>
          <w:r w:rsidR="00BA47F4">
            <w:rPr>
              <w:rFonts w:ascii="Arial" w:eastAsia="Times New Roman" w:hAnsi="Arial" w:cs="Arial"/>
              <w:color w:val="auto"/>
              <w:kern w:val="0"/>
              <w:sz w:val="24"/>
              <w:szCs w:val="24"/>
              <w:lang w:val="en-GB" w:eastAsia="en-GB"/>
            </w:rPr>
            <w:fldChar w:fldCharType="end"/>
          </w:r>
        </w:sdtContent>
      </w:sdt>
      <w:r w:rsidR="00BA47F4">
        <w:rPr>
          <w:rFonts w:ascii="Arial" w:eastAsia="Times New Roman" w:hAnsi="Arial" w:cs="Arial"/>
          <w:color w:val="auto"/>
          <w:kern w:val="0"/>
          <w:sz w:val="24"/>
          <w:szCs w:val="24"/>
          <w:lang w:val="en-GB" w:eastAsia="en-GB"/>
        </w:rPr>
        <w:t xml:space="preserve"> Strengthening the relationship with employees and line </w:t>
      </w:r>
      <w:r w:rsidR="00BA5AAA">
        <w:rPr>
          <w:rFonts w:ascii="Arial" w:eastAsia="Times New Roman" w:hAnsi="Arial" w:cs="Arial"/>
          <w:color w:val="auto"/>
          <w:kern w:val="0"/>
          <w:sz w:val="24"/>
          <w:szCs w:val="24"/>
          <w:lang w:val="en-GB" w:eastAsia="en-GB"/>
        </w:rPr>
        <w:t xml:space="preserve">managers can result in a positive approach to employee performance and motivation. Line managers can also </w:t>
      </w:r>
      <w:r w:rsidR="00863FF3">
        <w:rPr>
          <w:rFonts w:ascii="Arial" w:eastAsia="Times New Roman" w:hAnsi="Arial" w:cs="Arial"/>
          <w:color w:val="auto"/>
          <w:kern w:val="0"/>
          <w:sz w:val="24"/>
          <w:szCs w:val="24"/>
          <w:lang w:val="en-GB" w:eastAsia="en-GB"/>
        </w:rPr>
        <w:t>play a critical role in</w:t>
      </w:r>
      <w:r w:rsidR="00BA5AAA">
        <w:rPr>
          <w:rFonts w:ascii="Arial" w:eastAsia="Times New Roman" w:hAnsi="Arial" w:cs="Arial"/>
          <w:color w:val="auto"/>
          <w:kern w:val="0"/>
          <w:sz w:val="24"/>
          <w:szCs w:val="24"/>
          <w:lang w:val="en-GB" w:eastAsia="en-GB"/>
        </w:rPr>
        <w:t xml:space="preserve"> implementing HR policies </w:t>
      </w:r>
      <w:sdt>
        <w:sdtPr>
          <w:rPr>
            <w:rFonts w:ascii="Arial" w:eastAsia="Times New Roman" w:hAnsi="Arial" w:cs="Arial"/>
            <w:color w:val="auto"/>
            <w:kern w:val="0"/>
            <w:sz w:val="24"/>
            <w:szCs w:val="24"/>
            <w:lang w:val="en-GB" w:eastAsia="en-GB"/>
          </w:rPr>
          <w:id w:val="-804842009"/>
          <w:citation/>
        </w:sdtPr>
        <w:sdtEndPr/>
        <w:sdtContent>
          <w:r w:rsidR="00BA5AAA">
            <w:rPr>
              <w:rFonts w:ascii="Arial" w:eastAsia="Times New Roman" w:hAnsi="Arial" w:cs="Arial"/>
              <w:color w:val="auto"/>
              <w:kern w:val="0"/>
              <w:sz w:val="24"/>
              <w:szCs w:val="24"/>
              <w:lang w:val="en-GB" w:eastAsia="en-GB"/>
            </w:rPr>
            <w:fldChar w:fldCharType="begin"/>
          </w:r>
          <w:r w:rsidR="00BA5AAA">
            <w:rPr>
              <w:rFonts w:ascii="Arial" w:eastAsia="Times New Roman" w:hAnsi="Arial" w:cs="Arial"/>
              <w:color w:val="auto"/>
              <w:kern w:val="0"/>
              <w:sz w:val="24"/>
              <w:szCs w:val="24"/>
              <w:lang w:val="en-GB" w:eastAsia="en-GB"/>
            </w:rPr>
            <w:instrText xml:space="preserve"> CITATION Ren03 \l 2057 </w:instrText>
          </w:r>
          <w:r w:rsidR="00BA5AAA">
            <w:rPr>
              <w:rFonts w:ascii="Arial" w:eastAsia="Times New Roman" w:hAnsi="Arial" w:cs="Arial"/>
              <w:color w:val="auto"/>
              <w:kern w:val="0"/>
              <w:sz w:val="24"/>
              <w:szCs w:val="24"/>
              <w:lang w:val="en-GB" w:eastAsia="en-GB"/>
            </w:rPr>
            <w:fldChar w:fldCharType="separate"/>
          </w:r>
          <w:r w:rsidR="00BA5AAA" w:rsidRPr="00BA5AAA">
            <w:rPr>
              <w:rFonts w:ascii="Arial" w:eastAsia="Times New Roman" w:hAnsi="Arial" w:cs="Arial"/>
              <w:noProof/>
              <w:color w:val="auto"/>
              <w:kern w:val="0"/>
              <w:sz w:val="24"/>
              <w:szCs w:val="24"/>
              <w:lang w:val="en-GB" w:eastAsia="en-GB"/>
            </w:rPr>
            <w:t>(Renwick , 2003)</w:t>
          </w:r>
          <w:r w:rsidR="00BA5AAA">
            <w:rPr>
              <w:rFonts w:ascii="Arial" w:eastAsia="Times New Roman" w:hAnsi="Arial" w:cs="Arial"/>
              <w:color w:val="auto"/>
              <w:kern w:val="0"/>
              <w:sz w:val="24"/>
              <w:szCs w:val="24"/>
              <w:lang w:val="en-GB" w:eastAsia="en-GB"/>
            </w:rPr>
            <w:fldChar w:fldCharType="end"/>
          </w:r>
        </w:sdtContent>
      </w:sdt>
      <w:r>
        <w:rPr>
          <w:rFonts w:ascii="Arial" w:eastAsia="Times New Roman" w:hAnsi="Arial" w:cs="Arial"/>
          <w:color w:val="auto"/>
          <w:kern w:val="0"/>
          <w:sz w:val="24"/>
          <w:szCs w:val="24"/>
          <w:lang w:val="en-GB" w:eastAsia="en-GB"/>
        </w:rPr>
        <w:t xml:space="preserve">. </w:t>
      </w:r>
      <w:bookmarkStart w:id="7" w:name="_GoBack"/>
      <w:bookmarkEnd w:id="7"/>
    </w:p>
    <w:p w14:paraId="68AE69AD" w14:textId="77777777" w:rsidR="008A16DD" w:rsidRDefault="008A16DD" w:rsidP="00523891">
      <w:pPr>
        <w:shd w:val="clear" w:color="auto" w:fill="FFFFFF"/>
        <w:spacing w:before="180" w:after="330" w:line="600" w:lineRule="auto"/>
        <w:ind w:left="600" w:firstLine="720"/>
        <w:rPr>
          <w:rFonts w:ascii="Arial" w:eastAsia="Times New Roman" w:hAnsi="Arial" w:cs="Arial"/>
          <w:color w:val="auto"/>
          <w:kern w:val="0"/>
          <w:sz w:val="24"/>
          <w:szCs w:val="24"/>
          <w:lang w:val="en-GB" w:eastAsia="en-GB"/>
        </w:rPr>
      </w:pPr>
    </w:p>
    <w:p w14:paraId="2F7F43D5" w14:textId="77777777" w:rsidR="008A16DD" w:rsidRPr="003F4B93" w:rsidRDefault="008A16DD" w:rsidP="008A16DD">
      <w:pPr>
        <w:shd w:val="clear" w:color="auto" w:fill="FFFFFF"/>
        <w:spacing w:before="180" w:after="330" w:line="600" w:lineRule="auto"/>
        <w:ind w:firstLine="600"/>
        <w:rPr>
          <w:rFonts w:ascii="Arial" w:eastAsia="Times New Roman" w:hAnsi="Arial" w:cs="Arial"/>
          <w:color w:val="auto"/>
          <w:kern w:val="0"/>
          <w:sz w:val="24"/>
          <w:szCs w:val="24"/>
          <w:lang w:val="en-GB" w:eastAsia="en-GB"/>
        </w:rPr>
      </w:pPr>
      <w:r w:rsidRPr="003F4B93">
        <w:rPr>
          <w:rFonts w:ascii="Arial" w:eastAsia="Times New Roman" w:hAnsi="Arial" w:cs="Arial"/>
          <w:color w:val="auto"/>
          <w:kern w:val="0"/>
          <w:sz w:val="24"/>
          <w:szCs w:val="24"/>
          <w:lang w:val="en-GB" w:eastAsia="en-GB"/>
        </w:rPr>
        <w:t xml:space="preserve">Google’s approach whilst unique and successful, suited it organisations background in Technology and data analysis. Tesco in the retail market place could adopt a mix of skill and experience, the HR structure of the organisation would need to be aligned strategically to assist this change. </w:t>
      </w:r>
    </w:p>
    <w:p w14:paraId="6740796D" w14:textId="77777777" w:rsidR="008A16DD" w:rsidRDefault="008A16DD" w:rsidP="00523891">
      <w:pPr>
        <w:shd w:val="clear" w:color="auto" w:fill="FFFFFF"/>
        <w:spacing w:before="180" w:after="330" w:line="600" w:lineRule="auto"/>
        <w:ind w:left="600" w:firstLine="720"/>
        <w:rPr>
          <w:rFonts w:ascii="Arial" w:eastAsia="Times New Roman" w:hAnsi="Arial" w:cs="Arial"/>
          <w:color w:val="auto"/>
          <w:kern w:val="0"/>
          <w:sz w:val="24"/>
          <w:szCs w:val="24"/>
          <w:lang w:val="en-GB" w:eastAsia="en-GB"/>
        </w:rPr>
      </w:pPr>
    </w:p>
    <w:p w14:paraId="7A49B284" w14:textId="4949093B" w:rsidR="001323B0" w:rsidRPr="001323B0" w:rsidRDefault="001323B0" w:rsidP="001323B0">
      <w:pPr>
        <w:pStyle w:val="NormalWeb"/>
        <w:shd w:val="clear" w:color="auto" w:fill="FFFFFF"/>
        <w:spacing w:before="0" w:after="300" w:line="600" w:lineRule="auto"/>
        <w:rPr>
          <w:rFonts w:ascii="Arial" w:eastAsia="Times New Roman" w:hAnsi="Arial" w:cs="Arial"/>
          <w:color w:val="36454F"/>
          <w:kern w:val="0"/>
          <w:szCs w:val="24"/>
          <w:lang w:val="en-GB" w:eastAsia="en-GB"/>
        </w:rPr>
      </w:pPr>
    </w:p>
    <w:p w14:paraId="7B75E91D" w14:textId="79F472CF" w:rsidR="001F771E" w:rsidRDefault="002C7858" w:rsidP="00946535">
      <w:pPr>
        <w:pStyle w:val="Default"/>
        <w:spacing w:line="600" w:lineRule="auto"/>
        <w:ind w:left="1440"/>
        <w:rPr>
          <w:rFonts w:ascii="Arial" w:hAnsi="Arial" w:cs="Arial"/>
        </w:rPr>
      </w:pPr>
      <w:r>
        <w:rPr>
          <w:rFonts w:ascii="Arial" w:hAnsi="Arial" w:cs="Arial"/>
        </w:rPr>
        <w:t xml:space="preserve">  </w:t>
      </w:r>
    </w:p>
    <w:p w14:paraId="7C1C30F1" w14:textId="77777777" w:rsidR="00E22595" w:rsidRDefault="00E22595" w:rsidP="00946535">
      <w:pPr>
        <w:pStyle w:val="Default"/>
        <w:spacing w:line="600" w:lineRule="auto"/>
        <w:ind w:left="1440"/>
        <w:rPr>
          <w:rFonts w:ascii="Arial" w:hAnsi="Arial" w:cs="Arial"/>
        </w:rPr>
      </w:pPr>
    </w:p>
    <w:p w14:paraId="6D47AAF7" w14:textId="7176C9FA" w:rsidR="00E22595" w:rsidRDefault="00E22595" w:rsidP="00946535">
      <w:pPr>
        <w:pStyle w:val="Default"/>
        <w:spacing w:line="600" w:lineRule="auto"/>
        <w:ind w:left="1440"/>
        <w:rPr>
          <w:rFonts w:ascii="Arial" w:hAnsi="Arial" w:cs="Arial"/>
        </w:rPr>
      </w:pPr>
      <w:r>
        <w:rPr>
          <w:rFonts w:ascii="Arial" w:hAnsi="Arial" w:cs="Arial"/>
        </w:rPr>
        <w:tab/>
      </w:r>
    </w:p>
    <w:p w14:paraId="757CED07" w14:textId="77777777" w:rsidR="001F771E" w:rsidRPr="004022EE" w:rsidRDefault="001F771E" w:rsidP="00121CF2">
      <w:pPr>
        <w:pStyle w:val="Default"/>
        <w:spacing w:line="600" w:lineRule="auto"/>
        <w:ind w:firstLine="720"/>
        <w:rPr>
          <w:rFonts w:ascii="Arial" w:hAnsi="Arial" w:cs="Arial"/>
          <w:b/>
          <w:color w:val="000000" w:themeColor="text1"/>
        </w:rPr>
      </w:pPr>
    </w:p>
    <w:p w14:paraId="5E0857C7" w14:textId="62654AB5" w:rsidR="00305738" w:rsidRPr="00305738" w:rsidRDefault="00050818" w:rsidP="008A16DD">
      <w:pPr>
        <w:pStyle w:val="Default"/>
        <w:spacing w:line="600" w:lineRule="auto"/>
        <w:ind w:left="1440"/>
        <w:rPr>
          <w:rFonts w:ascii="Arial" w:hAnsi="Arial" w:cs="Arial"/>
          <w:color w:val="000000" w:themeColor="text1"/>
        </w:rPr>
      </w:pPr>
      <w:r w:rsidRPr="00050818">
        <w:rPr>
          <w:rFonts w:ascii="Arial" w:hAnsi="Arial" w:cs="Arial"/>
        </w:rPr>
        <w:t xml:space="preserve">Tesco will need quality and robust data on workforce and workforce programmes to make good </w:t>
      </w:r>
      <w:r w:rsidR="00782EEF">
        <w:rPr>
          <w:rFonts w:ascii="Arial" w:hAnsi="Arial" w:cs="Arial"/>
        </w:rPr>
        <w:t xml:space="preserve">decisions. A full review </w:t>
      </w:r>
      <w:r w:rsidR="000B082D">
        <w:rPr>
          <w:rFonts w:ascii="Arial" w:hAnsi="Arial" w:cs="Arial"/>
        </w:rPr>
        <w:t xml:space="preserve">of </w:t>
      </w:r>
      <w:r w:rsidR="00782EEF">
        <w:rPr>
          <w:rFonts w:ascii="Arial" w:hAnsi="Arial" w:cs="Arial"/>
        </w:rPr>
        <w:t>how accessible and accurate its workforce data is to esta</w:t>
      </w:r>
      <w:r w:rsidR="000B082D">
        <w:rPr>
          <w:rFonts w:ascii="Arial" w:hAnsi="Arial" w:cs="Arial"/>
        </w:rPr>
        <w:t xml:space="preserve">blish data such as nationality and </w:t>
      </w:r>
      <w:r w:rsidR="00782EEF">
        <w:rPr>
          <w:rFonts w:ascii="Arial" w:hAnsi="Arial" w:cs="Arial"/>
        </w:rPr>
        <w:t xml:space="preserve">locations </w:t>
      </w:r>
      <w:r w:rsidR="000B082D">
        <w:rPr>
          <w:rFonts w:ascii="Arial" w:hAnsi="Arial" w:cs="Arial"/>
        </w:rPr>
        <w:t xml:space="preserve">will be key to providing insight into making </w:t>
      </w:r>
      <w:r w:rsidR="000B082D" w:rsidRPr="000B082D">
        <w:rPr>
          <w:rFonts w:ascii="Arial" w:hAnsi="Arial" w:cs="Arial"/>
        </w:rPr>
        <w:t>decisions</w:t>
      </w:r>
      <w:r w:rsidR="001F771E">
        <w:rPr>
          <w:rFonts w:ascii="Arial" w:hAnsi="Arial" w:cs="Arial"/>
        </w:rPr>
        <w:t xml:space="preserve"> ahead of Brexit decisions</w:t>
      </w:r>
      <w:r w:rsidR="000B082D" w:rsidRPr="000B082D">
        <w:rPr>
          <w:rFonts w:ascii="Arial" w:hAnsi="Arial" w:cs="Arial"/>
        </w:rPr>
        <w:t>. A review of all the major transformation projects will be necessary to evaluate its relevanc</w:t>
      </w:r>
      <w:r w:rsidR="003D597F">
        <w:rPr>
          <w:rFonts w:ascii="Arial" w:hAnsi="Arial" w:cs="Arial"/>
        </w:rPr>
        <w:t xml:space="preserve">e and question will it make the </w:t>
      </w:r>
      <w:r w:rsidR="000B082D" w:rsidRPr="000B082D">
        <w:rPr>
          <w:rFonts w:ascii="Arial" w:hAnsi="Arial" w:cs="Arial"/>
        </w:rPr>
        <w:t xml:space="preserve">organisation more agile during and after Brexit. </w:t>
      </w:r>
      <w:r w:rsidR="003D597F">
        <w:rPr>
          <w:rFonts w:ascii="Arial" w:hAnsi="Arial" w:cs="Arial"/>
        </w:rPr>
        <w:t xml:space="preserve">Sharing this data with Tesco Leadership Team &amp; the executive committee will be necessary to provide data to form decisions. </w:t>
      </w:r>
      <w:r w:rsidR="000B082D" w:rsidRPr="000B082D">
        <w:rPr>
          <w:rFonts w:ascii="Arial" w:hAnsi="Arial" w:cs="Arial"/>
        </w:rPr>
        <w:t xml:space="preserve">Tesco may also need to look at accelerating some of its projects such as the new role out of </w:t>
      </w:r>
      <w:r w:rsidR="003D597F">
        <w:rPr>
          <w:rFonts w:ascii="Arial" w:hAnsi="Arial" w:cs="Arial"/>
        </w:rPr>
        <w:t xml:space="preserve">The </w:t>
      </w:r>
      <w:r w:rsidR="000B082D" w:rsidRPr="000B082D">
        <w:rPr>
          <w:rFonts w:ascii="Arial" w:hAnsi="Arial" w:cs="Arial"/>
        </w:rPr>
        <w:t xml:space="preserve">Payroll </w:t>
      </w:r>
      <w:r w:rsidR="000B082D" w:rsidRPr="000B082D">
        <w:rPr>
          <w:rFonts w:ascii="Arial" w:hAnsi="Arial" w:cs="Arial"/>
        </w:rPr>
        <w:lastRenderedPageBreak/>
        <w:t xml:space="preserve">system in the UK to ensure resource is available for any impending Brexit impacts. Although </w:t>
      </w:r>
      <w:r w:rsidR="000B082D" w:rsidRPr="00F65C11">
        <w:rPr>
          <w:rFonts w:ascii="Arial" w:hAnsi="Arial" w:cs="Arial"/>
        </w:rPr>
        <w:t>thinking carefully about the implications of not landing a new payroll system correctly or takin</w:t>
      </w:r>
      <w:r w:rsidR="007944D8">
        <w:rPr>
          <w:rFonts w:ascii="Arial" w:hAnsi="Arial" w:cs="Arial"/>
        </w:rPr>
        <w:t>g short cuts may pose to the business</w:t>
      </w:r>
      <w:r w:rsidR="000B082D" w:rsidRPr="00F65C11">
        <w:rPr>
          <w:rFonts w:ascii="Arial" w:hAnsi="Arial" w:cs="Arial"/>
        </w:rPr>
        <w:t xml:space="preserve">. </w:t>
      </w:r>
    </w:p>
    <w:p w14:paraId="011C652F" w14:textId="77777777" w:rsidR="00943233" w:rsidRDefault="00943233" w:rsidP="000B58FD">
      <w:pPr>
        <w:pStyle w:val="Default"/>
        <w:spacing w:line="600" w:lineRule="auto"/>
        <w:rPr>
          <w:rFonts w:ascii="Arial" w:hAnsi="Arial" w:cs="Arial"/>
          <w:b/>
          <w:color w:val="000000" w:themeColor="text1"/>
        </w:rPr>
      </w:pPr>
    </w:p>
    <w:p w14:paraId="75D99DF2" w14:textId="77777777" w:rsidR="00376BCA" w:rsidRDefault="00376BCA" w:rsidP="000B58FD">
      <w:pPr>
        <w:pStyle w:val="Default"/>
        <w:spacing w:line="600" w:lineRule="auto"/>
        <w:rPr>
          <w:rFonts w:ascii="Arial" w:hAnsi="Arial" w:cs="Arial"/>
          <w:b/>
          <w:color w:val="000000" w:themeColor="text1"/>
        </w:rPr>
      </w:pPr>
    </w:p>
    <w:p w14:paraId="388D4BEB" w14:textId="77777777" w:rsidR="00376BCA" w:rsidRDefault="00376BCA" w:rsidP="000B58FD">
      <w:pPr>
        <w:pStyle w:val="Default"/>
        <w:spacing w:line="600" w:lineRule="auto"/>
        <w:rPr>
          <w:rFonts w:ascii="Arial" w:hAnsi="Arial" w:cs="Arial"/>
          <w:b/>
          <w:color w:val="000000" w:themeColor="text1"/>
        </w:rPr>
      </w:pPr>
    </w:p>
    <w:p w14:paraId="3962612A" w14:textId="77777777" w:rsidR="00751993" w:rsidRPr="007E65F7" w:rsidRDefault="00F65C11" w:rsidP="00121CF2">
      <w:pPr>
        <w:pStyle w:val="Default"/>
        <w:spacing w:line="600" w:lineRule="auto"/>
        <w:ind w:firstLine="720"/>
        <w:rPr>
          <w:rFonts w:ascii="Arial" w:hAnsi="Arial" w:cs="Arial"/>
          <w:b/>
          <w:color w:val="000000" w:themeColor="text1"/>
        </w:rPr>
      </w:pPr>
      <w:r>
        <w:rPr>
          <w:rFonts w:ascii="Arial" w:hAnsi="Arial" w:cs="Arial"/>
          <w:b/>
          <w:color w:val="000000" w:themeColor="text1"/>
        </w:rPr>
        <w:t>6.2</w:t>
      </w:r>
      <w:r w:rsidR="00121CF2">
        <w:rPr>
          <w:rFonts w:ascii="Arial" w:hAnsi="Arial" w:cs="Arial"/>
          <w:b/>
          <w:color w:val="000000" w:themeColor="text1"/>
        </w:rPr>
        <w:tab/>
      </w:r>
      <w:r w:rsidR="00751993" w:rsidRPr="007E65F7">
        <w:rPr>
          <w:rFonts w:ascii="Arial" w:hAnsi="Arial" w:cs="Arial"/>
          <w:b/>
          <w:color w:val="000000" w:themeColor="text1"/>
        </w:rPr>
        <w:t>Talent &amp; Labour Market</w:t>
      </w:r>
      <w:r w:rsidR="00870AB6">
        <w:rPr>
          <w:rFonts w:ascii="Arial" w:hAnsi="Arial" w:cs="Arial"/>
          <w:b/>
          <w:color w:val="000000" w:themeColor="text1"/>
        </w:rPr>
        <w:t xml:space="preserve"> &amp; Big Data Analytics </w:t>
      </w:r>
      <w:r w:rsidR="00751993" w:rsidRPr="007E65F7">
        <w:rPr>
          <w:rFonts w:ascii="Arial" w:hAnsi="Arial" w:cs="Arial"/>
          <w:b/>
          <w:color w:val="000000" w:themeColor="text1"/>
        </w:rPr>
        <w:t xml:space="preserve"> </w:t>
      </w:r>
    </w:p>
    <w:p w14:paraId="0E365EBB" w14:textId="77777777" w:rsidR="000B58FD" w:rsidRDefault="000B58FD" w:rsidP="00121CF2">
      <w:pPr>
        <w:autoSpaceDE w:val="0"/>
        <w:autoSpaceDN w:val="0"/>
        <w:adjustRightInd w:val="0"/>
        <w:spacing w:before="0" w:after="0" w:line="600" w:lineRule="auto"/>
        <w:ind w:left="1440"/>
        <w:rPr>
          <w:rFonts w:ascii="Arial" w:hAnsi="Arial" w:cs="Arial"/>
        </w:rPr>
      </w:pPr>
      <w:r w:rsidRPr="000B58FD">
        <w:rPr>
          <w:rFonts w:ascii="Arial" w:hAnsi="Arial" w:cs="Arial"/>
          <w:color w:val="000000" w:themeColor="text1"/>
          <w:sz w:val="24"/>
          <w:szCs w:val="24"/>
        </w:rPr>
        <w:t>As outline in the PESTLE the labour market is a key focus for Tesco not just for its agricultural suppliers but also for attracting and retaining</w:t>
      </w:r>
      <w:r w:rsidR="002453FA">
        <w:rPr>
          <w:rFonts w:ascii="Arial" w:hAnsi="Arial" w:cs="Arial"/>
          <w:color w:val="000000" w:themeColor="text1"/>
          <w:sz w:val="24"/>
          <w:szCs w:val="24"/>
        </w:rPr>
        <w:t xml:space="preserve"> the right talent to maintain their </w:t>
      </w:r>
      <w:r w:rsidRPr="000B58FD">
        <w:rPr>
          <w:rFonts w:ascii="Arial" w:hAnsi="Arial" w:cs="Arial"/>
          <w:color w:val="000000" w:themeColor="text1"/>
          <w:sz w:val="24"/>
          <w:szCs w:val="24"/>
        </w:rPr>
        <w:t xml:space="preserve">competitive </w:t>
      </w:r>
      <w:r w:rsidRPr="004022EE">
        <w:rPr>
          <w:rFonts w:ascii="Arial" w:hAnsi="Arial" w:cs="Arial"/>
          <w:color w:val="000000" w:themeColor="text1"/>
          <w:sz w:val="24"/>
          <w:szCs w:val="24"/>
        </w:rPr>
        <w:t xml:space="preserve">advantage. </w:t>
      </w:r>
      <w:r w:rsidRPr="004022EE">
        <w:rPr>
          <w:rFonts w:ascii="Arial" w:hAnsi="Arial" w:cs="Arial"/>
          <w:color w:val="000000" w:themeColor="text1"/>
          <w:kern w:val="0"/>
          <w:sz w:val="24"/>
          <w:szCs w:val="24"/>
          <w:lang w:val="en-GB"/>
        </w:rPr>
        <w:t>U</w:t>
      </w:r>
      <w:r w:rsidRPr="000B58FD">
        <w:rPr>
          <w:rFonts w:ascii="Arial" w:hAnsi="Arial" w:cs="Arial"/>
          <w:color w:val="000000" w:themeColor="text1"/>
          <w:kern w:val="0"/>
          <w:sz w:val="24"/>
          <w:szCs w:val="24"/>
          <w:lang w:val="en-GB"/>
        </w:rPr>
        <w:t>ncertainty about the future will affect decisions made today.</w:t>
      </w:r>
      <w:r w:rsidRPr="004022EE">
        <w:rPr>
          <w:rFonts w:ascii="Arial" w:hAnsi="Arial" w:cs="Arial"/>
          <w:color w:val="000000" w:themeColor="text1"/>
          <w:kern w:val="0"/>
          <w:sz w:val="24"/>
          <w:szCs w:val="24"/>
          <w:lang w:val="en-GB"/>
        </w:rPr>
        <w:t xml:space="preserve"> </w:t>
      </w:r>
      <w:r w:rsidR="004022EE">
        <w:rPr>
          <w:rFonts w:ascii="Arial" w:hAnsi="Arial" w:cs="Arial"/>
          <w:color w:val="000000" w:themeColor="text1"/>
          <w:kern w:val="0"/>
          <w:sz w:val="24"/>
          <w:szCs w:val="24"/>
          <w:lang w:val="en-GB"/>
        </w:rPr>
        <w:t>However, a</w:t>
      </w:r>
      <w:r w:rsidRPr="004022EE">
        <w:rPr>
          <w:rFonts w:ascii="Arial" w:hAnsi="Arial" w:cs="Arial"/>
          <w:color w:val="000000" w:themeColor="text1"/>
          <w:sz w:val="24"/>
          <w:szCs w:val="24"/>
        </w:rPr>
        <w:t xml:space="preserve"> full review of Tesco’s dependence on European Economic Area and Swiss nationals should take place. </w:t>
      </w:r>
      <w:r w:rsidR="00290C28" w:rsidRPr="004022EE">
        <w:rPr>
          <w:rFonts w:ascii="Arial" w:hAnsi="Arial" w:cs="Arial"/>
          <w:color w:val="000000" w:themeColor="text1"/>
          <w:sz w:val="24"/>
          <w:szCs w:val="24"/>
        </w:rPr>
        <w:t>Tesco operates in six countries within the EU those being France, Czech Republic, Hungary, Poland, Slovakia &amp; Ireland.</w:t>
      </w:r>
      <w:r w:rsidR="00290C28" w:rsidRPr="004022EE">
        <w:rPr>
          <w:rFonts w:ascii="Arial" w:hAnsi="Arial" w:cs="Arial"/>
          <w:color w:val="000000" w:themeColor="text1"/>
        </w:rPr>
        <w:t xml:space="preserve">  </w:t>
      </w:r>
    </w:p>
    <w:p w14:paraId="56DCDC09" w14:textId="77777777" w:rsidR="00F151D8" w:rsidRPr="00F151D8" w:rsidRDefault="00943233" w:rsidP="00121CF2">
      <w:pPr>
        <w:autoSpaceDE w:val="0"/>
        <w:autoSpaceDN w:val="0"/>
        <w:adjustRightInd w:val="0"/>
        <w:spacing w:before="0" w:after="0" w:line="600" w:lineRule="auto"/>
        <w:ind w:left="1440"/>
        <w:rPr>
          <w:rFonts w:ascii="Arial" w:hAnsi="Arial" w:cs="Arial"/>
          <w:color w:val="000000"/>
          <w:kern w:val="0"/>
          <w:sz w:val="24"/>
          <w:szCs w:val="24"/>
          <w:lang w:val="en-GB"/>
        </w:rPr>
      </w:pPr>
      <w:r>
        <w:rPr>
          <w:rFonts w:ascii="Arial" w:hAnsi="Arial" w:cs="Arial"/>
          <w:noProof/>
          <w:color w:val="000000"/>
          <w:kern w:val="0"/>
          <w:sz w:val="24"/>
          <w:szCs w:val="24"/>
          <w:lang w:val="en-GB" w:eastAsia="en-GB"/>
        </w:rPr>
        <w:lastRenderedPageBreak/>
        <w:drawing>
          <wp:anchor distT="0" distB="0" distL="114300" distR="114300" simplePos="0" relativeHeight="251664384" behindDoc="1" locked="0" layoutInCell="1" allowOverlap="1" wp14:anchorId="780E4E7A" wp14:editId="57E5A38B">
            <wp:simplePos x="0" y="0"/>
            <wp:positionH relativeFrom="margin">
              <wp:align>left</wp:align>
            </wp:positionH>
            <wp:positionV relativeFrom="paragraph">
              <wp:posOffset>1880235</wp:posOffset>
            </wp:positionV>
            <wp:extent cx="6439535" cy="393065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 4_ Distribution of workers in each nationality group by industry sector.png"/>
                    <pic:cNvPicPr/>
                  </pic:nvPicPr>
                  <pic:blipFill rotWithShape="1">
                    <a:blip r:embed="rId16">
                      <a:extLst>
                        <a:ext uri="{28A0092B-C50C-407E-A947-70E740481C1C}">
                          <a14:useLocalDpi xmlns:a14="http://schemas.microsoft.com/office/drawing/2010/main" val="0"/>
                        </a:ext>
                      </a:extLst>
                    </a:blip>
                    <a:srcRect t="18554"/>
                    <a:stretch/>
                  </pic:blipFill>
                  <pic:spPr bwMode="auto">
                    <a:xfrm>
                      <a:off x="0" y="0"/>
                      <a:ext cx="6439535" cy="3930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453FA">
        <w:rPr>
          <w:rFonts w:ascii="Arial" w:hAnsi="Arial" w:cs="Arial"/>
          <w:noProof/>
          <w:color w:val="414042"/>
          <w:sz w:val="24"/>
          <w:szCs w:val="24"/>
          <w:shd w:val="clear" w:color="auto" w:fill="FFFFFF"/>
          <w:lang w:val="en-GB" w:eastAsia="en-GB"/>
        </w:rPr>
        <mc:AlternateContent>
          <mc:Choice Requires="wps">
            <w:drawing>
              <wp:anchor distT="45720" distB="45720" distL="114300" distR="114300" simplePos="0" relativeHeight="251663360" behindDoc="0" locked="0" layoutInCell="1" allowOverlap="1" wp14:anchorId="1FBFE3D7" wp14:editId="1F946881">
                <wp:simplePos x="0" y="0"/>
                <wp:positionH relativeFrom="margin">
                  <wp:align>right</wp:align>
                </wp:positionH>
                <wp:positionV relativeFrom="paragraph">
                  <wp:posOffset>1308735</wp:posOffset>
                </wp:positionV>
                <wp:extent cx="5852160" cy="569595"/>
                <wp:effectExtent l="0" t="0" r="0"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2160" cy="569595"/>
                        </a:xfrm>
                        <a:prstGeom prst="rect">
                          <a:avLst/>
                        </a:prstGeom>
                        <a:solidFill>
                          <a:srgbClr val="FFFFFF"/>
                        </a:solidFill>
                        <a:ln w="9525">
                          <a:noFill/>
                          <a:miter lim="800000"/>
                          <a:headEnd/>
                          <a:tailEnd/>
                        </a:ln>
                      </wps:spPr>
                      <wps:txbx>
                        <w:txbxContent>
                          <w:p w14:paraId="28DDD70C" w14:textId="77777777" w:rsidR="002453FA" w:rsidRPr="002453FA" w:rsidRDefault="002453FA">
                            <w:pPr>
                              <w:rPr>
                                <w:rFonts w:ascii="Arial" w:hAnsi="Arial" w:cs="Arial"/>
                                <w:color w:val="000000" w:themeColor="text1"/>
                                <w:sz w:val="22"/>
                                <w:szCs w:val="22"/>
                              </w:rPr>
                            </w:pPr>
                            <w:r w:rsidRPr="002453FA">
                              <w:rPr>
                                <w:rFonts w:ascii="Arial" w:hAnsi="Arial" w:cs="Arial"/>
                                <w:color w:val="000000" w:themeColor="text1"/>
                                <w:sz w:val="22"/>
                                <w:szCs w:val="22"/>
                              </w:rPr>
                              <w:t>Table 3: Distribution of workers in each nationality group by industry sector</w:t>
                            </w:r>
                          </w:p>
                          <w:p w14:paraId="618FA912" w14:textId="77777777" w:rsidR="002453FA" w:rsidRPr="002453FA" w:rsidRDefault="002453FA" w:rsidP="002453FA">
                            <w:pPr>
                              <w:jc w:val="center"/>
                              <w:rPr>
                                <w:rFonts w:ascii="Arial" w:hAnsi="Arial" w:cs="Arial"/>
                                <w:color w:val="000000" w:themeColor="text1"/>
                                <w:sz w:val="22"/>
                                <w:szCs w:val="22"/>
                              </w:rPr>
                            </w:pPr>
                            <w:r w:rsidRPr="002453FA">
                              <w:rPr>
                                <w:rFonts w:ascii="Arial" w:hAnsi="Arial" w:cs="Arial"/>
                                <w:color w:val="000000" w:themeColor="text1"/>
                                <w:sz w:val="22"/>
                                <w:szCs w:val="22"/>
                              </w:rPr>
                              <w:t>UK 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BFE3D7" id="Text Box 2" o:spid="_x0000_s1027" type="#_x0000_t202" style="position:absolute;left:0;text-align:left;margin-left:409.6pt;margin-top:103.05pt;width:460.8pt;height:44.8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YDcIwIAACQEAAAOAAAAZHJzL2Uyb0RvYy54bWysU8GO2yAQvVfqPyDujWMrziZWnNU221SV&#10;tttKu/0AjHGMCgwFEjv9+g4km03bW1UOiGFmHm/eDKvbUStyEM5LMDXNJ1NKhOHQSrOr6bfn7bsF&#10;JT4w0zIFRtT0KDy9Xb99sxpsJQroQbXCEQQxvhpsTfsQbJVlnvdCMz8BKww6O3CaBTTdLmsdGxBd&#10;q6yYTufZAK61DrjwHm/vT066TvhdJ3j40nVeBKJqitxC2l3am7hn6xWrdo7ZXvIzDfYPLDSTBh+9&#10;QN2zwMjeyb+gtOQOPHRhwkFn0HWSi1QDVpNP/6jmqWdWpFpQHG8vMvn/B8sfD18dkW1Ni/yGEsM0&#10;NulZjIG8h5EUUZ/B+grDniwGhhGvsc+pVm8fgH/3xMCmZ2Yn7pyDoResRX55zMyuUk84PoI0w2do&#10;8Rm2D5CAxs7pKB7KQRAd+3S89CZS4XhZLsoin6OLo6+cL8tlmZ5g1Uu2dT58FKBJPNTUYe8TOjs8&#10;+BDZsOolJD7mQcl2K5VKhts1G+XIgeGcbNM6o/8WpgwZarosizIhG4j5aYS0DDjHSuqaLqZxxXRW&#10;RTU+mDadA5PqdEYmypzliYqctAljM6ZOJO2idA20R9TLwWls8ZvhoQf3k5IBR7am/seeOUGJ+mRQ&#10;82U+m8UZT8asvCnQcNee5trDDEeomgZKTsdNSP8i0jZwh73pZJLtlcmZMo5iUvP8beKsX9sp6vVz&#10;r38BAAD//wMAUEsDBBQABgAIAAAAIQDiUFem3QAAAAgBAAAPAAAAZHJzL2Rvd25yZXYueG1sTI9B&#10;T4NAEIXvJv6HzZh4MXaBWFqQpVETjdfW/oABpkBkZwm7LfTfO570+OZN3vtesVvsoC40+d6xgXgV&#10;gSKuXdNza+D49f64BeUDcoODYzJwJQ+78vamwLxxM+/pcgitkhD2ORroQhhzrX3dkUW/ciOxeCc3&#10;WQwip1Y3E84SbgedRFGqLfYsDR2O9NZR/X04WwOnz/lhnc3VRzhu9k/pK/abyl2Nub9bXp5BBVrC&#10;3zP84gs6lMJUuTM3Xg0GZEgwkERpDErsLIlTUJVcsvUWdFno/wPKHwAAAP//AwBQSwECLQAUAAYA&#10;CAAAACEAtoM4kv4AAADhAQAAEwAAAAAAAAAAAAAAAAAAAAAAW0NvbnRlbnRfVHlwZXNdLnhtbFBL&#10;AQItABQABgAIAAAAIQA4/SH/1gAAAJQBAAALAAAAAAAAAAAAAAAAAC8BAABfcmVscy8ucmVsc1BL&#10;AQItABQABgAIAAAAIQBC3YDcIwIAACQEAAAOAAAAAAAAAAAAAAAAAC4CAABkcnMvZTJvRG9jLnht&#10;bFBLAQItABQABgAIAAAAIQDiUFem3QAAAAgBAAAPAAAAAAAAAAAAAAAAAH0EAABkcnMvZG93bnJl&#10;di54bWxQSwUGAAAAAAQABADzAAAAhwUAAAAA&#10;" stroked="f">
                <v:textbox>
                  <w:txbxContent>
                    <w:p w14:paraId="28DDD70C" w14:textId="77777777" w:rsidR="002453FA" w:rsidRPr="002453FA" w:rsidRDefault="002453FA">
                      <w:pPr>
                        <w:rPr>
                          <w:rFonts w:ascii="Arial" w:hAnsi="Arial" w:cs="Arial"/>
                          <w:color w:val="000000" w:themeColor="text1"/>
                          <w:sz w:val="22"/>
                          <w:szCs w:val="22"/>
                        </w:rPr>
                      </w:pPr>
                      <w:r w:rsidRPr="002453FA">
                        <w:rPr>
                          <w:rFonts w:ascii="Arial" w:hAnsi="Arial" w:cs="Arial"/>
                          <w:color w:val="000000" w:themeColor="text1"/>
                          <w:sz w:val="22"/>
                          <w:szCs w:val="22"/>
                        </w:rPr>
                        <w:t>Table 3: Distribution of workers in each nationality group by industry sector</w:t>
                      </w:r>
                    </w:p>
                    <w:p w14:paraId="618FA912" w14:textId="77777777" w:rsidR="002453FA" w:rsidRPr="002453FA" w:rsidRDefault="002453FA" w:rsidP="002453FA">
                      <w:pPr>
                        <w:jc w:val="center"/>
                        <w:rPr>
                          <w:rFonts w:ascii="Arial" w:hAnsi="Arial" w:cs="Arial"/>
                          <w:color w:val="000000" w:themeColor="text1"/>
                          <w:sz w:val="22"/>
                          <w:szCs w:val="22"/>
                        </w:rPr>
                      </w:pPr>
                      <w:r w:rsidRPr="002453FA">
                        <w:rPr>
                          <w:rFonts w:ascii="Arial" w:hAnsi="Arial" w:cs="Arial"/>
                          <w:color w:val="000000" w:themeColor="text1"/>
                          <w:sz w:val="22"/>
                          <w:szCs w:val="22"/>
                        </w:rPr>
                        <w:t>UK 2016</w:t>
                      </w:r>
                    </w:p>
                  </w:txbxContent>
                </v:textbox>
                <w10:wrap type="square" anchorx="margin"/>
              </v:shape>
            </w:pict>
          </mc:Fallback>
        </mc:AlternateContent>
      </w:r>
      <w:r w:rsidR="00290C28">
        <w:rPr>
          <w:rFonts w:ascii="Arial" w:hAnsi="Arial" w:cs="Arial"/>
          <w:color w:val="000000"/>
          <w:kern w:val="0"/>
          <w:sz w:val="24"/>
          <w:szCs w:val="24"/>
          <w:lang w:val="en-GB"/>
        </w:rPr>
        <w:t>T</w:t>
      </w:r>
      <w:r w:rsidR="000B58FD" w:rsidRPr="000B58FD">
        <w:rPr>
          <w:rFonts w:ascii="Arial" w:hAnsi="Arial" w:cs="Arial"/>
          <w:color w:val="000000"/>
          <w:kern w:val="0"/>
          <w:sz w:val="24"/>
          <w:szCs w:val="24"/>
          <w:lang w:val="en-GB"/>
        </w:rPr>
        <w:t>here may be opportunities to g</w:t>
      </w:r>
      <w:r w:rsidR="00290C28">
        <w:rPr>
          <w:rFonts w:ascii="Arial" w:hAnsi="Arial" w:cs="Arial"/>
          <w:color w:val="000000"/>
          <w:kern w:val="0"/>
          <w:sz w:val="24"/>
          <w:szCs w:val="24"/>
          <w:lang w:val="en-GB"/>
        </w:rPr>
        <w:t xml:space="preserve">et more skilled talent from non </w:t>
      </w:r>
      <w:r w:rsidR="000B58FD" w:rsidRPr="000B58FD">
        <w:rPr>
          <w:rFonts w:ascii="Arial" w:hAnsi="Arial" w:cs="Arial"/>
          <w:color w:val="000000"/>
          <w:kern w:val="0"/>
          <w:sz w:val="24"/>
          <w:szCs w:val="24"/>
          <w:lang w:val="en-GB"/>
        </w:rPr>
        <w:t xml:space="preserve">EEA/Swiss countries. </w:t>
      </w:r>
      <w:r w:rsidR="00290C28">
        <w:rPr>
          <w:rFonts w:ascii="Arial" w:hAnsi="Arial" w:cs="Arial"/>
          <w:color w:val="000000"/>
          <w:kern w:val="0"/>
          <w:sz w:val="24"/>
          <w:szCs w:val="24"/>
          <w:lang w:val="en-GB"/>
        </w:rPr>
        <w:t xml:space="preserve">A review </w:t>
      </w:r>
      <w:r w:rsidR="00F151D8">
        <w:rPr>
          <w:rFonts w:ascii="Arial" w:hAnsi="Arial" w:cs="Arial"/>
          <w:color w:val="000000"/>
          <w:kern w:val="0"/>
          <w:sz w:val="24"/>
          <w:szCs w:val="24"/>
          <w:lang w:val="en-GB"/>
        </w:rPr>
        <w:t xml:space="preserve">needs to be carried out of how fluid and efficient </w:t>
      </w:r>
      <w:r w:rsidR="00290C28">
        <w:rPr>
          <w:rFonts w:ascii="Arial" w:hAnsi="Arial" w:cs="Arial"/>
          <w:color w:val="000000"/>
          <w:kern w:val="0"/>
          <w:sz w:val="24"/>
          <w:szCs w:val="24"/>
          <w:lang w:val="en-GB"/>
        </w:rPr>
        <w:t xml:space="preserve">our </w:t>
      </w:r>
      <w:r w:rsidR="000B58FD" w:rsidRPr="000B58FD">
        <w:rPr>
          <w:rFonts w:ascii="Arial" w:hAnsi="Arial" w:cs="Arial"/>
          <w:color w:val="000000"/>
          <w:kern w:val="0"/>
          <w:sz w:val="24"/>
          <w:szCs w:val="24"/>
          <w:lang w:val="en-GB"/>
        </w:rPr>
        <w:t>visa applications and recruitment proc</w:t>
      </w:r>
      <w:r w:rsidR="00290C28">
        <w:rPr>
          <w:rFonts w:ascii="Arial" w:hAnsi="Arial" w:cs="Arial"/>
          <w:color w:val="000000"/>
          <w:kern w:val="0"/>
          <w:sz w:val="24"/>
          <w:szCs w:val="24"/>
          <w:lang w:val="en-GB"/>
        </w:rPr>
        <w:t>esses</w:t>
      </w:r>
      <w:r w:rsidR="00F151D8">
        <w:rPr>
          <w:rFonts w:ascii="Arial" w:hAnsi="Arial" w:cs="Arial"/>
          <w:color w:val="000000"/>
          <w:kern w:val="0"/>
          <w:sz w:val="24"/>
          <w:szCs w:val="24"/>
          <w:lang w:val="en-GB"/>
        </w:rPr>
        <w:t xml:space="preserve"> are</w:t>
      </w:r>
      <w:r w:rsidR="00290C28">
        <w:rPr>
          <w:rFonts w:ascii="Arial" w:hAnsi="Arial" w:cs="Arial"/>
          <w:color w:val="000000"/>
          <w:kern w:val="0"/>
          <w:sz w:val="24"/>
          <w:szCs w:val="24"/>
          <w:lang w:val="en-GB"/>
        </w:rPr>
        <w:t xml:space="preserve">, also </w:t>
      </w:r>
      <w:r w:rsidR="00F151D8">
        <w:rPr>
          <w:rFonts w:ascii="Arial" w:hAnsi="Arial" w:cs="Arial"/>
          <w:color w:val="000000"/>
          <w:kern w:val="0"/>
          <w:sz w:val="24"/>
          <w:szCs w:val="24"/>
          <w:lang w:val="en-GB"/>
        </w:rPr>
        <w:t>how skilled our</w:t>
      </w:r>
      <w:r w:rsidR="00290C28">
        <w:rPr>
          <w:rFonts w:ascii="Arial" w:hAnsi="Arial" w:cs="Arial"/>
          <w:color w:val="000000"/>
          <w:kern w:val="0"/>
          <w:sz w:val="24"/>
          <w:szCs w:val="24"/>
          <w:lang w:val="en-GB"/>
        </w:rPr>
        <w:t xml:space="preserve"> HR experts </w:t>
      </w:r>
      <w:r w:rsidR="00F151D8">
        <w:rPr>
          <w:rFonts w:ascii="Arial" w:hAnsi="Arial" w:cs="Arial"/>
          <w:color w:val="000000"/>
          <w:kern w:val="0"/>
          <w:sz w:val="24"/>
          <w:szCs w:val="24"/>
          <w:lang w:val="en-GB"/>
        </w:rPr>
        <w:t xml:space="preserve">are in </w:t>
      </w:r>
      <w:r w:rsidR="00290C28">
        <w:rPr>
          <w:rFonts w:ascii="Arial" w:hAnsi="Arial" w:cs="Arial"/>
          <w:color w:val="000000"/>
          <w:kern w:val="0"/>
          <w:sz w:val="24"/>
          <w:szCs w:val="24"/>
          <w:lang w:val="en-GB"/>
        </w:rPr>
        <w:t>this field. If so what are the pockets of the business that would require this expertise or skill</w:t>
      </w:r>
      <w:r>
        <w:rPr>
          <w:rFonts w:ascii="Arial" w:hAnsi="Arial" w:cs="Arial"/>
          <w:color w:val="000000"/>
          <w:kern w:val="0"/>
          <w:sz w:val="24"/>
          <w:szCs w:val="24"/>
          <w:lang w:val="en-GB"/>
        </w:rPr>
        <w:t xml:space="preserve">. </w:t>
      </w:r>
      <w:r w:rsidR="00F151D8" w:rsidRPr="00F151D8">
        <w:rPr>
          <w:rFonts w:ascii="Arial" w:hAnsi="Arial" w:cs="Arial"/>
          <w:color w:val="000000"/>
          <w:kern w:val="0"/>
          <w:sz w:val="24"/>
          <w:szCs w:val="24"/>
          <w:lang w:val="en-GB"/>
        </w:rPr>
        <w:t xml:space="preserve">If freedom of movement was removed </w:t>
      </w:r>
      <w:r w:rsidR="004022EE">
        <w:rPr>
          <w:rFonts w:ascii="Arial" w:hAnsi="Arial" w:cs="Arial"/>
          <w:color w:val="000000"/>
          <w:kern w:val="0"/>
          <w:sz w:val="24"/>
          <w:szCs w:val="24"/>
          <w:lang w:val="en-GB"/>
        </w:rPr>
        <w:t>from the UK</w:t>
      </w:r>
      <w:r w:rsidR="004022EE" w:rsidRPr="00F86A17">
        <w:rPr>
          <w:rFonts w:ascii="Arial" w:hAnsi="Arial" w:cs="Arial"/>
          <w:color w:val="auto"/>
          <w:kern w:val="0"/>
          <w:sz w:val="24"/>
          <w:szCs w:val="24"/>
          <w:lang w:val="en-GB"/>
        </w:rPr>
        <w:t xml:space="preserve"> </w:t>
      </w:r>
      <w:r w:rsidR="002453FA" w:rsidRPr="00F86A17">
        <w:rPr>
          <w:rFonts w:ascii="Arial" w:hAnsi="Arial" w:cs="Arial"/>
          <w:color w:val="auto"/>
          <w:sz w:val="24"/>
          <w:szCs w:val="24"/>
          <w:shd w:val="clear" w:color="auto" w:fill="FFFFFF"/>
        </w:rPr>
        <w:t>in</w:t>
      </w:r>
      <w:r w:rsidR="00F151D8" w:rsidRPr="00F86A17">
        <w:rPr>
          <w:rFonts w:ascii="Arial" w:hAnsi="Arial" w:cs="Arial"/>
          <w:color w:val="auto"/>
          <w:sz w:val="24"/>
          <w:szCs w:val="24"/>
          <w:shd w:val="clear" w:color="auto" w:fill="FFFFFF"/>
        </w:rPr>
        <w:t xml:space="preserve"> nume</w:t>
      </w:r>
      <w:r w:rsidR="004022EE" w:rsidRPr="00F86A17">
        <w:rPr>
          <w:rFonts w:ascii="Arial" w:hAnsi="Arial" w:cs="Arial"/>
          <w:color w:val="auto"/>
          <w:sz w:val="24"/>
          <w:szCs w:val="24"/>
          <w:shd w:val="clear" w:color="auto" w:fill="FFFFFF"/>
        </w:rPr>
        <w:t xml:space="preserve">rical terms, the sector with </w:t>
      </w:r>
      <w:r w:rsidR="004022EE" w:rsidRPr="00F86A17">
        <w:rPr>
          <w:rFonts w:ascii="Arial" w:hAnsi="Arial" w:cs="Arial"/>
          <w:color w:val="auto"/>
          <w:sz w:val="24"/>
          <w:szCs w:val="24"/>
          <w:shd w:val="clear" w:color="auto" w:fill="FFFFFF"/>
        </w:rPr>
        <w:lastRenderedPageBreak/>
        <w:t>one of the</w:t>
      </w:r>
      <w:r w:rsidR="00F151D8" w:rsidRPr="00F86A17">
        <w:rPr>
          <w:rFonts w:ascii="Arial" w:hAnsi="Arial" w:cs="Arial"/>
          <w:color w:val="auto"/>
          <w:sz w:val="24"/>
          <w:szCs w:val="24"/>
          <w:shd w:val="clear" w:color="auto" w:fill="FFFFFF"/>
        </w:rPr>
        <w:t xml:space="preserve"> highest number of non-UK nationals employed is the wholesale and retail trade, </w:t>
      </w:r>
      <w:r w:rsidR="002453FA" w:rsidRPr="00F86A17">
        <w:rPr>
          <w:rFonts w:ascii="Arial" w:hAnsi="Arial" w:cs="Arial"/>
          <w:color w:val="auto"/>
          <w:sz w:val="24"/>
          <w:szCs w:val="24"/>
          <w:shd w:val="clear" w:color="auto" w:fill="FFFFFF"/>
        </w:rPr>
        <w:t xml:space="preserve">as shown in Table 3 below. </w:t>
      </w:r>
    </w:p>
    <w:p w14:paraId="71F236A2" w14:textId="77777777" w:rsidR="004022EE" w:rsidRPr="004022EE" w:rsidRDefault="004022EE" w:rsidP="004022EE">
      <w:pPr>
        <w:autoSpaceDE w:val="0"/>
        <w:autoSpaceDN w:val="0"/>
        <w:adjustRightInd w:val="0"/>
        <w:spacing w:before="0" w:after="0" w:line="240" w:lineRule="auto"/>
        <w:rPr>
          <w:rFonts w:ascii="Arial" w:hAnsi="Arial" w:cs="Arial"/>
          <w:color w:val="000000"/>
          <w:kern w:val="0"/>
          <w:sz w:val="24"/>
          <w:szCs w:val="24"/>
          <w:lang w:val="en-GB"/>
        </w:rPr>
      </w:pPr>
    </w:p>
    <w:p w14:paraId="7426DE3C" w14:textId="77777777" w:rsidR="004022EE" w:rsidRDefault="00106BD4" w:rsidP="00121CF2">
      <w:pPr>
        <w:autoSpaceDE w:val="0"/>
        <w:autoSpaceDN w:val="0"/>
        <w:adjustRightInd w:val="0"/>
        <w:spacing w:before="0" w:after="166" w:line="600" w:lineRule="auto"/>
        <w:ind w:left="1440"/>
        <w:rPr>
          <w:rFonts w:ascii="Arial" w:hAnsi="Arial" w:cs="Arial"/>
          <w:color w:val="000000"/>
          <w:kern w:val="0"/>
          <w:sz w:val="24"/>
          <w:szCs w:val="24"/>
          <w:lang w:val="en-GB"/>
        </w:rPr>
      </w:pPr>
      <w:r>
        <w:rPr>
          <w:rFonts w:ascii="Arial" w:hAnsi="Arial" w:cs="Arial"/>
          <w:color w:val="000000"/>
          <w:kern w:val="0"/>
          <w:sz w:val="24"/>
          <w:szCs w:val="24"/>
          <w:lang w:val="en-GB"/>
        </w:rPr>
        <w:t xml:space="preserve">XXX </w:t>
      </w:r>
      <w:r w:rsidR="004022EE">
        <w:rPr>
          <w:rFonts w:ascii="Arial" w:hAnsi="Arial" w:cs="Arial"/>
          <w:color w:val="000000"/>
          <w:kern w:val="0"/>
          <w:sz w:val="24"/>
          <w:szCs w:val="24"/>
          <w:lang w:val="en-GB"/>
        </w:rPr>
        <w:t>One opportunity is to review</w:t>
      </w:r>
      <w:r w:rsidR="004022EE" w:rsidRPr="004022EE">
        <w:rPr>
          <w:rFonts w:ascii="Arial" w:hAnsi="Arial" w:cs="Arial"/>
          <w:color w:val="000000"/>
          <w:kern w:val="0"/>
          <w:sz w:val="24"/>
          <w:szCs w:val="24"/>
          <w:lang w:val="en-GB"/>
        </w:rPr>
        <w:t xml:space="preserve"> succession planning for key talent and identify potential alternative talent pools for use in the event that immigration p</w:t>
      </w:r>
      <w:r w:rsidR="004022EE">
        <w:rPr>
          <w:rFonts w:ascii="Arial" w:hAnsi="Arial" w:cs="Arial"/>
          <w:color w:val="000000"/>
          <w:kern w:val="0"/>
          <w:sz w:val="24"/>
          <w:szCs w:val="24"/>
          <w:lang w:val="en-GB"/>
        </w:rPr>
        <w:t>olicy becomes more restrictive. Overall i</w:t>
      </w:r>
      <w:r w:rsidR="004022EE" w:rsidRPr="004022EE">
        <w:rPr>
          <w:rFonts w:ascii="Arial" w:hAnsi="Arial" w:cs="Arial"/>
          <w:color w:val="000000"/>
          <w:kern w:val="0"/>
          <w:sz w:val="24"/>
          <w:szCs w:val="24"/>
          <w:lang w:val="en-GB"/>
        </w:rPr>
        <w:t xml:space="preserve">dentifying the specialist skills required to get Brexit done and </w:t>
      </w:r>
      <w:r w:rsidR="004022EE" w:rsidRPr="000B122F">
        <w:rPr>
          <w:rFonts w:ascii="Arial" w:hAnsi="Arial" w:cs="Arial"/>
          <w:color w:val="000000"/>
          <w:kern w:val="0"/>
          <w:sz w:val="24"/>
          <w:szCs w:val="24"/>
          <w:lang w:val="en-GB"/>
        </w:rPr>
        <w:t>consider how to source and secure these.</w:t>
      </w:r>
    </w:p>
    <w:p w14:paraId="12288788" w14:textId="77777777" w:rsidR="00943233" w:rsidRPr="00F65C11" w:rsidRDefault="00F65C11" w:rsidP="00F65C11">
      <w:pPr>
        <w:pStyle w:val="ListParagraph"/>
        <w:numPr>
          <w:ilvl w:val="0"/>
          <w:numId w:val="30"/>
        </w:numPr>
        <w:autoSpaceDE w:val="0"/>
        <w:autoSpaceDN w:val="0"/>
        <w:adjustRightInd w:val="0"/>
        <w:spacing w:before="0" w:after="0" w:line="600" w:lineRule="auto"/>
        <w:rPr>
          <w:rFonts w:ascii="Arial" w:hAnsi="Arial" w:cs="Arial"/>
          <w:b/>
          <w:color w:val="000000" w:themeColor="text1"/>
          <w:kern w:val="0"/>
          <w:sz w:val="24"/>
          <w:szCs w:val="24"/>
          <w:lang w:val="en-GB"/>
        </w:rPr>
      </w:pPr>
      <w:commentRangeStart w:id="8"/>
      <w:r w:rsidRPr="00F65C11">
        <w:rPr>
          <w:rFonts w:ascii="Arial" w:hAnsi="Arial" w:cs="Arial"/>
          <w:b/>
          <w:color w:val="000000" w:themeColor="text1"/>
          <w:kern w:val="0"/>
          <w:sz w:val="24"/>
          <w:szCs w:val="24"/>
          <w:lang w:val="en-GB"/>
        </w:rPr>
        <w:t>Conclusion</w:t>
      </w:r>
      <w:commentRangeEnd w:id="8"/>
      <w:r w:rsidR="00757D74">
        <w:rPr>
          <w:rStyle w:val="CommentReference"/>
        </w:rPr>
        <w:commentReference w:id="8"/>
      </w:r>
      <w:r w:rsidRPr="00F65C11">
        <w:rPr>
          <w:rFonts w:ascii="Arial" w:hAnsi="Arial" w:cs="Arial"/>
          <w:b/>
          <w:color w:val="000000" w:themeColor="text1"/>
          <w:kern w:val="0"/>
          <w:sz w:val="24"/>
          <w:szCs w:val="24"/>
          <w:lang w:val="en-GB"/>
        </w:rPr>
        <w:t xml:space="preserve"> </w:t>
      </w:r>
    </w:p>
    <w:p w14:paraId="37E416E4" w14:textId="77777777" w:rsidR="00F65C11" w:rsidRPr="00F65C11" w:rsidRDefault="00F65C11" w:rsidP="00F65C11">
      <w:pPr>
        <w:pStyle w:val="ListParagraph"/>
        <w:autoSpaceDE w:val="0"/>
        <w:autoSpaceDN w:val="0"/>
        <w:adjustRightInd w:val="0"/>
        <w:spacing w:before="0" w:after="0" w:line="600" w:lineRule="auto"/>
        <w:rPr>
          <w:rFonts w:ascii="Arial" w:hAnsi="Arial" w:cs="Arial"/>
          <w:b/>
          <w:color w:val="000000" w:themeColor="text1"/>
          <w:kern w:val="0"/>
          <w:sz w:val="24"/>
          <w:szCs w:val="24"/>
          <w:lang w:val="en-GB"/>
        </w:rPr>
      </w:pPr>
    </w:p>
    <w:p w14:paraId="444F024B" w14:textId="77777777" w:rsidR="00290544" w:rsidRPr="00F65C11" w:rsidRDefault="00290544" w:rsidP="00F65C11">
      <w:pPr>
        <w:pStyle w:val="ListParagraph"/>
        <w:numPr>
          <w:ilvl w:val="0"/>
          <w:numId w:val="30"/>
        </w:numPr>
        <w:autoSpaceDE w:val="0"/>
        <w:autoSpaceDN w:val="0"/>
        <w:adjustRightInd w:val="0"/>
        <w:spacing w:before="0" w:after="0" w:line="600" w:lineRule="auto"/>
        <w:rPr>
          <w:rFonts w:ascii="Arial" w:hAnsi="Arial" w:cs="Arial"/>
          <w:b/>
          <w:color w:val="000000" w:themeColor="text1"/>
          <w:kern w:val="0"/>
          <w:sz w:val="24"/>
          <w:szCs w:val="24"/>
          <w:lang w:val="en-GB"/>
        </w:rPr>
      </w:pPr>
      <w:r w:rsidRPr="00F65C11">
        <w:rPr>
          <w:rFonts w:ascii="Arial" w:hAnsi="Arial" w:cs="Arial"/>
          <w:b/>
          <w:color w:val="000000" w:themeColor="text1"/>
          <w:kern w:val="0"/>
          <w:sz w:val="24"/>
          <w:szCs w:val="24"/>
          <w:lang w:val="en-GB"/>
        </w:rPr>
        <w:t>Recommendations</w:t>
      </w:r>
    </w:p>
    <w:p w14:paraId="2617CC71" w14:textId="77777777" w:rsidR="00FE4EDE" w:rsidRDefault="00FE4EDE" w:rsidP="00121CF2">
      <w:pPr>
        <w:autoSpaceDE w:val="0"/>
        <w:autoSpaceDN w:val="0"/>
        <w:adjustRightInd w:val="0"/>
        <w:spacing w:before="0" w:after="0" w:line="600" w:lineRule="auto"/>
        <w:ind w:left="720"/>
        <w:rPr>
          <w:rFonts w:ascii="Arial" w:hAnsi="Arial" w:cs="Arial"/>
          <w:color w:val="000000" w:themeColor="text1"/>
          <w:kern w:val="0"/>
          <w:sz w:val="24"/>
          <w:szCs w:val="24"/>
          <w:lang w:val="en-GB"/>
        </w:rPr>
      </w:pPr>
      <w:r>
        <w:rPr>
          <w:rFonts w:ascii="Arial" w:hAnsi="Arial" w:cs="Arial"/>
          <w:color w:val="000000" w:themeColor="text1"/>
          <w:kern w:val="0"/>
          <w:sz w:val="24"/>
          <w:szCs w:val="24"/>
          <w:lang w:val="en-GB"/>
        </w:rPr>
        <w:t xml:space="preserve">One of Tesco’s success to date has been how agile it is at responding and adapting to its internal and external changes. In order for Tesco to lead their company through the Brexit changes the company will need to ensure its HRM Strategy is aligned with its corporate strategic plan and ensure it is using the best HR processes and policies to deliver in its competitive market. This should </w:t>
      </w:r>
      <w:r>
        <w:rPr>
          <w:rFonts w:ascii="Arial" w:hAnsi="Arial" w:cs="Arial"/>
          <w:color w:val="000000" w:themeColor="text1"/>
          <w:kern w:val="0"/>
          <w:sz w:val="24"/>
          <w:szCs w:val="24"/>
          <w:lang w:val="en-GB"/>
        </w:rPr>
        <w:lastRenderedPageBreak/>
        <w:t xml:space="preserve">encompass a review of its organisational structure to ensure communication is simplified and agility is proven before </w:t>
      </w:r>
      <w:r w:rsidR="00290544">
        <w:rPr>
          <w:rFonts w:ascii="Arial" w:hAnsi="Arial" w:cs="Arial"/>
          <w:color w:val="000000" w:themeColor="text1"/>
          <w:kern w:val="0"/>
          <w:sz w:val="24"/>
          <w:szCs w:val="24"/>
          <w:lang w:val="en-GB"/>
        </w:rPr>
        <w:t xml:space="preserve">the Brexit changes take place. </w:t>
      </w:r>
    </w:p>
    <w:p w14:paraId="7A0AD2AE" w14:textId="77777777" w:rsidR="007E65F7" w:rsidRPr="007E65F7" w:rsidRDefault="00290544" w:rsidP="00121CF2">
      <w:pPr>
        <w:autoSpaceDE w:val="0"/>
        <w:autoSpaceDN w:val="0"/>
        <w:adjustRightInd w:val="0"/>
        <w:spacing w:before="0" w:after="0" w:line="600" w:lineRule="auto"/>
        <w:ind w:left="720"/>
        <w:rPr>
          <w:rFonts w:ascii="Arial" w:hAnsi="Arial" w:cs="Arial"/>
          <w:color w:val="000000" w:themeColor="text1"/>
          <w:kern w:val="0"/>
          <w:sz w:val="24"/>
          <w:szCs w:val="24"/>
          <w:lang w:val="en-GB"/>
        </w:rPr>
      </w:pPr>
      <w:r>
        <w:rPr>
          <w:rFonts w:ascii="Arial" w:hAnsi="Arial" w:cs="Arial"/>
          <w:color w:val="000000" w:themeColor="text1"/>
          <w:kern w:val="0"/>
          <w:sz w:val="24"/>
          <w:szCs w:val="24"/>
          <w:lang w:val="en-GB"/>
        </w:rPr>
        <w:t>Tesco needs to ensure c</w:t>
      </w:r>
      <w:r w:rsidR="007E65F7" w:rsidRPr="007E65F7">
        <w:rPr>
          <w:rFonts w:ascii="Arial" w:hAnsi="Arial" w:cs="Arial"/>
          <w:color w:val="000000" w:themeColor="text1"/>
          <w:kern w:val="0"/>
          <w:sz w:val="24"/>
          <w:szCs w:val="24"/>
          <w:lang w:val="en-GB"/>
        </w:rPr>
        <w:t>ommunication is at the heart of Brexit activity, with the aim of keeping stakeholders focused on and supportive of the needs</w:t>
      </w:r>
      <w:r w:rsidR="007E65F7">
        <w:rPr>
          <w:rFonts w:ascii="Arial" w:hAnsi="Arial" w:cs="Arial"/>
          <w:color w:val="000000" w:themeColor="text1"/>
          <w:kern w:val="0"/>
          <w:sz w:val="24"/>
          <w:szCs w:val="24"/>
          <w:lang w:val="en-GB"/>
        </w:rPr>
        <w:t xml:space="preserve"> </w:t>
      </w:r>
      <w:r w:rsidR="007E65F7" w:rsidRPr="007E65F7">
        <w:rPr>
          <w:rFonts w:ascii="Arial" w:hAnsi="Arial" w:cs="Arial"/>
          <w:color w:val="000000" w:themeColor="text1"/>
          <w:kern w:val="0"/>
          <w:sz w:val="24"/>
          <w:szCs w:val="24"/>
          <w:lang w:val="en-GB"/>
        </w:rPr>
        <w:t>of</w:t>
      </w:r>
      <w:r w:rsidR="007E65F7">
        <w:rPr>
          <w:rFonts w:ascii="Arial" w:hAnsi="Arial" w:cs="Arial"/>
          <w:color w:val="000000" w:themeColor="text1"/>
          <w:kern w:val="0"/>
          <w:sz w:val="24"/>
          <w:szCs w:val="24"/>
          <w:lang w:val="en-GB"/>
        </w:rPr>
        <w:t xml:space="preserve"> </w:t>
      </w:r>
      <w:r w:rsidR="007E65F7" w:rsidRPr="007E65F7">
        <w:rPr>
          <w:rFonts w:ascii="Arial" w:hAnsi="Arial" w:cs="Arial"/>
          <w:color w:val="000000" w:themeColor="text1"/>
          <w:kern w:val="0"/>
          <w:sz w:val="24"/>
          <w:szCs w:val="24"/>
          <w:lang w:val="en-GB"/>
        </w:rPr>
        <w:t>the business and its customers. HR will be primarily responsible for communication to internal stakeholders and needs to ensure its communication</w:t>
      </w:r>
      <w:r w:rsidR="007E65F7">
        <w:rPr>
          <w:rFonts w:ascii="Arial" w:hAnsi="Arial" w:cs="Arial"/>
          <w:color w:val="000000" w:themeColor="text1"/>
          <w:kern w:val="0"/>
          <w:sz w:val="24"/>
          <w:szCs w:val="24"/>
          <w:lang w:val="en-GB"/>
        </w:rPr>
        <w:t xml:space="preserve"> plan covers the breadth of the organisation</w:t>
      </w:r>
      <w:r w:rsidR="007E65F7" w:rsidRPr="007E65F7">
        <w:rPr>
          <w:rFonts w:ascii="Arial" w:hAnsi="Arial" w:cs="Arial"/>
          <w:color w:val="000000" w:themeColor="text1"/>
          <w:kern w:val="0"/>
          <w:sz w:val="24"/>
          <w:szCs w:val="24"/>
          <w:lang w:val="en-GB"/>
        </w:rPr>
        <w:t xml:space="preserve">. </w:t>
      </w:r>
    </w:p>
    <w:p w14:paraId="0C414FEE" w14:textId="77777777" w:rsidR="00290544" w:rsidRDefault="007E65F7" w:rsidP="00121CF2">
      <w:pPr>
        <w:autoSpaceDE w:val="0"/>
        <w:autoSpaceDN w:val="0"/>
        <w:adjustRightInd w:val="0"/>
        <w:spacing w:before="0" w:after="0" w:line="600" w:lineRule="auto"/>
        <w:ind w:left="720"/>
        <w:rPr>
          <w:rFonts w:ascii="Arial" w:hAnsi="Arial" w:cs="Arial"/>
          <w:color w:val="000000" w:themeColor="text1"/>
          <w:kern w:val="0"/>
          <w:sz w:val="24"/>
          <w:szCs w:val="24"/>
          <w:lang w:val="en-GB"/>
        </w:rPr>
      </w:pPr>
      <w:r w:rsidRPr="007E65F7">
        <w:rPr>
          <w:rFonts w:ascii="Arial" w:hAnsi="Arial" w:cs="Arial"/>
          <w:color w:val="000000" w:themeColor="text1"/>
          <w:kern w:val="0"/>
          <w:sz w:val="24"/>
          <w:szCs w:val="24"/>
          <w:lang w:val="en-GB"/>
        </w:rPr>
        <w:t>Communications should set a purposeful tone focused on the opportunities of the future, while giving permission for employees</w:t>
      </w:r>
      <w:r>
        <w:rPr>
          <w:rFonts w:ascii="Arial" w:hAnsi="Arial" w:cs="Arial"/>
          <w:color w:val="000000" w:themeColor="text1"/>
          <w:kern w:val="0"/>
          <w:sz w:val="24"/>
          <w:szCs w:val="24"/>
          <w:lang w:val="en-GB"/>
        </w:rPr>
        <w:t xml:space="preserve"> </w:t>
      </w:r>
      <w:r w:rsidRPr="007E65F7">
        <w:rPr>
          <w:rFonts w:ascii="Arial" w:hAnsi="Arial" w:cs="Arial"/>
          <w:color w:val="000000" w:themeColor="text1"/>
          <w:kern w:val="0"/>
          <w:sz w:val="24"/>
          <w:szCs w:val="24"/>
          <w:lang w:val="en-GB"/>
        </w:rPr>
        <w:t>to</w:t>
      </w:r>
      <w:r>
        <w:rPr>
          <w:rFonts w:ascii="Arial" w:hAnsi="Arial" w:cs="Arial"/>
          <w:color w:val="000000" w:themeColor="text1"/>
          <w:kern w:val="0"/>
          <w:sz w:val="24"/>
          <w:szCs w:val="24"/>
          <w:lang w:val="en-GB"/>
        </w:rPr>
        <w:t xml:space="preserve"> </w:t>
      </w:r>
      <w:r w:rsidRPr="007E65F7">
        <w:rPr>
          <w:rFonts w:ascii="Arial" w:hAnsi="Arial" w:cs="Arial"/>
          <w:color w:val="000000" w:themeColor="text1"/>
          <w:kern w:val="0"/>
          <w:sz w:val="24"/>
          <w:szCs w:val="24"/>
          <w:lang w:val="en-GB"/>
        </w:rPr>
        <w:t xml:space="preserve">voice anxieties. </w:t>
      </w:r>
      <w:r w:rsidR="00290544">
        <w:rPr>
          <w:rFonts w:ascii="Arial" w:hAnsi="Arial" w:cs="Arial"/>
          <w:color w:val="000000" w:themeColor="text1"/>
          <w:kern w:val="0"/>
          <w:sz w:val="24"/>
          <w:szCs w:val="24"/>
          <w:lang w:val="en-GB"/>
        </w:rPr>
        <w:t>As some</w:t>
      </w:r>
      <w:r w:rsidRPr="007E65F7">
        <w:rPr>
          <w:rFonts w:ascii="Arial" w:hAnsi="Arial" w:cs="Arial"/>
          <w:color w:val="000000" w:themeColor="text1"/>
          <w:kern w:val="0"/>
          <w:sz w:val="24"/>
          <w:szCs w:val="24"/>
          <w:lang w:val="en-GB"/>
        </w:rPr>
        <w:t xml:space="preserve"> employees may be</w:t>
      </w:r>
      <w:r>
        <w:rPr>
          <w:rFonts w:ascii="Arial" w:hAnsi="Arial" w:cs="Arial"/>
          <w:color w:val="000000" w:themeColor="text1"/>
          <w:kern w:val="0"/>
          <w:sz w:val="24"/>
          <w:szCs w:val="24"/>
          <w:lang w:val="en-GB"/>
        </w:rPr>
        <w:t xml:space="preserve"> </w:t>
      </w:r>
      <w:r w:rsidRPr="007E65F7">
        <w:rPr>
          <w:rFonts w:ascii="Arial" w:hAnsi="Arial" w:cs="Arial"/>
          <w:color w:val="000000" w:themeColor="text1"/>
          <w:kern w:val="0"/>
          <w:sz w:val="24"/>
          <w:szCs w:val="24"/>
          <w:lang w:val="en-GB"/>
        </w:rPr>
        <w:t>feeling</w:t>
      </w:r>
      <w:r>
        <w:rPr>
          <w:rFonts w:ascii="Arial" w:hAnsi="Arial" w:cs="Arial"/>
          <w:color w:val="000000" w:themeColor="text1"/>
          <w:kern w:val="0"/>
          <w:sz w:val="24"/>
          <w:szCs w:val="24"/>
          <w:lang w:val="en-GB"/>
        </w:rPr>
        <w:t xml:space="preserve"> </w:t>
      </w:r>
      <w:r w:rsidR="00290544">
        <w:rPr>
          <w:rFonts w:ascii="Arial" w:hAnsi="Arial" w:cs="Arial"/>
          <w:color w:val="000000" w:themeColor="text1"/>
          <w:kern w:val="0"/>
          <w:sz w:val="24"/>
          <w:szCs w:val="24"/>
          <w:lang w:val="en-GB"/>
        </w:rPr>
        <w:t>impacted, e</w:t>
      </w:r>
      <w:r w:rsidRPr="007E65F7">
        <w:rPr>
          <w:rFonts w:ascii="Arial" w:hAnsi="Arial" w:cs="Arial"/>
          <w:color w:val="000000" w:themeColor="text1"/>
          <w:kern w:val="0"/>
          <w:sz w:val="24"/>
          <w:szCs w:val="24"/>
          <w:lang w:val="en-GB"/>
        </w:rPr>
        <w:t>ither directly or because they have close family members who are EEA/Swiss nationals.</w:t>
      </w:r>
      <w:r>
        <w:rPr>
          <w:rFonts w:ascii="Arial" w:hAnsi="Arial" w:cs="Arial"/>
          <w:color w:val="000000" w:themeColor="text1"/>
          <w:kern w:val="0"/>
          <w:sz w:val="24"/>
          <w:szCs w:val="24"/>
          <w:lang w:val="en-GB"/>
        </w:rPr>
        <w:t xml:space="preserve"> Some considerations for Tesco could be a</w:t>
      </w:r>
      <w:r w:rsidR="00290544">
        <w:rPr>
          <w:rFonts w:ascii="Arial" w:hAnsi="Arial" w:cs="Arial"/>
          <w:color w:val="000000" w:themeColor="text1"/>
          <w:kern w:val="0"/>
          <w:sz w:val="24"/>
          <w:szCs w:val="24"/>
          <w:lang w:val="en-GB"/>
        </w:rPr>
        <w:t>n online</w:t>
      </w:r>
      <w:r>
        <w:rPr>
          <w:rFonts w:ascii="Arial" w:hAnsi="Arial" w:cs="Arial"/>
          <w:color w:val="000000" w:themeColor="text1"/>
          <w:kern w:val="0"/>
          <w:sz w:val="24"/>
          <w:szCs w:val="24"/>
          <w:lang w:val="en-GB"/>
        </w:rPr>
        <w:t xml:space="preserve"> </w:t>
      </w:r>
      <w:r w:rsidR="00290544">
        <w:rPr>
          <w:rFonts w:ascii="Arial" w:hAnsi="Arial" w:cs="Arial"/>
          <w:color w:val="000000" w:themeColor="text1"/>
          <w:kern w:val="0"/>
          <w:sz w:val="24"/>
          <w:szCs w:val="24"/>
          <w:lang w:val="en-GB"/>
        </w:rPr>
        <w:t>Brexit h</w:t>
      </w:r>
      <w:r>
        <w:rPr>
          <w:rFonts w:ascii="Arial" w:hAnsi="Arial" w:cs="Arial"/>
          <w:color w:val="000000" w:themeColor="text1"/>
          <w:kern w:val="0"/>
          <w:sz w:val="24"/>
          <w:szCs w:val="24"/>
          <w:lang w:val="en-GB"/>
        </w:rPr>
        <w:t xml:space="preserve">ub community for colleagues to voice their opinions and get answers to their questions once Brexit decision have been made. Assign a Change team to look after communications between colleagues and the Board to ensure colleagues feel heard and recognised. </w:t>
      </w:r>
      <w:r w:rsidR="00290544">
        <w:rPr>
          <w:rFonts w:ascii="Arial" w:hAnsi="Arial" w:cs="Arial"/>
          <w:color w:val="000000" w:themeColor="text1"/>
          <w:kern w:val="0"/>
          <w:sz w:val="24"/>
          <w:szCs w:val="24"/>
          <w:lang w:val="en-GB"/>
        </w:rPr>
        <w:t xml:space="preserve">After reviewing the organisations hierarchical structure ensure that it is lean and does not duplicate </w:t>
      </w:r>
      <w:r w:rsidR="00290544">
        <w:rPr>
          <w:rFonts w:ascii="Arial" w:hAnsi="Arial" w:cs="Arial"/>
          <w:color w:val="000000" w:themeColor="text1"/>
          <w:kern w:val="0"/>
          <w:sz w:val="24"/>
          <w:szCs w:val="24"/>
          <w:lang w:val="en-GB"/>
        </w:rPr>
        <w:lastRenderedPageBreak/>
        <w:t xml:space="preserve">levels unnecessarily aiding clear communication and allows colleagues to feel more involved and consulted through the changes. </w:t>
      </w:r>
    </w:p>
    <w:p w14:paraId="40A41489" w14:textId="77777777" w:rsidR="00F65C11" w:rsidRDefault="00F65C11" w:rsidP="00F65C11">
      <w:pPr>
        <w:autoSpaceDE w:val="0"/>
        <w:autoSpaceDN w:val="0"/>
        <w:adjustRightInd w:val="0"/>
        <w:spacing w:before="0" w:after="0" w:line="600" w:lineRule="auto"/>
        <w:rPr>
          <w:rFonts w:ascii="Arial" w:hAnsi="Arial" w:cs="Arial"/>
          <w:color w:val="000000" w:themeColor="text1"/>
          <w:kern w:val="0"/>
          <w:sz w:val="24"/>
          <w:szCs w:val="24"/>
          <w:lang w:val="en-GB"/>
        </w:rPr>
      </w:pPr>
    </w:p>
    <w:p w14:paraId="71B492A6" w14:textId="77777777" w:rsidR="00F65C11" w:rsidRDefault="00757D74" w:rsidP="00F65C11">
      <w:pPr>
        <w:pStyle w:val="ListParagraph"/>
        <w:numPr>
          <w:ilvl w:val="0"/>
          <w:numId w:val="30"/>
        </w:numPr>
        <w:autoSpaceDE w:val="0"/>
        <w:autoSpaceDN w:val="0"/>
        <w:adjustRightInd w:val="0"/>
        <w:spacing w:before="0" w:after="0" w:line="600" w:lineRule="auto"/>
        <w:rPr>
          <w:rFonts w:ascii="Arial" w:hAnsi="Arial" w:cs="Arial"/>
          <w:b/>
          <w:color w:val="000000" w:themeColor="text1"/>
          <w:kern w:val="0"/>
          <w:sz w:val="24"/>
          <w:szCs w:val="24"/>
          <w:lang w:val="en-GB"/>
        </w:rPr>
      </w:pPr>
      <w:commentRangeStart w:id="9"/>
      <w:r>
        <w:rPr>
          <w:rFonts w:ascii="Arial" w:hAnsi="Arial" w:cs="Arial"/>
          <w:b/>
          <w:color w:val="000000" w:themeColor="text1"/>
          <w:kern w:val="0"/>
          <w:sz w:val="24"/>
          <w:szCs w:val="24"/>
          <w:lang w:val="en-GB"/>
        </w:rPr>
        <w:t>Bibliography</w:t>
      </w:r>
      <w:commentRangeEnd w:id="9"/>
      <w:r>
        <w:rPr>
          <w:rStyle w:val="CommentReference"/>
        </w:rPr>
        <w:commentReference w:id="9"/>
      </w:r>
      <w:r>
        <w:rPr>
          <w:rFonts w:ascii="Arial" w:hAnsi="Arial" w:cs="Arial"/>
          <w:b/>
          <w:color w:val="000000" w:themeColor="text1"/>
          <w:kern w:val="0"/>
          <w:sz w:val="24"/>
          <w:szCs w:val="24"/>
          <w:lang w:val="en-GB"/>
        </w:rPr>
        <w:t xml:space="preserve"> </w:t>
      </w:r>
    </w:p>
    <w:p w14:paraId="4A3AEAD5" w14:textId="77777777" w:rsidR="00376BCA" w:rsidRDefault="00376BCA" w:rsidP="00376BCA">
      <w:pPr>
        <w:autoSpaceDE w:val="0"/>
        <w:autoSpaceDN w:val="0"/>
        <w:adjustRightInd w:val="0"/>
        <w:spacing w:before="0" w:after="0" w:line="600" w:lineRule="auto"/>
        <w:rPr>
          <w:rFonts w:ascii="Arial" w:hAnsi="Arial" w:cs="Arial"/>
          <w:b/>
          <w:color w:val="000000" w:themeColor="text1"/>
          <w:kern w:val="0"/>
          <w:sz w:val="24"/>
          <w:szCs w:val="24"/>
          <w:lang w:val="en-GB"/>
        </w:rPr>
      </w:pPr>
    </w:p>
    <w:p w14:paraId="0A85CA95" w14:textId="77777777" w:rsidR="00376BCA" w:rsidRDefault="00376BCA" w:rsidP="00376BCA">
      <w:pPr>
        <w:autoSpaceDE w:val="0"/>
        <w:autoSpaceDN w:val="0"/>
        <w:adjustRightInd w:val="0"/>
        <w:spacing w:before="0" w:after="0" w:line="600" w:lineRule="auto"/>
        <w:rPr>
          <w:rFonts w:ascii="Arial" w:hAnsi="Arial" w:cs="Arial"/>
          <w:b/>
          <w:color w:val="000000" w:themeColor="text1"/>
          <w:kern w:val="0"/>
          <w:sz w:val="24"/>
          <w:szCs w:val="24"/>
          <w:lang w:val="en-GB"/>
        </w:rPr>
      </w:pPr>
    </w:p>
    <w:p w14:paraId="49B96ACE" w14:textId="77777777" w:rsidR="00376BCA" w:rsidRDefault="00376BCA" w:rsidP="00376BCA">
      <w:pPr>
        <w:autoSpaceDE w:val="0"/>
        <w:autoSpaceDN w:val="0"/>
        <w:adjustRightInd w:val="0"/>
        <w:spacing w:before="0" w:after="0" w:line="600" w:lineRule="auto"/>
        <w:rPr>
          <w:rFonts w:ascii="Arial" w:hAnsi="Arial" w:cs="Arial"/>
          <w:b/>
          <w:color w:val="000000" w:themeColor="text1"/>
          <w:kern w:val="0"/>
          <w:sz w:val="24"/>
          <w:szCs w:val="24"/>
          <w:lang w:val="en-GB"/>
        </w:rPr>
      </w:pPr>
    </w:p>
    <w:p w14:paraId="69432EE9" w14:textId="77777777" w:rsidR="00376BCA" w:rsidRDefault="00376BCA" w:rsidP="00376BCA">
      <w:pPr>
        <w:autoSpaceDE w:val="0"/>
        <w:autoSpaceDN w:val="0"/>
        <w:adjustRightInd w:val="0"/>
        <w:spacing w:before="0" w:after="0" w:line="600" w:lineRule="auto"/>
        <w:rPr>
          <w:rFonts w:ascii="Arial" w:hAnsi="Arial" w:cs="Arial"/>
          <w:b/>
          <w:color w:val="000000" w:themeColor="text1"/>
          <w:kern w:val="0"/>
          <w:sz w:val="24"/>
          <w:szCs w:val="24"/>
          <w:lang w:val="en-GB"/>
        </w:rPr>
      </w:pPr>
    </w:p>
    <w:p w14:paraId="516B84D3" w14:textId="77777777" w:rsidR="00376BCA" w:rsidRDefault="00376BCA" w:rsidP="00376BCA">
      <w:pPr>
        <w:autoSpaceDE w:val="0"/>
        <w:autoSpaceDN w:val="0"/>
        <w:adjustRightInd w:val="0"/>
        <w:spacing w:before="0" w:after="0" w:line="600" w:lineRule="auto"/>
        <w:rPr>
          <w:rFonts w:ascii="Arial" w:hAnsi="Arial" w:cs="Arial"/>
          <w:b/>
          <w:color w:val="000000" w:themeColor="text1"/>
          <w:kern w:val="0"/>
          <w:sz w:val="24"/>
          <w:szCs w:val="24"/>
          <w:lang w:val="en-GB"/>
        </w:rPr>
      </w:pPr>
    </w:p>
    <w:p w14:paraId="24D366E0" w14:textId="77777777" w:rsidR="00376BCA" w:rsidRDefault="00376BCA" w:rsidP="00376BCA">
      <w:pPr>
        <w:autoSpaceDE w:val="0"/>
        <w:autoSpaceDN w:val="0"/>
        <w:adjustRightInd w:val="0"/>
        <w:spacing w:before="0" w:after="0" w:line="600" w:lineRule="auto"/>
        <w:rPr>
          <w:rFonts w:ascii="Arial" w:hAnsi="Arial" w:cs="Arial"/>
          <w:b/>
          <w:color w:val="000000" w:themeColor="text1"/>
          <w:kern w:val="0"/>
          <w:sz w:val="24"/>
          <w:szCs w:val="24"/>
          <w:lang w:val="en-GB"/>
        </w:rPr>
      </w:pPr>
    </w:p>
    <w:p w14:paraId="5D1E5925" w14:textId="77777777" w:rsidR="00376BCA" w:rsidRDefault="00376BCA" w:rsidP="00376BCA">
      <w:pPr>
        <w:autoSpaceDE w:val="0"/>
        <w:autoSpaceDN w:val="0"/>
        <w:adjustRightInd w:val="0"/>
        <w:spacing w:before="0" w:after="0" w:line="600" w:lineRule="auto"/>
        <w:rPr>
          <w:rFonts w:ascii="Arial" w:hAnsi="Arial" w:cs="Arial"/>
          <w:b/>
          <w:color w:val="000000" w:themeColor="text1"/>
          <w:kern w:val="0"/>
          <w:sz w:val="24"/>
          <w:szCs w:val="24"/>
          <w:lang w:val="en-GB"/>
        </w:rPr>
      </w:pPr>
    </w:p>
    <w:p w14:paraId="704EBC00" w14:textId="77777777" w:rsidR="00376BCA" w:rsidRDefault="00376BCA" w:rsidP="00376BCA">
      <w:pPr>
        <w:autoSpaceDE w:val="0"/>
        <w:autoSpaceDN w:val="0"/>
        <w:adjustRightInd w:val="0"/>
        <w:spacing w:before="0" w:after="0" w:line="600" w:lineRule="auto"/>
        <w:rPr>
          <w:rFonts w:ascii="Arial" w:hAnsi="Arial" w:cs="Arial"/>
          <w:b/>
          <w:color w:val="000000" w:themeColor="text1"/>
          <w:kern w:val="0"/>
          <w:sz w:val="24"/>
          <w:szCs w:val="24"/>
          <w:lang w:val="en-GB"/>
        </w:rPr>
      </w:pPr>
    </w:p>
    <w:p w14:paraId="178F4ADB" w14:textId="77777777" w:rsidR="00376BCA" w:rsidRDefault="00376BCA" w:rsidP="00376BCA">
      <w:pPr>
        <w:autoSpaceDE w:val="0"/>
        <w:autoSpaceDN w:val="0"/>
        <w:adjustRightInd w:val="0"/>
        <w:spacing w:before="0" w:after="0" w:line="600" w:lineRule="auto"/>
        <w:rPr>
          <w:rFonts w:ascii="Arial" w:hAnsi="Arial" w:cs="Arial"/>
          <w:b/>
          <w:color w:val="000000" w:themeColor="text1"/>
          <w:kern w:val="0"/>
          <w:sz w:val="24"/>
          <w:szCs w:val="24"/>
          <w:lang w:val="en-GB"/>
        </w:rPr>
      </w:pPr>
    </w:p>
    <w:p w14:paraId="6F377AF6" w14:textId="77777777" w:rsidR="00376BCA" w:rsidRDefault="00376BCA" w:rsidP="00376BCA">
      <w:pPr>
        <w:autoSpaceDE w:val="0"/>
        <w:autoSpaceDN w:val="0"/>
        <w:adjustRightInd w:val="0"/>
        <w:spacing w:before="0" w:after="0" w:line="600" w:lineRule="auto"/>
        <w:rPr>
          <w:rFonts w:ascii="Arial" w:hAnsi="Arial" w:cs="Arial"/>
          <w:b/>
          <w:color w:val="000000" w:themeColor="text1"/>
          <w:kern w:val="0"/>
          <w:sz w:val="24"/>
          <w:szCs w:val="24"/>
          <w:lang w:val="en-GB"/>
        </w:rPr>
      </w:pPr>
    </w:p>
    <w:p w14:paraId="3E75338B" w14:textId="77777777" w:rsidR="00376BCA" w:rsidRDefault="00376BCA" w:rsidP="00376BCA">
      <w:pPr>
        <w:autoSpaceDE w:val="0"/>
        <w:autoSpaceDN w:val="0"/>
        <w:adjustRightInd w:val="0"/>
        <w:spacing w:before="0" w:after="0" w:line="600" w:lineRule="auto"/>
        <w:rPr>
          <w:rFonts w:ascii="Arial" w:hAnsi="Arial" w:cs="Arial"/>
          <w:b/>
          <w:color w:val="000000" w:themeColor="text1"/>
          <w:kern w:val="0"/>
          <w:sz w:val="24"/>
          <w:szCs w:val="24"/>
          <w:lang w:val="en-GB"/>
        </w:rPr>
      </w:pPr>
    </w:p>
    <w:p w14:paraId="31471EDC" w14:textId="77777777" w:rsidR="00376BCA" w:rsidRDefault="00376BCA" w:rsidP="00376BCA">
      <w:pPr>
        <w:autoSpaceDE w:val="0"/>
        <w:autoSpaceDN w:val="0"/>
        <w:adjustRightInd w:val="0"/>
        <w:spacing w:before="0" w:after="0" w:line="600" w:lineRule="auto"/>
        <w:rPr>
          <w:rFonts w:ascii="Arial" w:hAnsi="Arial" w:cs="Arial"/>
          <w:b/>
          <w:color w:val="000000" w:themeColor="text1"/>
          <w:kern w:val="0"/>
          <w:sz w:val="24"/>
          <w:szCs w:val="24"/>
          <w:lang w:val="en-GB"/>
        </w:rPr>
      </w:pPr>
    </w:p>
    <w:p w14:paraId="10779CB7" w14:textId="77777777" w:rsidR="00376BCA" w:rsidRDefault="00376BCA" w:rsidP="00376BCA">
      <w:pPr>
        <w:autoSpaceDE w:val="0"/>
        <w:autoSpaceDN w:val="0"/>
        <w:adjustRightInd w:val="0"/>
        <w:spacing w:before="0" w:after="0" w:line="600" w:lineRule="auto"/>
        <w:rPr>
          <w:rFonts w:ascii="Arial" w:hAnsi="Arial" w:cs="Arial"/>
          <w:b/>
          <w:color w:val="000000" w:themeColor="text1"/>
          <w:kern w:val="0"/>
          <w:sz w:val="24"/>
          <w:szCs w:val="24"/>
          <w:lang w:val="en-GB"/>
        </w:rPr>
      </w:pPr>
    </w:p>
    <w:p w14:paraId="5B2D038C" w14:textId="68EDFD61" w:rsidR="00376BCA" w:rsidRPr="000B58FD" w:rsidRDefault="00376BCA" w:rsidP="000B58FD">
      <w:pPr>
        <w:pStyle w:val="Default"/>
        <w:spacing w:line="600" w:lineRule="auto"/>
        <w:rPr>
          <w:rFonts w:ascii="Arial" w:hAnsi="Arial" w:cs="Arial"/>
          <w:color w:val="000000" w:themeColor="text1"/>
        </w:rPr>
      </w:pPr>
      <w:r>
        <w:rPr>
          <w:rFonts w:ascii="Arial" w:hAnsi="Arial" w:cs="Arial"/>
          <w:color w:val="000000" w:themeColor="text1"/>
        </w:rPr>
        <w:lastRenderedPageBreak/>
        <w:t>Appendix 1.</w:t>
      </w:r>
    </w:p>
    <w:p w14:paraId="3D41F438" w14:textId="77777777" w:rsidR="00713E83" w:rsidRPr="00426D96" w:rsidRDefault="00426D96" w:rsidP="00426D96">
      <w:pPr>
        <w:autoSpaceDE w:val="0"/>
        <w:autoSpaceDN w:val="0"/>
        <w:adjustRightInd w:val="0"/>
        <w:spacing w:before="0" w:after="80" w:line="600" w:lineRule="auto"/>
        <w:rPr>
          <w:rFonts w:ascii="Arial" w:hAnsi="Arial" w:cs="Arial"/>
          <w:color w:val="33302E"/>
          <w:sz w:val="24"/>
          <w:szCs w:val="24"/>
        </w:rPr>
      </w:pPr>
      <w:r w:rsidRPr="00426D96">
        <w:rPr>
          <w:rFonts w:ascii="Arial" w:hAnsi="Arial" w:cs="Arial"/>
          <w:color w:val="33302E"/>
          <w:sz w:val="24"/>
          <w:szCs w:val="24"/>
        </w:rPr>
        <w:t xml:space="preserve"> </w:t>
      </w:r>
      <w:r w:rsidR="00093B7B" w:rsidRPr="00426D96">
        <w:rPr>
          <w:rFonts w:ascii="Arial" w:hAnsi="Arial" w:cs="Arial"/>
          <w:color w:val="33302E"/>
          <w:sz w:val="24"/>
          <w:szCs w:val="24"/>
        </w:rPr>
        <w:t xml:space="preserve">  </w:t>
      </w:r>
    </w:p>
    <w:p w14:paraId="2642D898" w14:textId="77777777" w:rsidR="00093B7B" w:rsidRDefault="00093B7B" w:rsidP="00713E83">
      <w:pPr>
        <w:autoSpaceDE w:val="0"/>
        <w:autoSpaceDN w:val="0"/>
        <w:adjustRightInd w:val="0"/>
        <w:spacing w:before="0" w:after="80" w:line="600" w:lineRule="auto"/>
        <w:rPr>
          <w:rFonts w:ascii="Arial" w:hAnsi="Arial" w:cs="Arial"/>
          <w:color w:val="33302E"/>
          <w:sz w:val="24"/>
          <w:szCs w:val="24"/>
        </w:rPr>
      </w:pPr>
    </w:p>
    <w:p w14:paraId="6D7C074C" w14:textId="77777777" w:rsidR="00231B96" w:rsidRDefault="00231B96" w:rsidP="006E2A35">
      <w:pPr>
        <w:spacing w:before="0" w:after="300" w:line="600" w:lineRule="auto"/>
        <w:rPr>
          <w:rFonts w:ascii="Arial" w:eastAsia="Times New Roman" w:hAnsi="Arial" w:cs="Arial"/>
          <w:color w:val="444444"/>
          <w:kern w:val="0"/>
          <w:sz w:val="24"/>
          <w:szCs w:val="24"/>
          <w:lang w:eastAsia="en-GB"/>
        </w:rPr>
      </w:pPr>
    </w:p>
    <w:p w14:paraId="4A30E4C5" w14:textId="77777777" w:rsidR="00231B96" w:rsidRDefault="00231B96" w:rsidP="006E2A35">
      <w:pPr>
        <w:spacing w:before="0" w:after="300" w:line="600" w:lineRule="auto"/>
        <w:rPr>
          <w:rFonts w:ascii="Arial" w:eastAsia="Times New Roman" w:hAnsi="Arial" w:cs="Arial"/>
          <w:color w:val="444444"/>
          <w:kern w:val="0"/>
          <w:sz w:val="24"/>
          <w:szCs w:val="24"/>
          <w:lang w:eastAsia="en-GB"/>
        </w:rPr>
      </w:pPr>
    </w:p>
    <w:p w14:paraId="50C544A3" w14:textId="77777777" w:rsidR="00511F78" w:rsidRDefault="00511F78" w:rsidP="00875C06">
      <w:pPr>
        <w:spacing w:line="600" w:lineRule="auto"/>
        <w:rPr>
          <w:rFonts w:ascii="Arial" w:hAnsi="Arial" w:cs="Arial"/>
          <w:color w:val="auto"/>
          <w:sz w:val="24"/>
          <w:szCs w:val="24"/>
        </w:rPr>
      </w:pPr>
    </w:p>
    <w:p w14:paraId="3AE710B5" w14:textId="77777777" w:rsidR="00511F78" w:rsidRDefault="00511F78" w:rsidP="00875C06">
      <w:pPr>
        <w:spacing w:line="600" w:lineRule="auto"/>
        <w:rPr>
          <w:rFonts w:ascii="Arial" w:hAnsi="Arial" w:cs="Arial"/>
          <w:color w:val="auto"/>
          <w:sz w:val="24"/>
          <w:szCs w:val="24"/>
        </w:rPr>
      </w:pPr>
    </w:p>
    <w:sectPr w:rsidR="00511F78">
      <w:headerReference w:type="default" r:id="rId17"/>
      <w:footerReference w:type="default" r:id="rId18"/>
      <w:pgSz w:w="12240" w:h="15840" w:code="1"/>
      <w:pgMar w:top="2520" w:right="1512" w:bottom="1800" w:left="1512" w:header="1080" w:footer="720" w:gutter="0"/>
      <w:pgNumType w:start="1"/>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Gary Darch (0050829)" w:date="2017-11-28T17:34:00Z" w:initials="GD(">
    <w:p w14:paraId="42628D58" w14:textId="77777777" w:rsidR="00BA6441" w:rsidRDefault="00BA6441" w:rsidP="00BA6441">
      <w:pPr>
        <w:pStyle w:val="Heading3"/>
        <w:rPr>
          <w:kern w:val="0"/>
          <w:lang w:val="en"/>
        </w:rPr>
      </w:pPr>
      <w:r>
        <w:rPr>
          <w:rStyle w:val="CommentReference"/>
        </w:rPr>
        <w:annotationRef/>
      </w:r>
      <w:r>
        <w:rPr>
          <w:lang w:val="en"/>
        </w:rPr>
        <w:t>Executive summary</w:t>
      </w:r>
    </w:p>
    <w:p w14:paraId="59D54834" w14:textId="77777777" w:rsidR="00BA6441" w:rsidRDefault="00BA6441" w:rsidP="00BA6441">
      <w:pPr>
        <w:pStyle w:val="NormalWeb"/>
        <w:rPr>
          <w:lang w:val="en"/>
        </w:rPr>
      </w:pPr>
      <w:r>
        <w:rPr>
          <w:lang w:val="en"/>
        </w:rPr>
        <w:t>This is a brief summary of the report, no longer than one page, which is designed to help the reader decide whether they wish to read the full report. Although it is the first thing to be read, it should be written last and should include:</w:t>
      </w:r>
    </w:p>
    <w:p w14:paraId="663FC78F" w14:textId="77777777" w:rsidR="00BA6441" w:rsidRDefault="00BA6441" w:rsidP="00BA6441">
      <w:pPr>
        <w:numPr>
          <w:ilvl w:val="0"/>
          <w:numId w:val="31"/>
        </w:numPr>
        <w:spacing w:before="100" w:beforeAutospacing="1" w:after="100" w:afterAutospacing="1" w:line="240" w:lineRule="auto"/>
        <w:rPr>
          <w:lang w:val="en"/>
        </w:rPr>
      </w:pPr>
      <w:r>
        <w:rPr>
          <w:lang w:val="en"/>
        </w:rPr>
        <w:t>the purpose of the report</w:t>
      </w:r>
    </w:p>
    <w:p w14:paraId="37D79C88" w14:textId="77777777" w:rsidR="00BA6441" w:rsidRDefault="00BA6441" w:rsidP="00BA6441">
      <w:pPr>
        <w:numPr>
          <w:ilvl w:val="0"/>
          <w:numId w:val="31"/>
        </w:numPr>
        <w:spacing w:before="100" w:beforeAutospacing="1" w:after="100" w:afterAutospacing="1" w:line="240" w:lineRule="auto"/>
        <w:rPr>
          <w:lang w:val="en"/>
        </w:rPr>
      </w:pPr>
      <w:r>
        <w:rPr>
          <w:lang w:val="en"/>
        </w:rPr>
        <w:t>how the topic was investigated</w:t>
      </w:r>
    </w:p>
    <w:p w14:paraId="659CD03E" w14:textId="77777777" w:rsidR="00BA6441" w:rsidRDefault="00BA6441" w:rsidP="00BA6441">
      <w:pPr>
        <w:numPr>
          <w:ilvl w:val="0"/>
          <w:numId w:val="31"/>
        </w:numPr>
        <w:spacing w:before="100" w:beforeAutospacing="1" w:after="100" w:afterAutospacing="1" w:line="240" w:lineRule="auto"/>
        <w:rPr>
          <w:lang w:val="en"/>
        </w:rPr>
      </w:pPr>
      <w:r>
        <w:rPr>
          <w:lang w:val="en"/>
        </w:rPr>
        <w:t>an overview of the findings</w:t>
      </w:r>
    </w:p>
    <w:p w14:paraId="4BEDB543" w14:textId="77777777" w:rsidR="00BA6441" w:rsidRDefault="00BA6441" w:rsidP="00BA6441">
      <w:pPr>
        <w:numPr>
          <w:ilvl w:val="0"/>
          <w:numId w:val="31"/>
        </w:numPr>
        <w:spacing w:before="100" w:beforeAutospacing="1" w:after="100" w:afterAutospacing="1" w:line="240" w:lineRule="auto"/>
        <w:rPr>
          <w:lang w:val="en"/>
        </w:rPr>
      </w:pPr>
      <w:r>
        <w:rPr>
          <w:lang w:val="en"/>
        </w:rPr>
        <w:t>the key recommendations</w:t>
      </w:r>
    </w:p>
    <w:p w14:paraId="794FA3E7" w14:textId="77777777" w:rsidR="00BA6441" w:rsidRDefault="00BA6441">
      <w:pPr>
        <w:pStyle w:val="CommentText"/>
      </w:pPr>
    </w:p>
  </w:comment>
  <w:comment w:id="3" w:author="Gary Darch (0050829)" w:date="2017-11-28T17:36:00Z" w:initials="GD(">
    <w:p w14:paraId="7F4FC994" w14:textId="77777777" w:rsidR="00757D74" w:rsidRPr="00757D74" w:rsidRDefault="00757D74" w:rsidP="00757D74">
      <w:pPr>
        <w:pStyle w:val="Heading3"/>
        <w:rPr>
          <w:rFonts w:ascii="Arial" w:hAnsi="Arial" w:cs="Arial"/>
          <w:kern w:val="0"/>
          <w:sz w:val="28"/>
          <w:szCs w:val="28"/>
          <w:lang w:val="en"/>
        </w:rPr>
      </w:pPr>
      <w:r>
        <w:rPr>
          <w:rStyle w:val="CommentReference"/>
        </w:rPr>
        <w:annotationRef/>
      </w:r>
      <w:r w:rsidRPr="00757D74">
        <w:rPr>
          <w:rFonts w:ascii="Arial" w:hAnsi="Arial" w:cs="Arial"/>
          <w:sz w:val="28"/>
          <w:szCs w:val="28"/>
          <w:lang w:val="en"/>
        </w:rPr>
        <w:t>Introduction</w:t>
      </w:r>
    </w:p>
    <w:p w14:paraId="32F52BED" w14:textId="77777777" w:rsidR="00E507C0" w:rsidRDefault="00757D74" w:rsidP="00757D74">
      <w:pPr>
        <w:pStyle w:val="NormalWeb"/>
        <w:rPr>
          <w:rFonts w:ascii="Arial" w:hAnsi="Arial" w:cs="Arial"/>
          <w:sz w:val="28"/>
          <w:szCs w:val="28"/>
          <w:lang w:val="en"/>
        </w:rPr>
      </w:pPr>
      <w:r w:rsidRPr="00757D74">
        <w:rPr>
          <w:rFonts w:ascii="Arial" w:hAnsi="Arial" w:cs="Arial"/>
          <w:sz w:val="28"/>
          <w:szCs w:val="28"/>
          <w:lang w:val="en"/>
        </w:rPr>
        <w:t xml:space="preserve">The purpose of the introduction is to set the scene and show how the chosen topic seeks to address an issue of strategic relevance to the </w:t>
      </w:r>
      <w:proofErr w:type="spellStart"/>
      <w:r w:rsidRPr="00757D74">
        <w:rPr>
          <w:rFonts w:ascii="Arial" w:hAnsi="Arial" w:cs="Arial"/>
          <w:sz w:val="28"/>
          <w:szCs w:val="28"/>
          <w:lang w:val="en"/>
        </w:rPr>
        <w:t>organisation</w:t>
      </w:r>
      <w:proofErr w:type="spellEnd"/>
      <w:r w:rsidRPr="00757D74">
        <w:rPr>
          <w:rFonts w:ascii="Arial" w:hAnsi="Arial" w:cs="Arial"/>
          <w:sz w:val="28"/>
          <w:szCs w:val="28"/>
          <w:lang w:val="en"/>
        </w:rPr>
        <w:t xml:space="preserve">. </w:t>
      </w:r>
    </w:p>
    <w:p w14:paraId="02A2F200" w14:textId="77777777" w:rsidR="00E507C0" w:rsidRDefault="00757D74" w:rsidP="00E507C0">
      <w:pPr>
        <w:pStyle w:val="NormalWeb"/>
        <w:numPr>
          <w:ilvl w:val="0"/>
          <w:numId w:val="33"/>
        </w:numPr>
        <w:rPr>
          <w:rFonts w:ascii="Arial" w:hAnsi="Arial" w:cs="Arial"/>
          <w:sz w:val="28"/>
          <w:szCs w:val="28"/>
          <w:lang w:val="en"/>
        </w:rPr>
      </w:pPr>
      <w:r w:rsidRPr="00757D74">
        <w:rPr>
          <w:rFonts w:ascii="Arial" w:hAnsi="Arial" w:cs="Arial"/>
          <w:sz w:val="28"/>
          <w:szCs w:val="28"/>
          <w:lang w:val="en"/>
        </w:rPr>
        <w:t xml:space="preserve">A brief explanation of the </w:t>
      </w:r>
      <w:proofErr w:type="spellStart"/>
      <w:r w:rsidRPr="00757D74">
        <w:rPr>
          <w:rFonts w:ascii="Arial" w:hAnsi="Arial" w:cs="Arial"/>
          <w:sz w:val="28"/>
          <w:szCs w:val="28"/>
          <w:lang w:val="en"/>
        </w:rPr>
        <w:t>organisational</w:t>
      </w:r>
      <w:proofErr w:type="spellEnd"/>
      <w:r w:rsidRPr="00757D74">
        <w:rPr>
          <w:rFonts w:ascii="Arial" w:hAnsi="Arial" w:cs="Arial"/>
          <w:sz w:val="28"/>
          <w:szCs w:val="28"/>
          <w:lang w:val="en"/>
        </w:rPr>
        <w:t xml:space="preserve"> context can highlight the key drivers that are influencing the business and demonstrate a rationale for the report.</w:t>
      </w:r>
    </w:p>
    <w:p w14:paraId="402AA7BE" w14:textId="77777777" w:rsidR="00E507C0" w:rsidRPr="00E507C0" w:rsidRDefault="00757D74" w:rsidP="00E507C0">
      <w:pPr>
        <w:pStyle w:val="NormalWeb"/>
        <w:numPr>
          <w:ilvl w:val="0"/>
          <w:numId w:val="33"/>
        </w:numPr>
        <w:rPr>
          <w:lang w:val="en"/>
        </w:rPr>
      </w:pPr>
      <w:r w:rsidRPr="00757D74">
        <w:rPr>
          <w:rFonts w:ascii="Arial" w:hAnsi="Arial" w:cs="Arial"/>
          <w:sz w:val="28"/>
          <w:szCs w:val="28"/>
          <w:lang w:val="en"/>
        </w:rPr>
        <w:t xml:space="preserve">The introduction should also outline the aims and objectives of the study. The aim clarifies what the report is trying to achieve while the objectives are more specific and show how the issue will be addressed. </w:t>
      </w:r>
    </w:p>
    <w:p w14:paraId="3F71F147" w14:textId="77777777" w:rsidR="00757D74" w:rsidRDefault="00757D74" w:rsidP="00E507C0">
      <w:pPr>
        <w:pStyle w:val="NormalWeb"/>
        <w:numPr>
          <w:ilvl w:val="0"/>
          <w:numId w:val="33"/>
        </w:numPr>
        <w:rPr>
          <w:lang w:val="en"/>
        </w:rPr>
      </w:pPr>
      <w:r w:rsidRPr="00757D74">
        <w:rPr>
          <w:rFonts w:ascii="Arial" w:hAnsi="Arial" w:cs="Arial"/>
          <w:sz w:val="28"/>
          <w:szCs w:val="28"/>
          <w:lang w:val="en"/>
        </w:rPr>
        <w:t>The introduction can also outline the scope of the report including any boundaries or constraints that may apply or affect the progress of the study.</w:t>
      </w:r>
    </w:p>
    <w:p w14:paraId="114205B1" w14:textId="77777777" w:rsidR="00757D74" w:rsidRDefault="00757D74">
      <w:pPr>
        <w:pStyle w:val="CommentText"/>
      </w:pPr>
    </w:p>
  </w:comment>
  <w:comment w:id="5" w:author="Gary Darch (0050829)" w:date="2017-11-28T17:39:00Z" w:initials="GD(">
    <w:p w14:paraId="2CE1030F" w14:textId="77777777" w:rsidR="00757D74" w:rsidRDefault="00757D74" w:rsidP="00757D74">
      <w:pPr>
        <w:pStyle w:val="Heading3"/>
        <w:rPr>
          <w:kern w:val="0"/>
          <w:lang w:val="en"/>
        </w:rPr>
      </w:pPr>
      <w:r>
        <w:rPr>
          <w:rStyle w:val="CommentReference"/>
        </w:rPr>
        <w:annotationRef/>
      </w:r>
      <w:r>
        <w:rPr>
          <w:lang w:val="en"/>
        </w:rPr>
        <w:t>Research methods</w:t>
      </w:r>
    </w:p>
    <w:p w14:paraId="4F3F3349" w14:textId="77777777" w:rsidR="00757D74" w:rsidRDefault="00757D74" w:rsidP="00757D74">
      <w:pPr>
        <w:pStyle w:val="NormalWeb"/>
        <w:rPr>
          <w:lang w:val="en"/>
        </w:rPr>
      </w:pPr>
      <w:r>
        <w:rPr>
          <w:lang w:val="en"/>
        </w:rPr>
        <w:t>This section must explain what you did to gather the information that you are presenting. You should explain the approach used (such as questionnaires, interviews, and so on), why you took this approach and how you decided what sample of people to include in any surveys that you undertook. You should also demonstrate an awareness of alternative methods, the suitability of primary and secondary data sources to your investigation, ethical considerations and any logistical problems you may have encountered.</w:t>
      </w:r>
    </w:p>
    <w:p w14:paraId="469F5362" w14:textId="77777777" w:rsidR="00757D74" w:rsidRDefault="00757D74">
      <w:pPr>
        <w:pStyle w:val="CommentText"/>
      </w:pPr>
    </w:p>
  </w:comment>
  <w:comment w:id="6" w:author="Gary Darch (0050829)" w:date="2017-11-28T17:40:00Z" w:initials="GD(">
    <w:p w14:paraId="694EA49A" w14:textId="77777777" w:rsidR="00757D74" w:rsidRDefault="00757D74" w:rsidP="00757D74">
      <w:pPr>
        <w:pStyle w:val="Heading3"/>
        <w:rPr>
          <w:kern w:val="0"/>
          <w:lang w:val="en"/>
        </w:rPr>
      </w:pPr>
      <w:r>
        <w:rPr>
          <w:rStyle w:val="CommentReference"/>
        </w:rPr>
        <w:annotationRef/>
      </w:r>
      <w:r>
        <w:rPr>
          <w:lang w:val="en"/>
        </w:rPr>
        <w:t>Findings, analysis and discussion</w:t>
      </w:r>
    </w:p>
    <w:p w14:paraId="090D8529" w14:textId="77777777" w:rsidR="00757D74" w:rsidRDefault="00757D74" w:rsidP="00757D74">
      <w:pPr>
        <w:pStyle w:val="NormalWeb"/>
        <w:rPr>
          <w:lang w:val="en"/>
        </w:rPr>
      </w:pPr>
      <w:r>
        <w:rPr>
          <w:lang w:val="en"/>
        </w:rPr>
        <w:t xml:space="preserve">Your results should be presented as clearly as possible so that they are easily understood and accessible to the reader. Graphs, charts and diagrams can be used to identify the key findings. In this section you should also </w:t>
      </w:r>
      <w:proofErr w:type="spellStart"/>
      <w:r>
        <w:rPr>
          <w:lang w:val="en"/>
        </w:rPr>
        <w:t>analyse</w:t>
      </w:r>
      <w:proofErr w:type="spellEnd"/>
      <w:r>
        <w:rPr>
          <w:lang w:val="en"/>
        </w:rPr>
        <w:t xml:space="preserve"> and interpret the results by drawing on the research you have collected and explaining its significance. You should also suggest explanations for your findings and any outline any issues that may have influenced the results.</w:t>
      </w:r>
    </w:p>
    <w:p w14:paraId="66BA27DF" w14:textId="77777777" w:rsidR="00757D74" w:rsidRDefault="00757D74" w:rsidP="00757D74">
      <w:pPr>
        <w:pStyle w:val="NormalWeb"/>
        <w:rPr>
          <w:lang w:val="en"/>
        </w:rPr>
      </w:pPr>
      <w:r>
        <w:rPr>
          <w:lang w:val="en"/>
        </w:rPr>
        <w:t xml:space="preserve">You should ensure that any responses from individuals are </w:t>
      </w:r>
      <w:proofErr w:type="spellStart"/>
      <w:r>
        <w:rPr>
          <w:lang w:val="en"/>
        </w:rPr>
        <w:t>anonymised</w:t>
      </w:r>
      <w:proofErr w:type="spellEnd"/>
      <w:r>
        <w:rPr>
          <w:lang w:val="en"/>
        </w:rPr>
        <w:t>, unless you have the express written permission of the individual to refer to their response by name.</w:t>
      </w:r>
    </w:p>
    <w:p w14:paraId="0E9875C6" w14:textId="77777777" w:rsidR="00757D74" w:rsidRDefault="00757D74">
      <w:pPr>
        <w:pStyle w:val="CommentText"/>
      </w:pPr>
    </w:p>
  </w:comment>
  <w:comment w:id="8" w:author="Gary Darch (0050829)" w:date="2017-11-28T17:42:00Z" w:initials="GD(">
    <w:p w14:paraId="09EAE5A7" w14:textId="77777777" w:rsidR="00757D74" w:rsidRDefault="00757D74" w:rsidP="00757D74">
      <w:pPr>
        <w:pStyle w:val="Heading3"/>
        <w:rPr>
          <w:kern w:val="0"/>
          <w:lang w:val="en"/>
        </w:rPr>
      </w:pPr>
      <w:r>
        <w:rPr>
          <w:rStyle w:val="CommentReference"/>
        </w:rPr>
        <w:annotationRef/>
      </w:r>
      <w:r>
        <w:rPr>
          <w:lang w:val="en"/>
        </w:rPr>
        <w:t>Conclusions and recommendations</w:t>
      </w:r>
    </w:p>
    <w:p w14:paraId="1378FE67" w14:textId="77777777" w:rsidR="00757D74" w:rsidRDefault="00757D74" w:rsidP="00757D74">
      <w:pPr>
        <w:pStyle w:val="NormalWeb"/>
        <w:rPr>
          <w:lang w:val="en"/>
        </w:rPr>
      </w:pPr>
      <w:r>
        <w:rPr>
          <w:lang w:val="en"/>
        </w:rPr>
        <w:t>This section draws together the main issues identified in the report and should refer back to the aims and objectives – has the report achieved what it set out to do? This section should not include any new material.</w:t>
      </w:r>
    </w:p>
    <w:p w14:paraId="23C47AE1" w14:textId="77777777" w:rsidR="00757D74" w:rsidRDefault="00757D74" w:rsidP="00757D74">
      <w:pPr>
        <w:pStyle w:val="NormalWeb"/>
        <w:rPr>
          <w:lang w:val="en"/>
        </w:rPr>
      </w:pPr>
      <w:r>
        <w:rPr>
          <w:lang w:val="en"/>
        </w:rPr>
        <w:t xml:space="preserve">The recommendations should be actionable and feasible in the </w:t>
      </w:r>
      <w:proofErr w:type="spellStart"/>
      <w:r>
        <w:rPr>
          <w:lang w:val="en"/>
        </w:rPr>
        <w:t>organisational</w:t>
      </w:r>
      <w:proofErr w:type="spellEnd"/>
      <w:r>
        <w:rPr>
          <w:lang w:val="en"/>
        </w:rPr>
        <w:t xml:space="preserve"> context. You should show what needs to be done and why. It is advisable that you </w:t>
      </w:r>
      <w:proofErr w:type="spellStart"/>
      <w:r>
        <w:rPr>
          <w:lang w:val="en"/>
        </w:rPr>
        <w:t>prioritise</w:t>
      </w:r>
      <w:proofErr w:type="spellEnd"/>
      <w:r>
        <w:rPr>
          <w:lang w:val="en"/>
        </w:rPr>
        <w:t xml:space="preserve"> the recommendations that are likely to achieve the greatest effect. The implementation plan should give some indication of timescales and cost implications.</w:t>
      </w:r>
    </w:p>
    <w:p w14:paraId="43AACBD3" w14:textId="77777777" w:rsidR="00757D74" w:rsidRDefault="00757D74" w:rsidP="00757D74">
      <w:pPr>
        <w:pStyle w:val="NormalWeb"/>
        <w:rPr>
          <w:lang w:val="en"/>
        </w:rPr>
      </w:pPr>
      <w:r>
        <w:rPr>
          <w:lang w:val="en"/>
        </w:rPr>
        <w:t>It’s acceptable to give a choice of approaches in the recommendations. If you do this ensure that the costs and benefits of each approach are explained, so that the reader can make an informed decision about which approach to choose. You might also make a recommendation that further research is carried out. If you do this, explain what the benefits of the additional research would be.</w:t>
      </w:r>
    </w:p>
    <w:p w14:paraId="0A5A3F70" w14:textId="77777777" w:rsidR="00757D74" w:rsidRDefault="00757D74">
      <w:pPr>
        <w:pStyle w:val="CommentText"/>
      </w:pPr>
    </w:p>
  </w:comment>
  <w:comment w:id="9" w:author="Gary Darch (0050829)" w:date="2017-11-28T17:44:00Z" w:initials="GD(">
    <w:p w14:paraId="434060BD" w14:textId="77777777" w:rsidR="00757D74" w:rsidRDefault="00757D74" w:rsidP="00757D74">
      <w:pPr>
        <w:pStyle w:val="Heading3"/>
        <w:rPr>
          <w:kern w:val="0"/>
          <w:lang w:val="en"/>
        </w:rPr>
      </w:pPr>
      <w:r>
        <w:rPr>
          <w:rStyle w:val="CommentReference"/>
        </w:rPr>
        <w:annotationRef/>
      </w:r>
      <w:r>
        <w:rPr>
          <w:lang w:val="en"/>
        </w:rPr>
        <w:t>References</w:t>
      </w:r>
    </w:p>
    <w:p w14:paraId="17CBFD37" w14:textId="77777777" w:rsidR="00757D74" w:rsidRDefault="00757D74" w:rsidP="00757D74">
      <w:pPr>
        <w:pStyle w:val="NormalWeb"/>
        <w:rPr>
          <w:lang w:val="en"/>
        </w:rPr>
      </w:pPr>
      <w:r>
        <w:rPr>
          <w:lang w:val="en"/>
        </w:rPr>
        <w:t xml:space="preserve">At the end of your report you should list of all the publications and other material that you have quoted or made reference to in the report. This enables the reader to follow up on issues of particular interest but is also essential to avoid plagiarism. We recommend the Harvard style of citation and referencing though others are available and may be specifically requested by examiners. The guidance in </w:t>
      </w:r>
      <w:r>
        <w:rPr>
          <w:rStyle w:val="Emphasis"/>
          <w:lang w:val="en"/>
        </w:rPr>
        <w:t>Cite them Right</w:t>
      </w:r>
      <w:proofErr w:type="gramStart"/>
      <w:r>
        <w:rPr>
          <w:rStyle w:val="Emphasis"/>
          <w:lang w:val="en"/>
        </w:rPr>
        <w:t>!</w:t>
      </w:r>
      <w:r>
        <w:rPr>
          <w:vertAlign w:val="superscript"/>
          <w:lang w:val="en"/>
        </w:rPr>
        <w:t>1</w:t>
      </w:r>
      <w:proofErr w:type="gramEnd"/>
      <w:r>
        <w:rPr>
          <w:lang w:val="en"/>
        </w:rPr>
        <w:t xml:space="preserve"> also follows the Harvard style and is used by many colleges and universities.</w:t>
      </w:r>
    </w:p>
    <w:p w14:paraId="07BDF68F" w14:textId="77777777" w:rsidR="00757D74" w:rsidRDefault="00757D74">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94FA3E7" w15:done="0"/>
  <w15:commentEx w15:paraId="114205B1" w15:done="0"/>
  <w15:commentEx w15:paraId="469F5362" w15:done="0"/>
  <w15:commentEx w15:paraId="0E9875C6" w15:done="0"/>
  <w15:commentEx w15:paraId="0A5A3F70" w15:done="0"/>
  <w15:commentEx w15:paraId="07BDF68F"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9414E0" w14:textId="77777777" w:rsidR="00B40147" w:rsidRDefault="00B40147">
      <w:pPr>
        <w:spacing w:after="0" w:line="240" w:lineRule="auto"/>
      </w:pPr>
      <w:r>
        <w:separator/>
      </w:r>
    </w:p>
  </w:endnote>
  <w:endnote w:type="continuationSeparator" w:id="0">
    <w:p w14:paraId="2D758364" w14:textId="77777777" w:rsidR="00B40147" w:rsidRDefault="00B40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ESCO Modern Light">
    <w:altName w:val="TESCO Modern Light"/>
    <w:charset w:val="00"/>
    <w:family w:val="auto"/>
    <w:pitch w:val="variable"/>
    <w:sig w:usb0="00000207" w:usb1="00000001" w:usb2="00000000" w:usb3="00000000" w:csb0="00000097"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7910552"/>
      <w:docPartObj>
        <w:docPartGallery w:val="Page Numbers (Bottom of Page)"/>
        <w:docPartUnique/>
      </w:docPartObj>
    </w:sdtPr>
    <w:sdtEndPr>
      <w:rPr>
        <w:noProof/>
      </w:rPr>
    </w:sdtEndPr>
    <w:sdtContent>
      <w:p w14:paraId="56C7950C" w14:textId="380E5C74" w:rsidR="00376BCA" w:rsidRDefault="00376BCA">
        <w:pPr>
          <w:pStyle w:val="Footer"/>
          <w:jc w:val="center"/>
        </w:pPr>
        <w:r>
          <w:fldChar w:fldCharType="begin"/>
        </w:r>
        <w:r>
          <w:instrText xml:space="preserve"> PAGE   \* MERGEFORMAT </w:instrText>
        </w:r>
        <w:r>
          <w:fldChar w:fldCharType="separate"/>
        </w:r>
        <w:r w:rsidR="00E067D9">
          <w:rPr>
            <w:noProof/>
          </w:rPr>
          <w:t>14</w:t>
        </w:r>
        <w:r>
          <w:rPr>
            <w:noProof/>
          </w:rPr>
          <w:fldChar w:fldCharType="end"/>
        </w:r>
      </w:p>
    </w:sdtContent>
  </w:sdt>
  <w:p w14:paraId="46884370" w14:textId="091070E4" w:rsidR="00502667" w:rsidRDefault="005026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0AE798" w14:textId="77777777" w:rsidR="00B40147" w:rsidRDefault="00B40147">
      <w:pPr>
        <w:spacing w:after="0" w:line="240" w:lineRule="auto"/>
      </w:pPr>
      <w:r>
        <w:separator/>
      </w:r>
    </w:p>
  </w:footnote>
  <w:footnote w:type="continuationSeparator" w:id="0">
    <w:p w14:paraId="4A857E31" w14:textId="77777777" w:rsidR="00B40147" w:rsidRDefault="00B401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234801" w14:textId="77777777" w:rsidR="00502667" w:rsidRDefault="008A6DF2">
    <w:pPr>
      <w:pStyle w:val="HeaderShaded"/>
    </w:pPr>
    <w:r>
      <w:t>Table of Contents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E10E8" w14:textId="77777777" w:rsidR="00502667" w:rsidRPr="002F1EDE" w:rsidRDefault="002F1EDE">
    <w:pPr>
      <w:pStyle w:val="HeaderShaded"/>
      <w:rPr>
        <w:sz w:val="32"/>
        <w:szCs w:val="32"/>
      </w:rPr>
    </w:pPr>
    <w:r w:rsidRPr="002F1EDE">
      <w:rPr>
        <w:sz w:val="32"/>
        <w:szCs w:val="32"/>
      </w:rPr>
      <w:t>environmental factors impacting tesco &amp; the hr strategy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BB440C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8AC7B0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21A4EE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08472B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6E8615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F8230A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F4A9A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F86DD2C"/>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57693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63AF57E"/>
    <w:lvl w:ilvl="0">
      <w:start w:val="1"/>
      <w:numFmt w:val="bullet"/>
      <w:pStyle w:val="ListBullet"/>
      <w:lvlText w:val="•"/>
      <w:lvlJc w:val="left"/>
      <w:pPr>
        <w:ind w:left="360" w:hanging="360"/>
      </w:pPr>
      <w:rPr>
        <w:rFonts w:ascii="Cambria" w:hAnsi="Cambria" w:hint="default"/>
        <w:color w:val="7E97AD" w:themeColor="accent1"/>
      </w:rPr>
    </w:lvl>
  </w:abstractNum>
  <w:abstractNum w:abstractNumId="10" w15:restartNumberingAfterBreak="0">
    <w:nsid w:val="03B32190"/>
    <w:multiLevelType w:val="multilevel"/>
    <w:tmpl w:val="9CA4ABB8"/>
    <w:numStyleLink w:val="AnnualReport"/>
  </w:abstractNum>
  <w:abstractNum w:abstractNumId="11" w15:restartNumberingAfterBreak="0">
    <w:nsid w:val="05FD5F63"/>
    <w:multiLevelType w:val="hybridMultilevel"/>
    <w:tmpl w:val="50D46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BDF17E6"/>
    <w:multiLevelType w:val="hybridMultilevel"/>
    <w:tmpl w:val="2E68B87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2EB6FF3"/>
    <w:multiLevelType w:val="hybridMultilevel"/>
    <w:tmpl w:val="FA1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8976FE"/>
    <w:multiLevelType w:val="hybridMultilevel"/>
    <w:tmpl w:val="CA5477C6"/>
    <w:lvl w:ilvl="0" w:tplc="9D34415C">
      <w:start w:val="1"/>
      <w:numFmt w:val="decimal"/>
      <w:lvlText w:val="%1."/>
      <w:lvlJc w:val="left"/>
      <w:pPr>
        <w:ind w:left="720" w:hanging="360"/>
      </w:pPr>
      <w:rPr>
        <w:rFonts w:ascii="Arial" w:eastAsiaTheme="minorHAnsi" w:hAnsi="Arial" w:cs="Arial" w:hint="default"/>
        <w:color w:val="7F7F7F" w:themeColor="text1" w:themeTint="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B6F205A"/>
    <w:multiLevelType w:val="multilevel"/>
    <w:tmpl w:val="9CA4ABB8"/>
    <w:styleLink w:val="AnnualReport"/>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lowerLetter"/>
      <w:lvlText w:val="%3."/>
      <w:lvlJc w:val="left"/>
      <w:pPr>
        <w:ind w:left="720" w:hanging="360"/>
      </w:pPr>
      <w:rPr>
        <w:rFonts w:hint="default"/>
      </w:rPr>
    </w:lvl>
    <w:lvl w:ilvl="3">
      <w:start w:val="1"/>
      <w:numFmt w:val="lowerRoman"/>
      <w:lvlText w:val="%4."/>
      <w:lvlJc w:val="left"/>
      <w:pPr>
        <w:ind w:left="108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24DA7F7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78B35A8"/>
    <w:multiLevelType w:val="multilevel"/>
    <w:tmpl w:val="7AFED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EA0257"/>
    <w:multiLevelType w:val="hybridMultilevel"/>
    <w:tmpl w:val="E1702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19179F"/>
    <w:multiLevelType w:val="hybridMultilevel"/>
    <w:tmpl w:val="D764ACD2"/>
    <w:lvl w:ilvl="0" w:tplc="98C43506">
      <w:start w:val="1"/>
      <w:numFmt w:val="bullet"/>
      <w:lvlText w:val="-"/>
      <w:lvlJc w:val="left"/>
      <w:pPr>
        <w:tabs>
          <w:tab w:val="num" w:pos="936"/>
        </w:tabs>
        <w:ind w:left="936" w:hanging="216"/>
      </w:pPr>
      <w:rPr>
        <w:rFonts w:ascii="Cambria" w:hAnsi="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7F6A45"/>
    <w:multiLevelType w:val="multilevel"/>
    <w:tmpl w:val="30FED030"/>
    <w:lvl w:ilvl="0">
      <w:start w:val="1"/>
      <w:numFmt w:val="decimal"/>
      <w:pStyle w:val="ListNumber"/>
      <w:lvlText w:val="%1."/>
      <w:lvlJc w:val="left"/>
      <w:pPr>
        <w:ind w:left="360" w:hanging="360"/>
      </w:pPr>
      <w:rPr>
        <w:rFonts w:hint="default"/>
      </w:rPr>
    </w:lvl>
    <w:lvl w:ilvl="1">
      <w:start w:val="1"/>
      <w:numFmt w:val="decimal"/>
      <w:pStyle w:val="ListNumber2"/>
      <w:lvlText w:val="%1.%2"/>
      <w:lvlJc w:val="left"/>
      <w:pPr>
        <w:tabs>
          <w:tab w:val="num" w:pos="432"/>
        </w:tabs>
        <w:ind w:left="432" w:hanging="432"/>
      </w:pPr>
      <w:rPr>
        <w:rFonts w:hint="default"/>
      </w:rPr>
    </w:lvl>
    <w:lvl w:ilvl="2">
      <w:start w:val="1"/>
      <w:numFmt w:val="lowerLetter"/>
      <w:pStyle w:val="ListNumber3"/>
      <w:lvlText w:val="%3."/>
      <w:lvlJc w:val="left"/>
      <w:pPr>
        <w:ind w:left="792" w:hanging="360"/>
      </w:pPr>
      <w:rPr>
        <w:rFonts w:hint="default"/>
      </w:rPr>
    </w:lvl>
    <w:lvl w:ilvl="3">
      <w:start w:val="1"/>
      <w:numFmt w:val="lowerRoman"/>
      <w:pStyle w:val="ListNumber4"/>
      <w:lvlText w:val="%4."/>
      <w:lvlJc w:val="left"/>
      <w:pPr>
        <w:ind w:left="1152" w:hanging="360"/>
      </w:pPr>
      <w:rPr>
        <w:rFonts w:hint="default"/>
      </w:rPr>
    </w:lvl>
    <w:lvl w:ilvl="4">
      <w:start w:val="1"/>
      <w:numFmt w:val="lowerLetter"/>
      <w:pStyle w:val="ListNumber5"/>
      <w:lvlText w:val="(%5)"/>
      <w:lvlJc w:val="left"/>
      <w:pPr>
        <w:ind w:left="1512" w:hanging="360"/>
      </w:pPr>
      <w:rPr>
        <w:rFonts w:hint="default"/>
      </w:rPr>
    </w:lvl>
    <w:lvl w:ilvl="5">
      <w:start w:val="1"/>
      <w:numFmt w:val="lowerRoman"/>
      <w:lvlText w:val="(%6)"/>
      <w:lvlJc w:val="left"/>
      <w:pPr>
        <w:ind w:left="1872" w:hanging="360"/>
      </w:pPr>
      <w:rPr>
        <w:rFonts w:hint="default"/>
      </w:rPr>
    </w:lvl>
    <w:lvl w:ilvl="6">
      <w:start w:val="1"/>
      <w:numFmt w:val="decimal"/>
      <w:lvlText w:val="%7."/>
      <w:lvlJc w:val="left"/>
      <w:pPr>
        <w:ind w:left="2232" w:hanging="360"/>
      </w:pPr>
      <w:rPr>
        <w:rFonts w:hint="default"/>
      </w:rPr>
    </w:lvl>
    <w:lvl w:ilvl="7">
      <w:start w:val="1"/>
      <w:numFmt w:val="lowerLetter"/>
      <w:lvlText w:val="%8."/>
      <w:lvlJc w:val="left"/>
      <w:pPr>
        <w:ind w:left="2592" w:hanging="360"/>
      </w:pPr>
      <w:rPr>
        <w:rFonts w:hint="default"/>
      </w:rPr>
    </w:lvl>
    <w:lvl w:ilvl="8">
      <w:start w:val="1"/>
      <w:numFmt w:val="lowerRoman"/>
      <w:lvlText w:val="%9."/>
      <w:lvlJc w:val="left"/>
      <w:pPr>
        <w:ind w:left="2952" w:hanging="360"/>
      </w:pPr>
      <w:rPr>
        <w:rFonts w:hint="default"/>
      </w:rPr>
    </w:lvl>
  </w:abstractNum>
  <w:abstractNum w:abstractNumId="21" w15:restartNumberingAfterBreak="0">
    <w:nsid w:val="4B6C3A8D"/>
    <w:multiLevelType w:val="hybridMultilevel"/>
    <w:tmpl w:val="BDF050A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2" w15:restartNumberingAfterBreak="0">
    <w:nsid w:val="4FD55A80"/>
    <w:multiLevelType w:val="hybridMultilevel"/>
    <w:tmpl w:val="0CA0D2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B27CE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3D51DFD"/>
    <w:multiLevelType w:val="multilevel"/>
    <w:tmpl w:val="38BE6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5A0404"/>
    <w:multiLevelType w:val="hybridMultilevel"/>
    <w:tmpl w:val="9646A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6A313F"/>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9"/>
  </w:num>
  <w:num w:numId="12">
    <w:abstractNumId w:val="9"/>
    <w:lvlOverride w:ilvl="0">
      <w:startOverride w:val="1"/>
    </w:lvlOverride>
  </w:num>
  <w:num w:numId="13">
    <w:abstractNumId w:val="9"/>
    <w:lvlOverride w:ilvl="0">
      <w:startOverride w:val="1"/>
    </w:lvlOverride>
  </w:num>
  <w:num w:numId="14">
    <w:abstractNumId w:val="9"/>
    <w:lvlOverride w:ilvl="0">
      <w:startOverride w:val="1"/>
    </w:lvlOverride>
  </w:num>
  <w:num w:numId="15">
    <w:abstractNumId w:val="16"/>
  </w:num>
  <w:num w:numId="16">
    <w:abstractNumId w:val="23"/>
  </w:num>
  <w:num w:numId="17">
    <w:abstractNumId w:val="15"/>
  </w:num>
  <w:num w:numId="18">
    <w:abstractNumId w:val="10"/>
  </w:num>
  <w:num w:numId="19">
    <w:abstractNumId w:val="20"/>
  </w:num>
  <w:num w:numId="20">
    <w:abstractNumId w:val="9"/>
  </w:num>
  <w:num w:numId="21">
    <w:abstractNumId w:val="9"/>
  </w:num>
  <w:num w:numId="22">
    <w:abstractNumId w:val="9"/>
    <w:lvlOverride w:ilvl="0">
      <w:startOverride w:val="1"/>
    </w:lvlOverride>
  </w:num>
  <w:num w:numId="23">
    <w:abstractNumId w:val="9"/>
    <w:lvlOverride w:ilvl="0">
      <w:startOverride w:val="1"/>
    </w:lvlOverride>
  </w:num>
  <w:num w:numId="24">
    <w:abstractNumId w:val="25"/>
  </w:num>
  <w:num w:numId="25">
    <w:abstractNumId w:val="18"/>
  </w:num>
  <w:num w:numId="26">
    <w:abstractNumId w:val="22"/>
  </w:num>
  <w:num w:numId="27">
    <w:abstractNumId w:val="13"/>
  </w:num>
  <w:num w:numId="28">
    <w:abstractNumId w:val="26"/>
  </w:num>
  <w:num w:numId="29">
    <w:abstractNumId w:val="14"/>
  </w:num>
  <w:num w:numId="30">
    <w:abstractNumId w:val="12"/>
  </w:num>
  <w:num w:numId="31">
    <w:abstractNumId w:val="24"/>
  </w:num>
  <w:num w:numId="32">
    <w:abstractNumId w:val="11"/>
  </w:num>
  <w:num w:numId="33">
    <w:abstractNumId w:val="21"/>
  </w:num>
  <w:num w:numId="34">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ary Darch (0050829)">
    <w15:presenceInfo w15:providerId="AD" w15:userId="S-1-5-21-809251214-2178901256-4152538893-405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0147"/>
    <w:rsid w:val="000209A7"/>
    <w:rsid w:val="00050818"/>
    <w:rsid w:val="00084DFC"/>
    <w:rsid w:val="00093B7B"/>
    <w:rsid w:val="000A4922"/>
    <w:rsid w:val="000B082D"/>
    <w:rsid w:val="000B122F"/>
    <w:rsid w:val="000B58FD"/>
    <w:rsid w:val="000D44BF"/>
    <w:rsid w:val="00102C82"/>
    <w:rsid w:val="00106BD4"/>
    <w:rsid w:val="00107F51"/>
    <w:rsid w:val="00113C2D"/>
    <w:rsid w:val="00121CF2"/>
    <w:rsid w:val="001323B0"/>
    <w:rsid w:val="00141A6B"/>
    <w:rsid w:val="001815A6"/>
    <w:rsid w:val="001955B5"/>
    <w:rsid w:val="001F771E"/>
    <w:rsid w:val="0022151D"/>
    <w:rsid w:val="0022241D"/>
    <w:rsid w:val="00231B96"/>
    <w:rsid w:val="002453FA"/>
    <w:rsid w:val="0025372C"/>
    <w:rsid w:val="00260237"/>
    <w:rsid w:val="002848E1"/>
    <w:rsid w:val="00285816"/>
    <w:rsid w:val="00290544"/>
    <w:rsid w:val="00290C28"/>
    <w:rsid w:val="002C41F0"/>
    <w:rsid w:val="002C7858"/>
    <w:rsid w:val="002F1EDE"/>
    <w:rsid w:val="00305738"/>
    <w:rsid w:val="00346F13"/>
    <w:rsid w:val="00376BCA"/>
    <w:rsid w:val="003911E7"/>
    <w:rsid w:val="00397986"/>
    <w:rsid w:val="003D448D"/>
    <w:rsid w:val="003D597F"/>
    <w:rsid w:val="003E079D"/>
    <w:rsid w:val="003F4B93"/>
    <w:rsid w:val="004022EE"/>
    <w:rsid w:val="00404E7D"/>
    <w:rsid w:val="004130BD"/>
    <w:rsid w:val="00417739"/>
    <w:rsid w:val="00426D96"/>
    <w:rsid w:val="00453918"/>
    <w:rsid w:val="00494384"/>
    <w:rsid w:val="00496389"/>
    <w:rsid w:val="004A36C9"/>
    <w:rsid w:val="00502667"/>
    <w:rsid w:val="00511F78"/>
    <w:rsid w:val="00516ABC"/>
    <w:rsid w:val="00523891"/>
    <w:rsid w:val="005348B9"/>
    <w:rsid w:val="005669DB"/>
    <w:rsid w:val="0059748B"/>
    <w:rsid w:val="005B0FB9"/>
    <w:rsid w:val="005C3864"/>
    <w:rsid w:val="005C4A80"/>
    <w:rsid w:val="00601B84"/>
    <w:rsid w:val="006057C6"/>
    <w:rsid w:val="00617700"/>
    <w:rsid w:val="006420EC"/>
    <w:rsid w:val="00655AB2"/>
    <w:rsid w:val="006920B5"/>
    <w:rsid w:val="006C39F1"/>
    <w:rsid w:val="006E2A35"/>
    <w:rsid w:val="006E35FC"/>
    <w:rsid w:val="00713E83"/>
    <w:rsid w:val="00730464"/>
    <w:rsid w:val="00746487"/>
    <w:rsid w:val="00751993"/>
    <w:rsid w:val="00757D74"/>
    <w:rsid w:val="00782EEF"/>
    <w:rsid w:val="007944D8"/>
    <w:rsid w:val="007A4934"/>
    <w:rsid w:val="007C25D6"/>
    <w:rsid w:val="007E65F7"/>
    <w:rsid w:val="007E7E12"/>
    <w:rsid w:val="007F41E7"/>
    <w:rsid w:val="00814651"/>
    <w:rsid w:val="0083116E"/>
    <w:rsid w:val="0085767E"/>
    <w:rsid w:val="00863EBF"/>
    <w:rsid w:val="00863FF3"/>
    <w:rsid w:val="00870AB6"/>
    <w:rsid w:val="00875C06"/>
    <w:rsid w:val="00877287"/>
    <w:rsid w:val="008A16DD"/>
    <w:rsid w:val="008A6DF2"/>
    <w:rsid w:val="008C3628"/>
    <w:rsid w:val="008D3BAC"/>
    <w:rsid w:val="008D613B"/>
    <w:rsid w:val="0094093A"/>
    <w:rsid w:val="00943233"/>
    <w:rsid w:val="00946535"/>
    <w:rsid w:val="00966045"/>
    <w:rsid w:val="0097471E"/>
    <w:rsid w:val="00990FFE"/>
    <w:rsid w:val="009977E8"/>
    <w:rsid w:val="009A1EA1"/>
    <w:rsid w:val="00A00EF5"/>
    <w:rsid w:val="00A043F8"/>
    <w:rsid w:val="00A26E97"/>
    <w:rsid w:val="00A409D2"/>
    <w:rsid w:val="00A510FA"/>
    <w:rsid w:val="00A74702"/>
    <w:rsid w:val="00A84B08"/>
    <w:rsid w:val="00B21C6A"/>
    <w:rsid w:val="00B40147"/>
    <w:rsid w:val="00B552B0"/>
    <w:rsid w:val="00B55B2C"/>
    <w:rsid w:val="00B562AA"/>
    <w:rsid w:val="00B63FA5"/>
    <w:rsid w:val="00B91573"/>
    <w:rsid w:val="00BA47F4"/>
    <w:rsid w:val="00BA5AAA"/>
    <w:rsid w:val="00BA6441"/>
    <w:rsid w:val="00BB798D"/>
    <w:rsid w:val="00BE6541"/>
    <w:rsid w:val="00C15BEA"/>
    <w:rsid w:val="00C83ECF"/>
    <w:rsid w:val="00C907AF"/>
    <w:rsid w:val="00CA158B"/>
    <w:rsid w:val="00CA2361"/>
    <w:rsid w:val="00CB2A48"/>
    <w:rsid w:val="00CB5776"/>
    <w:rsid w:val="00CC7693"/>
    <w:rsid w:val="00CD3C78"/>
    <w:rsid w:val="00CF6D85"/>
    <w:rsid w:val="00D35BCD"/>
    <w:rsid w:val="00D44092"/>
    <w:rsid w:val="00D569A1"/>
    <w:rsid w:val="00D73136"/>
    <w:rsid w:val="00D95966"/>
    <w:rsid w:val="00DC26E8"/>
    <w:rsid w:val="00DD7258"/>
    <w:rsid w:val="00DF0C87"/>
    <w:rsid w:val="00E067D9"/>
    <w:rsid w:val="00E22595"/>
    <w:rsid w:val="00E22FB5"/>
    <w:rsid w:val="00E507C0"/>
    <w:rsid w:val="00E84DB0"/>
    <w:rsid w:val="00EC5C96"/>
    <w:rsid w:val="00ED2BBA"/>
    <w:rsid w:val="00F13BD6"/>
    <w:rsid w:val="00F151D8"/>
    <w:rsid w:val="00F31111"/>
    <w:rsid w:val="00F4251E"/>
    <w:rsid w:val="00F521AD"/>
    <w:rsid w:val="00F56212"/>
    <w:rsid w:val="00F65C11"/>
    <w:rsid w:val="00F85280"/>
    <w:rsid w:val="00F86A17"/>
    <w:rsid w:val="00F96581"/>
    <w:rsid w:val="00FD65FA"/>
    <w:rsid w:val="00FE4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13B2FC0"/>
  <w15:docId w15:val="{3508A771-C969-4035-ACEF-E01D5F3FB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lang w:val="en-US" w:eastAsia="ja-JP" w:bidi="ar-SA"/>
      </w:rPr>
    </w:rPrDefault>
    <w:pPrDefault>
      <w:pPr>
        <w:spacing w:before="40" w:after="160" w:line="28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semiHidden="1" w:uiPriority="19" w:qFormat="1"/>
    <w:lsdException w:name="Closing" w:semiHidden="1" w:unhideWhenUsed="1"/>
    <w:lsdException w:name="Signature" w:semiHidden="1" w:uiPriority="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kern w:val="20"/>
    </w:rPr>
  </w:style>
  <w:style w:type="paragraph" w:styleId="Heading1">
    <w:name w:val="heading 1"/>
    <w:basedOn w:val="Normal"/>
    <w:next w:val="Normal"/>
    <w:link w:val="Heading1Char"/>
    <w:uiPriority w:val="1"/>
    <w:qFormat/>
    <w:pPr>
      <w:pageBreakBefore/>
      <w:spacing w:before="0" w:after="360" w:line="240" w:lineRule="auto"/>
      <w:outlineLvl w:val="0"/>
    </w:pPr>
    <w:rPr>
      <w:sz w:val="36"/>
    </w:rPr>
  </w:style>
  <w:style w:type="paragraph" w:styleId="Heading2">
    <w:name w:val="heading 2"/>
    <w:basedOn w:val="Normal"/>
    <w:next w:val="Normal"/>
    <w:link w:val="Heading2Char"/>
    <w:uiPriority w:val="1"/>
    <w:unhideWhenUsed/>
    <w:qFormat/>
    <w:pPr>
      <w:keepNext/>
      <w:keepLines/>
      <w:spacing w:before="360" w:after="60" w:line="240" w:lineRule="auto"/>
      <w:outlineLvl w:val="1"/>
    </w:pPr>
    <w:rPr>
      <w:rFonts w:asciiTheme="majorHAnsi" w:eastAsiaTheme="majorEastAsia" w:hAnsiTheme="majorHAnsi" w:cstheme="majorBidi"/>
      <w:caps/>
      <w:color w:val="577188" w:themeColor="accent1" w:themeShade="BF"/>
      <w:sz w:val="24"/>
      <w14:ligatures w14:val="standardContextual"/>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b/>
      <w:bCs/>
      <w:color w:val="7E97AD" w:themeColor="accent1"/>
      <w14:ligatures w14:val="standardContextual"/>
    </w:rPr>
  </w:style>
  <w:style w:type="paragraph" w:styleId="Heading4">
    <w:name w:val="heading 4"/>
    <w:basedOn w:val="Normal"/>
    <w:next w:val="Normal"/>
    <w:link w:val="Heading4Char"/>
    <w:uiPriority w:val="18"/>
    <w:semiHidden/>
    <w:unhideWhenUsed/>
    <w:qFormat/>
    <w:pPr>
      <w:keepNext/>
      <w:keepLines/>
      <w:spacing w:before="200" w:after="0"/>
      <w:outlineLvl w:val="3"/>
    </w:pPr>
    <w:rPr>
      <w:rFonts w:asciiTheme="majorHAnsi" w:eastAsiaTheme="majorEastAsia" w:hAnsiTheme="majorHAnsi" w:cstheme="majorBidi"/>
      <w:b/>
      <w:bCs/>
      <w:i/>
      <w:iCs/>
      <w:color w:val="7E97AD" w:themeColor="accent1"/>
    </w:rPr>
  </w:style>
  <w:style w:type="paragraph" w:styleId="Heading5">
    <w:name w:val="heading 5"/>
    <w:basedOn w:val="Normal"/>
    <w:next w:val="Normal"/>
    <w:link w:val="Heading5Char"/>
    <w:uiPriority w:val="18"/>
    <w:semiHidden/>
    <w:unhideWhenUsed/>
    <w:qFormat/>
    <w:pPr>
      <w:keepNext/>
      <w:keepLines/>
      <w:spacing w:before="200" w:after="0"/>
      <w:outlineLvl w:val="4"/>
    </w:pPr>
    <w:rPr>
      <w:rFonts w:asciiTheme="majorHAnsi" w:eastAsiaTheme="majorEastAsia" w:hAnsiTheme="majorHAnsi" w:cstheme="majorBidi"/>
      <w:color w:val="394B5A" w:themeColor="accent1" w:themeShade="7F"/>
    </w:rPr>
  </w:style>
  <w:style w:type="paragraph" w:styleId="Heading6">
    <w:name w:val="heading 6"/>
    <w:basedOn w:val="Normal"/>
    <w:next w:val="Normal"/>
    <w:link w:val="Heading6Char"/>
    <w:uiPriority w:val="18"/>
    <w:semiHidden/>
    <w:unhideWhenUsed/>
    <w:qFormat/>
    <w:pPr>
      <w:keepNext/>
      <w:keepLines/>
      <w:spacing w:before="200" w:after="0"/>
      <w:outlineLvl w:val="5"/>
    </w:pPr>
    <w:rPr>
      <w:rFonts w:asciiTheme="majorHAnsi" w:eastAsiaTheme="majorEastAsia" w:hAnsiTheme="majorHAnsi" w:cstheme="majorBidi"/>
      <w:i/>
      <w:iCs/>
      <w:color w:val="394B5A" w:themeColor="accent1" w:themeShade="7F"/>
    </w:rPr>
  </w:style>
  <w:style w:type="paragraph" w:styleId="Heading7">
    <w:name w:val="heading 7"/>
    <w:basedOn w:val="Normal"/>
    <w:next w:val="Normal"/>
    <w:link w:val="Heading7Char"/>
    <w:uiPriority w:val="18"/>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18"/>
    <w:semiHidden/>
    <w:unhideWhenUsed/>
    <w:qFormat/>
    <w:pPr>
      <w:keepNext/>
      <w:keepLines/>
      <w:spacing w:before="200" w:after="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18"/>
    <w:semiHidden/>
    <w:unhideWhenUsed/>
    <w:qFormat/>
    <w:pPr>
      <w:keepNext/>
      <w:keepLines/>
      <w:spacing w:before="200" w:after="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spacing w:before="0" w:after="0" w:line="240" w:lineRule="auto"/>
    </w:pPr>
  </w:style>
  <w:style w:type="character" w:customStyle="1" w:styleId="HeaderChar">
    <w:name w:val="Header Char"/>
    <w:basedOn w:val="DefaultParagraphFont"/>
    <w:link w:val="Header"/>
    <w:uiPriority w:val="99"/>
    <w:rPr>
      <w:kern w:val="20"/>
    </w:rPr>
  </w:style>
  <w:style w:type="paragraph" w:styleId="Footer">
    <w:name w:val="footer"/>
    <w:basedOn w:val="Normal"/>
    <w:link w:val="FooterChar"/>
    <w:uiPriority w:val="99"/>
    <w:unhideWhenUsed/>
    <w:pPr>
      <w:pBdr>
        <w:top w:val="single" w:sz="4" w:space="6" w:color="B1C0CD" w:themeColor="accent1" w:themeTint="99"/>
        <w:left w:val="single" w:sz="4" w:space="20" w:color="FFFFFF" w:themeColor="background1"/>
        <w:right w:val="single" w:sz="2" w:space="20" w:color="FFFFFF" w:themeColor="background1"/>
      </w:pBdr>
      <w:spacing w:after="0" w:line="240" w:lineRule="auto"/>
    </w:pPr>
  </w:style>
  <w:style w:type="character" w:customStyle="1" w:styleId="FooterChar">
    <w:name w:val="Footer Char"/>
    <w:basedOn w:val="DefaultParagraphFont"/>
    <w:link w:val="Footer"/>
    <w:uiPriority w:val="99"/>
    <w:rPr>
      <w:kern w:val="20"/>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pPr>
      <w:spacing w:after="0" w:line="240" w:lineRule="auto"/>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customStyle="1" w:styleId="Heading1Char">
    <w:name w:val="Heading 1 Char"/>
    <w:basedOn w:val="DefaultParagraphFont"/>
    <w:link w:val="Heading1"/>
    <w:uiPriority w:val="1"/>
    <w:rPr>
      <w:kern w:val="20"/>
      <w:sz w:val="36"/>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577188" w:themeColor="accent1" w:themeShade="BF"/>
      <w:kern w:val="20"/>
      <w:sz w:val="24"/>
      <w14:ligatures w14:val="standardContextual"/>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9"/>
    <w:unhideWhenUsed/>
    <w:qFormat/>
    <w:pPr>
      <w:spacing w:before="240" w:after="240"/>
      <w:ind w:left="720" w:right="720"/>
    </w:pPr>
    <w:rPr>
      <w:i/>
      <w:iCs/>
      <w:noProof/>
      <w:color w:val="7E97AD" w:themeColor="accent1"/>
      <w:sz w:val="28"/>
    </w:rPr>
  </w:style>
  <w:style w:type="character" w:customStyle="1" w:styleId="QuoteChar">
    <w:name w:val="Quote Char"/>
    <w:basedOn w:val="DefaultParagraphFont"/>
    <w:link w:val="Quote"/>
    <w:uiPriority w:val="9"/>
    <w:rPr>
      <w:i/>
      <w:iCs/>
      <w:noProof/>
      <w:color w:val="7E97AD" w:themeColor="accent1"/>
      <w:kern w:val="20"/>
      <w:sz w:val="28"/>
    </w:rPr>
  </w:style>
  <w:style w:type="paragraph" w:styleId="Bibliography">
    <w:name w:val="Bibliography"/>
    <w:basedOn w:val="Normal"/>
    <w:next w:val="Normal"/>
    <w:uiPriority w:val="37"/>
    <w:semiHidden/>
    <w:unhideWhenUsed/>
  </w:style>
  <w:style w:type="paragraph" w:styleId="BlockText">
    <w:name w:val="Block Text"/>
    <w:basedOn w:val="Normal"/>
    <w:uiPriority w:val="99"/>
    <w:semiHidden/>
    <w:unhideWhenUsed/>
    <w:pPr>
      <w:pBdr>
        <w:top w:val="single" w:sz="2" w:space="10" w:color="7E97AD" w:themeColor="accent1" w:frame="1"/>
        <w:left w:val="single" w:sz="2" w:space="10" w:color="7E97AD" w:themeColor="accent1" w:frame="1"/>
        <w:bottom w:val="single" w:sz="2" w:space="10" w:color="7E97AD" w:themeColor="accent1" w:frame="1"/>
        <w:right w:val="single" w:sz="2" w:space="10" w:color="7E97AD" w:themeColor="accent1" w:frame="1"/>
      </w:pBdr>
      <w:ind w:left="1152" w:right="1152"/>
    </w:pPr>
    <w:rPr>
      <w:i/>
      <w:iCs/>
      <w:color w:val="7E97AD" w:themeColor="accent1"/>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pPr>
      <w:spacing w:after="120"/>
    </w:pPr>
    <w:rPr>
      <w:sz w:val="16"/>
    </w:rPr>
  </w:style>
  <w:style w:type="character" w:customStyle="1" w:styleId="BodyText3Char">
    <w:name w:val="Body Text 3 Char"/>
    <w:basedOn w:val="DefaultParagraphFont"/>
    <w:link w:val="BodyText3"/>
    <w:uiPriority w:val="99"/>
    <w:semiHidden/>
    <w:rPr>
      <w:sz w:val="16"/>
    </w:rPr>
  </w:style>
  <w:style w:type="paragraph" w:styleId="BodyTextFirstIndent">
    <w:name w:val="Body Text First Indent"/>
    <w:basedOn w:val="BodyText"/>
    <w:link w:val="BodyTextFirstIndentChar"/>
    <w:uiPriority w:val="99"/>
    <w:semiHidden/>
    <w:unhideWhenUsed/>
    <w:pPr>
      <w:spacing w:after="200"/>
      <w:ind w:firstLine="36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200"/>
      <w:ind w:firstLine="36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line="480" w:lineRule="auto"/>
      <w:ind w:left="36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pPr>
      <w:spacing w:after="120"/>
      <w:ind w:left="360"/>
    </w:pPr>
    <w:rPr>
      <w:sz w:val="16"/>
    </w:rPr>
  </w:style>
  <w:style w:type="character" w:customStyle="1" w:styleId="BodyTextIndent3Char">
    <w:name w:val="Body Text Indent 3 Char"/>
    <w:basedOn w:val="DefaultParagraphFont"/>
    <w:link w:val="BodyTextIndent3"/>
    <w:uiPriority w:val="99"/>
    <w:semiHidden/>
    <w:rPr>
      <w:sz w:val="16"/>
    </w:rPr>
  </w:style>
  <w:style w:type="character" w:styleId="BookTitle">
    <w:name w:val="Book Title"/>
    <w:basedOn w:val="DefaultParagraphFont"/>
    <w:uiPriority w:val="33"/>
    <w:semiHidden/>
    <w:unhideWhenUsed/>
    <w:rPr>
      <w:b/>
      <w:bCs/>
      <w:smallCaps/>
      <w:spacing w:val="5"/>
    </w:rPr>
  </w:style>
  <w:style w:type="paragraph" w:styleId="Caption">
    <w:name w:val="caption"/>
    <w:basedOn w:val="Normal"/>
    <w:next w:val="Normal"/>
    <w:uiPriority w:val="35"/>
    <w:semiHidden/>
    <w:unhideWhenUsed/>
    <w:qFormat/>
    <w:pPr>
      <w:spacing w:line="240" w:lineRule="auto"/>
    </w:pPr>
    <w:rPr>
      <w:b/>
      <w:bCs/>
      <w:color w:val="7E97AD" w:themeColor="accent1"/>
      <w:sz w:val="18"/>
    </w:rPr>
  </w:style>
  <w:style w:type="paragraph" w:styleId="Closing">
    <w:name w:val="Closing"/>
    <w:basedOn w:val="Normal"/>
    <w:link w:val="ClosingChar"/>
    <w:uiPriority w:val="99"/>
    <w:semiHidden/>
    <w:unhideWhenUsed/>
    <w:pPr>
      <w:spacing w:after="0" w:line="240" w:lineRule="auto"/>
      <w:ind w:left="4320"/>
    </w:pPr>
  </w:style>
  <w:style w:type="character" w:customStyle="1" w:styleId="ClosingChar">
    <w:name w:val="Closing Char"/>
    <w:basedOn w:val="DefaultParagraphFont"/>
    <w:link w:val="Closing"/>
    <w:uiPriority w:val="99"/>
    <w:semiHidden/>
  </w:style>
  <w:style w:type="table" w:styleId="ColorfulGrid">
    <w:name w:val="Colorful Grid"/>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EAEE" w:themeFill="accent1" w:themeFillTint="33"/>
    </w:tcPr>
    <w:tblStylePr w:type="firstRow">
      <w:rPr>
        <w:b/>
        <w:bCs/>
      </w:rPr>
      <w:tblPr/>
      <w:tcPr>
        <w:shd w:val="clear" w:color="auto" w:fill="CBD5DE" w:themeFill="accent1" w:themeFillTint="66"/>
      </w:tcPr>
    </w:tblStylePr>
    <w:tblStylePr w:type="lastRow">
      <w:rPr>
        <w:b/>
        <w:bCs/>
        <w:color w:val="000000" w:themeColor="text1"/>
      </w:rPr>
      <w:tblPr/>
      <w:tcPr>
        <w:shd w:val="clear" w:color="auto" w:fill="CBD5DE" w:themeFill="accent1" w:themeFillTint="66"/>
      </w:tcPr>
    </w:tblStylePr>
    <w:tblStylePr w:type="firstCol">
      <w:rPr>
        <w:color w:val="FFFFFF" w:themeColor="background1"/>
      </w:rPr>
      <w:tblPr/>
      <w:tcPr>
        <w:shd w:val="clear" w:color="auto" w:fill="577188" w:themeFill="accent1" w:themeFillShade="BF"/>
      </w:tcPr>
    </w:tblStylePr>
    <w:tblStylePr w:type="lastCol">
      <w:rPr>
        <w:color w:val="FFFFFF" w:themeColor="background1"/>
      </w:rPr>
      <w:tblPr/>
      <w:tcPr>
        <w:shd w:val="clear" w:color="auto" w:fill="577188" w:themeFill="accent1" w:themeFillShade="BF"/>
      </w:tcPr>
    </w:tblStylePr>
    <w:tblStylePr w:type="band1Vert">
      <w:tblPr/>
      <w:tcPr>
        <w:shd w:val="clear" w:color="auto" w:fill="BECBD6" w:themeFill="accent1" w:themeFillTint="7F"/>
      </w:tcPr>
    </w:tblStylePr>
    <w:tblStylePr w:type="band1Horz">
      <w:tblPr/>
      <w:tcPr>
        <w:shd w:val="clear" w:color="auto" w:fill="BECBD6" w:themeFill="accent1" w:themeFillTint="7F"/>
      </w:tcPr>
    </w:tblStylePr>
  </w:style>
  <w:style w:type="table" w:styleId="ColorfulGrid-Accent2">
    <w:name w:val="Colorful Grid Accent 2"/>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4E8DF" w:themeFill="accent2" w:themeFillTint="33"/>
    </w:tcPr>
    <w:tblStylePr w:type="firstRow">
      <w:rPr>
        <w:b/>
        <w:bCs/>
      </w:rPr>
      <w:tblPr/>
      <w:tcPr>
        <w:shd w:val="clear" w:color="auto" w:fill="EAD1BF" w:themeFill="accent2" w:themeFillTint="66"/>
      </w:tcPr>
    </w:tblStylePr>
    <w:tblStylePr w:type="lastRow">
      <w:rPr>
        <w:b/>
        <w:bCs/>
        <w:color w:val="000000" w:themeColor="text1"/>
      </w:rPr>
      <w:tblPr/>
      <w:tcPr>
        <w:shd w:val="clear" w:color="auto" w:fill="EAD1BF" w:themeFill="accent2" w:themeFillTint="66"/>
      </w:tcPr>
    </w:tblStylePr>
    <w:tblStylePr w:type="firstCol">
      <w:rPr>
        <w:color w:val="FFFFFF" w:themeColor="background1"/>
      </w:rPr>
      <w:tblPr/>
      <w:tcPr>
        <w:shd w:val="clear" w:color="auto" w:fill="AA6736" w:themeFill="accent2" w:themeFillShade="BF"/>
      </w:tcPr>
    </w:tblStylePr>
    <w:tblStylePr w:type="lastCol">
      <w:rPr>
        <w:color w:val="FFFFFF" w:themeColor="background1"/>
      </w:rPr>
      <w:tblPr/>
      <w:tcPr>
        <w:shd w:val="clear" w:color="auto" w:fill="AA6736" w:themeFill="accent2" w:themeFillShade="BF"/>
      </w:tcPr>
    </w:tblStylePr>
    <w:tblStylePr w:type="band1Vert">
      <w:tblPr/>
      <w:tcPr>
        <w:shd w:val="clear" w:color="auto" w:fill="E5C6AF" w:themeFill="accent2" w:themeFillTint="7F"/>
      </w:tcPr>
    </w:tblStylePr>
    <w:tblStylePr w:type="band1Horz">
      <w:tblPr/>
      <w:tcPr>
        <w:shd w:val="clear" w:color="auto" w:fill="E5C6AF" w:themeFill="accent2" w:themeFillTint="7F"/>
      </w:tcPr>
    </w:tblStylePr>
  </w:style>
  <w:style w:type="table" w:styleId="ColorfulGrid-Accent3">
    <w:name w:val="Colorful Grid Accent 3"/>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E0DE" w:themeFill="accent3" w:themeFillTint="33"/>
    </w:tcPr>
    <w:tblStylePr w:type="firstRow">
      <w:rPr>
        <w:b/>
        <w:bCs/>
      </w:rPr>
      <w:tblPr/>
      <w:tcPr>
        <w:shd w:val="clear" w:color="auto" w:fill="CBC2BD" w:themeFill="accent3" w:themeFillTint="66"/>
      </w:tcPr>
    </w:tblStylePr>
    <w:tblStylePr w:type="lastRow">
      <w:rPr>
        <w:b/>
        <w:bCs/>
        <w:color w:val="000000" w:themeColor="text1"/>
      </w:rPr>
      <w:tblPr/>
      <w:tcPr>
        <w:shd w:val="clear" w:color="auto" w:fill="CBC2BD" w:themeFill="accent3" w:themeFillTint="66"/>
      </w:tcPr>
    </w:tblStylePr>
    <w:tblStylePr w:type="firstCol">
      <w:rPr>
        <w:color w:val="FFFFFF" w:themeColor="background1"/>
      </w:rPr>
      <w:tblPr/>
      <w:tcPr>
        <w:shd w:val="clear" w:color="auto" w:fill="5B4F47" w:themeFill="accent3" w:themeFillShade="BF"/>
      </w:tcPr>
    </w:tblStylePr>
    <w:tblStylePr w:type="lastCol">
      <w:rPr>
        <w:color w:val="FFFFFF" w:themeColor="background1"/>
      </w:rPr>
      <w:tblPr/>
      <w:tcPr>
        <w:shd w:val="clear" w:color="auto" w:fill="5B4F47" w:themeFill="accent3" w:themeFillShade="BF"/>
      </w:tcPr>
    </w:tblStylePr>
    <w:tblStylePr w:type="band1Vert">
      <w:tblPr/>
      <w:tcPr>
        <w:shd w:val="clear" w:color="auto" w:fill="BEB4AD" w:themeFill="accent3" w:themeFillTint="7F"/>
      </w:tcPr>
    </w:tblStylePr>
    <w:tblStylePr w:type="band1Horz">
      <w:tblPr/>
      <w:tcPr>
        <w:shd w:val="clear" w:color="auto" w:fill="BEB4AD" w:themeFill="accent3" w:themeFillTint="7F"/>
      </w:tcPr>
    </w:tblStylePr>
  </w:style>
  <w:style w:type="table" w:styleId="ColorfulGrid-Accent4">
    <w:name w:val="Colorful Grid Accent 4"/>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0E9E1" w:themeFill="accent4" w:themeFillTint="33"/>
    </w:tcPr>
    <w:tblStylePr w:type="firstRow">
      <w:rPr>
        <w:b/>
        <w:bCs/>
      </w:rPr>
      <w:tblPr/>
      <w:tcPr>
        <w:shd w:val="clear" w:color="auto" w:fill="E1D3C4" w:themeFill="accent4" w:themeFillTint="66"/>
      </w:tcPr>
    </w:tblStylePr>
    <w:tblStylePr w:type="lastRow">
      <w:rPr>
        <w:b/>
        <w:bCs/>
        <w:color w:val="000000" w:themeColor="text1"/>
      </w:rPr>
      <w:tblPr/>
      <w:tcPr>
        <w:shd w:val="clear" w:color="auto" w:fill="E1D3C4" w:themeFill="accent4" w:themeFillTint="66"/>
      </w:tcPr>
    </w:tblStylePr>
    <w:tblStylePr w:type="firstCol">
      <w:rPr>
        <w:color w:val="FFFFFF" w:themeColor="background1"/>
      </w:rPr>
      <w:tblPr/>
      <w:tcPr>
        <w:shd w:val="clear" w:color="auto" w:fill="8E6E49" w:themeFill="accent4" w:themeFillShade="BF"/>
      </w:tcPr>
    </w:tblStylePr>
    <w:tblStylePr w:type="lastCol">
      <w:rPr>
        <w:color w:val="FFFFFF" w:themeColor="background1"/>
      </w:rPr>
      <w:tblPr/>
      <w:tcPr>
        <w:shd w:val="clear" w:color="auto" w:fill="8E6E49" w:themeFill="accent4" w:themeFillShade="BF"/>
      </w:tcPr>
    </w:tblStylePr>
    <w:tblStylePr w:type="band1Vert">
      <w:tblPr/>
      <w:tcPr>
        <w:shd w:val="clear" w:color="auto" w:fill="D9C9B6" w:themeFill="accent4" w:themeFillTint="7F"/>
      </w:tcPr>
    </w:tblStylePr>
    <w:tblStylePr w:type="band1Horz">
      <w:tblPr/>
      <w:tcPr>
        <w:shd w:val="clear" w:color="auto" w:fill="D9C9B6" w:themeFill="accent4" w:themeFillTint="7F"/>
      </w:tcPr>
    </w:tblStylePr>
  </w:style>
  <w:style w:type="table" w:styleId="ColorfulGrid-Accent5">
    <w:name w:val="Colorful Grid Accent 5"/>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FE4E5" w:themeFill="accent5" w:themeFillTint="33"/>
    </w:tcPr>
    <w:tblStylePr w:type="firstRow">
      <w:rPr>
        <w:b/>
        <w:bCs/>
      </w:rPr>
      <w:tblPr/>
      <w:tcPr>
        <w:shd w:val="clear" w:color="auto" w:fill="C1C9CB" w:themeFill="accent5" w:themeFillTint="66"/>
      </w:tcPr>
    </w:tblStylePr>
    <w:tblStylePr w:type="lastRow">
      <w:rPr>
        <w:b/>
        <w:bCs/>
        <w:color w:val="000000" w:themeColor="text1"/>
      </w:rPr>
      <w:tblPr/>
      <w:tcPr>
        <w:shd w:val="clear" w:color="auto" w:fill="C1C9CB" w:themeFill="accent5" w:themeFillTint="66"/>
      </w:tcPr>
    </w:tblStylePr>
    <w:tblStylePr w:type="firstCol">
      <w:rPr>
        <w:color w:val="FFFFFF" w:themeColor="background1"/>
      </w:rPr>
      <w:tblPr/>
      <w:tcPr>
        <w:shd w:val="clear" w:color="auto" w:fill="4D595B" w:themeFill="accent5" w:themeFillShade="BF"/>
      </w:tcPr>
    </w:tblStylePr>
    <w:tblStylePr w:type="lastCol">
      <w:rPr>
        <w:color w:val="FFFFFF" w:themeColor="background1"/>
      </w:rPr>
      <w:tblPr/>
      <w:tcPr>
        <w:shd w:val="clear" w:color="auto" w:fill="4D595B" w:themeFill="accent5" w:themeFillShade="BF"/>
      </w:tcPr>
    </w:tblStylePr>
    <w:tblStylePr w:type="band1Vert">
      <w:tblPr/>
      <w:tcPr>
        <w:shd w:val="clear" w:color="auto" w:fill="B1BCBE" w:themeFill="accent5" w:themeFillTint="7F"/>
      </w:tcPr>
    </w:tblStylePr>
    <w:tblStylePr w:type="band1Horz">
      <w:tblPr/>
      <w:tcPr>
        <w:shd w:val="clear" w:color="auto" w:fill="B1BCBE" w:themeFill="accent5" w:themeFillTint="7F"/>
      </w:tcPr>
    </w:tblStylePr>
  </w:style>
  <w:style w:type="table" w:styleId="ColorfulGrid-Accent6">
    <w:name w:val="Colorful Grid Accent 6"/>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BE9E2" w:themeFill="accent6" w:themeFillTint="33"/>
    </w:tcPr>
    <w:tblStylePr w:type="firstRow">
      <w:rPr>
        <w:b/>
        <w:bCs/>
      </w:rPr>
      <w:tblPr/>
      <w:tcPr>
        <w:shd w:val="clear" w:color="auto" w:fill="D7D3C5" w:themeFill="accent6" w:themeFillTint="66"/>
      </w:tcPr>
    </w:tblStylePr>
    <w:tblStylePr w:type="lastRow">
      <w:rPr>
        <w:b/>
        <w:bCs/>
        <w:color w:val="000000" w:themeColor="text1"/>
      </w:rPr>
      <w:tblPr/>
      <w:tcPr>
        <w:shd w:val="clear" w:color="auto" w:fill="D7D3C5" w:themeFill="accent6" w:themeFillTint="66"/>
      </w:tcPr>
    </w:tblStylePr>
    <w:tblStylePr w:type="firstCol">
      <w:rPr>
        <w:color w:val="FFFFFF" w:themeColor="background1"/>
      </w:rPr>
      <w:tblPr/>
      <w:tcPr>
        <w:shd w:val="clear" w:color="auto" w:fill="776E51" w:themeFill="accent6" w:themeFillShade="BF"/>
      </w:tcPr>
    </w:tblStylePr>
    <w:tblStylePr w:type="lastCol">
      <w:rPr>
        <w:color w:val="FFFFFF" w:themeColor="background1"/>
      </w:rPr>
      <w:tblPr/>
      <w:tcPr>
        <w:shd w:val="clear" w:color="auto" w:fill="776E51" w:themeFill="accent6" w:themeFillShade="BF"/>
      </w:tcPr>
    </w:tblStylePr>
    <w:tblStylePr w:type="band1Vert">
      <w:tblPr/>
      <w:tcPr>
        <w:shd w:val="clear" w:color="auto" w:fill="CEC9B7" w:themeFill="accent6" w:themeFillTint="7F"/>
      </w:tcPr>
    </w:tblStylePr>
    <w:tblStylePr w:type="band1Horz">
      <w:tblPr/>
      <w:tcPr>
        <w:shd w:val="clear" w:color="auto" w:fill="CEC9B7" w:themeFill="accent6" w:themeFillTint="7F"/>
      </w:tcPr>
    </w:tblStylePr>
  </w:style>
  <w:style w:type="table" w:styleId="ColorfulList">
    <w:name w:val="Colorful List"/>
    <w:basedOn w:val="TableNormal"/>
    <w:uiPriority w:val="72"/>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pPr>
      <w:spacing w:after="0" w:line="240" w:lineRule="auto"/>
    </w:pPr>
    <w:rPr>
      <w:color w:val="000000" w:themeColor="text1"/>
    </w:rPr>
    <w:tblPr>
      <w:tblStyleRowBandSize w:val="1"/>
      <w:tblStyleColBandSize w:val="1"/>
    </w:tblPr>
    <w:tcPr>
      <w:shd w:val="clear" w:color="auto" w:fill="F2F4F6" w:themeFill="accent1"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5EA" w:themeFill="accent1" w:themeFillTint="3F"/>
      </w:tcPr>
    </w:tblStylePr>
    <w:tblStylePr w:type="band1Horz">
      <w:tblPr/>
      <w:tcPr>
        <w:shd w:val="clear" w:color="auto" w:fill="E5EAEE" w:themeFill="accent1" w:themeFillTint="33"/>
      </w:tcPr>
    </w:tblStylePr>
  </w:style>
  <w:style w:type="table" w:styleId="ColorfulList-Accent2">
    <w:name w:val="Colorful List Accent 2"/>
    <w:basedOn w:val="TableNormal"/>
    <w:uiPriority w:val="72"/>
    <w:pPr>
      <w:spacing w:after="0" w:line="240" w:lineRule="auto"/>
    </w:pPr>
    <w:rPr>
      <w:color w:val="000000" w:themeColor="text1"/>
    </w:rPr>
    <w:tblPr>
      <w:tblStyleRowBandSize w:val="1"/>
      <w:tblStyleColBandSize w:val="1"/>
    </w:tblPr>
    <w:tcPr>
      <w:shd w:val="clear" w:color="auto" w:fill="FAF3EF" w:themeFill="accent2"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E2D7" w:themeFill="accent2" w:themeFillTint="3F"/>
      </w:tcPr>
    </w:tblStylePr>
    <w:tblStylePr w:type="band1Horz">
      <w:tblPr/>
      <w:tcPr>
        <w:shd w:val="clear" w:color="auto" w:fill="F4E8DF" w:themeFill="accent2" w:themeFillTint="33"/>
      </w:tcPr>
    </w:tblStylePr>
  </w:style>
  <w:style w:type="table" w:styleId="ColorfulList-Accent3">
    <w:name w:val="Colorful List Accent 3"/>
    <w:basedOn w:val="TableNormal"/>
    <w:uiPriority w:val="72"/>
    <w:pPr>
      <w:spacing w:after="0" w:line="240" w:lineRule="auto"/>
    </w:pPr>
    <w:rPr>
      <w:color w:val="000000" w:themeColor="text1"/>
    </w:rPr>
    <w:tblPr>
      <w:tblStyleRowBandSize w:val="1"/>
      <w:tblStyleColBandSize w:val="1"/>
    </w:tblPr>
    <w:tcPr>
      <w:shd w:val="clear" w:color="auto" w:fill="F2F0EE" w:themeFill="accent3" w:themeFillTint="19"/>
    </w:tcPr>
    <w:tblStylePr w:type="firstRow">
      <w:rPr>
        <w:b/>
        <w:bCs/>
        <w:color w:val="FFFFFF" w:themeColor="background1"/>
      </w:rPr>
      <w:tblPr/>
      <w:tcPr>
        <w:tcBorders>
          <w:bottom w:val="single" w:sz="12" w:space="0" w:color="FFFFFF" w:themeColor="background1"/>
        </w:tcBorders>
        <w:shd w:val="clear" w:color="auto" w:fill="98754E" w:themeFill="accent4" w:themeFillShade="CC"/>
      </w:tcPr>
    </w:tblStylePr>
    <w:tblStylePr w:type="lastRow">
      <w:rPr>
        <w:b/>
        <w:bCs/>
        <w:color w:val="98754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9D6" w:themeFill="accent3" w:themeFillTint="3F"/>
      </w:tcPr>
    </w:tblStylePr>
    <w:tblStylePr w:type="band1Horz">
      <w:tblPr/>
      <w:tcPr>
        <w:shd w:val="clear" w:color="auto" w:fill="E5E0DE" w:themeFill="accent3" w:themeFillTint="33"/>
      </w:tcPr>
    </w:tblStylePr>
  </w:style>
  <w:style w:type="table" w:styleId="ColorfulList-Accent4">
    <w:name w:val="Colorful List Accent 4"/>
    <w:basedOn w:val="TableNormal"/>
    <w:uiPriority w:val="72"/>
    <w:pPr>
      <w:spacing w:after="0" w:line="240" w:lineRule="auto"/>
    </w:pPr>
    <w:rPr>
      <w:color w:val="000000" w:themeColor="text1"/>
    </w:rPr>
    <w:tblPr>
      <w:tblStyleRowBandSize w:val="1"/>
      <w:tblStyleColBandSize w:val="1"/>
    </w:tblPr>
    <w:tcPr>
      <w:shd w:val="clear" w:color="auto" w:fill="F7F4F0" w:themeFill="accent4" w:themeFillTint="19"/>
    </w:tcPr>
    <w:tblStylePr w:type="firstRow">
      <w:rPr>
        <w:b/>
        <w:bCs/>
        <w:color w:val="FFFFFF" w:themeColor="background1"/>
      </w:rPr>
      <w:tblPr/>
      <w:tcPr>
        <w:tcBorders>
          <w:bottom w:val="single" w:sz="12" w:space="0" w:color="FFFFFF" w:themeColor="background1"/>
        </w:tcBorders>
        <w:shd w:val="clear" w:color="auto" w:fill="61544C" w:themeFill="accent3" w:themeFillShade="CC"/>
      </w:tcPr>
    </w:tblStylePr>
    <w:tblStylePr w:type="lastRow">
      <w:rPr>
        <w:b/>
        <w:bCs/>
        <w:color w:val="61544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CE4DA" w:themeFill="accent4" w:themeFillTint="3F"/>
      </w:tcPr>
    </w:tblStylePr>
    <w:tblStylePr w:type="band1Horz">
      <w:tblPr/>
      <w:tcPr>
        <w:shd w:val="clear" w:color="auto" w:fill="F0E9E1" w:themeFill="accent4" w:themeFillTint="33"/>
      </w:tcPr>
    </w:tblStylePr>
  </w:style>
  <w:style w:type="table" w:styleId="ColorfulList-Accent5">
    <w:name w:val="Colorful List Accent 5"/>
    <w:basedOn w:val="TableNormal"/>
    <w:uiPriority w:val="72"/>
    <w:pPr>
      <w:spacing w:after="0" w:line="240" w:lineRule="auto"/>
    </w:pPr>
    <w:rPr>
      <w:color w:val="000000" w:themeColor="text1"/>
    </w:rPr>
    <w:tblPr>
      <w:tblStyleRowBandSize w:val="1"/>
      <w:tblStyleColBandSize w:val="1"/>
    </w:tblPr>
    <w:tcPr>
      <w:shd w:val="clear" w:color="auto" w:fill="EFF1F2" w:themeFill="accent5" w:themeFillTint="19"/>
    </w:tcPr>
    <w:tblStylePr w:type="firstRow">
      <w:rPr>
        <w:b/>
        <w:bCs/>
        <w:color w:val="FFFFFF" w:themeColor="background1"/>
      </w:rPr>
      <w:tblPr/>
      <w:tcPr>
        <w:tcBorders>
          <w:bottom w:val="single" w:sz="12" w:space="0" w:color="FFFFFF" w:themeColor="background1"/>
        </w:tcBorders>
        <w:shd w:val="clear" w:color="auto" w:fill="7F7657" w:themeFill="accent6" w:themeFillShade="CC"/>
      </w:tcPr>
    </w:tblStylePr>
    <w:tblStylePr w:type="lastRow">
      <w:rPr>
        <w:b/>
        <w:bCs/>
        <w:color w:val="7F765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DEDF" w:themeFill="accent5" w:themeFillTint="3F"/>
      </w:tcPr>
    </w:tblStylePr>
    <w:tblStylePr w:type="band1Horz">
      <w:tblPr/>
      <w:tcPr>
        <w:shd w:val="clear" w:color="auto" w:fill="DFE4E5" w:themeFill="accent5" w:themeFillTint="33"/>
      </w:tcPr>
    </w:tblStylePr>
  </w:style>
  <w:style w:type="table" w:styleId="ColorfulList-Accent6">
    <w:name w:val="Colorful List Accent 6"/>
    <w:basedOn w:val="TableNormal"/>
    <w:uiPriority w:val="72"/>
    <w:pPr>
      <w:spacing w:after="0" w:line="240" w:lineRule="auto"/>
    </w:pPr>
    <w:rPr>
      <w:color w:val="000000" w:themeColor="text1"/>
    </w:rPr>
    <w:tblPr>
      <w:tblStyleRowBandSize w:val="1"/>
      <w:tblStyleColBandSize w:val="1"/>
    </w:tblPr>
    <w:tcPr>
      <w:shd w:val="clear" w:color="auto" w:fill="F5F4F0" w:themeFill="accent6" w:themeFillTint="19"/>
    </w:tcPr>
    <w:tblStylePr w:type="firstRow">
      <w:rPr>
        <w:b/>
        <w:bCs/>
        <w:color w:val="FFFFFF" w:themeColor="background1"/>
      </w:rPr>
      <w:tblPr/>
      <w:tcPr>
        <w:tcBorders>
          <w:bottom w:val="single" w:sz="12" w:space="0" w:color="FFFFFF" w:themeColor="background1"/>
        </w:tcBorders>
        <w:shd w:val="clear" w:color="auto" w:fill="525F62" w:themeFill="accent5" w:themeFillShade="CC"/>
      </w:tcPr>
    </w:tblStylePr>
    <w:tblStylePr w:type="lastRow">
      <w:rPr>
        <w:b/>
        <w:bCs/>
        <w:color w:val="525F62"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4DB" w:themeFill="accent6" w:themeFillTint="3F"/>
      </w:tcPr>
    </w:tblStylePr>
    <w:tblStylePr w:type="band1Horz">
      <w:tblPr/>
      <w:tcPr>
        <w:shd w:val="clear" w:color="auto" w:fill="EBE9E2" w:themeFill="accent6" w:themeFillTint="33"/>
      </w:tcPr>
    </w:tblStylePr>
  </w:style>
  <w:style w:type="table" w:styleId="ColorfulShading">
    <w:name w:val="Colorful Shading"/>
    <w:basedOn w:val="TableNormal"/>
    <w:uiPriority w:val="71"/>
    <w:pPr>
      <w:spacing w:after="0" w:line="240" w:lineRule="auto"/>
    </w:pPr>
    <w:rPr>
      <w:color w:val="000000" w:themeColor="text1"/>
    </w:rPr>
    <w:tblPr>
      <w:tblStyleRowBandSize w:val="1"/>
      <w:tblStyleColBandSize w:val="1"/>
      <w:tblBorders>
        <w:top w:val="single" w:sz="24" w:space="0" w:color="CC8E6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pPr>
      <w:spacing w:after="0" w:line="240" w:lineRule="auto"/>
    </w:pPr>
    <w:rPr>
      <w:color w:val="000000" w:themeColor="text1"/>
    </w:rPr>
    <w:tblPr>
      <w:tblStyleRowBandSize w:val="1"/>
      <w:tblStyleColBandSize w:val="1"/>
      <w:tblBorders>
        <w:top w:val="single" w:sz="24" w:space="0" w:color="CC8E60" w:themeColor="accent2"/>
        <w:left w:val="single" w:sz="4" w:space="0" w:color="7E97AD" w:themeColor="accent1"/>
        <w:bottom w:val="single" w:sz="4" w:space="0" w:color="7E97AD" w:themeColor="accent1"/>
        <w:right w:val="single" w:sz="4" w:space="0" w:color="7E97AD" w:themeColor="accent1"/>
        <w:insideH w:val="single" w:sz="4" w:space="0" w:color="FFFFFF" w:themeColor="background1"/>
        <w:insideV w:val="single" w:sz="4" w:space="0" w:color="FFFFFF" w:themeColor="background1"/>
      </w:tblBorders>
    </w:tblPr>
    <w:tcPr>
      <w:shd w:val="clear" w:color="auto" w:fill="F2F4F6" w:themeFill="accent1"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55A6D" w:themeFill="accent1" w:themeFillShade="99"/>
      </w:tcPr>
    </w:tblStylePr>
    <w:tblStylePr w:type="firstCol">
      <w:rPr>
        <w:color w:val="FFFFFF" w:themeColor="background1"/>
      </w:rPr>
      <w:tblPr/>
      <w:tcPr>
        <w:tcBorders>
          <w:top w:val="nil"/>
          <w:left w:val="nil"/>
          <w:bottom w:val="nil"/>
          <w:right w:val="nil"/>
          <w:insideH w:val="single" w:sz="4" w:space="0" w:color="455A6D" w:themeColor="accent1" w:themeShade="99"/>
          <w:insideV w:val="nil"/>
        </w:tcBorders>
        <w:shd w:val="clear" w:color="auto" w:fill="455A6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55A6D" w:themeFill="accent1" w:themeFillShade="99"/>
      </w:tcPr>
    </w:tblStylePr>
    <w:tblStylePr w:type="band1Vert">
      <w:tblPr/>
      <w:tcPr>
        <w:shd w:val="clear" w:color="auto" w:fill="CBD5DE" w:themeFill="accent1" w:themeFillTint="66"/>
      </w:tcPr>
    </w:tblStylePr>
    <w:tblStylePr w:type="band1Horz">
      <w:tblPr/>
      <w:tcPr>
        <w:shd w:val="clear" w:color="auto" w:fill="BECBD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pPr>
      <w:spacing w:after="0" w:line="240" w:lineRule="auto"/>
    </w:pPr>
    <w:rPr>
      <w:color w:val="000000" w:themeColor="text1"/>
    </w:rPr>
    <w:tblPr>
      <w:tblStyleRowBandSize w:val="1"/>
      <w:tblStyleColBandSize w:val="1"/>
      <w:tblBorders>
        <w:top w:val="single" w:sz="24" w:space="0" w:color="CC8E60" w:themeColor="accent2"/>
        <w:left w:val="single" w:sz="4" w:space="0" w:color="CC8E60" w:themeColor="accent2"/>
        <w:bottom w:val="single" w:sz="4" w:space="0" w:color="CC8E60" w:themeColor="accent2"/>
        <w:right w:val="single" w:sz="4" w:space="0" w:color="CC8E60" w:themeColor="accent2"/>
        <w:insideH w:val="single" w:sz="4" w:space="0" w:color="FFFFFF" w:themeColor="background1"/>
        <w:insideV w:val="single" w:sz="4" w:space="0" w:color="FFFFFF" w:themeColor="background1"/>
      </w:tblBorders>
    </w:tblPr>
    <w:tcPr>
      <w:shd w:val="clear" w:color="auto" w:fill="FAF3EF" w:themeFill="accent2"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8522B" w:themeFill="accent2" w:themeFillShade="99"/>
      </w:tcPr>
    </w:tblStylePr>
    <w:tblStylePr w:type="firstCol">
      <w:rPr>
        <w:color w:val="FFFFFF" w:themeColor="background1"/>
      </w:rPr>
      <w:tblPr/>
      <w:tcPr>
        <w:tcBorders>
          <w:top w:val="nil"/>
          <w:left w:val="nil"/>
          <w:bottom w:val="nil"/>
          <w:right w:val="nil"/>
          <w:insideH w:val="single" w:sz="4" w:space="0" w:color="88522B" w:themeColor="accent2" w:themeShade="99"/>
          <w:insideV w:val="nil"/>
        </w:tcBorders>
        <w:shd w:val="clear" w:color="auto" w:fill="88522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88522B" w:themeFill="accent2" w:themeFillShade="99"/>
      </w:tcPr>
    </w:tblStylePr>
    <w:tblStylePr w:type="band1Vert">
      <w:tblPr/>
      <w:tcPr>
        <w:shd w:val="clear" w:color="auto" w:fill="EAD1BF" w:themeFill="accent2" w:themeFillTint="66"/>
      </w:tcPr>
    </w:tblStylePr>
    <w:tblStylePr w:type="band1Horz">
      <w:tblPr/>
      <w:tcPr>
        <w:shd w:val="clear" w:color="auto" w:fill="E5C6A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pPr>
      <w:spacing w:after="0" w:line="240" w:lineRule="auto"/>
    </w:pPr>
    <w:rPr>
      <w:color w:val="000000" w:themeColor="text1"/>
    </w:rPr>
    <w:tblPr>
      <w:tblStyleRowBandSize w:val="1"/>
      <w:tblStyleColBandSize w:val="1"/>
      <w:tblBorders>
        <w:top w:val="single" w:sz="24" w:space="0" w:color="B4936D" w:themeColor="accent4"/>
        <w:left w:val="single" w:sz="4" w:space="0" w:color="7A6A60" w:themeColor="accent3"/>
        <w:bottom w:val="single" w:sz="4" w:space="0" w:color="7A6A60" w:themeColor="accent3"/>
        <w:right w:val="single" w:sz="4" w:space="0" w:color="7A6A60" w:themeColor="accent3"/>
        <w:insideH w:val="single" w:sz="4" w:space="0" w:color="FFFFFF" w:themeColor="background1"/>
        <w:insideV w:val="single" w:sz="4" w:space="0" w:color="FFFFFF" w:themeColor="background1"/>
      </w:tblBorders>
    </w:tblPr>
    <w:tcPr>
      <w:shd w:val="clear" w:color="auto" w:fill="F2F0EE" w:themeFill="accent3" w:themeFillTint="19"/>
    </w:tcPr>
    <w:tblStylePr w:type="firstRow">
      <w:rPr>
        <w:b/>
        <w:bCs/>
      </w:rPr>
      <w:tblPr/>
      <w:tcPr>
        <w:tcBorders>
          <w:top w:val="nil"/>
          <w:left w:val="nil"/>
          <w:bottom w:val="single" w:sz="24" w:space="0" w:color="B4936D"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93F39" w:themeFill="accent3" w:themeFillShade="99"/>
      </w:tcPr>
    </w:tblStylePr>
    <w:tblStylePr w:type="firstCol">
      <w:rPr>
        <w:color w:val="FFFFFF" w:themeColor="background1"/>
      </w:rPr>
      <w:tblPr/>
      <w:tcPr>
        <w:tcBorders>
          <w:top w:val="nil"/>
          <w:left w:val="nil"/>
          <w:bottom w:val="nil"/>
          <w:right w:val="nil"/>
          <w:insideH w:val="single" w:sz="4" w:space="0" w:color="493F39" w:themeColor="accent3" w:themeShade="99"/>
          <w:insideV w:val="nil"/>
        </w:tcBorders>
        <w:shd w:val="clear" w:color="auto" w:fill="493F39"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493F39" w:themeFill="accent3" w:themeFillShade="99"/>
      </w:tcPr>
    </w:tblStylePr>
    <w:tblStylePr w:type="band1Vert">
      <w:tblPr/>
      <w:tcPr>
        <w:shd w:val="clear" w:color="auto" w:fill="CBC2BD" w:themeFill="accent3" w:themeFillTint="66"/>
      </w:tcPr>
    </w:tblStylePr>
    <w:tblStylePr w:type="band1Horz">
      <w:tblPr/>
      <w:tcPr>
        <w:shd w:val="clear" w:color="auto" w:fill="BEB4AD" w:themeFill="accent3" w:themeFillTint="7F"/>
      </w:tcPr>
    </w:tblStylePr>
  </w:style>
  <w:style w:type="table" w:styleId="ColorfulShading-Accent4">
    <w:name w:val="Colorful Shading Accent 4"/>
    <w:basedOn w:val="TableNormal"/>
    <w:uiPriority w:val="71"/>
    <w:pPr>
      <w:spacing w:after="0" w:line="240" w:lineRule="auto"/>
    </w:pPr>
    <w:rPr>
      <w:color w:val="000000" w:themeColor="text1"/>
    </w:rPr>
    <w:tblPr>
      <w:tblStyleRowBandSize w:val="1"/>
      <w:tblStyleColBandSize w:val="1"/>
      <w:tblBorders>
        <w:top w:val="single" w:sz="24" w:space="0" w:color="7A6A60" w:themeColor="accent3"/>
        <w:left w:val="single" w:sz="4" w:space="0" w:color="B4936D" w:themeColor="accent4"/>
        <w:bottom w:val="single" w:sz="4" w:space="0" w:color="B4936D" w:themeColor="accent4"/>
        <w:right w:val="single" w:sz="4" w:space="0" w:color="B4936D" w:themeColor="accent4"/>
        <w:insideH w:val="single" w:sz="4" w:space="0" w:color="FFFFFF" w:themeColor="background1"/>
        <w:insideV w:val="single" w:sz="4" w:space="0" w:color="FFFFFF" w:themeColor="background1"/>
      </w:tblBorders>
    </w:tblPr>
    <w:tcPr>
      <w:shd w:val="clear" w:color="auto" w:fill="F7F4F0" w:themeFill="accent4" w:themeFillTint="19"/>
    </w:tcPr>
    <w:tblStylePr w:type="firstRow">
      <w:rPr>
        <w:b/>
        <w:bCs/>
      </w:rPr>
      <w:tblPr/>
      <w:tcPr>
        <w:tcBorders>
          <w:top w:val="nil"/>
          <w:left w:val="nil"/>
          <w:bottom w:val="single" w:sz="24" w:space="0" w:color="7A6A6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2583B" w:themeFill="accent4" w:themeFillShade="99"/>
      </w:tcPr>
    </w:tblStylePr>
    <w:tblStylePr w:type="firstCol">
      <w:rPr>
        <w:color w:val="FFFFFF" w:themeColor="background1"/>
      </w:rPr>
      <w:tblPr/>
      <w:tcPr>
        <w:tcBorders>
          <w:top w:val="nil"/>
          <w:left w:val="nil"/>
          <w:bottom w:val="nil"/>
          <w:right w:val="nil"/>
          <w:insideH w:val="single" w:sz="4" w:space="0" w:color="72583B" w:themeColor="accent4" w:themeShade="99"/>
          <w:insideV w:val="nil"/>
        </w:tcBorders>
        <w:shd w:val="clear" w:color="auto" w:fill="72583B"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72583B" w:themeFill="accent4" w:themeFillShade="99"/>
      </w:tcPr>
    </w:tblStylePr>
    <w:tblStylePr w:type="band1Vert">
      <w:tblPr/>
      <w:tcPr>
        <w:shd w:val="clear" w:color="auto" w:fill="E1D3C4" w:themeFill="accent4" w:themeFillTint="66"/>
      </w:tcPr>
    </w:tblStylePr>
    <w:tblStylePr w:type="band1Horz">
      <w:tblPr/>
      <w:tcPr>
        <w:shd w:val="clear" w:color="auto" w:fill="D9C9B6"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pPr>
      <w:spacing w:after="0" w:line="240" w:lineRule="auto"/>
    </w:pPr>
    <w:rPr>
      <w:color w:val="000000" w:themeColor="text1"/>
    </w:rPr>
    <w:tblPr>
      <w:tblStyleRowBandSize w:val="1"/>
      <w:tblStyleColBandSize w:val="1"/>
      <w:tblBorders>
        <w:top w:val="single" w:sz="24" w:space="0" w:color="9D936F" w:themeColor="accent6"/>
        <w:left w:val="single" w:sz="4" w:space="0" w:color="67787B" w:themeColor="accent5"/>
        <w:bottom w:val="single" w:sz="4" w:space="0" w:color="67787B" w:themeColor="accent5"/>
        <w:right w:val="single" w:sz="4" w:space="0" w:color="67787B" w:themeColor="accent5"/>
        <w:insideH w:val="single" w:sz="4" w:space="0" w:color="FFFFFF" w:themeColor="background1"/>
        <w:insideV w:val="single" w:sz="4" w:space="0" w:color="FFFFFF" w:themeColor="background1"/>
      </w:tblBorders>
    </w:tblPr>
    <w:tcPr>
      <w:shd w:val="clear" w:color="auto" w:fill="EFF1F2" w:themeFill="accent5" w:themeFillTint="19"/>
    </w:tcPr>
    <w:tblStylePr w:type="firstRow">
      <w:rPr>
        <w:b/>
        <w:bCs/>
      </w:rPr>
      <w:tblPr/>
      <w:tcPr>
        <w:tcBorders>
          <w:top w:val="nil"/>
          <w:left w:val="nil"/>
          <w:bottom w:val="single" w:sz="24" w:space="0" w:color="9D936F"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D4749" w:themeFill="accent5" w:themeFillShade="99"/>
      </w:tcPr>
    </w:tblStylePr>
    <w:tblStylePr w:type="firstCol">
      <w:rPr>
        <w:color w:val="FFFFFF" w:themeColor="background1"/>
      </w:rPr>
      <w:tblPr/>
      <w:tcPr>
        <w:tcBorders>
          <w:top w:val="nil"/>
          <w:left w:val="nil"/>
          <w:bottom w:val="nil"/>
          <w:right w:val="nil"/>
          <w:insideH w:val="single" w:sz="4" w:space="0" w:color="3D4749" w:themeColor="accent5" w:themeShade="99"/>
          <w:insideV w:val="nil"/>
        </w:tcBorders>
        <w:shd w:val="clear" w:color="auto" w:fill="3D474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D4749" w:themeFill="accent5" w:themeFillShade="99"/>
      </w:tcPr>
    </w:tblStylePr>
    <w:tblStylePr w:type="band1Vert">
      <w:tblPr/>
      <w:tcPr>
        <w:shd w:val="clear" w:color="auto" w:fill="C1C9CB" w:themeFill="accent5" w:themeFillTint="66"/>
      </w:tcPr>
    </w:tblStylePr>
    <w:tblStylePr w:type="band1Horz">
      <w:tblPr/>
      <w:tcPr>
        <w:shd w:val="clear" w:color="auto" w:fill="B1BCBE"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pPr>
      <w:spacing w:after="0" w:line="240" w:lineRule="auto"/>
    </w:pPr>
    <w:rPr>
      <w:color w:val="000000" w:themeColor="text1"/>
    </w:rPr>
    <w:tblPr>
      <w:tblStyleRowBandSize w:val="1"/>
      <w:tblStyleColBandSize w:val="1"/>
      <w:tblBorders>
        <w:top w:val="single" w:sz="24" w:space="0" w:color="67787B" w:themeColor="accent5"/>
        <w:left w:val="single" w:sz="4" w:space="0" w:color="9D936F" w:themeColor="accent6"/>
        <w:bottom w:val="single" w:sz="4" w:space="0" w:color="9D936F" w:themeColor="accent6"/>
        <w:right w:val="single" w:sz="4" w:space="0" w:color="9D936F" w:themeColor="accent6"/>
        <w:insideH w:val="single" w:sz="4" w:space="0" w:color="FFFFFF" w:themeColor="background1"/>
        <w:insideV w:val="single" w:sz="4" w:space="0" w:color="FFFFFF" w:themeColor="background1"/>
      </w:tblBorders>
    </w:tblPr>
    <w:tcPr>
      <w:shd w:val="clear" w:color="auto" w:fill="F5F4F0" w:themeFill="accent6" w:themeFillTint="19"/>
    </w:tcPr>
    <w:tblStylePr w:type="firstRow">
      <w:rPr>
        <w:b/>
        <w:bCs/>
      </w:rPr>
      <w:tblPr/>
      <w:tcPr>
        <w:tcBorders>
          <w:top w:val="nil"/>
          <w:left w:val="nil"/>
          <w:bottom w:val="single" w:sz="24" w:space="0" w:color="67787B"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5841" w:themeFill="accent6" w:themeFillShade="99"/>
      </w:tcPr>
    </w:tblStylePr>
    <w:tblStylePr w:type="firstCol">
      <w:rPr>
        <w:color w:val="FFFFFF" w:themeColor="background1"/>
      </w:rPr>
      <w:tblPr/>
      <w:tcPr>
        <w:tcBorders>
          <w:top w:val="nil"/>
          <w:left w:val="nil"/>
          <w:bottom w:val="nil"/>
          <w:right w:val="nil"/>
          <w:insideH w:val="single" w:sz="4" w:space="0" w:color="5F5841" w:themeColor="accent6" w:themeShade="99"/>
          <w:insideV w:val="nil"/>
        </w:tcBorders>
        <w:shd w:val="clear" w:color="auto" w:fill="5F584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F5841" w:themeFill="accent6" w:themeFillShade="99"/>
      </w:tcPr>
    </w:tblStylePr>
    <w:tblStylePr w:type="band1Vert">
      <w:tblPr/>
      <w:tcPr>
        <w:shd w:val="clear" w:color="auto" w:fill="D7D3C5" w:themeFill="accent6" w:themeFillTint="66"/>
      </w:tcPr>
    </w:tblStylePr>
    <w:tblStylePr w:type="band1Horz">
      <w:tblPr/>
      <w:tcPr>
        <w:shd w:val="clear" w:color="auto" w:fill="CEC9B7"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sz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rPr>
  </w:style>
  <w:style w:type="table" w:styleId="DarkList">
    <w:name w:val="Dark List"/>
    <w:basedOn w:val="TableNormal"/>
    <w:uiPriority w:val="7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pPr>
      <w:spacing w:after="0" w:line="240" w:lineRule="auto"/>
    </w:pPr>
    <w:rPr>
      <w:color w:val="FFFFFF" w:themeColor="background1"/>
    </w:rPr>
    <w:tblPr>
      <w:tblStyleRowBandSize w:val="1"/>
      <w:tblStyleColBandSize w:val="1"/>
    </w:tblPr>
    <w:tcPr>
      <w:shd w:val="clear" w:color="auto" w:fill="7E97A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94B5A"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57718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577188" w:themeFill="accent1" w:themeFillShade="BF"/>
      </w:tcPr>
    </w:tblStylePr>
    <w:tblStylePr w:type="band1Vert">
      <w:tblPr/>
      <w:tcPr>
        <w:tcBorders>
          <w:top w:val="nil"/>
          <w:left w:val="nil"/>
          <w:bottom w:val="nil"/>
          <w:right w:val="nil"/>
          <w:insideH w:val="nil"/>
          <w:insideV w:val="nil"/>
        </w:tcBorders>
        <w:shd w:val="clear" w:color="auto" w:fill="577188" w:themeFill="accent1" w:themeFillShade="BF"/>
      </w:tcPr>
    </w:tblStylePr>
    <w:tblStylePr w:type="band1Horz">
      <w:tblPr/>
      <w:tcPr>
        <w:tcBorders>
          <w:top w:val="nil"/>
          <w:left w:val="nil"/>
          <w:bottom w:val="nil"/>
          <w:right w:val="nil"/>
          <w:insideH w:val="nil"/>
          <w:insideV w:val="nil"/>
        </w:tcBorders>
        <w:shd w:val="clear" w:color="auto" w:fill="577188" w:themeFill="accent1" w:themeFillShade="BF"/>
      </w:tcPr>
    </w:tblStylePr>
  </w:style>
  <w:style w:type="table" w:styleId="DarkList-Accent2">
    <w:name w:val="Dark List Accent 2"/>
    <w:basedOn w:val="TableNormal"/>
    <w:uiPriority w:val="70"/>
    <w:pPr>
      <w:spacing w:after="0" w:line="240" w:lineRule="auto"/>
    </w:pPr>
    <w:rPr>
      <w:color w:val="FFFFFF" w:themeColor="background1"/>
    </w:rPr>
    <w:tblPr>
      <w:tblStyleRowBandSize w:val="1"/>
      <w:tblStyleColBandSize w:val="1"/>
    </w:tblPr>
    <w:tcPr>
      <w:shd w:val="clear" w:color="auto" w:fill="CC8E6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14424"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A6736"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A6736" w:themeFill="accent2" w:themeFillShade="BF"/>
      </w:tcPr>
    </w:tblStylePr>
    <w:tblStylePr w:type="band1Vert">
      <w:tblPr/>
      <w:tcPr>
        <w:tcBorders>
          <w:top w:val="nil"/>
          <w:left w:val="nil"/>
          <w:bottom w:val="nil"/>
          <w:right w:val="nil"/>
          <w:insideH w:val="nil"/>
          <w:insideV w:val="nil"/>
        </w:tcBorders>
        <w:shd w:val="clear" w:color="auto" w:fill="AA6736" w:themeFill="accent2" w:themeFillShade="BF"/>
      </w:tcPr>
    </w:tblStylePr>
    <w:tblStylePr w:type="band1Horz">
      <w:tblPr/>
      <w:tcPr>
        <w:tcBorders>
          <w:top w:val="nil"/>
          <w:left w:val="nil"/>
          <w:bottom w:val="nil"/>
          <w:right w:val="nil"/>
          <w:insideH w:val="nil"/>
          <w:insideV w:val="nil"/>
        </w:tcBorders>
        <w:shd w:val="clear" w:color="auto" w:fill="AA6736" w:themeFill="accent2" w:themeFillShade="BF"/>
      </w:tcPr>
    </w:tblStylePr>
  </w:style>
  <w:style w:type="table" w:styleId="DarkList-Accent3">
    <w:name w:val="Dark List Accent 3"/>
    <w:basedOn w:val="TableNormal"/>
    <w:uiPriority w:val="70"/>
    <w:pPr>
      <w:spacing w:after="0" w:line="240" w:lineRule="auto"/>
    </w:pPr>
    <w:rPr>
      <w:color w:val="FFFFFF" w:themeColor="background1"/>
    </w:rPr>
    <w:tblPr>
      <w:tblStyleRowBandSize w:val="1"/>
      <w:tblStyleColBandSize w:val="1"/>
    </w:tblPr>
    <w:tcPr>
      <w:shd w:val="clear" w:color="auto" w:fill="7A6A6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342F"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5B4F4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5B4F47" w:themeFill="accent3" w:themeFillShade="BF"/>
      </w:tcPr>
    </w:tblStylePr>
    <w:tblStylePr w:type="band1Vert">
      <w:tblPr/>
      <w:tcPr>
        <w:tcBorders>
          <w:top w:val="nil"/>
          <w:left w:val="nil"/>
          <w:bottom w:val="nil"/>
          <w:right w:val="nil"/>
          <w:insideH w:val="nil"/>
          <w:insideV w:val="nil"/>
        </w:tcBorders>
        <w:shd w:val="clear" w:color="auto" w:fill="5B4F47" w:themeFill="accent3" w:themeFillShade="BF"/>
      </w:tcPr>
    </w:tblStylePr>
    <w:tblStylePr w:type="band1Horz">
      <w:tblPr/>
      <w:tcPr>
        <w:tcBorders>
          <w:top w:val="nil"/>
          <w:left w:val="nil"/>
          <w:bottom w:val="nil"/>
          <w:right w:val="nil"/>
          <w:insideH w:val="nil"/>
          <w:insideV w:val="nil"/>
        </w:tcBorders>
        <w:shd w:val="clear" w:color="auto" w:fill="5B4F47" w:themeFill="accent3" w:themeFillShade="BF"/>
      </w:tcPr>
    </w:tblStylePr>
  </w:style>
  <w:style w:type="table" w:styleId="DarkList-Accent4">
    <w:name w:val="Dark List Accent 4"/>
    <w:basedOn w:val="TableNormal"/>
    <w:uiPriority w:val="70"/>
    <w:pPr>
      <w:spacing w:after="0" w:line="240" w:lineRule="auto"/>
    </w:pPr>
    <w:rPr>
      <w:color w:val="FFFFFF" w:themeColor="background1"/>
    </w:rPr>
    <w:tblPr>
      <w:tblStyleRowBandSize w:val="1"/>
      <w:tblStyleColBandSize w:val="1"/>
    </w:tblPr>
    <w:tcPr>
      <w:shd w:val="clear" w:color="auto" w:fill="B4936D"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E493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E6E49"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E6E49" w:themeFill="accent4" w:themeFillShade="BF"/>
      </w:tcPr>
    </w:tblStylePr>
    <w:tblStylePr w:type="band1Vert">
      <w:tblPr/>
      <w:tcPr>
        <w:tcBorders>
          <w:top w:val="nil"/>
          <w:left w:val="nil"/>
          <w:bottom w:val="nil"/>
          <w:right w:val="nil"/>
          <w:insideH w:val="nil"/>
          <w:insideV w:val="nil"/>
        </w:tcBorders>
        <w:shd w:val="clear" w:color="auto" w:fill="8E6E49" w:themeFill="accent4" w:themeFillShade="BF"/>
      </w:tcPr>
    </w:tblStylePr>
    <w:tblStylePr w:type="band1Horz">
      <w:tblPr/>
      <w:tcPr>
        <w:tcBorders>
          <w:top w:val="nil"/>
          <w:left w:val="nil"/>
          <w:bottom w:val="nil"/>
          <w:right w:val="nil"/>
          <w:insideH w:val="nil"/>
          <w:insideV w:val="nil"/>
        </w:tcBorders>
        <w:shd w:val="clear" w:color="auto" w:fill="8E6E49" w:themeFill="accent4" w:themeFillShade="BF"/>
      </w:tcPr>
    </w:tblStylePr>
  </w:style>
  <w:style w:type="table" w:styleId="DarkList-Accent5">
    <w:name w:val="Dark List Accent 5"/>
    <w:basedOn w:val="TableNormal"/>
    <w:uiPriority w:val="70"/>
    <w:pPr>
      <w:spacing w:after="0" w:line="240" w:lineRule="auto"/>
    </w:pPr>
    <w:rPr>
      <w:color w:val="FFFFFF" w:themeColor="background1"/>
    </w:rPr>
    <w:tblPr>
      <w:tblStyleRowBandSize w:val="1"/>
      <w:tblStyleColBandSize w:val="1"/>
    </w:tblPr>
    <w:tcPr>
      <w:shd w:val="clear" w:color="auto" w:fill="67787B"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33B3D"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D595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D595B" w:themeFill="accent5" w:themeFillShade="BF"/>
      </w:tcPr>
    </w:tblStylePr>
    <w:tblStylePr w:type="band1Vert">
      <w:tblPr/>
      <w:tcPr>
        <w:tcBorders>
          <w:top w:val="nil"/>
          <w:left w:val="nil"/>
          <w:bottom w:val="nil"/>
          <w:right w:val="nil"/>
          <w:insideH w:val="nil"/>
          <w:insideV w:val="nil"/>
        </w:tcBorders>
        <w:shd w:val="clear" w:color="auto" w:fill="4D595B" w:themeFill="accent5" w:themeFillShade="BF"/>
      </w:tcPr>
    </w:tblStylePr>
    <w:tblStylePr w:type="band1Horz">
      <w:tblPr/>
      <w:tcPr>
        <w:tcBorders>
          <w:top w:val="nil"/>
          <w:left w:val="nil"/>
          <w:bottom w:val="nil"/>
          <w:right w:val="nil"/>
          <w:insideH w:val="nil"/>
          <w:insideV w:val="nil"/>
        </w:tcBorders>
        <w:shd w:val="clear" w:color="auto" w:fill="4D595B" w:themeFill="accent5" w:themeFillShade="BF"/>
      </w:tcPr>
    </w:tblStylePr>
  </w:style>
  <w:style w:type="table" w:styleId="DarkList-Accent6">
    <w:name w:val="Dark List Accent 6"/>
    <w:basedOn w:val="TableNormal"/>
    <w:uiPriority w:val="70"/>
    <w:pPr>
      <w:spacing w:after="0" w:line="240" w:lineRule="auto"/>
    </w:pPr>
    <w:rPr>
      <w:color w:val="FFFFFF" w:themeColor="background1"/>
    </w:rPr>
    <w:tblPr>
      <w:tblStyleRowBandSize w:val="1"/>
      <w:tblStyleColBandSize w:val="1"/>
    </w:tblPr>
    <w:tcPr>
      <w:shd w:val="clear" w:color="auto" w:fill="9D936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493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76E5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76E51" w:themeFill="accent6" w:themeFillShade="BF"/>
      </w:tcPr>
    </w:tblStylePr>
    <w:tblStylePr w:type="band1Vert">
      <w:tblPr/>
      <w:tcPr>
        <w:tcBorders>
          <w:top w:val="nil"/>
          <w:left w:val="nil"/>
          <w:bottom w:val="nil"/>
          <w:right w:val="nil"/>
          <w:insideH w:val="nil"/>
          <w:insideV w:val="nil"/>
        </w:tcBorders>
        <w:shd w:val="clear" w:color="auto" w:fill="776E51" w:themeFill="accent6" w:themeFillShade="BF"/>
      </w:tcPr>
    </w:tblStylePr>
    <w:tblStylePr w:type="band1Horz">
      <w:tblPr/>
      <w:tcPr>
        <w:tcBorders>
          <w:top w:val="nil"/>
          <w:left w:val="nil"/>
          <w:bottom w:val="nil"/>
          <w:right w:val="nil"/>
          <w:insideH w:val="nil"/>
          <w:insideV w:val="nil"/>
        </w:tcBorders>
        <w:shd w:val="clear" w:color="auto" w:fill="776E51" w:themeFill="accent6" w:themeFillShade="BF"/>
      </w:tcPr>
    </w:tblStyle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pPr>
      <w:spacing w:after="0" w:line="240" w:lineRule="auto"/>
    </w:pPr>
    <w:rPr>
      <w:rFonts w:ascii="Tahoma" w:hAnsi="Tahoma" w:cs="Tahoma"/>
      <w:sz w:val="16"/>
    </w:rPr>
  </w:style>
  <w:style w:type="character" w:customStyle="1" w:styleId="DocumentMapChar">
    <w:name w:val="Document Map Char"/>
    <w:basedOn w:val="DefaultParagraphFont"/>
    <w:link w:val="DocumentMap"/>
    <w:uiPriority w:val="99"/>
    <w:semiHidden/>
    <w:rPr>
      <w:rFonts w:ascii="Tahoma" w:hAnsi="Tahoma" w:cs="Tahoma"/>
      <w:sz w:val="16"/>
    </w:rPr>
  </w:style>
  <w:style w:type="paragraph" w:styleId="E-mailSignature">
    <w:name w:val="E-mail Signature"/>
    <w:basedOn w:val="Normal"/>
    <w:link w:val="E-mailSignatureChar"/>
    <w:uiPriority w:val="99"/>
    <w:semiHidden/>
    <w:unhideWhenUsed/>
    <w:pPr>
      <w:spacing w:after="0" w:line="240" w:lineRule="auto"/>
    </w:pPr>
  </w:style>
  <w:style w:type="character" w:customStyle="1" w:styleId="E-mailSignatureChar">
    <w:name w:val="E-mail Signature Char"/>
    <w:basedOn w:val="DefaultParagraphFont"/>
    <w:link w:val="E-mailSignature"/>
    <w:uiPriority w:val="99"/>
    <w:semiHidden/>
  </w:style>
  <w:style w:type="character" w:styleId="Emphasis">
    <w:name w:val="Emphasis"/>
    <w:basedOn w:val="DefaultParagraphFont"/>
    <w:uiPriority w:val="20"/>
    <w:unhideWhenUsed/>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style>
  <w:style w:type="character" w:customStyle="1" w:styleId="EndnoteTextChar">
    <w:name w:val="Endnote Text Char"/>
    <w:basedOn w:val="DefaultParagraphFont"/>
    <w:link w:val="EndnoteText"/>
    <w:uiPriority w:val="99"/>
    <w:semiHidden/>
    <w:rPr>
      <w:sz w:val="20"/>
    </w:rPr>
  </w:style>
  <w:style w:type="paragraph" w:styleId="EnvelopeAddress">
    <w:name w:val="envelope address"/>
    <w:basedOn w:val="Normal"/>
    <w:uiPriority w:val="99"/>
    <w:semiHidden/>
    <w:unhideWhenUsed/>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EnvelopeReturn">
    <w:name w:val="envelope return"/>
    <w:basedOn w:val="Normal"/>
    <w:uiPriority w:val="99"/>
    <w:semiHidden/>
    <w:unhideWhenUsed/>
    <w:pPr>
      <w:spacing w:after="0" w:line="240" w:lineRule="auto"/>
    </w:pPr>
    <w:rPr>
      <w:rFonts w:asciiTheme="majorHAnsi" w:eastAsiaTheme="majorEastAsia" w:hAnsiTheme="majorHAnsi" w:cstheme="majorBidi"/>
    </w:rPr>
  </w:style>
  <w:style w:type="character" w:styleId="FollowedHyperlink">
    <w:name w:val="FollowedHyperlink"/>
    <w:basedOn w:val="DefaultParagraphFont"/>
    <w:uiPriority w:val="99"/>
    <w:semiHidden/>
    <w:unhideWhenUsed/>
    <w:rPr>
      <w:color w:val="969696" w:themeColor="followedHyperlink"/>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style>
  <w:style w:type="character" w:customStyle="1" w:styleId="FootnoteTextChar">
    <w:name w:val="Footnote Text Char"/>
    <w:basedOn w:val="DefaultParagraphFont"/>
    <w:link w:val="FootnoteText"/>
    <w:uiPriority w:val="99"/>
    <w:semiHidden/>
    <w:rPr>
      <w:sz w:val="20"/>
    </w:rPr>
  </w:style>
  <w:style w:type="character" w:customStyle="1" w:styleId="Heading3Char">
    <w:name w:val="Heading 3 Char"/>
    <w:basedOn w:val="DefaultParagraphFont"/>
    <w:link w:val="Heading3"/>
    <w:uiPriority w:val="1"/>
    <w:rPr>
      <w:rFonts w:asciiTheme="majorHAnsi" w:eastAsiaTheme="majorEastAsia" w:hAnsiTheme="majorHAnsi" w:cstheme="majorBidi"/>
      <w:b/>
      <w:bCs/>
      <w:color w:val="7E97AD" w:themeColor="accent1"/>
      <w:kern w:val="20"/>
      <w14:ligatures w14:val="standardContextual"/>
    </w:rPr>
  </w:style>
  <w:style w:type="character" w:customStyle="1" w:styleId="Heading4Char">
    <w:name w:val="Heading 4 Char"/>
    <w:basedOn w:val="DefaultParagraphFont"/>
    <w:link w:val="Heading4"/>
    <w:uiPriority w:val="18"/>
    <w:semiHidden/>
    <w:rPr>
      <w:rFonts w:asciiTheme="majorHAnsi" w:eastAsiaTheme="majorEastAsia" w:hAnsiTheme="majorHAnsi" w:cstheme="majorBidi"/>
      <w:b/>
      <w:bCs/>
      <w:i/>
      <w:iCs/>
      <w:color w:val="7E97AD" w:themeColor="accent1"/>
      <w:kern w:val="20"/>
    </w:rPr>
  </w:style>
  <w:style w:type="character" w:customStyle="1" w:styleId="Heading5Char">
    <w:name w:val="Heading 5 Char"/>
    <w:basedOn w:val="DefaultParagraphFont"/>
    <w:link w:val="Heading5"/>
    <w:uiPriority w:val="18"/>
    <w:semiHidden/>
    <w:rPr>
      <w:rFonts w:asciiTheme="majorHAnsi" w:eastAsiaTheme="majorEastAsia" w:hAnsiTheme="majorHAnsi" w:cstheme="majorBidi"/>
      <w:color w:val="394B5A" w:themeColor="accent1" w:themeShade="7F"/>
      <w:kern w:val="20"/>
    </w:rPr>
  </w:style>
  <w:style w:type="character" w:customStyle="1" w:styleId="Heading6Char">
    <w:name w:val="Heading 6 Char"/>
    <w:basedOn w:val="DefaultParagraphFont"/>
    <w:link w:val="Heading6"/>
    <w:uiPriority w:val="18"/>
    <w:semiHidden/>
    <w:rPr>
      <w:rFonts w:asciiTheme="majorHAnsi" w:eastAsiaTheme="majorEastAsia" w:hAnsiTheme="majorHAnsi" w:cstheme="majorBidi"/>
      <w:i/>
      <w:iCs/>
      <w:color w:val="394B5A" w:themeColor="accent1" w:themeShade="7F"/>
      <w:kern w:val="20"/>
    </w:rPr>
  </w:style>
  <w:style w:type="character" w:customStyle="1" w:styleId="Heading7Char">
    <w:name w:val="Heading 7 Char"/>
    <w:basedOn w:val="DefaultParagraphFont"/>
    <w:link w:val="Heading7"/>
    <w:uiPriority w:val="18"/>
    <w:semiHidden/>
    <w:rPr>
      <w:rFonts w:asciiTheme="majorHAnsi" w:eastAsiaTheme="majorEastAsia" w:hAnsiTheme="majorHAnsi" w:cstheme="majorBidi"/>
      <w:i/>
      <w:iCs/>
      <w:color w:val="404040" w:themeColor="text1" w:themeTint="BF"/>
      <w:kern w:val="20"/>
    </w:rPr>
  </w:style>
  <w:style w:type="character" w:customStyle="1" w:styleId="Heading8Char">
    <w:name w:val="Heading 8 Char"/>
    <w:basedOn w:val="DefaultParagraphFont"/>
    <w:link w:val="Heading8"/>
    <w:uiPriority w:val="18"/>
    <w:semiHidden/>
    <w:rPr>
      <w:rFonts w:asciiTheme="majorHAnsi" w:eastAsiaTheme="majorEastAsia" w:hAnsiTheme="majorHAnsi" w:cstheme="majorBidi"/>
      <w:color w:val="404040" w:themeColor="text1" w:themeTint="BF"/>
      <w:kern w:val="20"/>
    </w:rPr>
  </w:style>
  <w:style w:type="character" w:customStyle="1" w:styleId="Heading9Char">
    <w:name w:val="Heading 9 Char"/>
    <w:basedOn w:val="DefaultParagraphFont"/>
    <w:link w:val="Heading9"/>
    <w:uiPriority w:val="18"/>
    <w:semiHidden/>
    <w:rPr>
      <w:rFonts w:asciiTheme="majorHAnsi" w:eastAsiaTheme="majorEastAsia" w:hAnsiTheme="majorHAnsi" w:cstheme="majorBidi"/>
      <w:i/>
      <w:iCs/>
      <w:color w:val="404040" w:themeColor="text1" w:themeTint="BF"/>
      <w:kern w:val="20"/>
    </w:rPr>
  </w:style>
  <w:style w:type="character" w:styleId="HTMLAcronym">
    <w:name w:val="HTML Acronym"/>
    <w:basedOn w:val="DefaultParagraphFont"/>
    <w:uiPriority w:val="99"/>
    <w:semiHidden/>
    <w:unhideWhenUsed/>
  </w:style>
  <w:style w:type="paragraph" w:styleId="HTMLAddress">
    <w:name w:val="HTML Address"/>
    <w:basedOn w:val="Normal"/>
    <w:link w:val="HTMLAddressChar"/>
    <w:uiPriority w:val="99"/>
    <w:semiHidden/>
    <w:unhideWhenUsed/>
    <w:pPr>
      <w:spacing w:after="0" w:line="240" w:lineRule="auto"/>
    </w:pPr>
    <w:rPr>
      <w:i/>
      <w:iCs/>
    </w:rPr>
  </w:style>
  <w:style w:type="character" w:customStyle="1" w:styleId="HTMLAddressChar">
    <w:name w:val="HTML Address Char"/>
    <w:basedOn w:val="DefaultParagraphFont"/>
    <w:link w:val="HTMLAddress"/>
    <w:uiPriority w:val="99"/>
    <w:semiHidden/>
    <w:rPr>
      <w:i/>
      <w:iCs/>
    </w:rPr>
  </w:style>
  <w:style w:type="character" w:styleId="HTMLCite">
    <w:name w:val="HTML Cite"/>
    <w:basedOn w:val="DefaultParagraphFont"/>
    <w:uiPriority w:val="99"/>
    <w:semiHidden/>
    <w:unhideWhenUsed/>
    <w:rPr>
      <w:i/>
      <w:iCs/>
    </w:rPr>
  </w:style>
  <w:style w:type="character" w:styleId="HTMLCode">
    <w:name w:val="HTML Code"/>
    <w:basedOn w:val="DefaultParagraphFont"/>
    <w:uiPriority w:val="99"/>
    <w:semiHidden/>
    <w:unhideWhenUsed/>
    <w:rPr>
      <w:rFonts w:ascii="Consolas" w:hAnsi="Consolas" w:cs="Consolas"/>
      <w:sz w:val="20"/>
    </w:rPr>
  </w:style>
  <w:style w:type="character" w:styleId="HTMLDefinition">
    <w:name w:val="HTML Definition"/>
    <w:basedOn w:val="DefaultParagraphFont"/>
    <w:uiPriority w:val="99"/>
    <w:semiHidden/>
    <w:unhideWhenUsed/>
    <w:rPr>
      <w:i/>
      <w:iCs/>
    </w:rPr>
  </w:style>
  <w:style w:type="character" w:styleId="HTMLKeyboard">
    <w:name w:val="HTML Keyboard"/>
    <w:basedOn w:val="DefaultParagraphFont"/>
    <w:uiPriority w:val="99"/>
    <w:semiHidden/>
    <w:unhideWhenUsed/>
    <w:rPr>
      <w:rFonts w:ascii="Consolas" w:hAnsi="Consolas" w:cs="Consolas"/>
      <w:sz w:val="20"/>
    </w:rPr>
  </w:style>
  <w:style w:type="paragraph" w:styleId="HTMLPreformatted">
    <w:name w:val="HTML Preformatted"/>
    <w:basedOn w:val="Normal"/>
    <w:link w:val="HTMLPreformattedChar"/>
    <w:uiPriority w:val="99"/>
    <w:semiHidden/>
    <w:unhideWhenUsed/>
    <w:pPr>
      <w:spacing w:after="0" w:line="240" w:lineRule="auto"/>
    </w:pPr>
    <w:rPr>
      <w:rFonts w:ascii="Consolas" w:hAnsi="Consolas" w:cs="Consolas"/>
    </w:rPr>
  </w:style>
  <w:style w:type="character" w:customStyle="1" w:styleId="HTMLPreformattedChar">
    <w:name w:val="HTML Preformatted Char"/>
    <w:basedOn w:val="DefaultParagraphFont"/>
    <w:link w:val="HTMLPreformatted"/>
    <w:uiPriority w:val="99"/>
    <w:semiHidden/>
    <w:rPr>
      <w:rFonts w:ascii="Consolas" w:hAnsi="Consolas" w:cs="Consolas"/>
      <w:sz w:val="20"/>
    </w:rPr>
  </w:style>
  <w:style w:type="character" w:styleId="HTMLSample">
    <w:name w:val="HTML Sample"/>
    <w:basedOn w:val="DefaultParagraphFont"/>
    <w:uiPriority w:val="99"/>
    <w:semiHidden/>
    <w:unhideWhenUsed/>
    <w:rPr>
      <w:rFonts w:ascii="Consolas" w:hAnsi="Consolas" w:cs="Consolas"/>
      <w:sz w:val="24"/>
    </w:rPr>
  </w:style>
  <w:style w:type="character" w:styleId="HTMLTypewriter">
    <w:name w:val="HTML Typewriter"/>
    <w:basedOn w:val="DefaultParagraphFont"/>
    <w:uiPriority w:val="99"/>
    <w:semiHidden/>
    <w:unhideWhenUsed/>
    <w:rPr>
      <w:rFonts w:ascii="Consolas" w:hAnsi="Consolas" w:cs="Consolas"/>
      <w:sz w:val="20"/>
    </w:rPr>
  </w:style>
  <w:style w:type="character" w:styleId="HTMLVariable">
    <w:name w:val="HTML Variable"/>
    <w:basedOn w:val="DefaultParagraphFont"/>
    <w:uiPriority w:val="99"/>
    <w:semiHidden/>
    <w:unhideWhenUsed/>
    <w:rPr>
      <w:i/>
      <w:iCs/>
    </w:rPr>
  </w:style>
  <w:style w:type="character" w:styleId="Hyperlink">
    <w:name w:val="Hyperlink"/>
    <w:basedOn w:val="DefaultParagraphFont"/>
    <w:uiPriority w:val="99"/>
    <w:unhideWhenUsed/>
    <w:rPr>
      <w:color w:val="646464" w:themeColor="hyperlink"/>
      <w:u w:val="single"/>
    </w:rPr>
  </w:style>
  <w:style w:type="paragraph" w:styleId="Index1">
    <w:name w:val="index 1"/>
    <w:basedOn w:val="Normal"/>
    <w:next w:val="Normal"/>
    <w:autoRedefine/>
    <w:uiPriority w:val="99"/>
    <w:semiHidden/>
    <w:unhideWhenUsed/>
    <w:pPr>
      <w:spacing w:after="0" w:line="240" w:lineRule="auto"/>
      <w:ind w:left="220" w:hanging="220"/>
    </w:pPr>
  </w:style>
  <w:style w:type="paragraph" w:styleId="Index2">
    <w:name w:val="index 2"/>
    <w:basedOn w:val="Normal"/>
    <w:next w:val="Normal"/>
    <w:autoRedefine/>
    <w:uiPriority w:val="99"/>
    <w:semiHidden/>
    <w:unhideWhenUsed/>
    <w:pPr>
      <w:spacing w:after="0" w:line="240" w:lineRule="auto"/>
      <w:ind w:left="440" w:hanging="220"/>
    </w:pPr>
  </w:style>
  <w:style w:type="paragraph" w:styleId="Index3">
    <w:name w:val="index 3"/>
    <w:basedOn w:val="Normal"/>
    <w:next w:val="Normal"/>
    <w:autoRedefine/>
    <w:uiPriority w:val="99"/>
    <w:semiHidden/>
    <w:unhideWhenUsed/>
    <w:pPr>
      <w:spacing w:after="0" w:line="240" w:lineRule="auto"/>
      <w:ind w:left="660" w:hanging="220"/>
    </w:pPr>
  </w:style>
  <w:style w:type="paragraph" w:styleId="Index4">
    <w:name w:val="index 4"/>
    <w:basedOn w:val="Normal"/>
    <w:next w:val="Normal"/>
    <w:autoRedefine/>
    <w:uiPriority w:val="99"/>
    <w:semiHidden/>
    <w:unhideWhenUsed/>
    <w:pPr>
      <w:spacing w:after="0" w:line="240" w:lineRule="auto"/>
      <w:ind w:left="880" w:hanging="220"/>
    </w:pPr>
  </w:style>
  <w:style w:type="paragraph" w:styleId="Index5">
    <w:name w:val="index 5"/>
    <w:basedOn w:val="Normal"/>
    <w:next w:val="Normal"/>
    <w:autoRedefine/>
    <w:uiPriority w:val="99"/>
    <w:semiHidden/>
    <w:unhideWhenUsed/>
    <w:pPr>
      <w:spacing w:after="0" w:line="240" w:lineRule="auto"/>
      <w:ind w:left="1100" w:hanging="220"/>
    </w:pPr>
  </w:style>
  <w:style w:type="paragraph" w:styleId="Index6">
    <w:name w:val="index 6"/>
    <w:basedOn w:val="Normal"/>
    <w:next w:val="Normal"/>
    <w:autoRedefine/>
    <w:uiPriority w:val="99"/>
    <w:semiHidden/>
    <w:unhideWhenUsed/>
    <w:pPr>
      <w:spacing w:after="0" w:line="240" w:lineRule="auto"/>
      <w:ind w:left="1320" w:hanging="220"/>
    </w:pPr>
  </w:style>
  <w:style w:type="paragraph" w:styleId="Index7">
    <w:name w:val="index 7"/>
    <w:basedOn w:val="Normal"/>
    <w:next w:val="Normal"/>
    <w:autoRedefine/>
    <w:uiPriority w:val="99"/>
    <w:semiHidden/>
    <w:unhideWhenUsed/>
    <w:pPr>
      <w:spacing w:after="0" w:line="240" w:lineRule="auto"/>
      <w:ind w:left="1540" w:hanging="220"/>
    </w:pPr>
  </w:style>
  <w:style w:type="paragraph" w:styleId="Index8">
    <w:name w:val="index 8"/>
    <w:basedOn w:val="Normal"/>
    <w:next w:val="Normal"/>
    <w:autoRedefine/>
    <w:uiPriority w:val="99"/>
    <w:semiHidden/>
    <w:unhideWhenUsed/>
    <w:pPr>
      <w:spacing w:after="0" w:line="240" w:lineRule="auto"/>
      <w:ind w:left="1760" w:hanging="220"/>
    </w:pPr>
  </w:style>
  <w:style w:type="paragraph" w:styleId="Index9">
    <w:name w:val="index 9"/>
    <w:basedOn w:val="Normal"/>
    <w:next w:val="Normal"/>
    <w:autoRedefine/>
    <w:uiPriority w:val="99"/>
    <w:semiHidden/>
    <w:unhideWhenUsed/>
    <w:pPr>
      <w:spacing w:after="0" w:line="240" w:lineRule="auto"/>
      <w:ind w:left="1980" w:hanging="220"/>
    </w:pPr>
  </w:style>
  <w:style w:type="paragraph" w:styleId="IndexHeading">
    <w:name w:val="index heading"/>
    <w:basedOn w:val="Normal"/>
    <w:next w:val="Index1"/>
    <w:uiPriority w:val="99"/>
    <w:semiHidden/>
    <w:unhideWhenUsed/>
    <w:rPr>
      <w:rFonts w:asciiTheme="majorHAnsi" w:eastAsiaTheme="majorEastAsia" w:hAnsiTheme="majorHAnsi" w:cstheme="majorBidi"/>
      <w:b/>
      <w:bCs/>
    </w:rPr>
  </w:style>
  <w:style w:type="character" w:styleId="IntenseEmphasis">
    <w:name w:val="Intense Emphasis"/>
    <w:basedOn w:val="DefaultParagraphFont"/>
    <w:uiPriority w:val="21"/>
    <w:semiHidden/>
    <w:unhideWhenUsed/>
    <w:rPr>
      <w:b/>
      <w:bCs/>
      <w:i/>
      <w:iCs/>
      <w:color w:val="7E97AD" w:themeColor="accent1"/>
    </w:rPr>
  </w:style>
  <w:style w:type="paragraph" w:styleId="IntenseQuote">
    <w:name w:val="Intense Quote"/>
    <w:basedOn w:val="Normal"/>
    <w:next w:val="Normal"/>
    <w:link w:val="IntenseQuoteChar"/>
    <w:uiPriority w:val="30"/>
    <w:semiHidden/>
    <w:unhideWhenUsed/>
    <w:pPr>
      <w:pBdr>
        <w:bottom w:val="single" w:sz="4" w:space="4" w:color="7E97AD" w:themeColor="accent1"/>
      </w:pBdr>
      <w:spacing w:before="200" w:after="280"/>
      <w:ind w:left="936" w:right="936"/>
    </w:pPr>
    <w:rPr>
      <w:b/>
      <w:bCs/>
      <w:i/>
      <w:iCs/>
      <w:color w:val="7E97AD" w:themeColor="accent1"/>
    </w:rPr>
  </w:style>
  <w:style w:type="character" w:customStyle="1" w:styleId="IntenseQuoteChar">
    <w:name w:val="Intense Quote Char"/>
    <w:basedOn w:val="DefaultParagraphFont"/>
    <w:link w:val="IntenseQuote"/>
    <w:uiPriority w:val="30"/>
    <w:semiHidden/>
    <w:rPr>
      <w:b/>
      <w:bCs/>
      <w:i/>
      <w:iCs/>
      <w:color w:val="7E97AD" w:themeColor="accent1"/>
    </w:rPr>
  </w:style>
  <w:style w:type="character" w:styleId="IntenseReference">
    <w:name w:val="Intense Reference"/>
    <w:basedOn w:val="DefaultParagraphFont"/>
    <w:uiPriority w:val="32"/>
    <w:semiHidden/>
    <w:unhideWhenUsed/>
    <w:rPr>
      <w:b/>
      <w:bCs/>
      <w:smallCaps/>
      <w:color w:val="CC8E60" w:themeColor="accent2"/>
      <w:spacing w:val="5"/>
      <w:u w:val="single"/>
    </w:rPr>
  </w:style>
  <w:style w:type="table" w:styleId="LightGrid">
    <w:name w:val="Light Grid"/>
    <w:basedOn w:val="TableNormal"/>
    <w:uiPriority w:val="6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pPr>
      <w:spacing w:after="0" w:line="240" w:lineRule="auto"/>
    </w:p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insideH w:val="single" w:sz="8" w:space="0" w:color="7E97AD" w:themeColor="accent1"/>
        <w:insideV w:val="single" w:sz="8" w:space="0" w:color="7E97A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E97AD" w:themeColor="accent1"/>
          <w:left w:val="single" w:sz="8" w:space="0" w:color="7E97AD" w:themeColor="accent1"/>
          <w:bottom w:val="single" w:sz="18" w:space="0" w:color="7E97AD" w:themeColor="accent1"/>
          <w:right w:val="single" w:sz="8" w:space="0" w:color="7E97AD" w:themeColor="accent1"/>
          <w:insideH w:val="nil"/>
          <w:insideV w:val="single" w:sz="8" w:space="0" w:color="7E97A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97AD" w:themeColor="accent1"/>
          <w:left w:val="single" w:sz="8" w:space="0" w:color="7E97AD" w:themeColor="accent1"/>
          <w:bottom w:val="single" w:sz="8" w:space="0" w:color="7E97AD" w:themeColor="accent1"/>
          <w:right w:val="single" w:sz="8" w:space="0" w:color="7E97AD" w:themeColor="accent1"/>
          <w:insideH w:val="nil"/>
          <w:insideV w:val="single" w:sz="8" w:space="0" w:color="7E97A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tblStylePr w:type="band1Vert">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shd w:val="clear" w:color="auto" w:fill="DFE5EA" w:themeFill="accent1" w:themeFillTint="3F"/>
      </w:tcPr>
    </w:tblStylePr>
    <w:tblStylePr w:type="band1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insideV w:val="single" w:sz="8" w:space="0" w:color="7E97AD" w:themeColor="accent1"/>
        </w:tcBorders>
        <w:shd w:val="clear" w:color="auto" w:fill="DFE5EA" w:themeFill="accent1" w:themeFillTint="3F"/>
      </w:tcPr>
    </w:tblStylePr>
    <w:tblStylePr w:type="band2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insideV w:val="single" w:sz="8" w:space="0" w:color="7E97AD" w:themeColor="accent1"/>
        </w:tcBorders>
      </w:tcPr>
    </w:tblStylePr>
  </w:style>
  <w:style w:type="table" w:styleId="LightGrid-Accent2">
    <w:name w:val="Light Grid Accent 2"/>
    <w:basedOn w:val="TableNormal"/>
    <w:uiPriority w:val="62"/>
    <w:pPr>
      <w:spacing w:after="0" w:line="240" w:lineRule="auto"/>
    </w:p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insideH w:val="single" w:sz="8" w:space="0" w:color="CC8E60" w:themeColor="accent2"/>
        <w:insideV w:val="single" w:sz="8" w:space="0" w:color="CC8E6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C8E60" w:themeColor="accent2"/>
          <w:left w:val="single" w:sz="8" w:space="0" w:color="CC8E60" w:themeColor="accent2"/>
          <w:bottom w:val="single" w:sz="18" w:space="0" w:color="CC8E60" w:themeColor="accent2"/>
          <w:right w:val="single" w:sz="8" w:space="0" w:color="CC8E60" w:themeColor="accent2"/>
          <w:insideH w:val="nil"/>
          <w:insideV w:val="single" w:sz="8" w:space="0" w:color="CC8E6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C8E60" w:themeColor="accent2"/>
          <w:left w:val="single" w:sz="8" w:space="0" w:color="CC8E60" w:themeColor="accent2"/>
          <w:bottom w:val="single" w:sz="8" w:space="0" w:color="CC8E60" w:themeColor="accent2"/>
          <w:right w:val="single" w:sz="8" w:space="0" w:color="CC8E60" w:themeColor="accent2"/>
          <w:insideH w:val="nil"/>
          <w:insideV w:val="single" w:sz="8" w:space="0" w:color="CC8E6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tblStylePr w:type="band1Vert">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shd w:val="clear" w:color="auto" w:fill="F2E2D7" w:themeFill="accent2" w:themeFillTint="3F"/>
      </w:tcPr>
    </w:tblStylePr>
    <w:tblStylePr w:type="band1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insideV w:val="single" w:sz="8" w:space="0" w:color="CC8E60" w:themeColor="accent2"/>
        </w:tcBorders>
        <w:shd w:val="clear" w:color="auto" w:fill="F2E2D7" w:themeFill="accent2" w:themeFillTint="3F"/>
      </w:tcPr>
    </w:tblStylePr>
    <w:tblStylePr w:type="band2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insideV w:val="single" w:sz="8" w:space="0" w:color="CC8E60" w:themeColor="accent2"/>
        </w:tcBorders>
      </w:tcPr>
    </w:tblStylePr>
  </w:style>
  <w:style w:type="table" w:styleId="LightGrid-Accent3">
    <w:name w:val="Light Grid Accent 3"/>
    <w:basedOn w:val="TableNormal"/>
    <w:uiPriority w:val="62"/>
    <w:pPr>
      <w:spacing w:after="0" w:line="240" w:lineRule="auto"/>
    </w:p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insideH w:val="single" w:sz="8" w:space="0" w:color="7A6A60" w:themeColor="accent3"/>
        <w:insideV w:val="single" w:sz="8" w:space="0" w:color="7A6A6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6A60" w:themeColor="accent3"/>
          <w:left w:val="single" w:sz="8" w:space="0" w:color="7A6A60" w:themeColor="accent3"/>
          <w:bottom w:val="single" w:sz="18" w:space="0" w:color="7A6A60" w:themeColor="accent3"/>
          <w:right w:val="single" w:sz="8" w:space="0" w:color="7A6A60" w:themeColor="accent3"/>
          <w:insideH w:val="nil"/>
          <w:insideV w:val="single" w:sz="8" w:space="0" w:color="7A6A6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6A60" w:themeColor="accent3"/>
          <w:left w:val="single" w:sz="8" w:space="0" w:color="7A6A60" w:themeColor="accent3"/>
          <w:bottom w:val="single" w:sz="8" w:space="0" w:color="7A6A60" w:themeColor="accent3"/>
          <w:right w:val="single" w:sz="8" w:space="0" w:color="7A6A60" w:themeColor="accent3"/>
          <w:insideH w:val="nil"/>
          <w:insideV w:val="single" w:sz="8" w:space="0" w:color="7A6A6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tblStylePr w:type="band1Vert">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shd w:val="clear" w:color="auto" w:fill="DFD9D6" w:themeFill="accent3" w:themeFillTint="3F"/>
      </w:tcPr>
    </w:tblStylePr>
    <w:tblStylePr w:type="band1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insideV w:val="single" w:sz="8" w:space="0" w:color="7A6A60" w:themeColor="accent3"/>
        </w:tcBorders>
        <w:shd w:val="clear" w:color="auto" w:fill="DFD9D6" w:themeFill="accent3" w:themeFillTint="3F"/>
      </w:tcPr>
    </w:tblStylePr>
    <w:tblStylePr w:type="band2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insideV w:val="single" w:sz="8" w:space="0" w:color="7A6A60" w:themeColor="accent3"/>
        </w:tcBorders>
      </w:tcPr>
    </w:tblStylePr>
  </w:style>
  <w:style w:type="table" w:styleId="LightGrid-Accent4">
    <w:name w:val="Light Grid Accent 4"/>
    <w:basedOn w:val="TableNormal"/>
    <w:uiPriority w:val="62"/>
    <w:pPr>
      <w:spacing w:after="0" w:line="240" w:lineRule="auto"/>
    </w:p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insideH w:val="single" w:sz="8" w:space="0" w:color="B4936D" w:themeColor="accent4"/>
        <w:insideV w:val="single" w:sz="8" w:space="0" w:color="B4936D"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4936D" w:themeColor="accent4"/>
          <w:left w:val="single" w:sz="8" w:space="0" w:color="B4936D" w:themeColor="accent4"/>
          <w:bottom w:val="single" w:sz="18" w:space="0" w:color="B4936D" w:themeColor="accent4"/>
          <w:right w:val="single" w:sz="8" w:space="0" w:color="B4936D" w:themeColor="accent4"/>
          <w:insideH w:val="nil"/>
          <w:insideV w:val="single" w:sz="8" w:space="0" w:color="B4936D"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4936D" w:themeColor="accent4"/>
          <w:left w:val="single" w:sz="8" w:space="0" w:color="B4936D" w:themeColor="accent4"/>
          <w:bottom w:val="single" w:sz="8" w:space="0" w:color="B4936D" w:themeColor="accent4"/>
          <w:right w:val="single" w:sz="8" w:space="0" w:color="B4936D" w:themeColor="accent4"/>
          <w:insideH w:val="nil"/>
          <w:insideV w:val="single" w:sz="8" w:space="0" w:color="B4936D"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tblStylePr w:type="band1Vert">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shd w:val="clear" w:color="auto" w:fill="ECE4DA" w:themeFill="accent4" w:themeFillTint="3F"/>
      </w:tcPr>
    </w:tblStylePr>
    <w:tblStylePr w:type="band1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insideV w:val="single" w:sz="8" w:space="0" w:color="B4936D" w:themeColor="accent4"/>
        </w:tcBorders>
        <w:shd w:val="clear" w:color="auto" w:fill="ECE4DA" w:themeFill="accent4" w:themeFillTint="3F"/>
      </w:tcPr>
    </w:tblStylePr>
    <w:tblStylePr w:type="band2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insideV w:val="single" w:sz="8" w:space="0" w:color="B4936D" w:themeColor="accent4"/>
        </w:tcBorders>
      </w:tcPr>
    </w:tblStylePr>
  </w:style>
  <w:style w:type="table" w:styleId="LightGrid-Accent5">
    <w:name w:val="Light Grid Accent 5"/>
    <w:basedOn w:val="TableNormal"/>
    <w:uiPriority w:val="62"/>
    <w:pPr>
      <w:spacing w:after="0" w:line="240" w:lineRule="auto"/>
    </w:p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insideH w:val="single" w:sz="8" w:space="0" w:color="67787B" w:themeColor="accent5"/>
        <w:insideV w:val="single" w:sz="8" w:space="0" w:color="67787B"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7787B" w:themeColor="accent5"/>
          <w:left w:val="single" w:sz="8" w:space="0" w:color="67787B" w:themeColor="accent5"/>
          <w:bottom w:val="single" w:sz="18" w:space="0" w:color="67787B" w:themeColor="accent5"/>
          <w:right w:val="single" w:sz="8" w:space="0" w:color="67787B" w:themeColor="accent5"/>
          <w:insideH w:val="nil"/>
          <w:insideV w:val="single" w:sz="8" w:space="0" w:color="67787B"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7787B" w:themeColor="accent5"/>
          <w:left w:val="single" w:sz="8" w:space="0" w:color="67787B" w:themeColor="accent5"/>
          <w:bottom w:val="single" w:sz="8" w:space="0" w:color="67787B" w:themeColor="accent5"/>
          <w:right w:val="single" w:sz="8" w:space="0" w:color="67787B" w:themeColor="accent5"/>
          <w:insideH w:val="nil"/>
          <w:insideV w:val="single" w:sz="8" w:space="0" w:color="67787B"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tblStylePr w:type="band1Vert">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shd w:val="clear" w:color="auto" w:fill="D8DEDF" w:themeFill="accent5" w:themeFillTint="3F"/>
      </w:tcPr>
    </w:tblStylePr>
    <w:tblStylePr w:type="band1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insideV w:val="single" w:sz="8" w:space="0" w:color="67787B" w:themeColor="accent5"/>
        </w:tcBorders>
        <w:shd w:val="clear" w:color="auto" w:fill="D8DEDF" w:themeFill="accent5" w:themeFillTint="3F"/>
      </w:tcPr>
    </w:tblStylePr>
    <w:tblStylePr w:type="band2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insideV w:val="single" w:sz="8" w:space="0" w:color="67787B" w:themeColor="accent5"/>
        </w:tcBorders>
      </w:tcPr>
    </w:tblStylePr>
  </w:style>
  <w:style w:type="table" w:styleId="LightGrid-Accent6">
    <w:name w:val="Light Grid Accent 6"/>
    <w:basedOn w:val="TableNormal"/>
    <w:uiPriority w:val="62"/>
    <w:pPr>
      <w:spacing w:after="0" w:line="240" w:lineRule="auto"/>
    </w:p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insideH w:val="single" w:sz="8" w:space="0" w:color="9D936F" w:themeColor="accent6"/>
        <w:insideV w:val="single" w:sz="8" w:space="0" w:color="9D936F"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D936F" w:themeColor="accent6"/>
          <w:left w:val="single" w:sz="8" w:space="0" w:color="9D936F" w:themeColor="accent6"/>
          <w:bottom w:val="single" w:sz="18" w:space="0" w:color="9D936F" w:themeColor="accent6"/>
          <w:right w:val="single" w:sz="8" w:space="0" w:color="9D936F" w:themeColor="accent6"/>
          <w:insideH w:val="nil"/>
          <w:insideV w:val="single" w:sz="8" w:space="0" w:color="9D936F"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D936F" w:themeColor="accent6"/>
          <w:left w:val="single" w:sz="8" w:space="0" w:color="9D936F" w:themeColor="accent6"/>
          <w:bottom w:val="single" w:sz="8" w:space="0" w:color="9D936F" w:themeColor="accent6"/>
          <w:right w:val="single" w:sz="8" w:space="0" w:color="9D936F" w:themeColor="accent6"/>
          <w:insideH w:val="nil"/>
          <w:insideV w:val="single" w:sz="8" w:space="0" w:color="9D936F"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tblStylePr w:type="band1Vert">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shd w:val="clear" w:color="auto" w:fill="E6E4DB" w:themeFill="accent6" w:themeFillTint="3F"/>
      </w:tcPr>
    </w:tblStylePr>
    <w:tblStylePr w:type="band1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insideV w:val="single" w:sz="8" w:space="0" w:color="9D936F" w:themeColor="accent6"/>
        </w:tcBorders>
        <w:shd w:val="clear" w:color="auto" w:fill="E6E4DB" w:themeFill="accent6" w:themeFillTint="3F"/>
      </w:tcPr>
    </w:tblStylePr>
    <w:tblStylePr w:type="band2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insideV w:val="single" w:sz="8" w:space="0" w:color="9D936F" w:themeColor="accent6"/>
        </w:tcBorders>
      </w:tcPr>
    </w:tblStylePr>
  </w:style>
  <w:style w:type="table" w:styleId="LightList">
    <w:name w:val="Light List"/>
    <w:basedOn w:val="TableNormal"/>
    <w:uiPriority w:val="6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pPr>
      <w:spacing w:after="0" w:line="240" w:lineRule="auto"/>
    </w:p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tblBorders>
    </w:tblPr>
    <w:tblStylePr w:type="firstRow">
      <w:pPr>
        <w:spacing w:before="0" w:after="0" w:line="240" w:lineRule="auto"/>
      </w:pPr>
      <w:rPr>
        <w:b/>
        <w:bCs/>
        <w:color w:val="FFFFFF" w:themeColor="background1"/>
      </w:rPr>
      <w:tblPr/>
      <w:tcPr>
        <w:shd w:val="clear" w:color="auto" w:fill="7E97AD" w:themeFill="accent1"/>
      </w:tcPr>
    </w:tblStylePr>
    <w:tblStylePr w:type="lastRow">
      <w:pPr>
        <w:spacing w:before="0" w:after="0" w:line="240" w:lineRule="auto"/>
      </w:pPr>
      <w:rPr>
        <w:b/>
        <w:bCs/>
      </w:rPr>
      <w:tblPr/>
      <w:tcPr>
        <w:tcBorders>
          <w:top w:val="double" w:sz="6" w:space="0" w:color="7E97AD" w:themeColor="accent1"/>
          <w:left w:val="single" w:sz="8" w:space="0" w:color="7E97AD" w:themeColor="accent1"/>
          <w:bottom w:val="single" w:sz="8" w:space="0" w:color="7E97AD" w:themeColor="accent1"/>
          <w:right w:val="single" w:sz="8" w:space="0" w:color="7E97AD" w:themeColor="accent1"/>
        </w:tcBorders>
      </w:tcPr>
    </w:tblStylePr>
    <w:tblStylePr w:type="firstCol">
      <w:rPr>
        <w:b/>
        <w:bCs/>
      </w:rPr>
    </w:tblStylePr>
    <w:tblStylePr w:type="lastCol">
      <w:rPr>
        <w:b/>
        <w:bCs/>
      </w:rPr>
    </w:tblStylePr>
    <w:tblStylePr w:type="band1Vert">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tblStylePr w:type="band1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style>
  <w:style w:type="table" w:styleId="LightList-Accent2">
    <w:name w:val="Light List Accent 2"/>
    <w:basedOn w:val="TableNormal"/>
    <w:uiPriority w:val="61"/>
    <w:pPr>
      <w:spacing w:after="0" w:line="240" w:lineRule="auto"/>
    </w:p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tblBorders>
    </w:tblPr>
    <w:tblStylePr w:type="firstRow">
      <w:pPr>
        <w:spacing w:before="0" w:after="0" w:line="240" w:lineRule="auto"/>
      </w:pPr>
      <w:rPr>
        <w:b/>
        <w:bCs/>
        <w:color w:val="FFFFFF" w:themeColor="background1"/>
      </w:rPr>
      <w:tblPr/>
      <w:tcPr>
        <w:shd w:val="clear" w:color="auto" w:fill="CC8E60" w:themeFill="accent2"/>
      </w:tcPr>
    </w:tblStylePr>
    <w:tblStylePr w:type="lastRow">
      <w:pPr>
        <w:spacing w:before="0" w:after="0" w:line="240" w:lineRule="auto"/>
      </w:pPr>
      <w:rPr>
        <w:b/>
        <w:bCs/>
      </w:rPr>
      <w:tblPr/>
      <w:tcPr>
        <w:tcBorders>
          <w:top w:val="double" w:sz="6" w:space="0" w:color="CC8E60" w:themeColor="accent2"/>
          <w:left w:val="single" w:sz="8" w:space="0" w:color="CC8E60" w:themeColor="accent2"/>
          <w:bottom w:val="single" w:sz="8" w:space="0" w:color="CC8E60" w:themeColor="accent2"/>
          <w:right w:val="single" w:sz="8" w:space="0" w:color="CC8E60" w:themeColor="accent2"/>
        </w:tcBorders>
      </w:tcPr>
    </w:tblStylePr>
    <w:tblStylePr w:type="firstCol">
      <w:rPr>
        <w:b/>
        <w:bCs/>
      </w:rPr>
    </w:tblStylePr>
    <w:tblStylePr w:type="lastCol">
      <w:rPr>
        <w:b/>
        <w:bCs/>
      </w:rPr>
    </w:tblStylePr>
    <w:tblStylePr w:type="band1Vert">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tblStylePr w:type="band1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style>
  <w:style w:type="table" w:styleId="LightList-Accent3">
    <w:name w:val="Light List Accent 3"/>
    <w:basedOn w:val="TableNormal"/>
    <w:uiPriority w:val="61"/>
    <w:pPr>
      <w:spacing w:after="0" w:line="240" w:lineRule="auto"/>
    </w:p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tblBorders>
    </w:tblPr>
    <w:tblStylePr w:type="firstRow">
      <w:pPr>
        <w:spacing w:before="0" w:after="0" w:line="240" w:lineRule="auto"/>
      </w:pPr>
      <w:rPr>
        <w:b/>
        <w:bCs/>
        <w:color w:val="FFFFFF" w:themeColor="background1"/>
      </w:rPr>
      <w:tblPr/>
      <w:tcPr>
        <w:shd w:val="clear" w:color="auto" w:fill="7A6A60" w:themeFill="accent3"/>
      </w:tcPr>
    </w:tblStylePr>
    <w:tblStylePr w:type="lastRow">
      <w:pPr>
        <w:spacing w:before="0" w:after="0" w:line="240" w:lineRule="auto"/>
      </w:pPr>
      <w:rPr>
        <w:b/>
        <w:bCs/>
      </w:rPr>
      <w:tblPr/>
      <w:tcPr>
        <w:tcBorders>
          <w:top w:val="double" w:sz="6" w:space="0" w:color="7A6A60" w:themeColor="accent3"/>
          <w:left w:val="single" w:sz="8" w:space="0" w:color="7A6A60" w:themeColor="accent3"/>
          <w:bottom w:val="single" w:sz="8" w:space="0" w:color="7A6A60" w:themeColor="accent3"/>
          <w:right w:val="single" w:sz="8" w:space="0" w:color="7A6A60" w:themeColor="accent3"/>
        </w:tcBorders>
      </w:tcPr>
    </w:tblStylePr>
    <w:tblStylePr w:type="firstCol">
      <w:rPr>
        <w:b/>
        <w:bCs/>
      </w:rPr>
    </w:tblStylePr>
    <w:tblStylePr w:type="lastCol">
      <w:rPr>
        <w:b/>
        <w:bCs/>
      </w:rPr>
    </w:tblStylePr>
    <w:tblStylePr w:type="band1Vert">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tblStylePr w:type="band1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style>
  <w:style w:type="table" w:styleId="LightList-Accent4">
    <w:name w:val="Light List Accent 4"/>
    <w:basedOn w:val="TableNormal"/>
    <w:uiPriority w:val="61"/>
    <w:pPr>
      <w:spacing w:after="0" w:line="240" w:lineRule="auto"/>
    </w:p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tblBorders>
    </w:tblPr>
    <w:tblStylePr w:type="firstRow">
      <w:pPr>
        <w:spacing w:before="0" w:after="0" w:line="240" w:lineRule="auto"/>
      </w:pPr>
      <w:rPr>
        <w:b/>
        <w:bCs/>
        <w:color w:val="FFFFFF" w:themeColor="background1"/>
      </w:rPr>
      <w:tblPr/>
      <w:tcPr>
        <w:shd w:val="clear" w:color="auto" w:fill="B4936D" w:themeFill="accent4"/>
      </w:tcPr>
    </w:tblStylePr>
    <w:tblStylePr w:type="lastRow">
      <w:pPr>
        <w:spacing w:before="0" w:after="0" w:line="240" w:lineRule="auto"/>
      </w:pPr>
      <w:rPr>
        <w:b/>
        <w:bCs/>
      </w:rPr>
      <w:tblPr/>
      <w:tcPr>
        <w:tcBorders>
          <w:top w:val="double" w:sz="6" w:space="0" w:color="B4936D" w:themeColor="accent4"/>
          <w:left w:val="single" w:sz="8" w:space="0" w:color="B4936D" w:themeColor="accent4"/>
          <w:bottom w:val="single" w:sz="8" w:space="0" w:color="B4936D" w:themeColor="accent4"/>
          <w:right w:val="single" w:sz="8" w:space="0" w:color="B4936D" w:themeColor="accent4"/>
        </w:tcBorders>
      </w:tcPr>
    </w:tblStylePr>
    <w:tblStylePr w:type="firstCol">
      <w:rPr>
        <w:b/>
        <w:bCs/>
      </w:rPr>
    </w:tblStylePr>
    <w:tblStylePr w:type="lastCol">
      <w:rPr>
        <w:b/>
        <w:bCs/>
      </w:rPr>
    </w:tblStylePr>
    <w:tblStylePr w:type="band1Vert">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tblStylePr w:type="band1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style>
  <w:style w:type="table" w:styleId="LightList-Accent5">
    <w:name w:val="Light List Accent 5"/>
    <w:basedOn w:val="TableNormal"/>
    <w:uiPriority w:val="61"/>
    <w:pPr>
      <w:spacing w:after="0" w:line="240" w:lineRule="auto"/>
    </w:p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tblBorders>
    </w:tblPr>
    <w:tblStylePr w:type="firstRow">
      <w:pPr>
        <w:spacing w:before="0" w:after="0" w:line="240" w:lineRule="auto"/>
      </w:pPr>
      <w:rPr>
        <w:b/>
        <w:bCs/>
        <w:color w:val="FFFFFF" w:themeColor="background1"/>
      </w:rPr>
      <w:tblPr/>
      <w:tcPr>
        <w:shd w:val="clear" w:color="auto" w:fill="67787B" w:themeFill="accent5"/>
      </w:tcPr>
    </w:tblStylePr>
    <w:tblStylePr w:type="lastRow">
      <w:pPr>
        <w:spacing w:before="0" w:after="0" w:line="240" w:lineRule="auto"/>
      </w:pPr>
      <w:rPr>
        <w:b/>
        <w:bCs/>
      </w:rPr>
      <w:tblPr/>
      <w:tcPr>
        <w:tcBorders>
          <w:top w:val="double" w:sz="6" w:space="0" w:color="67787B" w:themeColor="accent5"/>
          <w:left w:val="single" w:sz="8" w:space="0" w:color="67787B" w:themeColor="accent5"/>
          <w:bottom w:val="single" w:sz="8" w:space="0" w:color="67787B" w:themeColor="accent5"/>
          <w:right w:val="single" w:sz="8" w:space="0" w:color="67787B" w:themeColor="accent5"/>
        </w:tcBorders>
      </w:tcPr>
    </w:tblStylePr>
    <w:tblStylePr w:type="firstCol">
      <w:rPr>
        <w:b/>
        <w:bCs/>
      </w:rPr>
    </w:tblStylePr>
    <w:tblStylePr w:type="lastCol">
      <w:rPr>
        <w:b/>
        <w:bCs/>
      </w:rPr>
    </w:tblStylePr>
    <w:tblStylePr w:type="band1Vert">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tblStylePr w:type="band1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style>
  <w:style w:type="table" w:styleId="LightList-Accent6">
    <w:name w:val="Light List Accent 6"/>
    <w:basedOn w:val="TableNormal"/>
    <w:uiPriority w:val="61"/>
    <w:pPr>
      <w:spacing w:after="0" w:line="240" w:lineRule="auto"/>
    </w:p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tblBorders>
    </w:tblPr>
    <w:tblStylePr w:type="firstRow">
      <w:pPr>
        <w:spacing w:before="0" w:after="0" w:line="240" w:lineRule="auto"/>
      </w:pPr>
      <w:rPr>
        <w:b/>
        <w:bCs/>
        <w:color w:val="FFFFFF" w:themeColor="background1"/>
      </w:rPr>
      <w:tblPr/>
      <w:tcPr>
        <w:shd w:val="clear" w:color="auto" w:fill="9D936F" w:themeFill="accent6"/>
      </w:tcPr>
    </w:tblStylePr>
    <w:tblStylePr w:type="lastRow">
      <w:pPr>
        <w:spacing w:before="0" w:after="0" w:line="240" w:lineRule="auto"/>
      </w:pPr>
      <w:rPr>
        <w:b/>
        <w:bCs/>
      </w:rPr>
      <w:tblPr/>
      <w:tcPr>
        <w:tcBorders>
          <w:top w:val="double" w:sz="6" w:space="0" w:color="9D936F" w:themeColor="accent6"/>
          <w:left w:val="single" w:sz="8" w:space="0" w:color="9D936F" w:themeColor="accent6"/>
          <w:bottom w:val="single" w:sz="8" w:space="0" w:color="9D936F" w:themeColor="accent6"/>
          <w:right w:val="single" w:sz="8" w:space="0" w:color="9D936F" w:themeColor="accent6"/>
        </w:tcBorders>
      </w:tcPr>
    </w:tblStylePr>
    <w:tblStylePr w:type="firstCol">
      <w:rPr>
        <w:b/>
        <w:bCs/>
      </w:rPr>
    </w:tblStylePr>
    <w:tblStylePr w:type="lastCol">
      <w:rPr>
        <w:b/>
        <w:bCs/>
      </w:rPr>
    </w:tblStylePr>
    <w:tblStylePr w:type="band1Vert">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tblStylePr w:type="band1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pPr>
      <w:spacing w:after="0" w:line="240" w:lineRule="auto"/>
    </w:pPr>
    <w:rPr>
      <w:color w:val="577188" w:themeColor="accent1" w:themeShade="BF"/>
    </w:rPr>
    <w:tblPr>
      <w:tblStyleRowBandSize w:val="1"/>
      <w:tblStyleColBandSize w:val="1"/>
      <w:tblBorders>
        <w:top w:val="single" w:sz="8" w:space="0" w:color="7E97AD" w:themeColor="accent1"/>
        <w:bottom w:val="single" w:sz="8" w:space="0" w:color="7E97AD" w:themeColor="accent1"/>
      </w:tblBorders>
    </w:tblPr>
    <w:tblStylePr w:type="firstRow">
      <w:pPr>
        <w:spacing w:before="0" w:after="0" w:line="240" w:lineRule="auto"/>
      </w:pPr>
      <w:rPr>
        <w:b/>
        <w:bCs/>
      </w:rPr>
      <w:tblPr/>
      <w:tcPr>
        <w:tcBorders>
          <w:top w:val="single" w:sz="8" w:space="0" w:color="7E97AD" w:themeColor="accent1"/>
          <w:left w:val="nil"/>
          <w:bottom w:val="single" w:sz="8" w:space="0" w:color="7E97AD" w:themeColor="accent1"/>
          <w:right w:val="nil"/>
          <w:insideH w:val="nil"/>
          <w:insideV w:val="nil"/>
        </w:tcBorders>
      </w:tcPr>
    </w:tblStylePr>
    <w:tblStylePr w:type="lastRow">
      <w:pPr>
        <w:spacing w:before="0" w:after="0" w:line="240" w:lineRule="auto"/>
      </w:pPr>
      <w:rPr>
        <w:b/>
        <w:bCs/>
      </w:rPr>
      <w:tblPr/>
      <w:tcPr>
        <w:tcBorders>
          <w:top w:val="single" w:sz="8" w:space="0" w:color="7E97AD" w:themeColor="accent1"/>
          <w:left w:val="nil"/>
          <w:bottom w:val="single" w:sz="8" w:space="0" w:color="7E97A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5EA" w:themeFill="accent1" w:themeFillTint="3F"/>
      </w:tcPr>
    </w:tblStylePr>
    <w:tblStylePr w:type="band1Horz">
      <w:tblPr/>
      <w:tcPr>
        <w:tcBorders>
          <w:left w:val="nil"/>
          <w:right w:val="nil"/>
          <w:insideH w:val="nil"/>
          <w:insideV w:val="nil"/>
        </w:tcBorders>
        <w:shd w:val="clear" w:color="auto" w:fill="DFE5EA" w:themeFill="accent1" w:themeFillTint="3F"/>
      </w:tcPr>
    </w:tblStylePr>
  </w:style>
  <w:style w:type="table" w:styleId="LightShading-Accent2">
    <w:name w:val="Light Shading Accent 2"/>
    <w:basedOn w:val="TableNormal"/>
    <w:uiPriority w:val="60"/>
    <w:pPr>
      <w:spacing w:after="0" w:line="240" w:lineRule="auto"/>
    </w:pPr>
    <w:rPr>
      <w:color w:val="AA6736" w:themeColor="accent2" w:themeShade="BF"/>
    </w:rPr>
    <w:tblPr>
      <w:tblStyleRowBandSize w:val="1"/>
      <w:tblStyleColBandSize w:val="1"/>
      <w:tblBorders>
        <w:top w:val="single" w:sz="8" w:space="0" w:color="CC8E60" w:themeColor="accent2"/>
        <w:bottom w:val="single" w:sz="8" w:space="0" w:color="CC8E60" w:themeColor="accent2"/>
      </w:tblBorders>
    </w:tblPr>
    <w:tblStylePr w:type="firstRow">
      <w:pPr>
        <w:spacing w:before="0" w:after="0" w:line="240" w:lineRule="auto"/>
      </w:pPr>
      <w:rPr>
        <w:b/>
        <w:bCs/>
      </w:rPr>
      <w:tblPr/>
      <w:tcPr>
        <w:tcBorders>
          <w:top w:val="single" w:sz="8" w:space="0" w:color="CC8E60" w:themeColor="accent2"/>
          <w:left w:val="nil"/>
          <w:bottom w:val="single" w:sz="8" w:space="0" w:color="CC8E60" w:themeColor="accent2"/>
          <w:right w:val="nil"/>
          <w:insideH w:val="nil"/>
          <w:insideV w:val="nil"/>
        </w:tcBorders>
      </w:tcPr>
    </w:tblStylePr>
    <w:tblStylePr w:type="lastRow">
      <w:pPr>
        <w:spacing w:before="0" w:after="0" w:line="240" w:lineRule="auto"/>
      </w:pPr>
      <w:rPr>
        <w:b/>
        <w:bCs/>
      </w:rPr>
      <w:tblPr/>
      <w:tcPr>
        <w:tcBorders>
          <w:top w:val="single" w:sz="8" w:space="0" w:color="CC8E60" w:themeColor="accent2"/>
          <w:left w:val="nil"/>
          <w:bottom w:val="single" w:sz="8" w:space="0" w:color="CC8E6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E2D7" w:themeFill="accent2" w:themeFillTint="3F"/>
      </w:tcPr>
    </w:tblStylePr>
    <w:tblStylePr w:type="band1Horz">
      <w:tblPr/>
      <w:tcPr>
        <w:tcBorders>
          <w:left w:val="nil"/>
          <w:right w:val="nil"/>
          <w:insideH w:val="nil"/>
          <w:insideV w:val="nil"/>
        </w:tcBorders>
        <w:shd w:val="clear" w:color="auto" w:fill="F2E2D7" w:themeFill="accent2" w:themeFillTint="3F"/>
      </w:tcPr>
    </w:tblStylePr>
  </w:style>
  <w:style w:type="table" w:styleId="LightShading-Accent3">
    <w:name w:val="Light Shading Accent 3"/>
    <w:basedOn w:val="TableNormal"/>
    <w:uiPriority w:val="60"/>
    <w:pPr>
      <w:spacing w:after="0" w:line="240" w:lineRule="auto"/>
    </w:pPr>
    <w:rPr>
      <w:color w:val="5B4F47" w:themeColor="accent3" w:themeShade="BF"/>
    </w:rPr>
    <w:tblPr>
      <w:tblStyleRowBandSize w:val="1"/>
      <w:tblStyleColBandSize w:val="1"/>
      <w:tblBorders>
        <w:top w:val="single" w:sz="8" w:space="0" w:color="7A6A60" w:themeColor="accent3"/>
        <w:bottom w:val="single" w:sz="8" w:space="0" w:color="7A6A60" w:themeColor="accent3"/>
      </w:tblBorders>
    </w:tblPr>
    <w:tblStylePr w:type="firstRow">
      <w:pPr>
        <w:spacing w:before="0" w:after="0" w:line="240" w:lineRule="auto"/>
      </w:pPr>
      <w:rPr>
        <w:b/>
        <w:bCs/>
      </w:rPr>
      <w:tblPr/>
      <w:tcPr>
        <w:tcBorders>
          <w:top w:val="single" w:sz="8" w:space="0" w:color="7A6A60" w:themeColor="accent3"/>
          <w:left w:val="nil"/>
          <w:bottom w:val="single" w:sz="8" w:space="0" w:color="7A6A60" w:themeColor="accent3"/>
          <w:right w:val="nil"/>
          <w:insideH w:val="nil"/>
          <w:insideV w:val="nil"/>
        </w:tcBorders>
      </w:tcPr>
    </w:tblStylePr>
    <w:tblStylePr w:type="lastRow">
      <w:pPr>
        <w:spacing w:before="0" w:after="0" w:line="240" w:lineRule="auto"/>
      </w:pPr>
      <w:rPr>
        <w:b/>
        <w:bCs/>
      </w:rPr>
      <w:tblPr/>
      <w:tcPr>
        <w:tcBorders>
          <w:top w:val="single" w:sz="8" w:space="0" w:color="7A6A60" w:themeColor="accent3"/>
          <w:left w:val="nil"/>
          <w:bottom w:val="single" w:sz="8" w:space="0" w:color="7A6A6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9D6" w:themeFill="accent3" w:themeFillTint="3F"/>
      </w:tcPr>
    </w:tblStylePr>
    <w:tblStylePr w:type="band1Horz">
      <w:tblPr/>
      <w:tcPr>
        <w:tcBorders>
          <w:left w:val="nil"/>
          <w:right w:val="nil"/>
          <w:insideH w:val="nil"/>
          <w:insideV w:val="nil"/>
        </w:tcBorders>
        <w:shd w:val="clear" w:color="auto" w:fill="DFD9D6" w:themeFill="accent3" w:themeFillTint="3F"/>
      </w:tcPr>
    </w:tblStylePr>
  </w:style>
  <w:style w:type="table" w:styleId="LightShading-Accent4">
    <w:name w:val="Light Shading Accent 4"/>
    <w:basedOn w:val="TableNormal"/>
    <w:uiPriority w:val="60"/>
    <w:pPr>
      <w:spacing w:after="0" w:line="240" w:lineRule="auto"/>
    </w:pPr>
    <w:rPr>
      <w:color w:val="8E6E49" w:themeColor="accent4" w:themeShade="BF"/>
    </w:rPr>
    <w:tblPr>
      <w:tblStyleRowBandSize w:val="1"/>
      <w:tblStyleColBandSize w:val="1"/>
      <w:tblBorders>
        <w:top w:val="single" w:sz="8" w:space="0" w:color="B4936D" w:themeColor="accent4"/>
        <w:bottom w:val="single" w:sz="8" w:space="0" w:color="B4936D" w:themeColor="accent4"/>
      </w:tblBorders>
    </w:tblPr>
    <w:tblStylePr w:type="firstRow">
      <w:pPr>
        <w:spacing w:before="0" w:after="0" w:line="240" w:lineRule="auto"/>
      </w:pPr>
      <w:rPr>
        <w:b/>
        <w:bCs/>
      </w:rPr>
      <w:tblPr/>
      <w:tcPr>
        <w:tcBorders>
          <w:top w:val="single" w:sz="8" w:space="0" w:color="B4936D" w:themeColor="accent4"/>
          <w:left w:val="nil"/>
          <w:bottom w:val="single" w:sz="8" w:space="0" w:color="B4936D" w:themeColor="accent4"/>
          <w:right w:val="nil"/>
          <w:insideH w:val="nil"/>
          <w:insideV w:val="nil"/>
        </w:tcBorders>
      </w:tcPr>
    </w:tblStylePr>
    <w:tblStylePr w:type="lastRow">
      <w:pPr>
        <w:spacing w:before="0" w:after="0" w:line="240" w:lineRule="auto"/>
      </w:pPr>
      <w:rPr>
        <w:b/>
        <w:bCs/>
      </w:rPr>
      <w:tblPr/>
      <w:tcPr>
        <w:tcBorders>
          <w:top w:val="single" w:sz="8" w:space="0" w:color="B4936D" w:themeColor="accent4"/>
          <w:left w:val="nil"/>
          <w:bottom w:val="single" w:sz="8" w:space="0" w:color="B4936D"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CE4DA" w:themeFill="accent4" w:themeFillTint="3F"/>
      </w:tcPr>
    </w:tblStylePr>
    <w:tblStylePr w:type="band1Horz">
      <w:tblPr/>
      <w:tcPr>
        <w:tcBorders>
          <w:left w:val="nil"/>
          <w:right w:val="nil"/>
          <w:insideH w:val="nil"/>
          <w:insideV w:val="nil"/>
        </w:tcBorders>
        <w:shd w:val="clear" w:color="auto" w:fill="ECE4DA" w:themeFill="accent4" w:themeFillTint="3F"/>
      </w:tcPr>
    </w:tblStylePr>
  </w:style>
  <w:style w:type="table" w:styleId="LightShading-Accent5">
    <w:name w:val="Light Shading Accent 5"/>
    <w:basedOn w:val="TableNormal"/>
    <w:uiPriority w:val="60"/>
    <w:pPr>
      <w:spacing w:after="0" w:line="240" w:lineRule="auto"/>
    </w:pPr>
    <w:rPr>
      <w:color w:val="4D595B" w:themeColor="accent5" w:themeShade="BF"/>
    </w:rPr>
    <w:tblPr>
      <w:tblStyleRowBandSize w:val="1"/>
      <w:tblStyleColBandSize w:val="1"/>
      <w:tblBorders>
        <w:top w:val="single" w:sz="8" w:space="0" w:color="67787B" w:themeColor="accent5"/>
        <w:bottom w:val="single" w:sz="8" w:space="0" w:color="67787B" w:themeColor="accent5"/>
      </w:tblBorders>
    </w:tblPr>
    <w:tblStylePr w:type="firstRow">
      <w:pPr>
        <w:spacing w:before="0" w:after="0" w:line="240" w:lineRule="auto"/>
      </w:pPr>
      <w:rPr>
        <w:b/>
        <w:bCs/>
      </w:rPr>
      <w:tblPr/>
      <w:tcPr>
        <w:tcBorders>
          <w:top w:val="single" w:sz="8" w:space="0" w:color="67787B" w:themeColor="accent5"/>
          <w:left w:val="nil"/>
          <w:bottom w:val="single" w:sz="8" w:space="0" w:color="67787B" w:themeColor="accent5"/>
          <w:right w:val="nil"/>
          <w:insideH w:val="nil"/>
          <w:insideV w:val="nil"/>
        </w:tcBorders>
      </w:tcPr>
    </w:tblStylePr>
    <w:tblStylePr w:type="lastRow">
      <w:pPr>
        <w:spacing w:before="0" w:after="0" w:line="240" w:lineRule="auto"/>
      </w:pPr>
      <w:rPr>
        <w:b/>
        <w:bCs/>
      </w:rPr>
      <w:tblPr/>
      <w:tcPr>
        <w:tcBorders>
          <w:top w:val="single" w:sz="8" w:space="0" w:color="67787B" w:themeColor="accent5"/>
          <w:left w:val="nil"/>
          <w:bottom w:val="single" w:sz="8" w:space="0" w:color="67787B"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DEDF" w:themeFill="accent5" w:themeFillTint="3F"/>
      </w:tcPr>
    </w:tblStylePr>
    <w:tblStylePr w:type="band1Horz">
      <w:tblPr/>
      <w:tcPr>
        <w:tcBorders>
          <w:left w:val="nil"/>
          <w:right w:val="nil"/>
          <w:insideH w:val="nil"/>
          <w:insideV w:val="nil"/>
        </w:tcBorders>
        <w:shd w:val="clear" w:color="auto" w:fill="D8DEDF" w:themeFill="accent5" w:themeFillTint="3F"/>
      </w:tcPr>
    </w:tblStylePr>
  </w:style>
  <w:style w:type="table" w:styleId="LightShading-Accent6">
    <w:name w:val="Light Shading Accent 6"/>
    <w:basedOn w:val="TableNormal"/>
    <w:uiPriority w:val="60"/>
    <w:pPr>
      <w:spacing w:after="0" w:line="240" w:lineRule="auto"/>
    </w:pPr>
    <w:rPr>
      <w:color w:val="776E51" w:themeColor="accent6" w:themeShade="BF"/>
    </w:rPr>
    <w:tblPr>
      <w:tblStyleRowBandSize w:val="1"/>
      <w:tblStyleColBandSize w:val="1"/>
      <w:tblBorders>
        <w:top w:val="single" w:sz="8" w:space="0" w:color="9D936F" w:themeColor="accent6"/>
        <w:bottom w:val="single" w:sz="8" w:space="0" w:color="9D936F" w:themeColor="accent6"/>
      </w:tblBorders>
    </w:tblPr>
    <w:tblStylePr w:type="firstRow">
      <w:pPr>
        <w:spacing w:before="0" w:after="0" w:line="240" w:lineRule="auto"/>
      </w:pPr>
      <w:rPr>
        <w:b/>
        <w:bCs/>
      </w:rPr>
      <w:tblPr/>
      <w:tcPr>
        <w:tcBorders>
          <w:top w:val="single" w:sz="8" w:space="0" w:color="9D936F" w:themeColor="accent6"/>
          <w:left w:val="nil"/>
          <w:bottom w:val="single" w:sz="8" w:space="0" w:color="9D936F" w:themeColor="accent6"/>
          <w:right w:val="nil"/>
          <w:insideH w:val="nil"/>
          <w:insideV w:val="nil"/>
        </w:tcBorders>
      </w:tcPr>
    </w:tblStylePr>
    <w:tblStylePr w:type="lastRow">
      <w:pPr>
        <w:spacing w:before="0" w:after="0" w:line="240" w:lineRule="auto"/>
      </w:pPr>
      <w:rPr>
        <w:b/>
        <w:bCs/>
      </w:rPr>
      <w:tblPr/>
      <w:tcPr>
        <w:tcBorders>
          <w:top w:val="single" w:sz="8" w:space="0" w:color="9D936F" w:themeColor="accent6"/>
          <w:left w:val="nil"/>
          <w:bottom w:val="single" w:sz="8" w:space="0" w:color="9D936F"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4DB" w:themeFill="accent6" w:themeFillTint="3F"/>
      </w:tcPr>
    </w:tblStylePr>
    <w:tblStylePr w:type="band1Horz">
      <w:tblPr/>
      <w:tcPr>
        <w:tcBorders>
          <w:left w:val="nil"/>
          <w:right w:val="nil"/>
          <w:insideH w:val="nil"/>
          <w:insideV w:val="nil"/>
        </w:tcBorders>
        <w:shd w:val="clear" w:color="auto" w:fill="E6E4DB" w:themeFill="accent6" w:themeFillTint="3F"/>
      </w:tcPr>
    </w:tblStylePr>
  </w:style>
  <w:style w:type="character" w:styleId="LineNumber">
    <w:name w:val="line number"/>
    <w:basedOn w:val="DefaultParagraphFont"/>
    <w:uiPriority w:val="99"/>
    <w:semiHidden/>
    <w:unhideWhenUsed/>
  </w:style>
  <w:style w:type="paragraph" w:styleId="List">
    <w:name w:val="List"/>
    <w:basedOn w:val="Normal"/>
    <w:uiPriority w:val="99"/>
    <w:semiHidden/>
    <w:unhideWhenUsed/>
    <w:pPr>
      <w:ind w:left="360" w:hanging="360"/>
      <w:contextualSpacing/>
    </w:pPr>
  </w:style>
  <w:style w:type="paragraph" w:styleId="List2">
    <w:name w:val="List 2"/>
    <w:basedOn w:val="Normal"/>
    <w:uiPriority w:val="99"/>
    <w:semiHidden/>
    <w:unhideWhenUsed/>
    <w:pPr>
      <w:ind w:left="720" w:hanging="360"/>
      <w:contextualSpacing/>
    </w:pPr>
  </w:style>
  <w:style w:type="paragraph" w:styleId="List3">
    <w:name w:val="List 3"/>
    <w:basedOn w:val="Normal"/>
    <w:uiPriority w:val="99"/>
    <w:semiHidden/>
    <w:unhideWhenUsed/>
    <w:pPr>
      <w:ind w:left="1080" w:hanging="360"/>
      <w:contextualSpacing/>
    </w:pPr>
  </w:style>
  <w:style w:type="paragraph" w:styleId="List4">
    <w:name w:val="List 4"/>
    <w:basedOn w:val="Normal"/>
    <w:uiPriority w:val="99"/>
    <w:semiHidden/>
    <w:unhideWhenUsed/>
    <w:pPr>
      <w:ind w:left="1440" w:hanging="360"/>
      <w:contextualSpacing/>
    </w:pPr>
  </w:style>
  <w:style w:type="paragraph" w:styleId="List5">
    <w:name w:val="List 5"/>
    <w:basedOn w:val="Normal"/>
    <w:uiPriority w:val="99"/>
    <w:semiHidden/>
    <w:unhideWhenUsed/>
    <w:pPr>
      <w:ind w:left="1800" w:hanging="360"/>
      <w:contextualSpacing/>
    </w:pPr>
  </w:style>
  <w:style w:type="paragraph" w:styleId="ListBullet">
    <w:name w:val="List Bullet"/>
    <w:basedOn w:val="Normal"/>
    <w:uiPriority w:val="1"/>
    <w:unhideWhenUsed/>
    <w:qFormat/>
    <w:pPr>
      <w:numPr>
        <w:numId w:val="1"/>
      </w:numPr>
      <w:spacing w:after="40"/>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Bullet5">
    <w:name w:val="List Bullet 5"/>
    <w:basedOn w:val="Normal"/>
    <w:uiPriority w:val="99"/>
    <w:semiHidden/>
    <w:unhideWhenUsed/>
    <w:pPr>
      <w:numPr>
        <w:numId w:val="5"/>
      </w:numPr>
      <w:contextualSpacing/>
    </w:pPr>
  </w:style>
  <w:style w:type="paragraph" w:styleId="ListContinue">
    <w:name w:val="List Continue"/>
    <w:basedOn w:val="Normal"/>
    <w:uiPriority w:val="99"/>
    <w:semiHidden/>
    <w:unhideWhenUsed/>
    <w:pPr>
      <w:spacing w:after="120"/>
      <w:ind w:left="360"/>
      <w:contextualSpacing/>
    </w:pPr>
  </w:style>
  <w:style w:type="paragraph" w:styleId="ListContinue2">
    <w:name w:val="List Continue 2"/>
    <w:basedOn w:val="Normal"/>
    <w:uiPriority w:val="99"/>
    <w:semiHidden/>
    <w:unhideWhenUsed/>
    <w:pPr>
      <w:spacing w:after="120"/>
      <w:ind w:left="720"/>
      <w:contextualSpacing/>
    </w:pPr>
  </w:style>
  <w:style w:type="paragraph" w:styleId="ListContinue3">
    <w:name w:val="List Continue 3"/>
    <w:basedOn w:val="Normal"/>
    <w:uiPriority w:val="99"/>
    <w:semiHidden/>
    <w:unhideWhenUsed/>
    <w:pPr>
      <w:spacing w:after="120"/>
      <w:ind w:left="1080"/>
      <w:contextualSpacing/>
    </w:pPr>
  </w:style>
  <w:style w:type="paragraph" w:styleId="ListContinue4">
    <w:name w:val="List Continue 4"/>
    <w:basedOn w:val="Normal"/>
    <w:uiPriority w:val="99"/>
    <w:semiHidden/>
    <w:unhideWhenUsed/>
    <w:pPr>
      <w:spacing w:after="120"/>
      <w:ind w:left="1440"/>
      <w:contextualSpacing/>
    </w:pPr>
  </w:style>
  <w:style w:type="paragraph" w:styleId="ListContinue5">
    <w:name w:val="List Continue 5"/>
    <w:basedOn w:val="Normal"/>
    <w:uiPriority w:val="99"/>
    <w:semiHidden/>
    <w:unhideWhenUsed/>
    <w:pPr>
      <w:spacing w:after="120"/>
      <w:ind w:left="1800"/>
      <w:contextualSpacing/>
    </w:pPr>
  </w:style>
  <w:style w:type="paragraph" w:styleId="ListNumber">
    <w:name w:val="List Number"/>
    <w:basedOn w:val="Normal"/>
    <w:uiPriority w:val="1"/>
    <w:unhideWhenUsed/>
    <w:qFormat/>
    <w:pPr>
      <w:numPr>
        <w:numId w:val="19"/>
      </w:numPr>
      <w:contextualSpacing/>
    </w:pPr>
  </w:style>
  <w:style w:type="paragraph" w:styleId="ListNumber2">
    <w:name w:val="List Number 2"/>
    <w:basedOn w:val="Normal"/>
    <w:uiPriority w:val="1"/>
    <w:unhideWhenUsed/>
    <w:qFormat/>
    <w:pPr>
      <w:numPr>
        <w:ilvl w:val="1"/>
        <w:numId w:val="19"/>
      </w:numPr>
      <w:contextualSpacing/>
    </w:pPr>
  </w:style>
  <w:style w:type="paragraph" w:styleId="ListNumber3">
    <w:name w:val="List Number 3"/>
    <w:basedOn w:val="Normal"/>
    <w:uiPriority w:val="18"/>
    <w:unhideWhenUsed/>
    <w:qFormat/>
    <w:pPr>
      <w:numPr>
        <w:ilvl w:val="2"/>
        <w:numId w:val="19"/>
      </w:numPr>
      <w:contextualSpacing/>
    </w:pPr>
  </w:style>
  <w:style w:type="paragraph" w:styleId="ListNumber4">
    <w:name w:val="List Number 4"/>
    <w:basedOn w:val="Normal"/>
    <w:uiPriority w:val="18"/>
    <w:semiHidden/>
    <w:unhideWhenUsed/>
    <w:pPr>
      <w:numPr>
        <w:ilvl w:val="3"/>
        <w:numId w:val="19"/>
      </w:numPr>
      <w:contextualSpacing/>
    </w:pPr>
  </w:style>
  <w:style w:type="paragraph" w:styleId="ListNumber5">
    <w:name w:val="List Number 5"/>
    <w:basedOn w:val="Normal"/>
    <w:uiPriority w:val="18"/>
    <w:semiHidden/>
    <w:unhideWhenUsed/>
    <w:pPr>
      <w:numPr>
        <w:ilvl w:val="4"/>
        <w:numId w:val="19"/>
      </w:numPr>
      <w:contextualSpacing/>
    </w:pPr>
  </w:style>
  <w:style w:type="paragraph" w:styleId="ListParagraph">
    <w:name w:val="List Paragraph"/>
    <w:basedOn w:val="Normal"/>
    <w:uiPriority w:val="34"/>
    <w:unhideWhenUsed/>
    <w:pPr>
      <w:ind w:left="72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spacing w:after="0" w:line="300" w:lineRule="auto"/>
    </w:pPr>
    <w:rPr>
      <w:rFonts w:ascii="Consolas" w:hAnsi="Consolas" w:cs="Consolas"/>
    </w:rPr>
  </w:style>
  <w:style w:type="character" w:customStyle="1" w:styleId="MacroTextChar">
    <w:name w:val="Macro Text Char"/>
    <w:basedOn w:val="DefaultParagraphFont"/>
    <w:link w:val="MacroText"/>
    <w:uiPriority w:val="99"/>
    <w:semiHidden/>
    <w:rPr>
      <w:rFonts w:ascii="Consolas" w:hAnsi="Consolas" w:cs="Consolas"/>
      <w:sz w:val="20"/>
    </w:rPr>
  </w:style>
  <w:style w:type="table" w:styleId="MediumGrid1">
    <w:name w:val="Medium Grid 1"/>
    <w:basedOn w:val="TableNormal"/>
    <w:uiPriority w:val="6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pPr>
      <w:spacing w:after="0" w:line="240" w:lineRule="auto"/>
    </w:pPr>
    <w:tblPr>
      <w:tblStyleRowBandSize w:val="1"/>
      <w:tblStyleColBandSize w:val="1"/>
      <w:tbl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single" w:sz="8" w:space="0" w:color="9EB0C1" w:themeColor="accent1" w:themeTint="BF"/>
        <w:insideV w:val="single" w:sz="8" w:space="0" w:color="9EB0C1" w:themeColor="accent1" w:themeTint="BF"/>
      </w:tblBorders>
    </w:tblPr>
    <w:tcPr>
      <w:shd w:val="clear" w:color="auto" w:fill="DFE5EA" w:themeFill="accent1" w:themeFillTint="3F"/>
    </w:tcPr>
    <w:tblStylePr w:type="firstRow">
      <w:rPr>
        <w:b/>
        <w:bCs/>
      </w:rPr>
    </w:tblStylePr>
    <w:tblStylePr w:type="lastRow">
      <w:rPr>
        <w:b/>
        <w:bCs/>
      </w:rPr>
      <w:tblPr/>
      <w:tcPr>
        <w:tcBorders>
          <w:top w:val="single" w:sz="18" w:space="0" w:color="9EB0C1" w:themeColor="accent1" w:themeTint="BF"/>
        </w:tcBorders>
      </w:tcPr>
    </w:tblStylePr>
    <w:tblStylePr w:type="firstCol">
      <w:rPr>
        <w:b/>
        <w:bCs/>
      </w:rPr>
    </w:tblStylePr>
    <w:tblStylePr w:type="lastCol">
      <w:rPr>
        <w:b/>
        <w:bCs/>
      </w:rPr>
    </w:tblStylePr>
    <w:tblStylePr w:type="band1Vert">
      <w:tblPr/>
      <w:tcPr>
        <w:shd w:val="clear" w:color="auto" w:fill="BECBD6" w:themeFill="accent1" w:themeFillTint="7F"/>
      </w:tcPr>
    </w:tblStylePr>
    <w:tblStylePr w:type="band1Horz">
      <w:tblPr/>
      <w:tcPr>
        <w:shd w:val="clear" w:color="auto" w:fill="BECBD6" w:themeFill="accent1" w:themeFillTint="7F"/>
      </w:tcPr>
    </w:tblStylePr>
  </w:style>
  <w:style w:type="table" w:styleId="MediumGrid1-Accent2">
    <w:name w:val="Medium Grid 1 Accent 2"/>
    <w:basedOn w:val="TableNormal"/>
    <w:uiPriority w:val="67"/>
    <w:pPr>
      <w:spacing w:after="0" w:line="240" w:lineRule="auto"/>
    </w:pPr>
    <w:tblPr>
      <w:tblStyleRowBandSize w:val="1"/>
      <w:tblStyleColBandSize w:val="1"/>
      <w:tbl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single" w:sz="8" w:space="0" w:color="D8AA87" w:themeColor="accent2" w:themeTint="BF"/>
        <w:insideV w:val="single" w:sz="8" w:space="0" w:color="D8AA87" w:themeColor="accent2" w:themeTint="BF"/>
      </w:tblBorders>
    </w:tblPr>
    <w:tcPr>
      <w:shd w:val="clear" w:color="auto" w:fill="F2E2D7" w:themeFill="accent2" w:themeFillTint="3F"/>
    </w:tcPr>
    <w:tblStylePr w:type="firstRow">
      <w:rPr>
        <w:b/>
        <w:bCs/>
      </w:rPr>
    </w:tblStylePr>
    <w:tblStylePr w:type="lastRow">
      <w:rPr>
        <w:b/>
        <w:bCs/>
      </w:rPr>
      <w:tblPr/>
      <w:tcPr>
        <w:tcBorders>
          <w:top w:val="single" w:sz="18" w:space="0" w:color="D8AA87" w:themeColor="accent2" w:themeTint="BF"/>
        </w:tcBorders>
      </w:tcPr>
    </w:tblStylePr>
    <w:tblStylePr w:type="firstCol">
      <w:rPr>
        <w:b/>
        <w:bCs/>
      </w:rPr>
    </w:tblStylePr>
    <w:tblStylePr w:type="lastCol">
      <w:rPr>
        <w:b/>
        <w:bCs/>
      </w:rPr>
    </w:tblStylePr>
    <w:tblStylePr w:type="band1Vert">
      <w:tblPr/>
      <w:tcPr>
        <w:shd w:val="clear" w:color="auto" w:fill="E5C6AF" w:themeFill="accent2" w:themeFillTint="7F"/>
      </w:tcPr>
    </w:tblStylePr>
    <w:tblStylePr w:type="band1Horz">
      <w:tblPr/>
      <w:tcPr>
        <w:shd w:val="clear" w:color="auto" w:fill="E5C6AF" w:themeFill="accent2" w:themeFillTint="7F"/>
      </w:tcPr>
    </w:tblStylePr>
  </w:style>
  <w:style w:type="table" w:styleId="MediumGrid1-Accent3">
    <w:name w:val="Medium Grid 1 Accent 3"/>
    <w:basedOn w:val="TableNormal"/>
    <w:uiPriority w:val="67"/>
    <w:pPr>
      <w:spacing w:after="0" w:line="240" w:lineRule="auto"/>
    </w:pPr>
    <w:tblPr>
      <w:tblStyleRowBandSize w:val="1"/>
      <w:tblStyleColBandSize w:val="1"/>
      <w:tbl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single" w:sz="8" w:space="0" w:color="9E8E84" w:themeColor="accent3" w:themeTint="BF"/>
        <w:insideV w:val="single" w:sz="8" w:space="0" w:color="9E8E84" w:themeColor="accent3" w:themeTint="BF"/>
      </w:tblBorders>
    </w:tblPr>
    <w:tcPr>
      <w:shd w:val="clear" w:color="auto" w:fill="DFD9D6" w:themeFill="accent3" w:themeFillTint="3F"/>
    </w:tcPr>
    <w:tblStylePr w:type="firstRow">
      <w:rPr>
        <w:b/>
        <w:bCs/>
      </w:rPr>
    </w:tblStylePr>
    <w:tblStylePr w:type="lastRow">
      <w:rPr>
        <w:b/>
        <w:bCs/>
      </w:rPr>
      <w:tblPr/>
      <w:tcPr>
        <w:tcBorders>
          <w:top w:val="single" w:sz="18" w:space="0" w:color="9E8E84" w:themeColor="accent3" w:themeTint="BF"/>
        </w:tcBorders>
      </w:tcPr>
    </w:tblStylePr>
    <w:tblStylePr w:type="firstCol">
      <w:rPr>
        <w:b/>
        <w:bCs/>
      </w:rPr>
    </w:tblStylePr>
    <w:tblStylePr w:type="lastCol">
      <w:rPr>
        <w:b/>
        <w:bCs/>
      </w:rPr>
    </w:tblStylePr>
    <w:tblStylePr w:type="band1Vert">
      <w:tblPr/>
      <w:tcPr>
        <w:shd w:val="clear" w:color="auto" w:fill="BEB4AD" w:themeFill="accent3" w:themeFillTint="7F"/>
      </w:tcPr>
    </w:tblStylePr>
    <w:tblStylePr w:type="band1Horz">
      <w:tblPr/>
      <w:tcPr>
        <w:shd w:val="clear" w:color="auto" w:fill="BEB4AD" w:themeFill="accent3" w:themeFillTint="7F"/>
      </w:tcPr>
    </w:tblStylePr>
  </w:style>
  <w:style w:type="table" w:styleId="MediumGrid1-Accent4">
    <w:name w:val="Medium Grid 1 Accent 4"/>
    <w:basedOn w:val="TableNormal"/>
    <w:uiPriority w:val="67"/>
    <w:pPr>
      <w:spacing w:after="0" w:line="240" w:lineRule="auto"/>
    </w:pPr>
    <w:tblPr>
      <w:tblStyleRowBandSize w:val="1"/>
      <w:tblStyleColBandSize w:val="1"/>
      <w:tbl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single" w:sz="8" w:space="0" w:color="C6AD91" w:themeColor="accent4" w:themeTint="BF"/>
        <w:insideV w:val="single" w:sz="8" w:space="0" w:color="C6AD91" w:themeColor="accent4" w:themeTint="BF"/>
      </w:tblBorders>
    </w:tblPr>
    <w:tcPr>
      <w:shd w:val="clear" w:color="auto" w:fill="ECE4DA" w:themeFill="accent4" w:themeFillTint="3F"/>
    </w:tcPr>
    <w:tblStylePr w:type="firstRow">
      <w:rPr>
        <w:b/>
        <w:bCs/>
      </w:rPr>
    </w:tblStylePr>
    <w:tblStylePr w:type="lastRow">
      <w:rPr>
        <w:b/>
        <w:bCs/>
      </w:rPr>
      <w:tblPr/>
      <w:tcPr>
        <w:tcBorders>
          <w:top w:val="single" w:sz="18" w:space="0" w:color="C6AD91" w:themeColor="accent4" w:themeTint="BF"/>
        </w:tcBorders>
      </w:tcPr>
    </w:tblStylePr>
    <w:tblStylePr w:type="firstCol">
      <w:rPr>
        <w:b/>
        <w:bCs/>
      </w:rPr>
    </w:tblStylePr>
    <w:tblStylePr w:type="lastCol">
      <w:rPr>
        <w:b/>
        <w:bCs/>
      </w:rPr>
    </w:tblStylePr>
    <w:tblStylePr w:type="band1Vert">
      <w:tblPr/>
      <w:tcPr>
        <w:shd w:val="clear" w:color="auto" w:fill="D9C9B6" w:themeFill="accent4" w:themeFillTint="7F"/>
      </w:tcPr>
    </w:tblStylePr>
    <w:tblStylePr w:type="band1Horz">
      <w:tblPr/>
      <w:tcPr>
        <w:shd w:val="clear" w:color="auto" w:fill="D9C9B6" w:themeFill="accent4" w:themeFillTint="7F"/>
      </w:tcPr>
    </w:tblStylePr>
  </w:style>
  <w:style w:type="table" w:styleId="MediumGrid1-Accent5">
    <w:name w:val="Medium Grid 1 Accent 5"/>
    <w:basedOn w:val="TableNormal"/>
    <w:uiPriority w:val="67"/>
    <w:pPr>
      <w:spacing w:after="0" w:line="240" w:lineRule="auto"/>
    </w:pPr>
    <w:tblPr>
      <w:tblStyleRowBandSize w:val="1"/>
      <w:tblStyleColBandSize w:val="1"/>
      <w:tbl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single" w:sz="8" w:space="0" w:color="8B9B9E" w:themeColor="accent5" w:themeTint="BF"/>
        <w:insideV w:val="single" w:sz="8" w:space="0" w:color="8B9B9E" w:themeColor="accent5" w:themeTint="BF"/>
      </w:tblBorders>
    </w:tblPr>
    <w:tcPr>
      <w:shd w:val="clear" w:color="auto" w:fill="D8DEDF" w:themeFill="accent5" w:themeFillTint="3F"/>
    </w:tcPr>
    <w:tblStylePr w:type="firstRow">
      <w:rPr>
        <w:b/>
        <w:bCs/>
      </w:rPr>
    </w:tblStylePr>
    <w:tblStylePr w:type="lastRow">
      <w:rPr>
        <w:b/>
        <w:bCs/>
      </w:rPr>
      <w:tblPr/>
      <w:tcPr>
        <w:tcBorders>
          <w:top w:val="single" w:sz="18" w:space="0" w:color="8B9B9E" w:themeColor="accent5" w:themeTint="BF"/>
        </w:tcBorders>
      </w:tcPr>
    </w:tblStylePr>
    <w:tblStylePr w:type="firstCol">
      <w:rPr>
        <w:b/>
        <w:bCs/>
      </w:rPr>
    </w:tblStylePr>
    <w:tblStylePr w:type="lastCol">
      <w:rPr>
        <w:b/>
        <w:bCs/>
      </w:rPr>
    </w:tblStylePr>
    <w:tblStylePr w:type="band1Vert">
      <w:tblPr/>
      <w:tcPr>
        <w:shd w:val="clear" w:color="auto" w:fill="B1BCBE" w:themeFill="accent5" w:themeFillTint="7F"/>
      </w:tcPr>
    </w:tblStylePr>
    <w:tblStylePr w:type="band1Horz">
      <w:tblPr/>
      <w:tcPr>
        <w:shd w:val="clear" w:color="auto" w:fill="B1BCBE" w:themeFill="accent5" w:themeFillTint="7F"/>
      </w:tcPr>
    </w:tblStylePr>
  </w:style>
  <w:style w:type="table" w:styleId="MediumGrid1-Accent6">
    <w:name w:val="Medium Grid 1 Accent 6"/>
    <w:basedOn w:val="TableNormal"/>
    <w:uiPriority w:val="67"/>
    <w:pPr>
      <w:spacing w:after="0" w:line="240" w:lineRule="auto"/>
    </w:pPr>
    <w:tblPr>
      <w:tblStyleRowBandSize w:val="1"/>
      <w:tblStyleColBandSize w:val="1"/>
      <w:tbl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single" w:sz="8" w:space="0" w:color="B5AE93" w:themeColor="accent6" w:themeTint="BF"/>
        <w:insideV w:val="single" w:sz="8" w:space="0" w:color="B5AE93" w:themeColor="accent6" w:themeTint="BF"/>
      </w:tblBorders>
    </w:tblPr>
    <w:tcPr>
      <w:shd w:val="clear" w:color="auto" w:fill="E6E4DB" w:themeFill="accent6" w:themeFillTint="3F"/>
    </w:tcPr>
    <w:tblStylePr w:type="firstRow">
      <w:rPr>
        <w:b/>
        <w:bCs/>
      </w:rPr>
    </w:tblStylePr>
    <w:tblStylePr w:type="lastRow">
      <w:rPr>
        <w:b/>
        <w:bCs/>
      </w:rPr>
      <w:tblPr/>
      <w:tcPr>
        <w:tcBorders>
          <w:top w:val="single" w:sz="18" w:space="0" w:color="B5AE93" w:themeColor="accent6" w:themeTint="BF"/>
        </w:tcBorders>
      </w:tcPr>
    </w:tblStylePr>
    <w:tblStylePr w:type="firstCol">
      <w:rPr>
        <w:b/>
        <w:bCs/>
      </w:rPr>
    </w:tblStylePr>
    <w:tblStylePr w:type="lastCol">
      <w:rPr>
        <w:b/>
        <w:bCs/>
      </w:rPr>
    </w:tblStylePr>
    <w:tblStylePr w:type="band1Vert">
      <w:tblPr/>
      <w:tcPr>
        <w:shd w:val="clear" w:color="auto" w:fill="CEC9B7" w:themeFill="accent6" w:themeFillTint="7F"/>
      </w:tcPr>
    </w:tblStylePr>
    <w:tblStylePr w:type="band1Horz">
      <w:tblPr/>
      <w:tcPr>
        <w:shd w:val="clear" w:color="auto" w:fill="CEC9B7" w:themeFill="accent6" w:themeFillTint="7F"/>
      </w:tcPr>
    </w:tblStylePr>
  </w:style>
  <w:style w:type="table" w:styleId="MediumGrid2">
    <w:name w:val="Medium Grid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insideH w:val="single" w:sz="8" w:space="0" w:color="7E97AD" w:themeColor="accent1"/>
        <w:insideV w:val="single" w:sz="8" w:space="0" w:color="7E97AD" w:themeColor="accent1"/>
      </w:tblBorders>
    </w:tblPr>
    <w:tcPr>
      <w:shd w:val="clear" w:color="auto" w:fill="DFE5EA" w:themeFill="accent1" w:themeFillTint="3F"/>
    </w:tcPr>
    <w:tblStylePr w:type="firstRow">
      <w:rPr>
        <w:b/>
        <w:bCs/>
        <w:color w:val="000000" w:themeColor="text1"/>
      </w:rPr>
      <w:tblPr/>
      <w:tcPr>
        <w:shd w:val="clear" w:color="auto" w:fill="F2F4F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AEE" w:themeFill="accent1" w:themeFillTint="33"/>
      </w:tcPr>
    </w:tblStylePr>
    <w:tblStylePr w:type="band1Vert">
      <w:tblPr/>
      <w:tcPr>
        <w:shd w:val="clear" w:color="auto" w:fill="BECBD6" w:themeFill="accent1" w:themeFillTint="7F"/>
      </w:tcPr>
    </w:tblStylePr>
    <w:tblStylePr w:type="band1Horz">
      <w:tblPr/>
      <w:tcPr>
        <w:tcBorders>
          <w:insideH w:val="single" w:sz="6" w:space="0" w:color="7E97AD" w:themeColor="accent1"/>
          <w:insideV w:val="single" w:sz="6" w:space="0" w:color="7E97AD" w:themeColor="accent1"/>
        </w:tcBorders>
        <w:shd w:val="clear" w:color="auto" w:fill="BECBD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insideH w:val="single" w:sz="8" w:space="0" w:color="CC8E60" w:themeColor="accent2"/>
        <w:insideV w:val="single" w:sz="8" w:space="0" w:color="CC8E60" w:themeColor="accent2"/>
      </w:tblBorders>
    </w:tblPr>
    <w:tcPr>
      <w:shd w:val="clear" w:color="auto" w:fill="F2E2D7" w:themeFill="accent2" w:themeFillTint="3F"/>
    </w:tcPr>
    <w:tblStylePr w:type="firstRow">
      <w:rPr>
        <w:b/>
        <w:bCs/>
        <w:color w:val="000000" w:themeColor="text1"/>
      </w:rPr>
      <w:tblPr/>
      <w:tcPr>
        <w:shd w:val="clear" w:color="auto" w:fill="FAF3E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E8DF" w:themeFill="accent2" w:themeFillTint="33"/>
      </w:tcPr>
    </w:tblStylePr>
    <w:tblStylePr w:type="band1Vert">
      <w:tblPr/>
      <w:tcPr>
        <w:shd w:val="clear" w:color="auto" w:fill="E5C6AF" w:themeFill="accent2" w:themeFillTint="7F"/>
      </w:tcPr>
    </w:tblStylePr>
    <w:tblStylePr w:type="band1Horz">
      <w:tblPr/>
      <w:tcPr>
        <w:tcBorders>
          <w:insideH w:val="single" w:sz="6" w:space="0" w:color="CC8E60" w:themeColor="accent2"/>
          <w:insideV w:val="single" w:sz="6" w:space="0" w:color="CC8E60" w:themeColor="accent2"/>
        </w:tcBorders>
        <w:shd w:val="clear" w:color="auto" w:fill="E5C6A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insideH w:val="single" w:sz="8" w:space="0" w:color="7A6A60" w:themeColor="accent3"/>
        <w:insideV w:val="single" w:sz="8" w:space="0" w:color="7A6A60" w:themeColor="accent3"/>
      </w:tblBorders>
    </w:tblPr>
    <w:tcPr>
      <w:shd w:val="clear" w:color="auto" w:fill="DFD9D6" w:themeFill="accent3" w:themeFillTint="3F"/>
    </w:tcPr>
    <w:tblStylePr w:type="firstRow">
      <w:rPr>
        <w:b/>
        <w:bCs/>
        <w:color w:val="000000" w:themeColor="text1"/>
      </w:rPr>
      <w:tblPr/>
      <w:tcPr>
        <w:shd w:val="clear" w:color="auto" w:fill="F2F0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0DE" w:themeFill="accent3" w:themeFillTint="33"/>
      </w:tcPr>
    </w:tblStylePr>
    <w:tblStylePr w:type="band1Vert">
      <w:tblPr/>
      <w:tcPr>
        <w:shd w:val="clear" w:color="auto" w:fill="BEB4AD" w:themeFill="accent3" w:themeFillTint="7F"/>
      </w:tcPr>
    </w:tblStylePr>
    <w:tblStylePr w:type="band1Horz">
      <w:tblPr/>
      <w:tcPr>
        <w:tcBorders>
          <w:insideH w:val="single" w:sz="6" w:space="0" w:color="7A6A60" w:themeColor="accent3"/>
          <w:insideV w:val="single" w:sz="6" w:space="0" w:color="7A6A60" w:themeColor="accent3"/>
        </w:tcBorders>
        <w:shd w:val="clear" w:color="auto" w:fill="BEB4A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insideH w:val="single" w:sz="8" w:space="0" w:color="B4936D" w:themeColor="accent4"/>
        <w:insideV w:val="single" w:sz="8" w:space="0" w:color="B4936D" w:themeColor="accent4"/>
      </w:tblBorders>
    </w:tblPr>
    <w:tcPr>
      <w:shd w:val="clear" w:color="auto" w:fill="ECE4DA" w:themeFill="accent4" w:themeFillTint="3F"/>
    </w:tcPr>
    <w:tblStylePr w:type="firstRow">
      <w:rPr>
        <w:b/>
        <w:bCs/>
        <w:color w:val="000000" w:themeColor="text1"/>
      </w:rPr>
      <w:tblPr/>
      <w:tcPr>
        <w:shd w:val="clear" w:color="auto" w:fill="F7F4F0"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E9E1" w:themeFill="accent4" w:themeFillTint="33"/>
      </w:tcPr>
    </w:tblStylePr>
    <w:tblStylePr w:type="band1Vert">
      <w:tblPr/>
      <w:tcPr>
        <w:shd w:val="clear" w:color="auto" w:fill="D9C9B6" w:themeFill="accent4" w:themeFillTint="7F"/>
      </w:tcPr>
    </w:tblStylePr>
    <w:tblStylePr w:type="band1Horz">
      <w:tblPr/>
      <w:tcPr>
        <w:tcBorders>
          <w:insideH w:val="single" w:sz="6" w:space="0" w:color="B4936D" w:themeColor="accent4"/>
          <w:insideV w:val="single" w:sz="6" w:space="0" w:color="B4936D" w:themeColor="accent4"/>
        </w:tcBorders>
        <w:shd w:val="clear" w:color="auto" w:fill="D9C9B6"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insideH w:val="single" w:sz="8" w:space="0" w:color="67787B" w:themeColor="accent5"/>
        <w:insideV w:val="single" w:sz="8" w:space="0" w:color="67787B" w:themeColor="accent5"/>
      </w:tblBorders>
    </w:tblPr>
    <w:tcPr>
      <w:shd w:val="clear" w:color="auto" w:fill="D8DEDF" w:themeFill="accent5" w:themeFillTint="3F"/>
    </w:tcPr>
    <w:tblStylePr w:type="firstRow">
      <w:rPr>
        <w:b/>
        <w:bCs/>
        <w:color w:val="000000" w:themeColor="text1"/>
      </w:rPr>
      <w:tblPr/>
      <w:tcPr>
        <w:shd w:val="clear" w:color="auto" w:fill="EFF1F2"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E4E5" w:themeFill="accent5" w:themeFillTint="33"/>
      </w:tcPr>
    </w:tblStylePr>
    <w:tblStylePr w:type="band1Vert">
      <w:tblPr/>
      <w:tcPr>
        <w:shd w:val="clear" w:color="auto" w:fill="B1BCBE" w:themeFill="accent5" w:themeFillTint="7F"/>
      </w:tcPr>
    </w:tblStylePr>
    <w:tblStylePr w:type="band1Horz">
      <w:tblPr/>
      <w:tcPr>
        <w:tcBorders>
          <w:insideH w:val="single" w:sz="6" w:space="0" w:color="67787B" w:themeColor="accent5"/>
          <w:insideV w:val="single" w:sz="6" w:space="0" w:color="67787B" w:themeColor="accent5"/>
        </w:tcBorders>
        <w:shd w:val="clear" w:color="auto" w:fill="B1BCBE"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insideH w:val="single" w:sz="8" w:space="0" w:color="9D936F" w:themeColor="accent6"/>
        <w:insideV w:val="single" w:sz="8" w:space="0" w:color="9D936F" w:themeColor="accent6"/>
      </w:tblBorders>
    </w:tblPr>
    <w:tcPr>
      <w:shd w:val="clear" w:color="auto" w:fill="E6E4DB" w:themeFill="accent6" w:themeFillTint="3F"/>
    </w:tcPr>
    <w:tblStylePr w:type="firstRow">
      <w:rPr>
        <w:b/>
        <w:bCs/>
        <w:color w:val="000000" w:themeColor="text1"/>
      </w:rPr>
      <w:tblPr/>
      <w:tcPr>
        <w:shd w:val="clear" w:color="auto" w:fill="F5F4F0"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9E2" w:themeFill="accent6" w:themeFillTint="33"/>
      </w:tcPr>
    </w:tblStylePr>
    <w:tblStylePr w:type="band1Vert">
      <w:tblPr/>
      <w:tcPr>
        <w:shd w:val="clear" w:color="auto" w:fill="CEC9B7" w:themeFill="accent6" w:themeFillTint="7F"/>
      </w:tcPr>
    </w:tblStylePr>
    <w:tblStylePr w:type="band1Horz">
      <w:tblPr/>
      <w:tcPr>
        <w:tcBorders>
          <w:insideH w:val="single" w:sz="6" w:space="0" w:color="9D936F" w:themeColor="accent6"/>
          <w:insideV w:val="single" w:sz="6" w:space="0" w:color="9D936F" w:themeColor="accent6"/>
        </w:tcBorders>
        <w:shd w:val="clear" w:color="auto" w:fill="CEC9B7"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E5EA"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97A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97A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97A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97A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CBD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CBD6" w:themeFill="accent1" w:themeFillTint="7F"/>
      </w:tcPr>
    </w:tblStylePr>
  </w:style>
  <w:style w:type="table" w:styleId="MediumGrid3-Accent2">
    <w:name w:val="Medium Grid 3 Accent 2"/>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E2D7"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C8E6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C8E6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C8E6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C8E6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C6A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C6AF" w:themeFill="accent2" w:themeFillTint="7F"/>
      </w:tcPr>
    </w:tblStylePr>
  </w:style>
  <w:style w:type="table" w:styleId="MediumGrid3-Accent3">
    <w:name w:val="Medium Grid 3 Accent 3"/>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9D6"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6A6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6A6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6A6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6A6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B4A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B4AD" w:themeFill="accent3" w:themeFillTint="7F"/>
      </w:tcPr>
    </w:tblStylePr>
  </w:style>
  <w:style w:type="table" w:styleId="MediumGrid3-Accent4">
    <w:name w:val="Medium Grid 3 Accent 4"/>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CE4D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4936D"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4936D"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4936D"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4936D"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9C9B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9C9B6" w:themeFill="accent4" w:themeFillTint="7F"/>
      </w:tcPr>
    </w:tblStylePr>
  </w:style>
  <w:style w:type="table" w:styleId="MediumGrid3-Accent5">
    <w:name w:val="Medium Grid 3 Accent 5"/>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8DED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7787B"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7787B"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7787B"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7787B"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1BCBE"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1BCBE" w:themeFill="accent5" w:themeFillTint="7F"/>
      </w:tcPr>
    </w:tblStylePr>
  </w:style>
  <w:style w:type="table" w:styleId="MediumGrid3-Accent6">
    <w:name w:val="Medium Grid 3 Accent 6"/>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4DB"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D936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D936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D936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D936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EC9B7"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EC9B7" w:themeFill="accent6" w:themeFillTint="7F"/>
      </w:tcPr>
    </w:tblStylePr>
  </w:style>
  <w:style w:type="table" w:styleId="MediumList1">
    <w:name w:val="Medium List 1"/>
    <w:basedOn w:val="TableNormal"/>
    <w:uiPriority w:val="6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2123"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pPr>
      <w:spacing w:after="0" w:line="240" w:lineRule="auto"/>
    </w:pPr>
    <w:rPr>
      <w:color w:val="000000" w:themeColor="text1"/>
    </w:rPr>
    <w:tblPr>
      <w:tblStyleRowBandSize w:val="1"/>
      <w:tblStyleColBandSize w:val="1"/>
      <w:tblBorders>
        <w:top w:val="single" w:sz="8" w:space="0" w:color="7E97AD" w:themeColor="accent1"/>
        <w:bottom w:val="single" w:sz="8" w:space="0" w:color="7E97AD" w:themeColor="accent1"/>
      </w:tblBorders>
    </w:tblPr>
    <w:tblStylePr w:type="firstRow">
      <w:rPr>
        <w:rFonts w:asciiTheme="majorHAnsi" w:eastAsiaTheme="majorEastAsia" w:hAnsiTheme="majorHAnsi" w:cstheme="majorBidi"/>
      </w:rPr>
      <w:tblPr/>
      <w:tcPr>
        <w:tcBorders>
          <w:top w:val="nil"/>
          <w:bottom w:val="single" w:sz="8" w:space="0" w:color="7E97AD" w:themeColor="accent1"/>
        </w:tcBorders>
      </w:tcPr>
    </w:tblStylePr>
    <w:tblStylePr w:type="lastRow">
      <w:rPr>
        <w:b/>
        <w:bCs/>
        <w:color w:val="1F2123" w:themeColor="text2"/>
      </w:rPr>
      <w:tblPr/>
      <w:tcPr>
        <w:tcBorders>
          <w:top w:val="single" w:sz="8" w:space="0" w:color="7E97AD" w:themeColor="accent1"/>
          <w:bottom w:val="single" w:sz="8" w:space="0" w:color="7E97AD" w:themeColor="accent1"/>
        </w:tcBorders>
      </w:tcPr>
    </w:tblStylePr>
    <w:tblStylePr w:type="firstCol">
      <w:rPr>
        <w:b/>
        <w:bCs/>
      </w:rPr>
    </w:tblStylePr>
    <w:tblStylePr w:type="lastCol">
      <w:rPr>
        <w:b/>
        <w:bCs/>
      </w:rPr>
      <w:tblPr/>
      <w:tcPr>
        <w:tcBorders>
          <w:top w:val="single" w:sz="8" w:space="0" w:color="7E97AD" w:themeColor="accent1"/>
          <w:bottom w:val="single" w:sz="8" w:space="0" w:color="7E97AD" w:themeColor="accent1"/>
        </w:tcBorders>
      </w:tcPr>
    </w:tblStylePr>
    <w:tblStylePr w:type="band1Vert">
      <w:tblPr/>
      <w:tcPr>
        <w:shd w:val="clear" w:color="auto" w:fill="DFE5EA" w:themeFill="accent1" w:themeFillTint="3F"/>
      </w:tcPr>
    </w:tblStylePr>
    <w:tblStylePr w:type="band1Horz">
      <w:tblPr/>
      <w:tcPr>
        <w:shd w:val="clear" w:color="auto" w:fill="DFE5EA" w:themeFill="accent1" w:themeFillTint="3F"/>
      </w:tcPr>
    </w:tblStylePr>
  </w:style>
  <w:style w:type="table" w:styleId="MediumList1-Accent2">
    <w:name w:val="Medium List 1 Accent 2"/>
    <w:basedOn w:val="TableNormal"/>
    <w:uiPriority w:val="65"/>
    <w:pPr>
      <w:spacing w:after="0" w:line="240" w:lineRule="auto"/>
    </w:pPr>
    <w:rPr>
      <w:color w:val="000000" w:themeColor="text1"/>
    </w:rPr>
    <w:tblPr>
      <w:tblStyleRowBandSize w:val="1"/>
      <w:tblStyleColBandSize w:val="1"/>
      <w:tblBorders>
        <w:top w:val="single" w:sz="8" w:space="0" w:color="CC8E60" w:themeColor="accent2"/>
        <w:bottom w:val="single" w:sz="8" w:space="0" w:color="CC8E60" w:themeColor="accent2"/>
      </w:tblBorders>
    </w:tblPr>
    <w:tblStylePr w:type="firstRow">
      <w:rPr>
        <w:rFonts w:asciiTheme="majorHAnsi" w:eastAsiaTheme="majorEastAsia" w:hAnsiTheme="majorHAnsi" w:cstheme="majorBidi"/>
      </w:rPr>
      <w:tblPr/>
      <w:tcPr>
        <w:tcBorders>
          <w:top w:val="nil"/>
          <w:bottom w:val="single" w:sz="8" w:space="0" w:color="CC8E60" w:themeColor="accent2"/>
        </w:tcBorders>
      </w:tcPr>
    </w:tblStylePr>
    <w:tblStylePr w:type="lastRow">
      <w:rPr>
        <w:b/>
        <w:bCs/>
        <w:color w:val="1F2123" w:themeColor="text2"/>
      </w:rPr>
      <w:tblPr/>
      <w:tcPr>
        <w:tcBorders>
          <w:top w:val="single" w:sz="8" w:space="0" w:color="CC8E60" w:themeColor="accent2"/>
          <w:bottom w:val="single" w:sz="8" w:space="0" w:color="CC8E60" w:themeColor="accent2"/>
        </w:tcBorders>
      </w:tcPr>
    </w:tblStylePr>
    <w:tblStylePr w:type="firstCol">
      <w:rPr>
        <w:b/>
        <w:bCs/>
      </w:rPr>
    </w:tblStylePr>
    <w:tblStylePr w:type="lastCol">
      <w:rPr>
        <w:b/>
        <w:bCs/>
      </w:rPr>
      <w:tblPr/>
      <w:tcPr>
        <w:tcBorders>
          <w:top w:val="single" w:sz="8" w:space="0" w:color="CC8E60" w:themeColor="accent2"/>
          <w:bottom w:val="single" w:sz="8" w:space="0" w:color="CC8E60" w:themeColor="accent2"/>
        </w:tcBorders>
      </w:tcPr>
    </w:tblStylePr>
    <w:tblStylePr w:type="band1Vert">
      <w:tblPr/>
      <w:tcPr>
        <w:shd w:val="clear" w:color="auto" w:fill="F2E2D7" w:themeFill="accent2" w:themeFillTint="3F"/>
      </w:tcPr>
    </w:tblStylePr>
    <w:tblStylePr w:type="band1Horz">
      <w:tblPr/>
      <w:tcPr>
        <w:shd w:val="clear" w:color="auto" w:fill="F2E2D7" w:themeFill="accent2" w:themeFillTint="3F"/>
      </w:tcPr>
    </w:tblStylePr>
  </w:style>
  <w:style w:type="table" w:styleId="MediumList1-Accent3">
    <w:name w:val="Medium List 1 Accent 3"/>
    <w:basedOn w:val="TableNormal"/>
    <w:uiPriority w:val="65"/>
    <w:pPr>
      <w:spacing w:after="0" w:line="240" w:lineRule="auto"/>
    </w:pPr>
    <w:rPr>
      <w:color w:val="000000" w:themeColor="text1"/>
    </w:rPr>
    <w:tblPr>
      <w:tblStyleRowBandSize w:val="1"/>
      <w:tblStyleColBandSize w:val="1"/>
      <w:tblBorders>
        <w:top w:val="single" w:sz="8" w:space="0" w:color="7A6A60" w:themeColor="accent3"/>
        <w:bottom w:val="single" w:sz="8" w:space="0" w:color="7A6A60" w:themeColor="accent3"/>
      </w:tblBorders>
    </w:tblPr>
    <w:tblStylePr w:type="firstRow">
      <w:rPr>
        <w:rFonts w:asciiTheme="majorHAnsi" w:eastAsiaTheme="majorEastAsia" w:hAnsiTheme="majorHAnsi" w:cstheme="majorBidi"/>
      </w:rPr>
      <w:tblPr/>
      <w:tcPr>
        <w:tcBorders>
          <w:top w:val="nil"/>
          <w:bottom w:val="single" w:sz="8" w:space="0" w:color="7A6A60" w:themeColor="accent3"/>
        </w:tcBorders>
      </w:tcPr>
    </w:tblStylePr>
    <w:tblStylePr w:type="lastRow">
      <w:rPr>
        <w:b/>
        <w:bCs/>
        <w:color w:val="1F2123" w:themeColor="text2"/>
      </w:rPr>
      <w:tblPr/>
      <w:tcPr>
        <w:tcBorders>
          <w:top w:val="single" w:sz="8" w:space="0" w:color="7A6A60" w:themeColor="accent3"/>
          <w:bottom w:val="single" w:sz="8" w:space="0" w:color="7A6A60" w:themeColor="accent3"/>
        </w:tcBorders>
      </w:tcPr>
    </w:tblStylePr>
    <w:tblStylePr w:type="firstCol">
      <w:rPr>
        <w:b/>
        <w:bCs/>
      </w:rPr>
    </w:tblStylePr>
    <w:tblStylePr w:type="lastCol">
      <w:rPr>
        <w:b/>
        <w:bCs/>
      </w:rPr>
      <w:tblPr/>
      <w:tcPr>
        <w:tcBorders>
          <w:top w:val="single" w:sz="8" w:space="0" w:color="7A6A60" w:themeColor="accent3"/>
          <w:bottom w:val="single" w:sz="8" w:space="0" w:color="7A6A60" w:themeColor="accent3"/>
        </w:tcBorders>
      </w:tcPr>
    </w:tblStylePr>
    <w:tblStylePr w:type="band1Vert">
      <w:tblPr/>
      <w:tcPr>
        <w:shd w:val="clear" w:color="auto" w:fill="DFD9D6" w:themeFill="accent3" w:themeFillTint="3F"/>
      </w:tcPr>
    </w:tblStylePr>
    <w:tblStylePr w:type="band1Horz">
      <w:tblPr/>
      <w:tcPr>
        <w:shd w:val="clear" w:color="auto" w:fill="DFD9D6" w:themeFill="accent3" w:themeFillTint="3F"/>
      </w:tcPr>
    </w:tblStylePr>
  </w:style>
  <w:style w:type="table" w:styleId="MediumList1-Accent4">
    <w:name w:val="Medium List 1 Accent 4"/>
    <w:basedOn w:val="TableNormal"/>
    <w:uiPriority w:val="65"/>
    <w:pPr>
      <w:spacing w:after="0" w:line="240" w:lineRule="auto"/>
    </w:pPr>
    <w:rPr>
      <w:color w:val="000000" w:themeColor="text1"/>
    </w:rPr>
    <w:tblPr>
      <w:tblStyleRowBandSize w:val="1"/>
      <w:tblStyleColBandSize w:val="1"/>
      <w:tblBorders>
        <w:top w:val="single" w:sz="8" w:space="0" w:color="B4936D" w:themeColor="accent4"/>
        <w:bottom w:val="single" w:sz="8" w:space="0" w:color="B4936D" w:themeColor="accent4"/>
      </w:tblBorders>
    </w:tblPr>
    <w:tblStylePr w:type="firstRow">
      <w:rPr>
        <w:rFonts w:asciiTheme="majorHAnsi" w:eastAsiaTheme="majorEastAsia" w:hAnsiTheme="majorHAnsi" w:cstheme="majorBidi"/>
      </w:rPr>
      <w:tblPr/>
      <w:tcPr>
        <w:tcBorders>
          <w:top w:val="nil"/>
          <w:bottom w:val="single" w:sz="8" w:space="0" w:color="B4936D" w:themeColor="accent4"/>
        </w:tcBorders>
      </w:tcPr>
    </w:tblStylePr>
    <w:tblStylePr w:type="lastRow">
      <w:rPr>
        <w:b/>
        <w:bCs/>
        <w:color w:val="1F2123" w:themeColor="text2"/>
      </w:rPr>
      <w:tblPr/>
      <w:tcPr>
        <w:tcBorders>
          <w:top w:val="single" w:sz="8" w:space="0" w:color="B4936D" w:themeColor="accent4"/>
          <w:bottom w:val="single" w:sz="8" w:space="0" w:color="B4936D" w:themeColor="accent4"/>
        </w:tcBorders>
      </w:tcPr>
    </w:tblStylePr>
    <w:tblStylePr w:type="firstCol">
      <w:rPr>
        <w:b/>
        <w:bCs/>
      </w:rPr>
    </w:tblStylePr>
    <w:tblStylePr w:type="lastCol">
      <w:rPr>
        <w:b/>
        <w:bCs/>
      </w:rPr>
      <w:tblPr/>
      <w:tcPr>
        <w:tcBorders>
          <w:top w:val="single" w:sz="8" w:space="0" w:color="B4936D" w:themeColor="accent4"/>
          <w:bottom w:val="single" w:sz="8" w:space="0" w:color="B4936D" w:themeColor="accent4"/>
        </w:tcBorders>
      </w:tcPr>
    </w:tblStylePr>
    <w:tblStylePr w:type="band1Vert">
      <w:tblPr/>
      <w:tcPr>
        <w:shd w:val="clear" w:color="auto" w:fill="ECE4DA" w:themeFill="accent4" w:themeFillTint="3F"/>
      </w:tcPr>
    </w:tblStylePr>
    <w:tblStylePr w:type="band1Horz">
      <w:tblPr/>
      <w:tcPr>
        <w:shd w:val="clear" w:color="auto" w:fill="ECE4DA" w:themeFill="accent4" w:themeFillTint="3F"/>
      </w:tcPr>
    </w:tblStylePr>
  </w:style>
  <w:style w:type="table" w:styleId="MediumList1-Accent5">
    <w:name w:val="Medium List 1 Accent 5"/>
    <w:basedOn w:val="TableNormal"/>
    <w:uiPriority w:val="65"/>
    <w:pPr>
      <w:spacing w:after="0" w:line="240" w:lineRule="auto"/>
    </w:pPr>
    <w:rPr>
      <w:color w:val="000000" w:themeColor="text1"/>
    </w:rPr>
    <w:tblPr>
      <w:tblStyleRowBandSize w:val="1"/>
      <w:tblStyleColBandSize w:val="1"/>
      <w:tblBorders>
        <w:top w:val="single" w:sz="8" w:space="0" w:color="67787B" w:themeColor="accent5"/>
        <w:bottom w:val="single" w:sz="8" w:space="0" w:color="67787B" w:themeColor="accent5"/>
      </w:tblBorders>
    </w:tblPr>
    <w:tblStylePr w:type="firstRow">
      <w:rPr>
        <w:rFonts w:asciiTheme="majorHAnsi" w:eastAsiaTheme="majorEastAsia" w:hAnsiTheme="majorHAnsi" w:cstheme="majorBidi"/>
      </w:rPr>
      <w:tblPr/>
      <w:tcPr>
        <w:tcBorders>
          <w:top w:val="nil"/>
          <w:bottom w:val="single" w:sz="8" w:space="0" w:color="67787B" w:themeColor="accent5"/>
        </w:tcBorders>
      </w:tcPr>
    </w:tblStylePr>
    <w:tblStylePr w:type="lastRow">
      <w:rPr>
        <w:b/>
        <w:bCs/>
        <w:color w:val="1F2123" w:themeColor="text2"/>
      </w:rPr>
      <w:tblPr/>
      <w:tcPr>
        <w:tcBorders>
          <w:top w:val="single" w:sz="8" w:space="0" w:color="67787B" w:themeColor="accent5"/>
          <w:bottom w:val="single" w:sz="8" w:space="0" w:color="67787B" w:themeColor="accent5"/>
        </w:tcBorders>
      </w:tcPr>
    </w:tblStylePr>
    <w:tblStylePr w:type="firstCol">
      <w:rPr>
        <w:b/>
        <w:bCs/>
      </w:rPr>
    </w:tblStylePr>
    <w:tblStylePr w:type="lastCol">
      <w:rPr>
        <w:b/>
        <w:bCs/>
      </w:rPr>
      <w:tblPr/>
      <w:tcPr>
        <w:tcBorders>
          <w:top w:val="single" w:sz="8" w:space="0" w:color="67787B" w:themeColor="accent5"/>
          <w:bottom w:val="single" w:sz="8" w:space="0" w:color="67787B" w:themeColor="accent5"/>
        </w:tcBorders>
      </w:tcPr>
    </w:tblStylePr>
    <w:tblStylePr w:type="band1Vert">
      <w:tblPr/>
      <w:tcPr>
        <w:shd w:val="clear" w:color="auto" w:fill="D8DEDF" w:themeFill="accent5" w:themeFillTint="3F"/>
      </w:tcPr>
    </w:tblStylePr>
    <w:tblStylePr w:type="band1Horz">
      <w:tblPr/>
      <w:tcPr>
        <w:shd w:val="clear" w:color="auto" w:fill="D8DEDF" w:themeFill="accent5" w:themeFillTint="3F"/>
      </w:tcPr>
    </w:tblStylePr>
  </w:style>
  <w:style w:type="table" w:styleId="MediumList1-Accent6">
    <w:name w:val="Medium List 1 Accent 6"/>
    <w:basedOn w:val="TableNormal"/>
    <w:uiPriority w:val="65"/>
    <w:pPr>
      <w:spacing w:after="0" w:line="240" w:lineRule="auto"/>
    </w:pPr>
    <w:rPr>
      <w:color w:val="000000" w:themeColor="text1"/>
    </w:rPr>
    <w:tblPr>
      <w:tblStyleRowBandSize w:val="1"/>
      <w:tblStyleColBandSize w:val="1"/>
      <w:tblBorders>
        <w:top w:val="single" w:sz="8" w:space="0" w:color="9D936F" w:themeColor="accent6"/>
        <w:bottom w:val="single" w:sz="8" w:space="0" w:color="9D936F" w:themeColor="accent6"/>
      </w:tblBorders>
    </w:tblPr>
    <w:tblStylePr w:type="firstRow">
      <w:rPr>
        <w:rFonts w:asciiTheme="majorHAnsi" w:eastAsiaTheme="majorEastAsia" w:hAnsiTheme="majorHAnsi" w:cstheme="majorBidi"/>
      </w:rPr>
      <w:tblPr/>
      <w:tcPr>
        <w:tcBorders>
          <w:top w:val="nil"/>
          <w:bottom w:val="single" w:sz="8" w:space="0" w:color="9D936F" w:themeColor="accent6"/>
        </w:tcBorders>
      </w:tcPr>
    </w:tblStylePr>
    <w:tblStylePr w:type="lastRow">
      <w:rPr>
        <w:b/>
        <w:bCs/>
        <w:color w:val="1F2123" w:themeColor="text2"/>
      </w:rPr>
      <w:tblPr/>
      <w:tcPr>
        <w:tcBorders>
          <w:top w:val="single" w:sz="8" w:space="0" w:color="9D936F" w:themeColor="accent6"/>
          <w:bottom w:val="single" w:sz="8" w:space="0" w:color="9D936F" w:themeColor="accent6"/>
        </w:tcBorders>
      </w:tcPr>
    </w:tblStylePr>
    <w:tblStylePr w:type="firstCol">
      <w:rPr>
        <w:b/>
        <w:bCs/>
      </w:rPr>
    </w:tblStylePr>
    <w:tblStylePr w:type="lastCol">
      <w:rPr>
        <w:b/>
        <w:bCs/>
      </w:rPr>
      <w:tblPr/>
      <w:tcPr>
        <w:tcBorders>
          <w:top w:val="single" w:sz="8" w:space="0" w:color="9D936F" w:themeColor="accent6"/>
          <w:bottom w:val="single" w:sz="8" w:space="0" w:color="9D936F" w:themeColor="accent6"/>
        </w:tcBorders>
      </w:tcPr>
    </w:tblStylePr>
    <w:tblStylePr w:type="band1Vert">
      <w:tblPr/>
      <w:tcPr>
        <w:shd w:val="clear" w:color="auto" w:fill="E6E4DB" w:themeFill="accent6" w:themeFillTint="3F"/>
      </w:tcPr>
    </w:tblStylePr>
    <w:tblStylePr w:type="band1Horz">
      <w:tblPr/>
      <w:tcPr>
        <w:shd w:val="clear" w:color="auto" w:fill="E6E4DB" w:themeFill="accent6" w:themeFillTint="3F"/>
      </w:tcPr>
    </w:tblStylePr>
  </w:style>
  <w:style w:type="table" w:styleId="MediumList2">
    <w:name w:val="Medium Lis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tblBorders>
    </w:tblPr>
    <w:tblStylePr w:type="firstRow">
      <w:rPr>
        <w:sz w:val="24"/>
        <w:szCs w:val="24"/>
      </w:rPr>
      <w:tblPr/>
      <w:tcPr>
        <w:tcBorders>
          <w:top w:val="nil"/>
          <w:left w:val="nil"/>
          <w:bottom w:val="single" w:sz="24" w:space="0" w:color="7E97AD" w:themeColor="accent1"/>
          <w:right w:val="nil"/>
          <w:insideH w:val="nil"/>
          <w:insideV w:val="nil"/>
        </w:tcBorders>
        <w:shd w:val="clear" w:color="auto" w:fill="FFFFFF" w:themeFill="background1"/>
      </w:tcPr>
    </w:tblStylePr>
    <w:tblStylePr w:type="lastRow">
      <w:tblPr/>
      <w:tcPr>
        <w:tcBorders>
          <w:top w:val="single" w:sz="8" w:space="0" w:color="7E97A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97AD" w:themeColor="accent1"/>
          <w:insideH w:val="nil"/>
          <w:insideV w:val="nil"/>
        </w:tcBorders>
        <w:shd w:val="clear" w:color="auto" w:fill="FFFFFF" w:themeFill="background1"/>
      </w:tcPr>
    </w:tblStylePr>
    <w:tblStylePr w:type="lastCol">
      <w:tblPr/>
      <w:tcPr>
        <w:tcBorders>
          <w:top w:val="nil"/>
          <w:left w:val="single" w:sz="8" w:space="0" w:color="7E97A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5EA" w:themeFill="accent1" w:themeFillTint="3F"/>
      </w:tcPr>
    </w:tblStylePr>
    <w:tblStylePr w:type="band1Horz">
      <w:tblPr/>
      <w:tcPr>
        <w:tcBorders>
          <w:top w:val="nil"/>
          <w:bottom w:val="nil"/>
          <w:insideH w:val="nil"/>
          <w:insideV w:val="nil"/>
        </w:tcBorders>
        <w:shd w:val="clear" w:color="auto" w:fill="DFE5EA"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tblBorders>
    </w:tblPr>
    <w:tblStylePr w:type="firstRow">
      <w:rPr>
        <w:sz w:val="24"/>
        <w:szCs w:val="24"/>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tblPr/>
      <w:tcPr>
        <w:tcBorders>
          <w:top w:val="single" w:sz="8" w:space="0" w:color="CC8E6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C8E60" w:themeColor="accent2"/>
          <w:insideH w:val="nil"/>
          <w:insideV w:val="nil"/>
        </w:tcBorders>
        <w:shd w:val="clear" w:color="auto" w:fill="FFFFFF" w:themeFill="background1"/>
      </w:tcPr>
    </w:tblStylePr>
    <w:tblStylePr w:type="lastCol">
      <w:tblPr/>
      <w:tcPr>
        <w:tcBorders>
          <w:top w:val="nil"/>
          <w:left w:val="single" w:sz="8" w:space="0" w:color="CC8E6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E2D7" w:themeFill="accent2" w:themeFillTint="3F"/>
      </w:tcPr>
    </w:tblStylePr>
    <w:tblStylePr w:type="band1Horz">
      <w:tblPr/>
      <w:tcPr>
        <w:tcBorders>
          <w:top w:val="nil"/>
          <w:bottom w:val="nil"/>
          <w:insideH w:val="nil"/>
          <w:insideV w:val="nil"/>
        </w:tcBorders>
        <w:shd w:val="clear" w:color="auto" w:fill="F2E2D7"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tblBorders>
    </w:tblPr>
    <w:tblStylePr w:type="firstRow">
      <w:rPr>
        <w:sz w:val="24"/>
        <w:szCs w:val="24"/>
      </w:rPr>
      <w:tblPr/>
      <w:tcPr>
        <w:tcBorders>
          <w:top w:val="nil"/>
          <w:left w:val="nil"/>
          <w:bottom w:val="single" w:sz="24" w:space="0" w:color="7A6A60" w:themeColor="accent3"/>
          <w:right w:val="nil"/>
          <w:insideH w:val="nil"/>
          <w:insideV w:val="nil"/>
        </w:tcBorders>
        <w:shd w:val="clear" w:color="auto" w:fill="FFFFFF" w:themeFill="background1"/>
      </w:tcPr>
    </w:tblStylePr>
    <w:tblStylePr w:type="lastRow">
      <w:tblPr/>
      <w:tcPr>
        <w:tcBorders>
          <w:top w:val="single" w:sz="8" w:space="0" w:color="7A6A6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6A60" w:themeColor="accent3"/>
          <w:insideH w:val="nil"/>
          <w:insideV w:val="nil"/>
        </w:tcBorders>
        <w:shd w:val="clear" w:color="auto" w:fill="FFFFFF" w:themeFill="background1"/>
      </w:tcPr>
    </w:tblStylePr>
    <w:tblStylePr w:type="lastCol">
      <w:tblPr/>
      <w:tcPr>
        <w:tcBorders>
          <w:top w:val="nil"/>
          <w:left w:val="single" w:sz="8" w:space="0" w:color="7A6A6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9D6" w:themeFill="accent3" w:themeFillTint="3F"/>
      </w:tcPr>
    </w:tblStylePr>
    <w:tblStylePr w:type="band1Horz">
      <w:tblPr/>
      <w:tcPr>
        <w:tcBorders>
          <w:top w:val="nil"/>
          <w:bottom w:val="nil"/>
          <w:insideH w:val="nil"/>
          <w:insideV w:val="nil"/>
        </w:tcBorders>
        <w:shd w:val="clear" w:color="auto" w:fill="DFD9D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tblBorders>
    </w:tblPr>
    <w:tblStylePr w:type="firstRow">
      <w:rPr>
        <w:sz w:val="24"/>
        <w:szCs w:val="24"/>
      </w:rPr>
      <w:tblPr/>
      <w:tcPr>
        <w:tcBorders>
          <w:top w:val="nil"/>
          <w:left w:val="nil"/>
          <w:bottom w:val="single" w:sz="24" w:space="0" w:color="B4936D" w:themeColor="accent4"/>
          <w:right w:val="nil"/>
          <w:insideH w:val="nil"/>
          <w:insideV w:val="nil"/>
        </w:tcBorders>
        <w:shd w:val="clear" w:color="auto" w:fill="FFFFFF" w:themeFill="background1"/>
      </w:tcPr>
    </w:tblStylePr>
    <w:tblStylePr w:type="lastRow">
      <w:tblPr/>
      <w:tcPr>
        <w:tcBorders>
          <w:top w:val="single" w:sz="8" w:space="0" w:color="B4936D"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4936D" w:themeColor="accent4"/>
          <w:insideH w:val="nil"/>
          <w:insideV w:val="nil"/>
        </w:tcBorders>
        <w:shd w:val="clear" w:color="auto" w:fill="FFFFFF" w:themeFill="background1"/>
      </w:tcPr>
    </w:tblStylePr>
    <w:tblStylePr w:type="lastCol">
      <w:tblPr/>
      <w:tcPr>
        <w:tcBorders>
          <w:top w:val="nil"/>
          <w:left w:val="single" w:sz="8" w:space="0" w:color="B4936D"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CE4DA" w:themeFill="accent4" w:themeFillTint="3F"/>
      </w:tcPr>
    </w:tblStylePr>
    <w:tblStylePr w:type="band1Horz">
      <w:tblPr/>
      <w:tcPr>
        <w:tcBorders>
          <w:top w:val="nil"/>
          <w:bottom w:val="nil"/>
          <w:insideH w:val="nil"/>
          <w:insideV w:val="nil"/>
        </w:tcBorders>
        <w:shd w:val="clear" w:color="auto" w:fill="ECE4D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tblBorders>
    </w:tblPr>
    <w:tblStylePr w:type="firstRow">
      <w:rPr>
        <w:sz w:val="24"/>
        <w:szCs w:val="24"/>
      </w:rPr>
      <w:tblPr/>
      <w:tcPr>
        <w:tcBorders>
          <w:top w:val="nil"/>
          <w:left w:val="nil"/>
          <w:bottom w:val="single" w:sz="24" w:space="0" w:color="67787B" w:themeColor="accent5"/>
          <w:right w:val="nil"/>
          <w:insideH w:val="nil"/>
          <w:insideV w:val="nil"/>
        </w:tcBorders>
        <w:shd w:val="clear" w:color="auto" w:fill="FFFFFF" w:themeFill="background1"/>
      </w:tcPr>
    </w:tblStylePr>
    <w:tblStylePr w:type="lastRow">
      <w:tblPr/>
      <w:tcPr>
        <w:tcBorders>
          <w:top w:val="single" w:sz="8" w:space="0" w:color="67787B"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7787B" w:themeColor="accent5"/>
          <w:insideH w:val="nil"/>
          <w:insideV w:val="nil"/>
        </w:tcBorders>
        <w:shd w:val="clear" w:color="auto" w:fill="FFFFFF" w:themeFill="background1"/>
      </w:tcPr>
    </w:tblStylePr>
    <w:tblStylePr w:type="lastCol">
      <w:tblPr/>
      <w:tcPr>
        <w:tcBorders>
          <w:top w:val="nil"/>
          <w:left w:val="single" w:sz="8" w:space="0" w:color="67787B"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DEDF" w:themeFill="accent5" w:themeFillTint="3F"/>
      </w:tcPr>
    </w:tblStylePr>
    <w:tblStylePr w:type="band1Horz">
      <w:tblPr/>
      <w:tcPr>
        <w:tcBorders>
          <w:top w:val="nil"/>
          <w:bottom w:val="nil"/>
          <w:insideH w:val="nil"/>
          <w:insideV w:val="nil"/>
        </w:tcBorders>
        <w:shd w:val="clear" w:color="auto" w:fill="D8DED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tblBorders>
    </w:tblPr>
    <w:tblStylePr w:type="firstRow">
      <w:rPr>
        <w:sz w:val="24"/>
        <w:szCs w:val="24"/>
      </w:rPr>
      <w:tblPr/>
      <w:tcPr>
        <w:tcBorders>
          <w:top w:val="nil"/>
          <w:left w:val="nil"/>
          <w:bottom w:val="single" w:sz="24" w:space="0" w:color="9D936F" w:themeColor="accent6"/>
          <w:right w:val="nil"/>
          <w:insideH w:val="nil"/>
          <w:insideV w:val="nil"/>
        </w:tcBorders>
        <w:shd w:val="clear" w:color="auto" w:fill="FFFFFF" w:themeFill="background1"/>
      </w:tcPr>
    </w:tblStylePr>
    <w:tblStylePr w:type="lastRow">
      <w:tblPr/>
      <w:tcPr>
        <w:tcBorders>
          <w:top w:val="single" w:sz="8" w:space="0" w:color="9D936F"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D936F" w:themeColor="accent6"/>
          <w:insideH w:val="nil"/>
          <w:insideV w:val="nil"/>
        </w:tcBorders>
        <w:shd w:val="clear" w:color="auto" w:fill="FFFFFF" w:themeFill="background1"/>
      </w:tcPr>
    </w:tblStylePr>
    <w:tblStylePr w:type="lastCol">
      <w:tblPr/>
      <w:tcPr>
        <w:tcBorders>
          <w:top w:val="nil"/>
          <w:left w:val="single" w:sz="8" w:space="0" w:color="9D936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4DB" w:themeFill="accent6" w:themeFillTint="3F"/>
      </w:tcPr>
    </w:tblStylePr>
    <w:tblStylePr w:type="band1Horz">
      <w:tblPr/>
      <w:tcPr>
        <w:tcBorders>
          <w:top w:val="nil"/>
          <w:bottom w:val="nil"/>
          <w:insideH w:val="nil"/>
          <w:insideV w:val="nil"/>
        </w:tcBorders>
        <w:shd w:val="clear" w:color="auto" w:fill="E6E4DB"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single" w:sz="8" w:space="0" w:color="9EB0C1" w:themeColor="accent1" w:themeTint="BF"/>
      </w:tblBorders>
    </w:tblPr>
    <w:tblStylePr w:type="firstRow">
      <w:pPr>
        <w:spacing w:before="0" w:after="0" w:line="240" w:lineRule="auto"/>
      </w:pPr>
      <w:rPr>
        <w:b/>
        <w:bCs/>
        <w:color w:val="FFFFFF" w:themeColor="background1"/>
      </w:rPr>
      <w:tblPr/>
      <w:tcPr>
        <w:tc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nil"/>
          <w:insideV w:val="nil"/>
        </w:tcBorders>
        <w:shd w:val="clear" w:color="auto" w:fill="7E97AD" w:themeFill="accent1"/>
      </w:tcPr>
    </w:tblStylePr>
    <w:tblStylePr w:type="lastRow">
      <w:pPr>
        <w:spacing w:before="0" w:after="0" w:line="240" w:lineRule="auto"/>
      </w:pPr>
      <w:rPr>
        <w:b/>
        <w:bCs/>
      </w:rPr>
      <w:tblPr/>
      <w:tcPr>
        <w:tcBorders>
          <w:top w:val="double" w:sz="6"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nil"/>
          <w:insideV w:val="nil"/>
        </w:tcBorders>
      </w:tcPr>
    </w:tblStylePr>
    <w:tblStylePr w:type="firstCol">
      <w:rPr>
        <w:b/>
        <w:bCs/>
      </w:rPr>
    </w:tblStylePr>
    <w:tblStylePr w:type="lastCol">
      <w:rPr>
        <w:b/>
        <w:bCs/>
      </w:rPr>
    </w:tblStylePr>
    <w:tblStylePr w:type="band1Vert">
      <w:tblPr/>
      <w:tcPr>
        <w:shd w:val="clear" w:color="auto" w:fill="DFE5EA" w:themeFill="accent1" w:themeFillTint="3F"/>
      </w:tcPr>
    </w:tblStylePr>
    <w:tblStylePr w:type="band1Horz">
      <w:tblPr/>
      <w:tcPr>
        <w:tcBorders>
          <w:insideH w:val="nil"/>
          <w:insideV w:val="nil"/>
        </w:tcBorders>
        <w:shd w:val="clear" w:color="auto" w:fill="DFE5EA"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single" w:sz="8" w:space="0" w:color="D8AA87" w:themeColor="accent2" w:themeTint="BF"/>
      </w:tblBorders>
    </w:tblPr>
    <w:tblStylePr w:type="firstRow">
      <w:pPr>
        <w:spacing w:before="0" w:after="0" w:line="240" w:lineRule="auto"/>
      </w:pPr>
      <w:rPr>
        <w:b/>
        <w:bCs/>
        <w:color w:val="FFFFFF" w:themeColor="background1"/>
      </w:rPr>
      <w:tblPr/>
      <w:tcPr>
        <w:tc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nil"/>
          <w:insideV w:val="nil"/>
        </w:tcBorders>
        <w:shd w:val="clear" w:color="auto" w:fill="CC8E60" w:themeFill="accent2"/>
      </w:tcPr>
    </w:tblStylePr>
    <w:tblStylePr w:type="lastRow">
      <w:pPr>
        <w:spacing w:before="0" w:after="0" w:line="240" w:lineRule="auto"/>
      </w:pPr>
      <w:rPr>
        <w:b/>
        <w:bCs/>
      </w:rPr>
      <w:tblPr/>
      <w:tcPr>
        <w:tcBorders>
          <w:top w:val="double" w:sz="6"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nil"/>
          <w:insideV w:val="nil"/>
        </w:tcBorders>
      </w:tcPr>
    </w:tblStylePr>
    <w:tblStylePr w:type="firstCol">
      <w:rPr>
        <w:b/>
        <w:bCs/>
      </w:rPr>
    </w:tblStylePr>
    <w:tblStylePr w:type="lastCol">
      <w:rPr>
        <w:b/>
        <w:bCs/>
      </w:rPr>
    </w:tblStylePr>
    <w:tblStylePr w:type="band1Vert">
      <w:tblPr/>
      <w:tcPr>
        <w:shd w:val="clear" w:color="auto" w:fill="F2E2D7" w:themeFill="accent2" w:themeFillTint="3F"/>
      </w:tcPr>
    </w:tblStylePr>
    <w:tblStylePr w:type="band1Horz">
      <w:tblPr/>
      <w:tcPr>
        <w:tcBorders>
          <w:insideH w:val="nil"/>
          <w:insideV w:val="nil"/>
        </w:tcBorders>
        <w:shd w:val="clear" w:color="auto" w:fill="F2E2D7"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single" w:sz="8" w:space="0" w:color="9E8E84" w:themeColor="accent3" w:themeTint="BF"/>
      </w:tblBorders>
    </w:tblPr>
    <w:tblStylePr w:type="firstRow">
      <w:pPr>
        <w:spacing w:before="0" w:after="0" w:line="240" w:lineRule="auto"/>
      </w:pPr>
      <w:rPr>
        <w:b/>
        <w:bCs/>
        <w:color w:val="FFFFFF" w:themeColor="background1"/>
      </w:rPr>
      <w:tblPr/>
      <w:tcPr>
        <w:tc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nil"/>
          <w:insideV w:val="nil"/>
        </w:tcBorders>
        <w:shd w:val="clear" w:color="auto" w:fill="7A6A60" w:themeFill="accent3"/>
      </w:tcPr>
    </w:tblStylePr>
    <w:tblStylePr w:type="lastRow">
      <w:pPr>
        <w:spacing w:before="0" w:after="0" w:line="240" w:lineRule="auto"/>
      </w:pPr>
      <w:rPr>
        <w:b/>
        <w:bCs/>
      </w:rPr>
      <w:tblPr/>
      <w:tcPr>
        <w:tcBorders>
          <w:top w:val="double" w:sz="6"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nil"/>
          <w:insideV w:val="nil"/>
        </w:tcBorders>
      </w:tcPr>
    </w:tblStylePr>
    <w:tblStylePr w:type="firstCol">
      <w:rPr>
        <w:b/>
        <w:bCs/>
      </w:rPr>
    </w:tblStylePr>
    <w:tblStylePr w:type="lastCol">
      <w:rPr>
        <w:b/>
        <w:bCs/>
      </w:rPr>
    </w:tblStylePr>
    <w:tblStylePr w:type="band1Vert">
      <w:tblPr/>
      <w:tcPr>
        <w:shd w:val="clear" w:color="auto" w:fill="DFD9D6" w:themeFill="accent3" w:themeFillTint="3F"/>
      </w:tcPr>
    </w:tblStylePr>
    <w:tblStylePr w:type="band1Horz">
      <w:tblPr/>
      <w:tcPr>
        <w:tcBorders>
          <w:insideH w:val="nil"/>
          <w:insideV w:val="nil"/>
        </w:tcBorders>
        <w:shd w:val="clear" w:color="auto" w:fill="DFD9D6"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single" w:sz="8" w:space="0" w:color="C6AD91" w:themeColor="accent4" w:themeTint="BF"/>
      </w:tblBorders>
    </w:tblPr>
    <w:tblStylePr w:type="firstRow">
      <w:pPr>
        <w:spacing w:before="0" w:after="0" w:line="240" w:lineRule="auto"/>
      </w:pPr>
      <w:rPr>
        <w:b/>
        <w:bCs/>
        <w:color w:val="FFFFFF" w:themeColor="background1"/>
      </w:rPr>
      <w:tblPr/>
      <w:tcPr>
        <w:tc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nil"/>
          <w:insideV w:val="nil"/>
        </w:tcBorders>
        <w:shd w:val="clear" w:color="auto" w:fill="B4936D" w:themeFill="accent4"/>
      </w:tcPr>
    </w:tblStylePr>
    <w:tblStylePr w:type="lastRow">
      <w:pPr>
        <w:spacing w:before="0" w:after="0" w:line="240" w:lineRule="auto"/>
      </w:pPr>
      <w:rPr>
        <w:b/>
        <w:bCs/>
      </w:rPr>
      <w:tblPr/>
      <w:tcPr>
        <w:tcBorders>
          <w:top w:val="double" w:sz="6"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nil"/>
          <w:insideV w:val="nil"/>
        </w:tcBorders>
      </w:tcPr>
    </w:tblStylePr>
    <w:tblStylePr w:type="firstCol">
      <w:rPr>
        <w:b/>
        <w:bCs/>
      </w:rPr>
    </w:tblStylePr>
    <w:tblStylePr w:type="lastCol">
      <w:rPr>
        <w:b/>
        <w:bCs/>
      </w:rPr>
    </w:tblStylePr>
    <w:tblStylePr w:type="band1Vert">
      <w:tblPr/>
      <w:tcPr>
        <w:shd w:val="clear" w:color="auto" w:fill="ECE4DA" w:themeFill="accent4" w:themeFillTint="3F"/>
      </w:tcPr>
    </w:tblStylePr>
    <w:tblStylePr w:type="band1Horz">
      <w:tblPr/>
      <w:tcPr>
        <w:tcBorders>
          <w:insideH w:val="nil"/>
          <w:insideV w:val="nil"/>
        </w:tcBorders>
        <w:shd w:val="clear" w:color="auto" w:fill="ECE4D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single" w:sz="8" w:space="0" w:color="8B9B9E" w:themeColor="accent5" w:themeTint="BF"/>
      </w:tblBorders>
    </w:tblPr>
    <w:tblStylePr w:type="firstRow">
      <w:pPr>
        <w:spacing w:before="0" w:after="0" w:line="240" w:lineRule="auto"/>
      </w:pPr>
      <w:rPr>
        <w:b/>
        <w:bCs/>
        <w:color w:val="FFFFFF" w:themeColor="background1"/>
      </w:rPr>
      <w:tblPr/>
      <w:tcPr>
        <w:tc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nil"/>
          <w:insideV w:val="nil"/>
        </w:tcBorders>
        <w:shd w:val="clear" w:color="auto" w:fill="67787B" w:themeFill="accent5"/>
      </w:tcPr>
    </w:tblStylePr>
    <w:tblStylePr w:type="lastRow">
      <w:pPr>
        <w:spacing w:before="0" w:after="0" w:line="240" w:lineRule="auto"/>
      </w:pPr>
      <w:rPr>
        <w:b/>
        <w:bCs/>
      </w:rPr>
      <w:tblPr/>
      <w:tcPr>
        <w:tcBorders>
          <w:top w:val="double" w:sz="6"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nil"/>
          <w:insideV w:val="nil"/>
        </w:tcBorders>
      </w:tcPr>
    </w:tblStylePr>
    <w:tblStylePr w:type="firstCol">
      <w:rPr>
        <w:b/>
        <w:bCs/>
      </w:rPr>
    </w:tblStylePr>
    <w:tblStylePr w:type="lastCol">
      <w:rPr>
        <w:b/>
        <w:bCs/>
      </w:rPr>
    </w:tblStylePr>
    <w:tblStylePr w:type="band1Vert">
      <w:tblPr/>
      <w:tcPr>
        <w:shd w:val="clear" w:color="auto" w:fill="D8DEDF" w:themeFill="accent5" w:themeFillTint="3F"/>
      </w:tcPr>
    </w:tblStylePr>
    <w:tblStylePr w:type="band1Horz">
      <w:tblPr/>
      <w:tcPr>
        <w:tcBorders>
          <w:insideH w:val="nil"/>
          <w:insideV w:val="nil"/>
        </w:tcBorders>
        <w:shd w:val="clear" w:color="auto" w:fill="D8DED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single" w:sz="8" w:space="0" w:color="B5AE93" w:themeColor="accent6" w:themeTint="BF"/>
      </w:tblBorders>
    </w:tblPr>
    <w:tblStylePr w:type="firstRow">
      <w:pPr>
        <w:spacing w:before="0" w:after="0" w:line="240" w:lineRule="auto"/>
      </w:pPr>
      <w:rPr>
        <w:b/>
        <w:bCs/>
        <w:color w:val="FFFFFF" w:themeColor="background1"/>
      </w:rPr>
      <w:tblPr/>
      <w:tcPr>
        <w:tc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nil"/>
          <w:insideV w:val="nil"/>
        </w:tcBorders>
        <w:shd w:val="clear" w:color="auto" w:fill="9D936F" w:themeFill="accent6"/>
      </w:tcPr>
    </w:tblStylePr>
    <w:tblStylePr w:type="lastRow">
      <w:pPr>
        <w:spacing w:before="0" w:after="0" w:line="240" w:lineRule="auto"/>
      </w:pPr>
      <w:rPr>
        <w:b/>
        <w:bCs/>
      </w:rPr>
      <w:tblPr/>
      <w:tcPr>
        <w:tcBorders>
          <w:top w:val="double" w:sz="6"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nil"/>
          <w:insideV w:val="nil"/>
        </w:tcBorders>
      </w:tcPr>
    </w:tblStylePr>
    <w:tblStylePr w:type="firstCol">
      <w:rPr>
        <w:b/>
        <w:bCs/>
      </w:rPr>
    </w:tblStylePr>
    <w:tblStylePr w:type="lastCol">
      <w:rPr>
        <w:b/>
        <w:bCs/>
      </w:rPr>
    </w:tblStylePr>
    <w:tblStylePr w:type="band1Vert">
      <w:tblPr/>
      <w:tcPr>
        <w:shd w:val="clear" w:color="auto" w:fill="E6E4DB" w:themeFill="accent6" w:themeFillTint="3F"/>
      </w:tcPr>
    </w:tblStylePr>
    <w:tblStylePr w:type="band1Horz">
      <w:tblPr/>
      <w:tcPr>
        <w:tcBorders>
          <w:insideH w:val="nil"/>
          <w:insideV w:val="nil"/>
        </w:tcBorders>
        <w:shd w:val="clear" w:color="auto" w:fill="E6E4DB"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97A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E97AD" w:themeFill="accent1"/>
      </w:tcPr>
    </w:tblStylePr>
    <w:tblStylePr w:type="lastCol">
      <w:rPr>
        <w:b/>
        <w:bCs/>
        <w:color w:val="FFFFFF" w:themeColor="background1"/>
      </w:rPr>
      <w:tblPr/>
      <w:tcPr>
        <w:tcBorders>
          <w:left w:val="nil"/>
          <w:right w:val="nil"/>
          <w:insideH w:val="nil"/>
          <w:insideV w:val="nil"/>
        </w:tcBorders>
        <w:shd w:val="clear" w:color="auto" w:fill="7E97A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C8E6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C8E60" w:themeFill="accent2"/>
      </w:tcPr>
    </w:tblStylePr>
    <w:tblStylePr w:type="lastCol">
      <w:rPr>
        <w:b/>
        <w:bCs/>
        <w:color w:val="FFFFFF" w:themeColor="background1"/>
      </w:rPr>
      <w:tblPr/>
      <w:tcPr>
        <w:tcBorders>
          <w:left w:val="nil"/>
          <w:right w:val="nil"/>
          <w:insideH w:val="nil"/>
          <w:insideV w:val="nil"/>
        </w:tcBorders>
        <w:shd w:val="clear" w:color="auto" w:fill="CC8E6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6A6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A6A60" w:themeFill="accent3"/>
      </w:tcPr>
    </w:tblStylePr>
    <w:tblStylePr w:type="lastCol">
      <w:rPr>
        <w:b/>
        <w:bCs/>
        <w:color w:val="FFFFFF" w:themeColor="background1"/>
      </w:rPr>
      <w:tblPr/>
      <w:tcPr>
        <w:tcBorders>
          <w:left w:val="nil"/>
          <w:right w:val="nil"/>
          <w:insideH w:val="nil"/>
          <w:insideV w:val="nil"/>
        </w:tcBorders>
        <w:shd w:val="clear" w:color="auto" w:fill="7A6A6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4936D"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4936D" w:themeFill="accent4"/>
      </w:tcPr>
    </w:tblStylePr>
    <w:tblStylePr w:type="lastCol">
      <w:rPr>
        <w:b/>
        <w:bCs/>
        <w:color w:val="FFFFFF" w:themeColor="background1"/>
      </w:rPr>
      <w:tblPr/>
      <w:tcPr>
        <w:tcBorders>
          <w:left w:val="nil"/>
          <w:right w:val="nil"/>
          <w:insideH w:val="nil"/>
          <w:insideV w:val="nil"/>
        </w:tcBorders>
        <w:shd w:val="clear" w:color="auto" w:fill="B4936D"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7787B"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7787B" w:themeFill="accent5"/>
      </w:tcPr>
    </w:tblStylePr>
    <w:tblStylePr w:type="lastCol">
      <w:rPr>
        <w:b/>
        <w:bCs/>
        <w:color w:val="FFFFFF" w:themeColor="background1"/>
      </w:rPr>
      <w:tblPr/>
      <w:tcPr>
        <w:tcBorders>
          <w:left w:val="nil"/>
          <w:right w:val="nil"/>
          <w:insideH w:val="nil"/>
          <w:insideV w:val="nil"/>
        </w:tcBorders>
        <w:shd w:val="clear" w:color="auto" w:fill="67787B"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D936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D936F" w:themeFill="accent6"/>
      </w:tcPr>
    </w:tblStylePr>
    <w:tblStylePr w:type="lastCol">
      <w:rPr>
        <w:b/>
        <w:bCs/>
        <w:color w:val="FFFFFF" w:themeColor="background1"/>
      </w:rPr>
      <w:tblPr/>
      <w:tcPr>
        <w:tcBorders>
          <w:left w:val="nil"/>
          <w:right w:val="nil"/>
          <w:insideH w:val="nil"/>
          <w:insideV w:val="nil"/>
        </w:tcBorders>
        <w:shd w:val="clear" w:color="auto" w:fill="9D936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z w:val="24"/>
      <w:shd w:val="pct20" w:color="auto" w:fill="auto"/>
    </w:rPr>
  </w:style>
  <w:style w:type="paragraph" w:styleId="NormalWeb">
    <w:name w:val="Normal (Web)"/>
    <w:basedOn w:val="Normal"/>
    <w:uiPriority w:val="99"/>
    <w:unhideWhenUsed/>
    <w:rPr>
      <w:rFonts w:ascii="Times New Roman" w:hAnsi="Times New Roman" w:cs="Times New Roman"/>
      <w:sz w:val="24"/>
    </w:rPr>
  </w:style>
  <w:style w:type="paragraph" w:styleId="NormalIndent">
    <w:name w:val="Normal Indent"/>
    <w:basedOn w:val="Normal"/>
    <w:uiPriority w:val="99"/>
    <w:semiHidden/>
    <w:unhideWhenUsed/>
    <w:pPr>
      <w:ind w:left="720"/>
    </w:pPr>
  </w:style>
  <w:style w:type="paragraph" w:styleId="NoteHeading">
    <w:name w:val="Note Heading"/>
    <w:basedOn w:val="Normal"/>
    <w:next w:val="Normal"/>
    <w:link w:val="NoteHeadingChar"/>
    <w:uiPriority w:val="99"/>
    <w:semiHidden/>
    <w:unhideWhenUsed/>
    <w:pPr>
      <w:spacing w:after="0" w:line="240" w:lineRule="auto"/>
    </w:pPr>
  </w:style>
  <w:style w:type="character" w:customStyle="1" w:styleId="NoteHeadingChar">
    <w:name w:val="Note Heading Char"/>
    <w:basedOn w:val="DefaultParagraphFont"/>
    <w:link w:val="NoteHeading"/>
    <w:uiPriority w:val="99"/>
    <w:semiHidden/>
  </w:style>
  <w:style w:type="character" w:styleId="PageNumber">
    <w:name w:val="page number"/>
    <w:basedOn w:val="DefaultParagraphFont"/>
    <w:uiPriority w:val="99"/>
    <w:semiHidden/>
    <w:unhideWhenUsed/>
  </w:style>
  <w:style w:type="paragraph" w:styleId="PlainText">
    <w:name w:val="Plain Text"/>
    <w:basedOn w:val="Normal"/>
    <w:link w:val="PlainTextChar"/>
    <w:uiPriority w:val="99"/>
    <w:semiHidden/>
    <w:unhideWhenUsed/>
    <w:pPr>
      <w:spacing w:after="0" w:line="240" w:lineRule="auto"/>
    </w:pPr>
    <w:rPr>
      <w:rFonts w:ascii="Consolas" w:hAnsi="Consolas" w:cs="Consolas"/>
      <w:sz w:val="21"/>
    </w:rPr>
  </w:style>
  <w:style w:type="character" w:customStyle="1" w:styleId="PlainTextChar">
    <w:name w:val="Plain Text Char"/>
    <w:basedOn w:val="DefaultParagraphFont"/>
    <w:link w:val="PlainText"/>
    <w:uiPriority w:val="99"/>
    <w:semiHidden/>
    <w:rPr>
      <w:rFonts w:ascii="Consolas" w:hAnsi="Consolas" w:cs="Consolas"/>
      <w:sz w:val="21"/>
    </w:rPr>
  </w:style>
  <w:style w:type="paragraph" w:styleId="Salutation">
    <w:name w:val="Salutation"/>
    <w:basedOn w:val="Normal"/>
    <w:next w:val="Normal"/>
    <w:link w:val="SalutationChar"/>
    <w:uiPriority w:val="99"/>
    <w:semiHidden/>
    <w:unhideWhenUsed/>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20"/>
    <w:unhideWhenUsed/>
    <w:qFormat/>
    <w:pPr>
      <w:spacing w:before="720" w:after="0" w:line="312" w:lineRule="auto"/>
      <w:contextualSpacing/>
    </w:pPr>
  </w:style>
  <w:style w:type="character" w:customStyle="1" w:styleId="SignatureChar">
    <w:name w:val="Signature Char"/>
    <w:basedOn w:val="DefaultParagraphFont"/>
    <w:link w:val="Signature"/>
    <w:uiPriority w:val="20"/>
    <w:rPr>
      <w:kern w:val="20"/>
    </w:rPr>
  </w:style>
  <w:style w:type="character" w:styleId="Strong">
    <w:name w:val="Strong"/>
    <w:basedOn w:val="DefaultParagraphFont"/>
    <w:uiPriority w:val="22"/>
    <w:unhideWhenUsed/>
    <w:qFormat/>
    <w:rPr>
      <w:b/>
      <w:bCs/>
    </w:rPr>
  </w:style>
  <w:style w:type="paragraph" w:styleId="Subtitle">
    <w:name w:val="Subtitle"/>
    <w:basedOn w:val="Normal"/>
    <w:next w:val="Normal"/>
    <w:link w:val="SubtitleChar"/>
    <w:uiPriority w:val="19"/>
    <w:unhideWhenUsed/>
    <w:qFormat/>
    <w:pPr>
      <w:numPr>
        <w:ilvl w:val="1"/>
      </w:numPr>
      <w:ind w:left="432" w:right="1080"/>
    </w:pPr>
    <w:rPr>
      <w:rFonts w:asciiTheme="majorHAnsi" w:eastAsiaTheme="majorEastAsia" w:hAnsiTheme="majorHAnsi" w:cstheme="majorBidi"/>
      <w:caps/>
      <w:color w:val="7E97AD" w:themeColor="accent1"/>
      <w:sz w:val="56"/>
    </w:rPr>
  </w:style>
  <w:style w:type="character" w:customStyle="1" w:styleId="SubtitleChar">
    <w:name w:val="Subtitle Char"/>
    <w:basedOn w:val="DefaultParagraphFont"/>
    <w:link w:val="Subtitle"/>
    <w:uiPriority w:val="19"/>
    <w:rPr>
      <w:rFonts w:asciiTheme="majorHAnsi" w:eastAsiaTheme="majorEastAsia" w:hAnsiTheme="majorHAnsi" w:cstheme="majorBidi"/>
      <w:caps/>
      <w:color w:val="7E97AD" w:themeColor="accent1"/>
      <w:kern w:val="20"/>
      <w:sz w:val="56"/>
    </w:rPr>
  </w:style>
  <w:style w:type="character" w:styleId="SubtleEmphasis">
    <w:name w:val="Subtle Emphasis"/>
    <w:basedOn w:val="DefaultParagraphFont"/>
    <w:uiPriority w:val="19"/>
    <w:semiHidden/>
    <w:unhideWhenUsed/>
    <w:rPr>
      <w:i/>
      <w:iCs/>
      <w:color w:val="808080" w:themeColor="text1" w:themeTint="7F"/>
    </w:rPr>
  </w:style>
  <w:style w:type="character" w:styleId="SubtleReference">
    <w:name w:val="Subtle Reference"/>
    <w:basedOn w:val="DefaultParagraphFont"/>
    <w:uiPriority w:val="31"/>
    <w:semiHidden/>
    <w:unhideWhenUsed/>
    <w:rPr>
      <w:smallCaps/>
      <w:color w:val="CC8E60" w:themeColor="accent2"/>
      <w:u w:val="single"/>
    </w:rPr>
  </w:style>
  <w:style w:type="table" w:styleId="Table3Deffects1">
    <w:name w:val="Table 3D effects 1"/>
    <w:basedOn w:val="TableNormal"/>
    <w:uiPriority w:val="99"/>
    <w:semiHidden/>
    <w:unhideWhenUsed/>
    <w:pPr>
      <w:spacing w:line="300" w:lineRule="auto"/>
    </w:pPr>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pPr>
      <w:spacing w:line="300" w:lineRule="auto"/>
    </w:pPr>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pPr>
      <w:spacing w:line="300" w:lineRule="auto"/>
    </w:pPr>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pPr>
      <w:spacing w:line="300" w:lineRule="auto"/>
    </w:pPr>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pPr>
      <w:spacing w:line="300" w:lineRule="auto"/>
    </w:pPr>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pPr>
      <w:spacing w:line="300" w:lineRule="auto"/>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pPr>
      <w:spacing w:line="300" w:lineRule="auto"/>
    </w:pPr>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pPr>
      <w:spacing w:line="300" w:lineRule="auto"/>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pPr>
      <w:spacing w:line="300" w:lineRule="auto"/>
    </w:pPr>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pPr>
      <w:spacing w:line="300" w:lineRule="auto"/>
    </w:pPr>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pPr>
      <w:spacing w:line="300" w:lineRule="auto"/>
    </w:pPr>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pPr>
      <w:spacing w:line="300" w:lineRule="auto"/>
    </w:pPr>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pPr>
      <w:spacing w:line="300" w:lineRule="auto"/>
    </w:pPr>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pPr>
      <w:spacing w:line="300" w:lineRule="auto"/>
    </w:pPr>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pPr>
      <w:spacing w:line="300" w:lineRule="auto"/>
    </w:pPr>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pPr>
      <w:spacing w:line="300" w:lineRule="auto"/>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pPr>
      <w:spacing w:line="300" w:lineRule="auto"/>
    </w:pPr>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pPr>
      <w:spacing w:line="300" w:lineRule="auto"/>
    </w:pPr>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pPr>
      <w:spacing w:line="300" w:lineRule="auto"/>
    </w:pPr>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pPr>
      <w:spacing w:line="300" w:lineRule="auto"/>
    </w:pPr>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pPr>
      <w:spacing w:line="300" w:lineRule="auto"/>
    </w:pPr>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pPr>
      <w:spacing w:line="300" w:lineRule="auto"/>
    </w:pPr>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pPr>
      <w:spacing w:line="300" w:lineRule="auto"/>
    </w:pPr>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pPr>
      <w:spacing w:line="300" w:lineRule="auto"/>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pPr>
      <w:spacing w:line="300" w:lineRule="auto"/>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pPr>
      <w:spacing w:line="300" w:lineRule="auto"/>
    </w:pPr>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pPr>
      <w:spacing w:line="300" w:lineRule="auto"/>
    </w:pPr>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pPr>
      <w:spacing w:line="300" w:lineRule="auto"/>
    </w:pPr>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pPr>
      <w:spacing w:line="300"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pPr>
      <w:spacing w:line="300" w:lineRule="auto"/>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pPr>
      <w:spacing w:after="0"/>
      <w:ind w:left="220" w:hanging="220"/>
    </w:pPr>
  </w:style>
  <w:style w:type="paragraph" w:styleId="TableofFigures">
    <w:name w:val="table of figures"/>
    <w:basedOn w:val="Normal"/>
    <w:next w:val="Normal"/>
    <w:uiPriority w:val="99"/>
    <w:semiHidden/>
    <w:unhideWhenUsed/>
    <w:pPr>
      <w:spacing w:after="0"/>
    </w:pPr>
  </w:style>
  <w:style w:type="table" w:styleId="TableProfessional">
    <w:name w:val="Table Professional"/>
    <w:basedOn w:val="TableNormal"/>
    <w:uiPriority w:val="99"/>
    <w:semiHidden/>
    <w:unhideWhenUsed/>
    <w:pPr>
      <w:spacing w:line="300" w:lineRule="auto"/>
    </w:pPr>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pPr>
      <w:spacing w:line="300" w:lineRule="auto"/>
    </w:pPr>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pPr>
      <w:spacing w:line="300" w:lineRule="auto"/>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pPr>
      <w:spacing w:line="300"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pPr>
      <w:spacing w:line="300"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pPr>
      <w:spacing w:line="30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pPr>
      <w:spacing w:line="300" w:lineRule="auto"/>
    </w:pPr>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pPr>
      <w:spacing w:line="300" w:lineRule="auto"/>
    </w:pPr>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pPr>
      <w:spacing w:line="300" w:lineRule="auto"/>
    </w:pPr>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9"/>
    <w:unhideWhenUsed/>
    <w:qFormat/>
    <w:pPr>
      <w:pBdr>
        <w:top w:val="single" w:sz="4" w:space="16" w:color="7E97AD" w:themeColor="accent1"/>
        <w:left w:val="single" w:sz="4" w:space="20" w:color="7E97AD" w:themeColor="accent1"/>
        <w:bottom w:val="single" w:sz="4" w:space="16" w:color="7E97AD" w:themeColor="accent1"/>
        <w:right w:val="single" w:sz="4" w:space="20" w:color="7E97AD" w:themeColor="accent1"/>
      </w:pBdr>
      <w:shd w:val="clear" w:color="auto" w:fill="7E97AD" w:themeFill="accent1"/>
      <w:spacing w:before="0" w:after="240" w:line="204" w:lineRule="auto"/>
      <w:ind w:left="432" w:right="432"/>
    </w:pPr>
    <w:rPr>
      <w:rFonts w:asciiTheme="majorHAnsi" w:eastAsiaTheme="majorEastAsia" w:hAnsiTheme="majorHAnsi" w:cstheme="majorBidi"/>
      <w:caps/>
      <w:color w:val="FFFFFF" w:themeColor="background1"/>
      <w:kern w:val="28"/>
      <w:sz w:val="72"/>
      <w14:ligatures w14:val="standardContextual"/>
    </w:rPr>
  </w:style>
  <w:style w:type="character" w:customStyle="1" w:styleId="TitleChar">
    <w:name w:val="Title Char"/>
    <w:basedOn w:val="DefaultParagraphFont"/>
    <w:link w:val="Title"/>
    <w:uiPriority w:val="19"/>
    <w:rPr>
      <w:rFonts w:asciiTheme="majorHAnsi" w:eastAsiaTheme="majorEastAsia" w:hAnsiTheme="majorHAnsi" w:cstheme="majorBidi"/>
      <w:caps/>
      <w:color w:val="FFFFFF" w:themeColor="background1"/>
      <w:kern w:val="28"/>
      <w:sz w:val="72"/>
      <w:shd w:val="clear" w:color="auto" w:fill="7E97AD" w:themeFill="accent1"/>
      <w14:ligatures w14:val="standardContextual"/>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sz w:val="24"/>
    </w:rPr>
  </w:style>
  <w:style w:type="paragraph" w:styleId="TOC1">
    <w:name w:val="toc 1"/>
    <w:basedOn w:val="Normal"/>
    <w:next w:val="Normal"/>
    <w:autoRedefine/>
    <w:uiPriority w:val="39"/>
    <w:unhideWhenUsed/>
    <w:pPr>
      <w:tabs>
        <w:tab w:val="right" w:leader="underscore" w:pos="9090"/>
      </w:tabs>
      <w:spacing w:after="100"/>
    </w:pPr>
    <w:rPr>
      <w:noProof/>
      <w:color w:val="7F7F7F" w:themeColor="text1" w:themeTint="80"/>
      <w:sz w:val="22"/>
    </w:r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semiHidden/>
    <w:unhideWhenUsed/>
    <w:pPr>
      <w:spacing w:after="100"/>
      <w:ind w:left="440"/>
    </w:pPr>
  </w:style>
  <w:style w:type="paragraph" w:styleId="TOC4">
    <w:name w:val="toc 4"/>
    <w:basedOn w:val="Normal"/>
    <w:next w:val="Normal"/>
    <w:autoRedefine/>
    <w:uiPriority w:val="39"/>
    <w:semiHidden/>
    <w:unhideWhenUsed/>
    <w:pPr>
      <w:spacing w:after="100"/>
      <w:ind w:left="660"/>
    </w:pPr>
  </w:style>
  <w:style w:type="paragraph" w:styleId="TOC5">
    <w:name w:val="toc 5"/>
    <w:basedOn w:val="Normal"/>
    <w:next w:val="Normal"/>
    <w:autoRedefine/>
    <w:uiPriority w:val="39"/>
    <w:semiHidden/>
    <w:unhideWhenUsed/>
    <w:pPr>
      <w:spacing w:after="100"/>
      <w:ind w:left="880"/>
    </w:pPr>
  </w:style>
  <w:style w:type="paragraph" w:styleId="TOC6">
    <w:name w:val="toc 6"/>
    <w:basedOn w:val="Normal"/>
    <w:next w:val="Normal"/>
    <w:autoRedefine/>
    <w:uiPriority w:val="39"/>
    <w:semiHidden/>
    <w:unhideWhenUsed/>
    <w:pPr>
      <w:spacing w:after="100"/>
      <w:ind w:left="1100"/>
    </w:pPr>
  </w:style>
  <w:style w:type="paragraph" w:styleId="TOC7">
    <w:name w:val="toc 7"/>
    <w:basedOn w:val="Normal"/>
    <w:next w:val="Normal"/>
    <w:autoRedefine/>
    <w:uiPriority w:val="39"/>
    <w:semiHidden/>
    <w:unhideWhenUsed/>
    <w:pPr>
      <w:spacing w:after="100"/>
      <w:ind w:left="1320"/>
    </w:pPr>
  </w:style>
  <w:style w:type="paragraph" w:styleId="TOC8">
    <w:name w:val="toc 8"/>
    <w:basedOn w:val="Normal"/>
    <w:next w:val="Normal"/>
    <w:autoRedefine/>
    <w:uiPriority w:val="39"/>
    <w:semiHidden/>
    <w:unhideWhenUsed/>
    <w:pPr>
      <w:spacing w:after="100"/>
      <w:ind w:left="1540"/>
    </w:pPr>
  </w:style>
  <w:style w:type="paragraph" w:styleId="TOC9">
    <w:name w:val="toc 9"/>
    <w:basedOn w:val="Normal"/>
    <w:next w:val="Normal"/>
    <w:autoRedefine/>
    <w:uiPriority w:val="39"/>
    <w:semiHidden/>
    <w:unhideWhenUsed/>
    <w:pPr>
      <w:spacing w:after="100"/>
      <w:ind w:left="1760"/>
    </w:pPr>
  </w:style>
  <w:style w:type="paragraph" w:styleId="TOCHeading">
    <w:name w:val="TOC Heading"/>
    <w:basedOn w:val="Heading1"/>
    <w:next w:val="Normal"/>
    <w:uiPriority w:val="39"/>
    <w:unhideWhenUsed/>
    <w:qFormat/>
    <w:pPr>
      <w:outlineLvl w:val="9"/>
    </w:pPr>
  </w:style>
  <w:style w:type="character" w:customStyle="1" w:styleId="NoSpacingChar">
    <w:name w:val="No Spacing Char"/>
    <w:basedOn w:val="DefaultParagraphFont"/>
    <w:link w:val="NoSpacing"/>
    <w:uiPriority w:val="1"/>
  </w:style>
  <w:style w:type="paragraph" w:customStyle="1" w:styleId="TableHeading">
    <w:name w:val="Table Heading"/>
    <w:basedOn w:val="Normal"/>
    <w:uiPriority w:val="10"/>
    <w:qFormat/>
    <w:pPr>
      <w:keepNext/>
      <w:pBdr>
        <w:top w:val="single" w:sz="4" w:space="1" w:color="7E97AD" w:themeColor="accent1"/>
        <w:left w:val="single" w:sz="4" w:space="6" w:color="7E97AD" w:themeColor="accent1"/>
        <w:bottom w:val="single" w:sz="4" w:space="2" w:color="7E97AD" w:themeColor="accent1"/>
        <w:right w:val="single" w:sz="4" w:space="6" w:color="7E97AD" w:themeColor="accent1"/>
      </w:pBdr>
      <w:shd w:val="clear" w:color="auto" w:fill="7E97AD" w:themeFill="accent1"/>
      <w:spacing w:before="160" w:line="240" w:lineRule="auto"/>
      <w:ind w:left="144" w:right="144"/>
    </w:pPr>
    <w:rPr>
      <w:rFonts w:asciiTheme="majorHAnsi" w:eastAsiaTheme="majorEastAsia" w:hAnsiTheme="majorHAnsi" w:cstheme="majorBidi"/>
      <w:caps/>
      <w:color w:val="FFFFFF" w:themeColor="background1"/>
      <w:sz w:val="24"/>
    </w:rPr>
  </w:style>
  <w:style w:type="paragraph" w:customStyle="1" w:styleId="CompanyInfo">
    <w:name w:val="Company Info"/>
    <w:basedOn w:val="Normal"/>
    <w:uiPriority w:val="2"/>
    <w:qFormat/>
    <w:pPr>
      <w:spacing w:after="40"/>
    </w:pPr>
  </w:style>
  <w:style w:type="table" w:customStyle="1" w:styleId="FinancialTable">
    <w:name w:val="Financial Table"/>
    <w:basedOn w:val="TableNormal"/>
    <w:uiPriority w:val="99"/>
    <w:pPr>
      <w:spacing w:after="0" w:line="240" w:lineRule="auto"/>
      <w:ind w:left="144" w:right="144"/>
      <w:jc w:val="right"/>
    </w:pPr>
    <w:tblPr>
      <w:tblBorders>
        <w:insideH w:val="single" w:sz="4" w:space="0" w:color="D9D9D9" w:themeColor="background1" w:themeShade="D9"/>
      </w:tblBorders>
      <w:tblCellMar>
        <w:left w:w="0" w:type="dxa"/>
        <w:right w:w="0" w:type="dxa"/>
      </w:tblCellMar>
    </w:tblPr>
    <w:tcPr>
      <w:vAlign w:val="center"/>
    </w:tcPr>
    <w:tblStylePr w:type="firstRow">
      <w:pPr>
        <w:wordWrap/>
        <w:jc w:val="right"/>
      </w:pPr>
      <w:rPr>
        <w:rFonts w:asciiTheme="majorHAnsi" w:hAnsiTheme="majorHAnsi"/>
        <w:b w:val="0"/>
        <w:caps/>
        <w:smallCaps w:val="0"/>
        <w:color w:val="7E97AD" w:themeColor="accent1"/>
        <w:sz w:val="22"/>
      </w:rPr>
      <w:tblPr/>
      <w:tcPr>
        <w:vAlign w:val="bottom"/>
      </w:tcPr>
    </w:tblStylePr>
    <w:tblStylePr w:type="firstCol">
      <w:pPr>
        <w:wordWrap/>
        <w:jc w:val="left"/>
      </w:pPr>
      <w:rPr>
        <w:b/>
      </w:rPr>
    </w:tblStylePr>
  </w:style>
  <w:style w:type="numbering" w:customStyle="1" w:styleId="AnnualReport">
    <w:name w:val="Annual Report"/>
    <w:uiPriority w:val="99"/>
    <w:pPr>
      <w:numPr>
        <w:numId w:val="17"/>
      </w:numPr>
    </w:pPr>
  </w:style>
  <w:style w:type="paragraph" w:customStyle="1" w:styleId="Abstract">
    <w:name w:val="Abstract"/>
    <w:basedOn w:val="Normal"/>
    <w:uiPriority w:val="20"/>
    <w:qFormat/>
    <w:pPr>
      <w:spacing w:before="360" w:after="0" w:line="240" w:lineRule="auto"/>
      <w:ind w:left="432" w:right="1080"/>
    </w:pPr>
    <w:rPr>
      <w:i/>
      <w:iCs/>
      <w:color w:val="7F7F7F" w:themeColor="text1" w:themeTint="80"/>
      <w:sz w:val="28"/>
    </w:rPr>
  </w:style>
  <w:style w:type="paragraph" w:customStyle="1" w:styleId="TableText">
    <w:name w:val="Table Text"/>
    <w:basedOn w:val="Normal"/>
    <w:uiPriority w:val="10"/>
    <w:qFormat/>
    <w:pPr>
      <w:spacing w:before="60" w:after="60" w:line="240" w:lineRule="auto"/>
      <w:ind w:left="144" w:right="144"/>
    </w:pPr>
  </w:style>
  <w:style w:type="paragraph" w:customStyle="1" w:styleId="TableReverseHeading">
    <w:name w:val="Table Reverse Heading"/>
    <w:basedOn w:val="Normal"/>
    <w:uiPriority w:val="10"/>
    <w:qFormat/>
    <w:pPr>
      <w:spacing w:after="40" w:line="240" w:lineRule="auto"/>
      <w:ind w:left="144" w:right="144"/>
    </w:pPr>
    <w:rPr>
      <w:rFonts w:asciiTheme="majorHAnsi" w:eastAsiaTheme="majorEastAsia" w:hAnsiTheme="majorHAnsi" w:cstheme="majorBidi"/>
      <w:caps/>
      <w:color w:val="FFFFFF" w:themeColor="background1"/>
      <w:sz w:val="24"/>
    </w:rPr>
  </w:style>
  <w:style w:type="paragraph" w:customStyle="1" w:styleId="HeaderShaded">
    <w:name w:val="Header Shaded"/>
    <w:basedOn w:val="Normal"/>
    <w:uiPriority w:val="99"/>
    <w:qFormat/>
    <w:pPr>
      <w:pBdr>
        <w:top w:val="single" w:sz="2" w:space="6" w:color="7E97AD" w:themeColor="accent1"/>
        <w:left w:val="single" w:sz="2" w:space="20" w:color="7E97AD" w:themeColor="accent1"/>
        <w:bottom w:val="single" w:sz="2" w:space="6" w:color="7E97AD" w:themeColor="accent1"/>
        <w:right w:val="single" w:sz="2" w:space="20" w:color="7E97AD" w:themeColor="accent1"/>
      </w:pBdr>
      <w:shd w:val="clear" w:color="auto" w:fill="7E97AD" w:themeFill="accent1"/>
      <w:spacing w:after="0" w:line="240" w:lineRule="auto"/>
    </w:pPr>
    <w:rPr>
      <w:rFonts w:asciiTheme="majorHAnsi" w:eastAsiaTheme="majorEastAsia" w:hAnsiTheme="majorHAnsi" w:cstheme="majorBidi"/>
      <w:caps/>
      <w:color w:val="FFFFFF" w:themeColor="background1"/>
      <w:sz w:val="40"/>
    </w:rPr>
  </w:style>
  <w:style w:type="paragraph" w:customStyle="1" w:styleId="Default">
    <w:name w:val="Default"/>
    <w:rsid w:val="00B40147"/>
    <w:pPr>
      <w:autoSpaceDE w:val="0"/>
      <w:autoSpaceDN w:val="0"/>
      <w:adjustRightInd w:val="0"/>
      <w:spacing w:before="0" w:after="0" w:line="240" w:lineRule="auto"/>
    </w:pPr>
    <w:rPr>
      <w:rFonts w:ascii="Calibri" w:hAnsi="Calibri" w:cs="Calibri"/>
      <w:color w:val="000000"/>
      <w:sz w:val="24"/>
      <w:szCs w:val="24"/>
      <w:lang w:val="en-GB"/>
    </w:rPr>
  </w:style>
  <w:style w:type="character" w:customStyle="1" w:styleId="article-classifiergap">
    <w:name w:val="article-classifier__gap"/>
    <w:basedOn w:val="DefaultParagraphFont"/>
    <w:rsid w:val="00601B84"/>
  </w:style>
  <w:style w:type="paragraph" w:customStyle="1" w:styleId="Pa32">
    <w:name w:val="Pa32"/>
    <w:basedOn w:val="Default"/>
    <w:next w:val="Default"/>
    <w:uiPriority w:val="99"/>
    <w:rsid w:val="00A26E97"/>
    <w:pPr>
      <w:spacing w:line="141" w:lineRule="atLeast"/>
    </w:pPr>
    <w:rPr>
      <w:rFonts w:ascii="TESCO Modern Light" w:hAnsi="TESCO Modern Light" w:cstheme="minorBidi"/>
      <w:color w:val="595959" w:themeColor="text1" w:themeTint="A6"/>
    </w:rPr>
  </w:style>
  <w:style w:type="paragraph" w:customStyle="1" w:styleId="Pa12">
    <w:name w:val="Pa12"/>
    <w:basedOn w:val="Default"/>
    <w:next w:val="Default"/>
    <w:uiPriority w:val="99"/>
    <w:rsid w:val="0097471E"/>
    <w:pPr>
      <w:spacing w:line="181" w:lineRule="atLeast"/>
    </w:pPr>
    <w:rPr>
      <w:rFonts w:ascii="TESCO Modern Light" w:hAnsi="TESCO Modern Light" w:cstheme="minorBidi"/>
      <w:color w:val="595959" w:themeColor="text1" w:themeTint="A6"/>
    </w:rPr>
  </w:style>
  <w:style w:type="character" w:customStyle="1" w:styleId="tgc">
    <w:name w:val="_tgc"/>
    <w:basedOn w:val="DefaultParagraphFont"/>
    <w:rsid w:val="00417739"/>
  </w:style>
  <w:style w:type="paragraph" w:customStyle="1" w:styleId="Pa3">
    <w:name w:val="Pa3"/>
    <w:basedOn w:val="Default"/>
    <w:next w:val="Default"/>
    <w:uiPriority w:val="99"/>
    <w:rsid w:val="00F31111"/>
    <w:pPr>
      <w:spacing w:line="201" w:lineRule="atLeast"/>
    </w:pPr>
    <w:rPr>
      <w:rFonts w:ascii="Frutiger 45 Light" w:hAnsi="Frutiger 45 Light" w:cstheme="minorBidi"/>
      <w:color w:val="595959" w:themeColor="text1" w:themeTint="A6"/>
    </w:rPr>
  </w:style>
  <w:style w:type="paragraph" w:customStyle="1" w:styleId="Pa8">
    <w:name w:val="Pa8"/>
    <w:basedOn w:val="Default"/>
    <w:next w:val="Default"/>
    <w:uiPriority w:val="99"/>
    <w:rsid w:val="00F31111"/>
    <w:pPr>
      <w:spacing w:line="201" w:lineRule="atLeast"/>
    </w:pPr>
    <w:rPr>
      <w:rFonts w:ascii="Frutiger 45 Light" w:hAnsi="Frutiger 45 Light" w:cstheme="minorBidi"/>
      <w:color w:val="595959" w:themeColor="text1" w:themeTint="A6"/>
    </w:rPr>
  </w:style>
  <w:style w:type="character" w:customStyle="1" w:styleId="A9">
    <w:name w:val="A9"/>
    <w:uiPriority w:val="99"/>
    <w:rsid w:val="00F31111"/>
    <w:rPr>
      <w:rFonts w:cs="Frutiger 45 Light"/>
      <w:color w:val="000000"/>
      <w:sz w:val="16"/>
      <w:szCs w:val="16"/>
    </w:rPr>
  </w:style>
  <w:style w:type="character" w:customStyle="1" w:styleId="A2">
    <w:name w:val="A2"/>
    <w:uiPriority w:val="99"/>
    <w:rsid w:val="00084DFC"/>
    <w:rPr>
      <w:rFonts w:cs="Frutiger 45 Light"/>
      <w:color w:val="000000"/>
      <w:sz w:val="18"/>
      <w:szCs w:val="18"/>
    </w:rPr>
  </w:style>
  <w:style w:type="character" w:customStyle="1" w:styleId="apple-converted-space">
    <w:name w:val="apple-converted-space"/>
    <w:basedOn w:val="DefaultParagraphFont"/>
    <w:rsid w:val="001323B0"/>
  </w:style>
  <w:style w:type="character" w:customStyle="1" w:styleId="component--field-formatter">
    <w:name w:val="component--field-formatter"/>
    <w:basedOn w:val="DefaultParagraphFont"/>
    <w:rsid w:val="00DF0C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92315">
      <w:bodyDiv w:val="1"/>
      <w:marLeft w:val="0"/>
      <w:marRight w:val="0"/>
      <w:marTop w:val="0"/>
      <w:marBottom w:val="0"/>
      <w:divBdr>
        <w:top w:val="none" w:sz="0" w:space="0" w:color="auto"/>
        <w:left w:val="none" w:sz="0" w:space="0" w:color="auto"/>
        <w:bottom w:val="none" w:sz="0" w:space="0" w:color="auto"/>
        <w:right w:val="none" w:sz="0" w:space="0" w:color="auto"/>
      </w:divBdr>
    </w:div>
    <w:div w:id="43718361">
      <w:bodyDiv w:val="1"/>
      <w:marLeft w:val="0"/>
      <w:marRight w:val="0"/>
      <w:marTop w:val="0"/>
      <w:marBottom w:val="0"/>
      <w:divBdr>
        <w:top w:val="none" w:sz="0" w:space="0" w:color="auto"/>
        <w:left w:val="none" w:sz="0" w:space="0" w:color="auto"/>
        <w:bottom w:val="none" w:sz="0" w:space="0" w:color="auto"/>
        <w:right w:val="none" w:sz="0" w:space="0" w:color="auto"/>
      </w:divBdr>
    </w:div>
    <w:div w:id="46415209">
      <w:bodyDiv w:val="1"/>
      <w:marLeft w:val="0"/>
      <w:marRight w:val="0"/>
      <w:marTop w:val="0"/>
      <w:marBottom w:val="0"/>
      <w:divBdr>
        <w:top w:val="none" w:sz="0" w:space="0" w:color="auto"/>
        <w:left w:val="none" w:sz="0" w:space="0" w:color="auto"/>
        <w:bottom w:val="none" w:sz="0" w:space="0" w:color="auto"/>
        <w:right w:val="none" w:sz="0" w:space="0" w:color="auto"/>
      </w:divBdr>
    </w:div>
    <w:div w:id="128325586">
      <w:bodyDiv w:val="1"/>
      <w:marLeft w:val="0"/>
      <w:marRight w:val="0"/>
      <w:marTop w:val="0"/>
      <w:marBottom w:val="0"/>
      <w:divBdr>
        <w:top w:val="none" w:sz="0" w:space="0" w:color="auto"/>
        <w:left w:val="none" w:sz="0" w:space="0" w:color="auto"/>
        <w:bottom w:val="none" w:sz="0" w:space="0" w:color="auto"/>
        <w:right w:val="none" w:sz="0" w:space="0" w:color="auto"/>
      </w:divBdr>
    </w:div>
    <w:div w:id="146407811">
      <w:bodyDiv w:val="1"/>
      <w:marLeft w:val="0"/>
      <w:marRight w:val="0"/>
      <w:marTop w:val="0"/>
      <w:marBottom w:val="0"/>
      <w:divBdr>
        <w:top w:val="none" w:sz="0" w:space="0" w:color="auto"/>
        <w:left w:val="none" w:sz="0" w:space="0" w:color="auto"/>
        <w:bottom w:val="none" w:sz="0" w:space="0" w:color="auto"/>
        <w:right w:val="none" w:sz="0" w:space="0" w:color="auto"/>
      </w:divBdr>
    </w:div>
    <w:div w:id="161817544">
      <w:bodyDiv w:val="1"/>
      <w:marLeft w:val="0"/>
      <w:marRight w:val="0"/>
      <w:marTop w:val="0"/>
      <w:marBottom w:val="0"/>
      <w:divBdr>
        <w:top w:val="none" w:sz="0" w:space="0" w:color="auto"/>
        <w:left w:val="none" w:sz="0" w:space="0" w:color="auto"/>
        <w:bottom w:val="none" w:sz="0" w:space="0" w:color="auto"/>
        <w:right w:val="none" w:sz="0" w:space="0" w:color="auto"/>
      </w:divBdr>
      <w:divsChild>
        <w:div w:id="448205862">
          <w:marLeft w:val="0"/>
          <w:marRight w:val="0"/>
          <w:marTop w:val="0"/>
          <w:marBottom w:val="0"/>
          <w:divBdr>
            <w:top w:val="none" w:sz="0" w:space="0" w:color="auto"/>
            <w:left w:val="none" w:sz="0" w:space="0" w:color="auto"/>
            <w:bottom w:val="none" w:sz="0" w:space="0" w:color="auto"/>
            <w:right w:val="none" w:sz="0" w:space="0" w:color="auto"/>
          </w:divBdr>
          <w:divsChild>
            <w:div w:id="541021961">
              <w:marLeft w:val="0"/>
              <w:marRight w:val="0"/>
              <w:marTop w:val="0"/>
              <w:marBottom w:val="0"/>
              <w:divBdr>
                <w:top w:val="none" w:sz="0" w:space="0" w:color="auto"/>
                <w:left w:val="none" w:sz="0" w:space="0" w:color="auto"/>
                <w:bottom w:val="none" w:sz="0" w:space="0" w:color="auto"/>
                <w:right w:val="none" w:sz="0" w:space="0" w:color="auto"/>
              </w:divBdr>
              <w:divsChild>
                <w:div w:id="1188249388">
                  <w:marLeft w:val="0"/>
                  <w:marRight w:val="0"/>
                  <w:marTop w:val="0"/>
                  <w:marBottom w:val="0"/>
                  <w:divBdr>
                    <w:top w:val="none" w:sz="0" w:space="0" w:color="auto"/>
                    <w:left w:val="none" w:sz="0" w:space="0" w:color="auto"/>
                    <w:bottom w:val="none" w:sz="0" w:space="0" w:color="auto"/>
                    <w:right w:val="none" w:sz="0" w:space="0" w:color="auto"/>
                  </w:divBdr>
                  <w:divsChild>
                    <w:div w:id="579220776">
                      <w:marLeft w:val="0"/>
                      <w:marRight w:val="0"/>
                      <w:marTop w:val="0"/>
                      <w:marBottom w:val="0"/>
                      <w:divBdr>
                        <w:top w:val="none" w:sz="0" w:space="0" w:color="auto"/>
                        <w:left w:val="none" w:sz="0" w:space="0" w:color="auto"/>
                        <w:bottom w:val="none" w:sz="0" w:space="0" w:color="auto"/>
                        <w:right w:val="none" w:sz="0" w:space="0" w:color="auto"/>
                      </w:divBdr>
                      <w:divsChild>
                        <w:div w:id="756437152">
                          <w:marLeft w:val="0"/>
                          <w:marRight w:val="0"/>
                          <w:marTop w:val="0"/>
                          <w:marBottom w:val="0"/>
                          <w:divBdr>
                            <w:top w:val="none" w:sz="0" w:space="0" w:color="auto"/>
                            <w:left w:val="none" w:sz="0" w:space="0" w:color="auto"/>
                            <w:bottom w:val="none" w:sz="0" w:space="0" w:color="auto"/>
                            <w:right w:val="none" w:sz="0" w:space="0" w:color="auto"/>
                          </w:divBdr>
                          <w:divsChild>
                            <w:div w:id="695036520">
                              <w:marLeft w:val="0"/>
                              <w:marRight w:val="0"/>
                              <w:marTop w:val="0"/>
                              <w:marBottom w:val="0"/>
                              <w:divBdr>
                                <w:top w:val="none" w:sz="0" w:space="0" w:color="auto"/>
                                <w:left w:val="none" w:sz="0" w:space="0" w:color="auto"/>
                                <w:bottom w:val="none" w:sz="0" w:space="0" w:color="auto"/>
                                <w:right w:val="none" w:sz="0" w:space="0" w:color="auto"/>
                              </w:divBdr>
                              <w:divsChild>
                                <w:div w:id="163775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993004">
      <w:bodyDiv w:val="1"/>
      <w:marLeft w:val="0"/>
      <w:marRight w:val="0"/>
      <w:marTop w:val="0"/>
      <w:marBottom w:val="0"/>
      <w:divBdr>
        <w:top w:val="none" w:sz="0" w:space="0" w:color="auto"/>
        <w:left w:val="none" w:sz="0" w:space="0" w:color="auto"/>
        <w:bottom w:val="none" w:sz="0" w:space="0" w:color="auto"/>
        <w:right w:val="none" w:sz="0" w:space="0" w:color="auto"/>
      </w:divBdr>
    </w:div>
    <w:div w:id="213391922">
      <w:bodyDiv w:val="1"/>
      <w:marLeft w:val="0"/>
      <w:marRight w:val="0"/>
      <w:marTop w:val="0"/>
      <w:marBottom w:val="0"/>
      <w:divBdr>
        <w:top w:val="none" w:sz="0" w:space="0" w:color="auto"/>
        <w:left w:val="none" w:sz="0" w:space="0" w:color="auto"/>
        <w:bottom w:val="none" w:sz="0" w:space="0" w:color="auto"/>
        <w:right w:val="none" w:sz="0" w:space="0" w:color="auto"/>
      </w:divBdr>
    </w:div>
    <w:div w:id="235288751">
      <w:bodyDiv w:val="1"/>
      <w:marLeft w:val="0"/>
      <w:marRight w:val="0"/>
      <w:marTop w:val="0"/>
      <w:marBottom w:val="0"/>
      <w:divBdr>
        <w:top w:val="none" w:sz="0" w:space="0" w:color="auto"/>
        <w:left w:val="none" w:sz="0" w:space="0" w:color="auto"/>
        <w:bottom w:val="none" w:sz="0" w:space="0" w:color="auto"/>
        <w:right w:val="none" w:sz="0" w:space="0" w:color="auto"/>
      </w:divBdr>
    </w:div>
    <w:div w:id="249197364">
      <w:bodyDiv w:val="1"/>
      <w:marLeft w:val="0"/>
      <w:marRight w:val="0"/>
      <w:marTop w:val="0"/>
      <w:marBottom w:val="0"/>
      <w:divBdr>
        <w:top w:val="none" w:sz="0" w:space="0" w:color="auto"/>
        <w:left w:val="none" w:sz="0" w:space="0" w:color="auto"/>
        <w:bottom w:val="none" w:sz="0" w:space="0" w:color="auto"/>
        <w:right w:val="none" w:sz="0" w:space="0" w:color="auto"/>
      </w:divBdr>
    </w:div>
    <w:div w:id="264534995">
      <w:bodyDiv w:val="1"/>
      <w:marLeft w:val="0"/>
      <w:marRight w:val="0"/>
      <w:marTop w:val="0"/>
      <w:marBottom w:val="0"/>
      <w:divBdr>
        <w:top w:val="none" w:sz="0" w:space="0" w:color="auto"/>
        <w:left w:val="none" w:sz="0" w:space="0" w:color="auto"/>
        <w:bottom w:val="none" w:sz="0" w:space="0" w:color="auto"/>
        <w:right w:val="none" w:sz="0" w:space="0" w:color="auto"/>
      </w:divBdr>
    </w:div>
    <w:div w:id="329606347">
      <w:bodyDiv w:val="1"/>
      <w:marLeft w:val="0"/>
      <w:marRight w:val="0"/>
      <w:marTop w:val="0"/>
      <w:marBottom w:val="0"/>
      <w:divBdr>
        <w:top w:val="none" w:sz="0" w:space="0" w:color="auto"/>
        <w:left w:val="none" w:sz="0" w:space="0" w:color="auto"/>
        <w:bottom w:val="none" w:sz="0" w:space="0" w:color="auto"/>
        <w:right w:val="none" w:sz="0" w:space="0" w:color="auto"/>
      </w:divBdr>
      <w:divsChild>
        <w:div w:id="1693452346">
          <w:marLeft w:val="0"/>
          <w:marRight w:val="0"/>
          <w:marTop w:val="0"/>
          <w:marBottom w:val="0"/>
          <w:divBdr>
            <w:top w:val="none" w:sz="0" w:space="0" w:color="auto"/>
            <w:left w:val="none" w:sz="0" w:space="0" w:color="auto"/>
            <w:bottom w:val="none" w:sz="0" w:space="0" w:color="auto"/>
            <w:right w:val="none" w:sz="0" w:space="0" w:color="auto"/>
          </w:divBdr>
          <w:divsChild>
            <w:div w:id="1655791165">
              <w:marLeft w:val="0"/>
              <w:marRight w:val="0"/>
              <w:marTop w:val="0"/>
              <w:marBottom w:val="0"/>
              <w:divBdr>
                <w:top w:val="none" w:sz="0" w:space="0" w:color="auto"/>
                <w:left w:val="none" w:sz="0" w:space="0" w:color="auto"/>
                <w:bottom w:val="none" w:sz="0" w:space="0" w:color="auto"/>
                <w:right w:val="none" w:sz="0" w:space="0" w:color="auto"/>
              </w:divBdr>
              <w:divsChild>
                <w:div w:id="2043820909">
                  <w:marLeft w:val="0"/>
                  <w:marRight w:val="0"/>
                  <w:marTop w:val="0"/>
                  <w:marBottom w:val="0"/>
                  <w:divBdr>
                    <w:top w:val="none" w:sz="0" w:space="0" w:color="auto"/>
                    <w:left w:val="none" w:sz="0" w:space="0" w:color="auto"/>
                    <w:bottom w:val="none" w:sz="0" w:space="0" w:color="auto"/>
                    <w:right w:val="none" w:sz="0" w:space="0" w:color="auto"/>
                  </w:divBdr>
                  <w:divsChild>
                    <w:div w:id="693922777">
                      <w:marLeft w:val="0"/>
                      <w:marRight w:val="0"/>
                      <w:marTop w:val="0"/>
                      <w:marBottom w:val="0"/>
                      <w:divBdr>
                        <w:top w:val="none" w:sz="0" w:space="0" w:color="auto"/>
                        <w:left w:val="none" w:sz="0" w:space="0" w:color="auto"/>
                        <w:bottom w:val="none" w:sz="0" w:space="0" w:color="auto"/>
                        <w:right w:val="none" w:sz="0" w:space="0" w:color="auto"/>
                      </w:divBdr>
                      <w:divsChild>
                        <w:div w:id="107357161">
                          <w:marLeft w:val="0"/>
                          <w:marRight w:val="0"/>
                          <w:marTop w:val="0"/>
                          <w:marBottom w:val="0"/>
                          <w:divBdr>
                            <w:top w:val="none" w:sz="0" w:space="0" w:color="auto"/>
                            <w:left w:val="none" w:sz="0" w:space="0" w:color="auto"/>
                            <w:bottom w:val="none" w:sz="0" w:space="0" w:color="auto"/>
                            <w:right w:val="none" w:sz="0" w:space="0" w:color="auto"/>
                          </w:divBdr>
                          <w:divsChild>
                            <w:div w:id="895970845">
                              <w:marLeft w:val="0"/>
                              <w:marRight w:val="0"/>
                              <w:marTop w:val="0"/>
                              <w:marBottom w:val="0"/>
                              <w:divBdr>
                                <w:top w:val="none" w:sz="0" w:space="0" w:color="auto"/>
                                <w:left w:val="none" w:sz="0" w:space="0" w:color="auto"/>
                                <w:bottom w:val="none" w:sz="0" w:space="0" w:color="auto"/>
                                <w:right w:val="none" w:sz="0" w:space="0" w:color="auto"/>
                              </w:divBdr>
                              <w:divsChild>
                                <w:div w:id="1274048027">
                                  <w:marLeft w:val="0"/>
                                  <w:marRight w:val="0"/>
                                  <w:marTop w:val="0"/>
                                  <w:marBottom w:val="0"/>
                                  <w:divBdr>
                                    <w:top w:val="none" w:sz="0" w:space="0" w:color="auto"/>
                                    <w:left w:val="none" w:sz="0" w:space="0" w:color="auto"/>
                                    <w:bottom w:val="none" w:sz="0" w:space="0" w:color="auto"/>
                                    <w:right w:val="none" w:sz="0" w:space="0" w:color="auto"/>
                                  </w:divBdr>
                                  <w:divsChild>
                                    <w:div w:id="1000888638">
                                      <w:marLeft w:val="0"/>
                                      <w:marRight w:val="0"/>
                                      <w:marTop w:val="0"/>
                                      <w:marBottom w:val="0"/>
                                      <w:divBdr>
                                        <w:top w:val="none" w:sz="0" w:space="0" w:color="auto"/>
                                        <w:left w:val="none" w:sz="0" w:space="0" w:color="auto"/>
                                        <w:bottom w:val="none" w:sz="0" w:space="0" w:color="auto"/>
                                        <w:right w:val="none" w:sz="0" w:space="0" w:color="auto"/>
                                      </w:divBdr>
                                      <w:divsChild>
                                        <w:div w:id="1984000096">
                                          <w:marLeft w:val="0"/>
                                          <w:marRight w:val="0"/>
                                          <w:marTop w:val="0"/>
                                          <w:marBottom w:val="0"/>
                                          <w:divBdr>
                                            <w:top w:val="none" w:sz="0" w:space="0" w:color="auto"/>
                                            <w:left w:val="none" w:sz="0" w:space="0" w:color="auto"/>
                                            <w:bottom w:val="none" w:sz="0" w:space="0" w:color="auto"/>
                                            <w:right w:val="none" w:sz="0" w:space="0" w:color="auto"/>
                                          </w:divBdr>
                                          <w:divsChild>
                                            <w:div w:id="1860926656">
                                              <w:marLeft w:val="0"/>
                                              <w:marRight w:val="0"/>
                                              <w:marTop w:val="0"/>
                                              <w:marBottom w:val="0"/>
                                              <w:divBdr>
                                                <w:top w:val="none" w:sz="0" w:space="0" w:color="auto"/>
                                                <w:left w:val="none" w:sz="0" w:space="0" w:color="auto"/>
                                                <w:bottom w:val="none" w:sz="0" w:space="0" w:color="auto"/>
                                                <w:right w:val="none" w:sz="0" w:space="0" w:color="auto"/>
                                              </w:divBdr>
                                              <w:divsChild>
                                                <w:div w:id="1195073025">
                                                  <w:marLeft w:val="0"/>
                                                  <w:marRight w:val="0"/>
                                                  <w:marTop w:val="0"/>
                                                  <w:marBottom w:val="0"/>
                                                  <w:divBdr>
                                                    <w:top w:val="none" w:sz="0" w:space="0" w:color="auto"/>
                                                    <w:left w:val="none" w:sz="0" w:space="0" w:color="auto"/>
                                                    <w:bottom w:val="none" w:sz="0" w:space="0" w:color="auto"/>
                                                    <w:right w:val="none" w:sz="0" w:space="0" w:color="auto"/>
                                                  </w:divBdr>
                                                  <w:divsChild>
                                                    <w:div w:id="48385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9875369">
      <w:bodyDiv w:val="1"/>
      <w:marLeft w:val="0"/>
      <w:marRight w:val="0"/>
      <w:marTop w:val="0"/>
      <w:marBottom w:val="0"/>
      <w:divBdr>
        <w:top w:val="none" w:sz="0" w:space="0" w:color="auto"/>
        <w:left w:val="none" w:sz="0" w:space="0" w:color="auto"/>
        <w:bottom w:val="none" w:sz="0" w:space="0" w:color="auto"/>
        <w:right w:val="none" w:sz="0" w:space="0" w:color="auto"/>
      </w:divBdr>
    </w:div>
    <w:div w:id="353918402">
      <w:bodyDiv w:val="1"/>
      <w:marLeft w:val="0"/>
      <w:marRight w:val="0"/>
      <w:marTop w:val="0"/>
      <w:marBottom w:val="0"/>
      <w:divBdr>
        <w:top w:val="none" w:sz="0" w:space="0" w:color="auto"/>
        <w:left w:val="none" w:sz="0" w:space="0" w:color="auto"/>
        <w:bottom w:val="none" w:sz="0" w:space="0" w:color="auto"/>
        <w:right w:val="none" w:sz="0" w:space="0" w:color="auto"/>
      </w:divBdr>
      <w:divsChild>
        <w:div w:id="570965220">
          <w:marLeft w:val="0"/>
          <w:marRight w:val="0"/>
          <w:marTop w:val="0"/>
          <w:marBottom w:val="0"/>
          <w:divBdr>
            <w:top w:val="none" w:sz="0" w:space="0" w:color="auto"/>
            <w:left w:val="none" w:sz="0" w:space="0" w:color="auto"/>
            <w:bottom w:val="none" w:sz="0" w:space="0" w:color="auto"/>
            <w:right w:val="none" w:sz="0" w:space="0" w:color="auto"/>
          </w:divBdr>
          <w:divsChild>
            <w:div w:id="569115816">
              <w:marLeft w:val="0"/>
              <w:marRight w:val="0"/>
              <w:marTop w:val="0"/>
              <w:marBottom w:val="0"/>
              <w:divBdr>
                <w:top w:val="none" w:sz="0" w:space="0" w:color="auto"/>
                <w:left w:val="none" w:sz="0" w:space="0" w:color="auto"/>
                <w:bottom w:val="none" w:sz="0" w:space="0" w:color="auto"/>
                <w:right w:val="none" w:sz="0" w:space="0" w:color="auto"/>
              </w:divBdr>
              <w:divsChild>
                <w:div w:id="108333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747284">
      <w:bodyDiv w:val="1"/>
      <w:marLeft w:val="0"/>
      <w:marRight w:val="0"/>
      <w:marTop w:val="0"/>
      <w:marBottom w:val="0"/>
      <w:divBdr>
        <w:top w:val="none" w:sz="0" w:space="0" w:color="auto"/>
        <w:left w:val="none" w:sz="0" w:space="0" w:color="auto"/>
        <w:bottom w:val="none" w:sz="0" w:space="0" w:color="auto"/>
        <w:right w:val="none" w:sz="0" w:space="0" w:color="auto"/>
      </w:divBdr>
    </w:div>
    <w:div w:id="422184824">
      <w:bodyDiv w:val="1"/>
      <w:marLeft w:val="0"/>
      <w:marRight w:val="0"/>
      <w:marTop w:val="0"/>
      <w:marBottom w:val="0"/>
      <w:divBdr>
        <w:top w:val="none" w:sz="0" w:space="0" w:color="auto"/>
        <w:left w:val="none" w:sz="0" w:space="0" w:color="auto"/>
        <w:bottom w:val="none" w:sz="0" w:space="0" w:color="auto"/>
        <w:right w:val="none" w:sz="0" w:space="0" w:color="auto"/>
      </w:divBdr>
      <w:divsChild>
        <w:div w:id="1110776995">
          <w:marLeft w:val="0"/>
          <w:marRight w:val="0"/>
          <w:marTop w:val="0"/>
          <w:marBottom w:val="0"/>
          <w:divBdr>
            <w:top w:val="none" w:sz="0" w:space="0" w:color="auto"/>
            <w:left w:val="none" w:sz="0" w:space="0" w:color="auto"/>
            <w:bottom w:val="none" w:sz="0" w:space="0" w:color="auto"/>
            <w:right w:val="none" w:sz="0" w:space="0" w:color="auto"/>
          </w:divBdr>
          <w:divsChild>
            <w:div w:id="1170220563">
              <w:marLeft w:val="0"/>
              <w:marRight w:val="0"/>
              <w:marTop w:val="0"/>
              <w:marBottom w:val="0"/>
              <w:divBdr>
                <w:top w:val="none" w:sz="0" w:space="0" w:color="auto"/>
                <w:left w:val="none" w:sz="0" w:space="0" w:color="auto"/>
                <w:bottom w:val="none" w:sz="0" w:space="0" w:color="auto"/>
                <w:right w:val="none" w:sz="0" w:space="0" w:color="auto"/>
              </w:divBdr>
              <w:divsChild>
                <w:div w:id="232550119">
                  <w:marLeft w:val="0"/>
                  <w:marRight w:val="0"/>
                  <w:marTop w:val="0"/>
                  <w:marBottom w:val="0"/>
                  <w:divBdr>
                    <w:top w:val="none" w:sz="0" w:space="0" w:color="auto"/>
                    <w:left w:val="none" w:sz="0" w:space="0" w:color="auto"/>
                    <w:bottom w:val="none" w:sz="0" w:space="0" w:color="auto"/>
                    <w:right w:val="none" w:sz="0" w:space="0" w:color="auto"/>
                  </w:divBdr>
                  <w:divsChild>
                    <w:div w:id="1037698112">
                      <w:marLeft w:val="0"/>
                      <w:marRight w:val="0"/>
                      <w:marTop w:val="0"/>
                      <w:marBottom w:val="0"/>
                      <w:divBdr>
                        <w:top w:val="none" w:sz="0" w:space="0" w:color="auto"/>
                        <w:left w:val="none" w:sz="0" w:space="0" w:color="auto"/>
                        <w:bottom w:val="none" w:sz="0" w:space="0" w:color="auto"/>
                        <w:right w:val="none" w:sz="0" w:space="0" w:color="auto"/>
                      </w:divBdr>
                      <w:divsChild>
                        <w:div w:id="770706087">
                          <w:marLeft w:val="0"/>
                          <w:marRight w:val="0"/>
                          <w:marTop w:val="0"/>
                          <w:marBottom w:val="0"/>
                          <w:divBdr>
                            <w:top w:val="none" w:sz="0" w:space="0" w:color="auto"/>
                            <w:left w:val="none" w:sz="0" w:space="0" w:color="auto"/>
                            <w:bottom w:val="none" w:sz="0" w:space="0" w:color="auto"/>
                            <w:right w:val="none" w:sz="0" w:space="0" w:color="auto"/>
                          </w:divBdr>
                          <w:divsChild>
                            <w:div w:id="412163549">
                              <w:marLeft w:val="0"/>
                              <w:marRight w:val="0"/>
                              <w:marTop w:val="0"/>
                              <w:marBottom w:val="0"/>
                              <w:divBdr>
                                <w:top w:val="none" w:sz="0" w:space="0" w:color="auto"/>
                                <w:left w:val="none" w:sz="0" w:space="0" w:color="auto"/>
                                <w:bottom w:val="none" w:sz="0" w:space="0" w:color="auto"/>
                                <w:right w:val="none" w:sz="0" w:space="0" w:color="auto"/>
                              </w:divBdr>
                              <w:divsChild>
                                <w:div w:id="858205341">
                                  <w:marLeft w:val="0"/>
                                  <w:marRight w:val="0"/>
                                  <w:marTop w:val="0"/>
                                  <w:marBottom w:val="0"/>
                                  <w:divBdr>
                                    <w:top w:val="none" w:sz="0" w:space="0" w:color="auto"/>
                                    <w:left w:val="none" w:sz="0" w:space="0" w:color="auto"/>
                                    <w:bottom w:val="none" w:sz="0" w:space="0" w:color="auto"/>
                                    <w:right w:val="none" w:sz="0" w:space="0" w:color="auto"/>
                                  </w:divBdr>
                                  <w:divsChild>
                                    <w:div w:id="485708644">
                                      <w:marLeft w:val="0"/>
                                      <w:marRight w:val="0"/>
                                      <w:marTop w:val="0"/>
                                      <w:marBottom w:val="0"/>
                                      <w:divBdr>
                                        <w:top w:val="none" w:sz="0" w:space="0" w:color="auto"/>
                                        <w:left w:val="none" w:sz="0" w:space="0" w:color="auto"/>
                                        <w:bottom w:val="none" w:sz="0" w:space="0" w:color="auto"/>
                                        <w:right w:val="none" w:sz="0" w:space="0" w:color="auto"/>
                                      </w:divBdr>
                                      <w:divsChild>
                                        <w:div w:id="1547254128">
                                          <w:marLeft w:val="0"/>
                                          <w:marRight w:val="0"/>
                                          <w:marTop w:val="0"/>
                                          <w:marBottom w:val="0"/>
                                          <w:divBdr>
                                            <w:top w:val="none" w:sz="0" w:space="0" w:color="auto"/>
                                            <w:left w:val="none" w:sz="0" w:space="0" w:color="auto"/>
                                            <w:bottom w:val="none" w:sz="0" w:space="0" w:color="auto"/>
                                            <w:right w:val="none" w:sz="0" w:space="0" w:color="auto"/>
                                          </w:divBdr>
                                          <w:divsChild>
                                            <w:div w:id="1757166058">
                                              <w:marLeft w:val="0"/>
                                              <w:marRight w:val="0"/>
                                              <w:marTop w:val="0"/>
                                              <w:marBottom w:val="0"/>
                                              <w:divBdr>
                                                <w:top w:val="none" w:sz="0" w:space="0" w:color="auto"/>
                                                <w:left w:val="none" w:sz="0" w:space="0" w:color="auto"/>
                                                <w:bottom w:val="none" w:sz="0" w:space="0" w:color="auto"/>
                                                <w:right w:val="none" w:sz="0" w:space="0" w:color="auto"/>
                                              </w:divBdr>
                                              <w:divsChild>
                                                <w:div w:id="1910454255">
                                                  <w:marLeft w:val="0"/>
                                                  <w:marRight w:val="0"/>
                                                  <w:marTop w:val="0"/>
                                                  <w:marBottom w:val="0"/>
                                                  <w:divBdr>
                                                    <w:top w:val="none" w:sz="0" w:space="0" w:color="auto"/>
                                                    <w:left w:val="none" w:sz="0" w:space="0" w:color="auto"/>
                                                    <w:bottom w:val="none" w:sz="0" w:space="0" w:color="auto"/>
                                                    <w:right w:val="none" w:sz="0" w:space="0" w:color="auto"/>
                                                  </w:divBdr>
                                                  <w:divsChild>
                                                    <w:div w:id="174256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58106229">
      <w:bodyDiv w:val="1"/>
      <w:marLeft w:val="0"/>
      <w:marRight w:val="0"/>
      <w:marTop w:val="0"/>
      <w:marBottom w:val="0"/>
      <w:divBdr>
        <w:top w:val="none" w:sz="0" w:space="0" w:color="auto"/>
        <w:left w:val="none" w:sz="0" w:space="0" w:color="auto"/>
        <w:bottom w:val="none" w:sz="0" w:space="0" w:color="auto"/>
        <w:right w:val="none" w:sz="0" w:space="0" w:color="auto"/>
      </w:divBdr>
      <w:divsChild>
        <w:div w:id="1184441817">
          <w:marLeft w:val="0"/>
          <w:marRight w:val="0"/>
          <w:marTop w:val="0"/>
          <w:marBottom w:val="0"/>
          <w:divBdr>
            <w:top w:val="none" w:sz="0" w:space="0" w:color="auto"/>
            <w:left w:val="none" w:sz="0" w:space="0" w:color="auto"/>
            <w:bottom w:val="none" w:sz="0" w:space="0" w:color="auto"/>
            <w:right w:val="none" w:sz="0" w:space="0" w:color="auto"/>
          </w:divBdr>
          <w:divsChild>
            <w:div w:id="777799206">
              <w:marLeft w:val="0"/>
              <w:marRight w:val="0"/>
              <w:marTop w:val="0"/>
              <w:marBottom w:val="0"/>
              <w:divBdr>
                <w:top w:val="none" w:sz="0" w:space="0" w:color="auto"/>
                <w:left w:val="none" w:sz="0" w:space="0" w:color="auto"/>
                <w:bottom w:val="none" w:sz="0" w:space="0" w:color="auto"/>
                <w:right w:val="none" w:sz="0" w:space="0" w:color="auto"/>
              </w:divBdr>
              <w:divsChild>
                <w:div w:id="421294619">
                  <w:marLeft w:val="0"/>
                  <w:marRight w:val="0"/>
                  <w:marTop w:val="0"/>
                  <w:marBottom w:val="0"/>
                  <w:divBdr>
                    <w:top w:val="none" w:sz="0" w:space="0" w:color="auto"/>
                    <w:left w:val="none" w:sz="0" w:space="0" w:color="auto"/>
                    <w:bottom w:val="none" w:sz="0" w:space="0" w:color="auto"/>
                    <w:right w:val="none" w:sz="0" w:space="0" w:color="auto"/>
                  </w:divBdr>
                  <w:divsChild>
                    <w:div w:id="931864559">
                      <w:marLeft w:val="0"/>
                      <w:marRight w:val="0"/>
                      <w:marTop w:val="0"/>
                      <w:marBottom w:val="0"/>
                      <w:divBdr>
                        <w:top w:val="none" w:sz="0" w:space="0" w:color="auto"/>
                        <w:left w:val="none" w:sz="0" w:space="0" w:color="auto"/>
                        <w:bottom w:val="none" w:sz="0" w:space="0" w:color="auto"/>
                        <w:right w:val="none" w:sz="0" w:space="0" w:color="auto"/>
                      </w:divBdr>
                      <w:divsChild>
                        <w:div w:id="779832820">
                          <w:marLeft w:val="0"/>
                          <w:marRight w:val="0"/>
                          <w:marTop w:val="0"/>
                          <w:marBottom w:val="0"/>
                          <w:divBdr>
                            <w:top w:val="none" w:sz="0" w:space="0" w:color="auto"/>
                            <w:left w:val="none" w:sz="0" w:space="0" w:color="auto"/>
                            <w:bottom w:val="none" w:sz="0" w:space="0" w:color="auto"/>
                            <w:right w:val="none" w:sz="0" w:space="0" w:color="auto"/>
                          </w:divBdr>
                          <w:divsChild>
                            <w:div w:id="208107162">
                              <w:marLeft w:val="0"/>
                              <w:marRight w:val="0"/>
                              <w:marTop w:val="0"/>
                              <w:marBottom w:val="0"/>
                              <w:divBdr>
                                <w:top w:val="none" w:sz="0" w:space="0" w:color="auto"/>
                                <w:left w:val="none" w:sz="0" w:space="0" w:color="auto"/>
                                <w:bottom w:val="none" w:sz="0" w:space="0" w:color="auto"/>
                                <w:right w:val="none" w:sz="0" w:space="0" w:color="auto"/>
                              </w:divBdr>
                              <w:divsChild>
                                <w:div w:id="1689983702">
                                  <w:marLeft w:val="0"/>
                                  <w:marRight w:val="0"/>
                                  <w:marTop w:val="0"/>
                                  <w:marBottom w:val="0"/>
                                  <w:divBdr>
                                    <w:top w:val="none" w:sz="0" w:space="0" w:color="auto"/>
                                    <w:left w:val="none" w:sz="0" w:space="0" w:color="auto"/>
                                    <w:bottom w:val="none" w:sz="0" w:space="0" w:color="auto"/>
                                    <w:right w:val="none" w:sz="0" w:space="0" w:color="auto"/>
                                  </w:divBdr>
                                  <w:divsChild>
                                    <w:div w:id="1017463111">
                                      <w:marLeft w:val="0"/>
                                      <w:marRight w:val="0"/>
                                      <w:marTop w:val="0"/>
                                      <w:marBottom w:val="0"/>
                                      <w:divBdr>
                                        <w:top w:val="none" w:sz="0" w:space="0" w:color="auto"/>
                                        <w:left w:val="none" w:sz="0" w:space="0" w:color="auto"/>
                                        <w:bottom w:val="none" w:sz="0" w:space="0" w:color="auto"/>
                                        <w:right w:val="none" w:sz="0" w:space="0" w:color="auto"/>
                                      </w:divBdr>
                                      <w:divsChild>
                                        <w:div w:id="2133283263">
                                          <w:marLeft w:val="0"/>
                                          <w:marRight w:val="0"/>
                                          <w:marTop w:val="0"/>
                                          <w:marBottom w:val="0"/>
                                          <w:divBdr>
                                            <w:top w:val="none" w:sz="0" w:space="0" w:color="auto"/>
                                            <w:left w:val="none" w:sz="0" w:space="0" w:color="auto"/>
                                            <w:bottom w:val="none" w:sz="0" w:space="0" w:color="auto"/>
                                            <w:right w:val="none" w:sz="0" w:space="0" w:color="auto"/>
                                          </w:divBdr>
                                          <w:divsChild>
                                            <w:div w:id="451483166">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sChild>
                                                    <w:div w:id="191654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5728094">
      <w:bodyDiv w:val="1"/>
      <w:marLeft w:val="0"/>
      <w:marRight w:val="0"/>
      <w:marTop w:val="0"/>
      <w:marBottom w:val="0"/>
      <w:divBdr>
        <w:top w:val="none" w:sz="0" w:space="0" w:color="auto"/>
        <w:left w:val="none" w:sz="0" w:space="0" w:color="auto"/>
        <w:bottom w:val="none" w:sz="0" w:space="0" w:color="auto"/>
        <w:right w:val="none" w:sz="0" w:space="0" w:color="auto"/>
      </w:divBdr>
    </w:div>
    <w:div w:id="517432824">
      <w:bodyDiv w:val="1"/>
      <w:marLeft w:val="0"/>
      <w:marRight w:val="0"/>
      <w:marTop w:val="0"/>
      <w:marBottom w:val="0"/>
      <w:divBdr>
        <w:top w:val="none" w:sz="0" w:space="0" w:color="auto"/>
        <w:left w:val="none" w:sz="0" w:space="0" w:color="auto"/>
        <w:bottom w:val="none" w:sz="0" w:space="0" w:color="auto"/>
        <w:right w:val="none" w:sz="0" w:space="0" w:color="auto"/>
      </w:divBdr>
    </w:div>
    <w:div w:id="544416518">
      <w:bodyDiv w:val="1"/>
      <w:marLeft w:val="0"/>
      <w:marRight w:val="0"/>
      <w:marTop w:val="0"/>
      <w:marBottom w:val="0"/>
      <w:divBdr>
        <w:top w:val="none" w:sz="0" w:space="0" w:color="auto"/>
        <w:left w:val="none" w:sz="0" w:space="0" w:color="auto"/>
        <w:bottom w:val="none" w:sz="0" w:space="0" w:color="auto"/>
        <w:right w:val="none" w:sz="0" w:space="0" w:color="auto"/>
      </w:divBdr>
    </w:div>
    <w:div w:id="583733129">
      <w:bodyDiv w:val="1"/>
      <w:marLeft w:val="0"/>
      <w:marRight w:val="0"/>
      <w:marTop w:val="0"/>
      <w:marBottom w:val="0"/>
      <w:divBdr>
        <w:top w:val="none" w:sz="0" w:space="0" w:color="auto"/>
        <w:left w:val="none" w:sz="0" w:space="0" w:color="auto"/>
        <w:bottom w:val="none" w:sz="0" w:space="0" w:color="auto"/>
        <w:right w:val="none" w:sz="0" w:space="0" w:color="auto"/>
      </w:divBdr>
    </w:div>
    <w:div w:id="653686513">
      <w:bodyDiv w:val="1"/>
      <w:marLeft w:val="0"/>
      <w:marRight w:val="0"/>
      <w:marTop w:val="0"/>
      <w:marBottom w:val="0"/>
      <w:divBdr>
        <w:top w:val="none" w:sz="0" w:space="0" w:color="auto"/>
        <w:left w:val="none" w:sz="0" w:space="0" w:color="auto"/>
        <w:bottom w:val="none" w:sz="0" w:space="0" w:color="auto"/>
        <w:right w:val="none" w:sz="0" w:space="0" w:color="auto"/>
      </w:divBdr>
    </w:div>
    <w:div w:id="724177504">
      <w:bodyDiv w:val="1"/>
      <w:marLeft w:val="0"/>
      <w:marRight w:val="0"/>
      <w:marTop w:val="0"/>
      <w:marBottom w:val="0"/>
      <w:divBdr>
        <w:top w:val="none" w:sz="0" w:space="0" w:color="auto"/>
        <w:left w:val="none" w:sz="0" w:space="0" w:color="auto"/>
        <w:bottom w:val="none" w:sz="0" w:space="0" w:color="auto"/>
        <w:right w:val="none" w:sz="0" w:space="0" w:color="auto"/>
      </w:divBdr>
    </w:div>
    <w:div w:id="777070541">
      <w:bodyDiv w:val="1"/>
      <w:marLeft w:val="0"/>
      <w:marRight w:val="0"/>
      <w:marTop w:val="0"/>
      <w:marBottom w:val="0"/>
      <w:divBdr>
        <w:top w:val="none" w:sz="0" w:space="0" w:color="auto"/>
        <w:left w:val="none" w:sz="0" w:space="0" w:color="auto"/>
        <w:bottom w:val="none" w:sz="0" w:space="0" w:color="auto"/>
        <w:right w:val="none" w:sz="0" w:space="0" w:color="auto"/>
      </w:divBdr>
    </w:div>
    <w:div w:id="783117696">
      <w:bodyDiv w:val="1"/>
      <w:marLeft w:val="0"/>
      <w:marRight w:val="0"/>
      <w:marTop w:val="0"/>
      <w:marBottom w:val="0"/>
      <w:divBdr>
        <w:top w:val="none" w:sz="0" w:space="0" w:color="auto"/>
        <w:left w:val="none" w:sz="0" w:space="0" w:color="auto"/>
        <w:bottom w:val="none" w:sz="0" w:space="0" w:color="auto"/>
        <w:right w:val="none" w:sz="0" w:space="0" w:color="auto"/>
      </w:divBdr>
      <w:divsChild>
        <w:div w:id="765154438">
          <w:marLeft w:val="0"/>
          <w:marRight w:val="0"/>
          <w:marTop w:val="0"/>
          <w:marBottom w:val="0"/>
          <w:divBdr>
            <w:top w:val="none" w:sz="0" w:space="0" w:color="auto"/>
            <w:left w:val="none" w:sz="0" w:space="0" w:color="auto"/>
            <w:bottom w:val="none" w:sz="0" w:space="0" w:color="auto"/>
            <w:right w:val="none" w:sz="0" w:space="0" w:color="auto"/>
          </w:divBdr>
          <w:divsChild>
            <w:div w:id="1818495571">
              <w:marLeft w:val="0"/>
              <w:marRight w:val="0"/>
              <w:marTop w:val="0"/>
              <w:marBottom w:val="0"/>
              <w:divBdr>
                <w:top w:val="none" w:sz="0" w:space="0" w:color="auto"/>
                <w:left w:val="none" w:sz="0" w:space="0" w:color="auto"/>
                <w:bottom w:val="none" w:sz="0" w:space="0" w:color="auto"/>
                <w:right w:val="none" w:sz="0" w:space="0" w:color="auto"/>
              </w:divBdr>
              <w:divsChild>
                <w:div w:id="1401557139">
                  <w:marLeft w:val="0"/>
                  <w:marRight w:val="0"/>
                  <w:marTop w:val="0"/>
                  <w:marBottom w:val="0"/>
                  <w:divBdr>
                    <w:top w:val="none" w:sz="0" w:space="0" w:color="auto"/>
                    <w:left w:val="none" w:sz="0" w:space="0" w:color="auto"/>
                    <w:bottom w:val="none" w:sz="0" w:space="0" w:color="auto"/>
                    <w:right w:val="none" w:sz="0" w:space="0" w:color="auto"/>
                  </w:divBdr>
                  <w:divsChild>
                    <w:div w:id="1195846164">
                      <w:marLeft w:val="0"/>
                      <w:marRight w:val="0"/>
                      <w:marTop w:val="0"/>
                      <w:marBottom w:val="0"/>
                      <w:divBdr>
                        <w:top w:val="none" w:sz="0" w:space="0" w:color="auto"/>
                        <w:left w:val="none" w:sz="0" w:space="0" w:color="auto"/>
                        <w:bottom w:val="none" w:sz="0" w:space="0" w:color="auto"/>
                        <w:right w:val="none" w:sz="0" w:space="0" w:color="auto"/>
                      </w:divBdr>
                      <w:divsChild>
                        <w:div w:id="1341741898">
                          <w:marLeft w:val="0"/>
                          <w:marRight w:val="0"/>
                          <w:marTop w:val="0"/>
                          <w:marBottom w:val="0"/>
                          <w:divBdr>
                            <w:top w:val="none" w:sz="0" w:space="0" w:color="auto"/>
                            <w:left w:val="none" w:sz="0" w:space="0" w:color="auto"/>
                            <w:bottom w:val="none" w:sz="0" w:space="0" w:color="auto"/>
                            <w:right w:val="none" w:sz="0" w:space="0" w:color="auto"/>
                          </w:divBdr>
                          <w:divsChild>
                            <w:div w:id="407578405">
                              <w:marLeft w:val="0"/>
                              <w:marRight w:val="0"/>
                              <w:marTop w:val="0"/>
                              <w:marBottom w:val="0"/>
                              <w:divBdr>
                                <w:top w:val="none" w:sz="0" w:space="0" w:color="auto"/>
                                <w:left w:val="none" w:sz="0" w:space="0" w:color="auto"/>
                                <w:bottom w:val="none" w:sz="0" w:space="0" w:color="auto"/>
                                <w:right w:val="none" w:sz="0" w:space="0" w:color="auto"/>
                              </w:divBdr>
                              <w:divsChild>
                                <w:div w:id="1485774217">
                                  <w:marLeft w:val="0"/>
                                  <w:marRight w:val="0"/>
                                  <w:marTop w:val="0"/>
                                  <w:marBottom w:val="0"/>
                                  <w:divBdr>
                                    <w:top w:val="none" w:sz="0" w:space="0" w:color="auto"/>
                                    <w:left w:val="none" w:sz="0" w:space="0" w:color="auto"/>
                                    <w:bottom w:val="none" w:sz="0" w:space="0" w:color="auto"/>
                                    <w:right w:val="none" w:sz="0" w:space="0" w:color="auto"/>
                                  </w:divBdr>
                                  <w:divsChild>
                                    <w:div w:id="708383381">
                                      <w:marLeft w:val="0"/>
                                      <w:marRight w:val="0"/>
                                      <w:marTop w:val="0"/>
                                      <w:marBottom w:val="0"/>
                                      <w:divBdr>
                                        <w:top w:val="none" w:sz="0" w:space="0" w:color="auto"/>
                                        <w:left w:val="none" w:sz="0" w:space="0" w:color="auto"/>
                                        <w:bottom w:val="none" w:sz="0" w:space="0" w:color="auto"/>
                                        <w:right w:val="none" w:sz="0" w:space="0" w:color="auto"/>
                                      </w:divBdr>
                                      <w:divsChild>
                                        <w:div w:id="1156263597">
                                          <w:marLeft w:val="0"/>
                                          <w:marRight w:val="0"/>
                                          <w:marTop w:val="0"/>
                                          <w:marBottom w:val="0"/>
                                          <w:divBdr>
                                            <w:top w:val="none" w:sz="0" w:space="0" w:color="auto"/>
                                            <w:left w:val="none" w:sz="0" w:space="0" w:color="auto"/>
                                            <w:bottom w:val="none" w:sz="0" w:space="0" w:color="auto"/>
                                            <w:right w:val="none" w:sz="0" w:space="0" w:color="auto"/>
                                          </w:divBdr>
                                          <w:divsChild>
                                            <w:div w:id="1198815252">
                                              <w:marLeft w:val="0"/>
                                              <w:marRight w:val="0"/>
                                              <w:marTop w:val="0"/>
                                              <w:marBottom w:val="0"/>
                                              <w:divBdr>
                                                <w:top w:val="none" w:sz="0" w:space="0" w:color="auto"/>
                                                <w:left w:val="none" w:sz="0" w:space="0" w:color="auto"/>
                                                <w:bottom w:val="none" w:sz="0" w:space="0" w:color="auto"/>
                                                <w:right w:val="none" w:sz="0" w:space="0" w:color="auto"/>
                                              </w:divBdr>
                                              <w:divsChild>
                                                <w:div w:id="1124881209">
                                                  <w:marLeft w:val="0"/>
                                                  <w:marRight w:val="0"/>
                                                  <w:marTop w:val="0"/>
                                                  <w:marBottom w:val="0"/>
                                                  <w:divBdr>
                                                    <w:top w:val="none" w:sz="0" w:space="0" w:color="auto"/>
                                                    <w:left w:val="none" w:sz="0" w:space="0" w:color="auto"/>
                                                    <w:bottom w:val="none" w:sz="0" w:space="0" w:color="auto"/>
                                                    <w:right w:val="none" w:sz="0" w:space="0" w:color="auto"/>
                                                  </w:divBdr>
                                                  <w:divsChild>
                                                    <w:div w:id="83410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0727427">
      <w:bodyDiv w:val="1"/>
      <w:marLeft w:val="0"/>
      <w:marRight w:val="0"/>
      <w:marTop w:val="0"/>
      <w:marBottom w:val="0"/>
      <w:divBdr>
        <w:top w:val="none" w:sz="0" w:space="0" w:color="auto"/>
        <w:left w:val="none" w:sz="0" w:space="0" w:color="auto"/>
        <w:bottom w:val="none" w:sz="0" w:space="0" w:color="auto"/>
        <w:right w:val="none" w:sz="0" w:space="0" w:color="auto"/>
      </w:divBdr>
    </w:div>
    <w:div w:id="919869422">
      <w:bodyDiv w:val="1"/>
      <w:marLeft w:val="0"/>
      <w:marRight w:val="0"/>
      <w:marTop w:val="0"/>
      <w:marBottom w:val="0"/>
      <w:divBdr>
        <w:top w:val="none" w:sz="0" w:space="0" w:color="auto"/>
        <w:left w:val="none" w:sz="0" w:space="0" w:color="auto"/>
        <w:bottom w:val="none" w:sz="0" w:space="0" w:color="auto"/>
        <w:right w:val="none" w:sz="0" w:space="0" w:color="auto"/>
      </w:divBdr>
    </w:div>
    <w:div w:id="1052584703">
      <w:bodyDiv w:val="1"/>
      <w:marLeft w:val="0"/>
      <w:marRight w:val="0"/>
      <w:marTop w:val="0"/>
      <w:marBottom w:val="0"/>
      <w:divBdr>
        <w:top w:val="none" w:sz="0" w:space="0" w:color="auto"/>
        <w:left w:val="none" w:sz="0" w:space="0" w:color="auto"/>
        <w:bottom w:val="none" w:sz="0" w:space="0" w:color="auto"/>
        <w:right w:val="none" w:sz="0" w:space="0" w:color="auto"/>
      </w:divBdr>
    </w:div>
    <w:div w:id="1108625959">
      <w:bodyDiv w:val="1"/>
      <w:marLeft w:val="0"/>
      <w:marRight w:val="0"/>
      <w:marTop w:val="0"/>
      <w:marBottom w:val="0"/>
      <w:divBdr>
        <w:top w:val="none" w:sz="0" w:space="0" w:color="auto"/>
        <w:left w:val="none" w:sz="0" w:space="0" w:color="auto"/>
        <w:bottom w:val="none" w:sz="0" w:space="0" w:color="auto"/>
        <w:right w:val="none" w:sz="0" w:space="0" w:color="auto"/>
      </w:divBdr>
      <w:divsChild>
        <w:div w:id="105076470">
          <w:marLeft w:val="0"/>
          <w:marRight w:val="0"/>
          <w:marTop w:val="0"/>
          <w:marBottom w:val="0"/>
          <w:divBdr>
            <w:top w:val="none" w:sz="0" w:space="0" w:color="auto"/>
            <w:left w:val="none" w:sz="0" w:space="0" w:color="auto"/>
            <w:bottom w:val="none" w:sz="0" w:space="0" w:color="auto"/>
            <w:right w:val="none" w:sz="0" w:space="0" w:color="auto"/>
          </w:divBdr>
          <w:divsChild>
            <w:div w:id="626353229">
              <w:marLeft w:val="0"/>
              <w:marRight w:val="0"/>
              <w:marTop w:val="0"/>
              <w:marBottom w:val="0"/>
              <w:divBdr>
                <w:top w:val="none" w:sz="0" w:space="0" w:color="auto"/>
                <w:left w:val="none" w:sz="0" w:space="0" w:color="auto"/>
                <w:bottom w:val="none" w:sz="0" w:space="0" w:color="auto"/>
                <w:right w:val="none" w:sz="0" w:space="0" w:color="auto"/>
              </w:divBdr>
              <w:divsChild>
                <w:div w:id="13657957">
                  <w:marLeft w:val="0"/>
                  <w:marRight w:val="0"/>
                  <w:marTop w:val="0"/>
                  <w:marBottom w:val="0"/>
                  <w:divBdr>
                    <w:top w:val="none" w:sz="0" w:space="0" w:color="auto"/>
                    <w:left w:val="none" w:sz="0" w:space="0" w:color="auto"/>
                    <w:bottom w:val="none" w:sz="0" w:space="0" w:color="auto"/>
                    <w:right w:val="none" w:sz="0" w:space="0" w:color="auto"/>
                  </w:divBdr>
                  <w:divsChild>
                    <w:div w:id="1358123464">
                      <w:marLeft w:val="0"/>
                      <w:marRight w:val="0"/>
                      <w:marTop w:val="0"/>
                      <w:marBottom w:val="0"/>
                      <w:divBdr>
                        <w:top w:val="none" w:sz="0" w:space="0" w:color="auto"/>
                        <w:left w:val="none" w:sz="0" w:space="0" w:color="auto"/>
                        <w:bottom w:val="none" w:sz="0" w:space="0" w:color="auto"/>
                        <w:right w:val="none" w:sz="0" w:space="0" w:color="auto"/>
                      </w:divBdr>
                      <w:divsChild>
                        <w:div w:id="1758095446">
                          <w:marLeft w:val="0"/>
                          <w:marRight w:val="0"/>
                          <w:marTop w:val="0"/>
                          <w:marBottom w:val="0"/>
                          <w:divBdr>
                            <w:top w:val="none" w:sz="0" w:space="0" w:color="auto"/>
                            <w:left w:val="none" w:sz="0" w:space="0" w:color="auto"/>
                            <w:bottom w:val="none" w:sz="0" w:space="0" w:color="auto"/>
                            <w:right w:val="none" w:sz="0" w:space="0" w:color="auto"/>
                          </w:divBdr>
                          <w:divsChild>
                            <w:div w:id="579023821">
                              <w:marLeft w:val="0"/>
                              <w:marRight w:val="0"/>
                              <w:marTop w:val="0"/>
                              <w:marBottom w:val="0"/>
                              <w:divBdr>
                                <w:top w:val="none" w:sz="0" w:space="0" w:color="auto"/>
                                <w:left w:val="none" w:sz="0" w:space="0" w:color="auto"/>
                                <w:bottom w:val="none" w:sz="0" w:space="0" w:color="auto"/>
                                <w:right w:val="none" w:sz="0" w:space="0" w:color="auto"/>
                              </w:divBdr>
                              <w:divsChild>
                                <w:div w:id="925722702">
                                  <w:marLeft w:val="0"/>
                                  <w:marRight w:val="0"/>
                                  <w:marTop w:val="0"/>
                                  <w:marBottom w:val="0"/>
                                  <w:divBdr>
                                    <w:top w:val="none" w:sz="0" w:space="0" w:color="auto"/>
                                    <w:left w:val="none" w:sz="0" w:space="0" w:color="auto"/>
                                    <w:bottom w:val="none" w:sz="0" w:space="0" w:color="auto"/>
                                    <w:right w:val="none" w:sz="0" w:space="0" w:color="auto"/>
                                  </w:divBdr>
                                  <w:divsChild>
                                    <w:div w:id="817261393">
                                      <w:marLeft w:val="0"/>
                                      <w:marRight w:val="0"/>
                                      <w:marTop w:val="0"/>
                                      <w:marBottom w:val="0"/>
                                      <w:divBdr>
                                        <w:top w:val="none" w:sz="0" w:space="0" w:color="auto"/>
                                        <w:left w:val="none" w:sz="0" w:space="0" w:color="auto"/>
                                        <w:bottom w:val="none" w:sz="0" w:space="0" w:color="auto"/>
                                        <w:right w:val="none" w:sz="0" w:space="0" w:color="auto"/>
                                      </w:divBdr>
                                      <w:divsChild>
                                        <w:div w:id="1224681015">
                                          <w:marLeft w:val="0"/>
                                          <w:marRight w:val="0"/>
                                          <w:marTop w:val="0"/>
                                          <w:marBottom w:val="0"/>
                                          <w:divBdr>
                                            <w:top w:val="none" w:sz="0" w:space="0" w:color="auto"/>
                                            <w:left w:val="none" w:sz="0" w:space="0" w:color="auto"/>
                                            <w:bottom w:val="none" w:sz="0" w:space="0" w:color="auto"/>
                                            <w:right w:val="none" w:sz="0" w:space="0" w:color="auto"/>
                                          </w:divBdr>
                                          <w:divsChild>
                                            <w:div w:id="2090812312">
                                              <w:marLeft w:val="0"/>
                                              <w:marRight w:val="0"/>
                                              <w:marTop w:val="0"/>
                                              <w:marBottom w:val="0"/>
                                              <w:divBdr>
                                                <w:top w:val="none" w:sz="0" w:space="0" w:color="auto"/>
                                                <w:left w:val="none" w:sz="0" w:space="0" w:color="auto"/>
                                                <w:bottom w:val="none" w:sz="0" w:space="0" w:color="auto"/>
                                                <w:right w:val="none" w:sz="0" w:space="0" w:color="auto"/>
                                              </w:divBdr>
                                              <w:divsChild>
                                                <w:div w:id="1753621136">
                                                  <w:marLeft w:val="0"/>
                                                  <w:marRight w:val="0"/>
                                                  <w:marTop w:val="0"/>
                                                  <w:marBottom w:val="0"/>
                                                  <w:divBdr>
                                                    <w:top w:val="none" w:sz="0" w:space="0" w:color="auto"/>
                                                    <w:left w:val="none" w:sz="0" w:space="0" w:color="auto"/>
                                                    <w:bottom w:val="none" w:sz="0" w:space="0" w:color="auto"/>
                                                    <w:right w:val="none" w:sz="0" w:space="0" w:color="auto"/>
                                                  </w:divBdr>
                                                  <w:divsChild>
                                                    <w:div w:id="56252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5774791">
      <w:bodyDiv w:val="1"/>
      <w:marLeft w:val="0"/>
      <w:marRight w:val="0"/>
      <w:marTop w:val="0"/>
      <w:marBottom w:val="0"/>
      <w:divBdr>
        <w:top w:val="none" w:sz="0" w:space="0" w:color="auto"/>
        <w:left w:val="none" w:sz="0" w:space="0" w:color="auto"/>
        <w:bottom w:val="none" w:sz="0" w:space="0" w:color="auto"/>
        <w:right w:val="none" w:sz="0" w:space="0" w:color="auto"/>
      </w:divBdr>
    </w:div>
    <w:div w:id="1241871335">
      <w:bodyDiv w:val="1"/>
      <w:marLeft w:val="0"/>
      <w:marRight w:val="0"/>
      <w:marTop w:val="0"/>
      <w:marBottom w:val="0"/>
      <w:divBdr>
        <w:top w:val="none" w:sz="0" w:space="0" w:color="auto"/>
        <w:left w:val="none" w:sz="0" w:space="0" w:color="auto"/>
        <w:bottom w:val="none" w:sz="0" w:space="0" w:color="auto"/>
        <w:right w:val="none" w:sz="0" w:space="0" w:color="auto"/>
      </w:divBdr>
    </w:div>
    <w:div w:id="1257440852">
      <w:bodyDiv w:val="1"/>
      <w:marLeft w:val="0"/>
      <w:marRight w:val="0"/>
      <w:marTop w:val="0"/>
      <w:marBottom w:val="0"/>
      <w:divBdr>
        <w:top w:val="none" w:sz="0" w:space="0" w:color="auto"/>
        <w:left w:val="none" w:sz="0" w:space="0" w:color="auto"/>
        <w:bottom w:val="none" w:sz="0" w:space="0" w:color="auto"/>
        <w:right w:val="none" w:sz="0" w:space="0" w:color="auto"/>
      </w:divBdr>
    </w:div>
    <w:div w:id="1281843159">
      <w:bodyDiv w:val="1"/>
      <w:marLeft w:val="0"/>
      <w:marRight w:val="0"/>
      <w:marTop w:val="0"/>
      <w:marBottom w:val="0"/>
      <w:divBdr>
        <w:top w:val="none" w:sz="0" w:space="0" w:color="auto"/>
        <w:left w:val="none" w:sz="0" w:space="0" w:color="auto"/>
        <w:bottom w:val="none" w:sz="0" w:space="0" w:color="auto"/>
        <w:right w:val="none" w:sz="0" w:space="0" w:color="auto"/>
      </w:divBdr>
    </w:div>
    <w:div w:id="1303002490">
      <w:bodyDiv w:val="1"/>
      <w:marLeft w:val="0"/>
      <w:marRight w:val="0"/>
      <w:marTop w:val="0"/>
      <w:marBottom w:val="0"/>
      <w:divBdr>
        <w:top w:val="none" w:sz="0" w:space="0" w:color="auto"/>
        <w:left w:val="none" w:sz="0" w:space="0" w:color="auto"/>
        <w:bottom w:val="none" w:sz="0" w:space="0" w:color="auto"/>
        <w:right w:val="none" w:sz="0" w:space="0" w:color="auto"/>
      </w:divBdr>
    </w:div>
    <w:div w:id="1314722862">
      <w:bodyDiv w:val="1"/>
      <w:marLeft w:val="0"/>
      <w:marRight w:val="0"/>
      <w:marTop w:val="0"/>
      <w:marBottom w:val="0"/>
      <w:divBdr>
        <w:top w:val="none" w:sz="0" w:space="0" w:color="auto"/>
        <w:left w:val="none" w:sz="0" w:space="0" w:color="auto"/>
        <w:bottom w:val="none" w:sz="0" w:space="0" w:color="auto"/>
        <w:right w:val="none" w:sz="0" w:space="0" w:color="auto"/>
      </w:divBdr>
    </w:div>
    <w:div w:id="1319308047">
      <w:bodyDiv w:val="1"/>
      <w:marLeft w:val="0"/>
      <w:marRight w:val="0"/>
      <w:marTop w:val="0"/>
      <w:marBottom w:val="0"/>
      <w:divBdr>
        <w:top w:val="none" w:sz="0" w:space="0" w:color="auto"/>
        <w:left w:val="none" w:sz="0" w:space="0" w:color="auto"/>
        <w:bottom w:val="none" w:sz="0" w:space="0" w:color="auto"/>
        <w:right w:val="none" w:sz="0" w:space="0" w:color="auto"/>
      </w:divBdr>
    </w:div>
    <w:div w:id="1330257216">
      <w:bodyDiv w:val="1"/>
      <w:marLeft w:val="0"/>
      <w:marRight w:val="0"/>
      <w:marTop w:val="0"/>
      <w:marBottom w:val="0"/>
      <w:divBdr>
        <w:top w:val="none" w:sz="0" w:space="0" w:color="auto"/>
        <w:left w:val="none" w:sz="0" w:space="0" w:color="auto"/>
        <w:bottom w:val="none" w:sz="0" w:space="0" w:color="auto"/>
        <w:right w:val="none" w:sz="0" w:space="0" w:color="auto"/>
      </w:divBdr>
      <w:divsChild>
        <w:div w:id="1004936750">
          <w:marLeft w:val="0"/>
          <w:marRight w:val="0"/>
          <w:marTop w:val="0"/>
          <w:marBottom w:val="0"/>
          <w:divBdr>
            <w:top w:val="none" w:sz="0" w:space="0" w:color="auto"/>
            <w:left w:val="none" w:sz="0" w:space="0" w:color="auto"/>
            <w:bottom w:val="none" w:sz="0" w:space="0" w:color="auto"/>
            <w:right w:val="none" w:sz="0" w:space="0" w:color="auto"/>
          </w:divBdr>
          <w:divsChild>
            <w:div w:id="571505687">
              <w:marLeft w:val="0"/>
              <w:marRight w:val="0"/>
              <w:marTop w:val="0"/>
              <w:marBottom w:val="0"/>
              <w:divBdr>
                <w:top w:val="none" w:sz="0" w:space="0" w:color="auto"/>
                <w:left w:val="none" w:sz="0" w:space="0" w:color="auto"/>
                <w:bottom w:val="none" w:sz="0" w:space="0" w:color="auto"/>
                <w:right w:val="none" w:sz="0" w:space="0" w:color="auto"/>
              </w:divBdr>
              <w:divsChild>
                <w:div w:id="832912542">
                  <w:marLeft w:val="0"/>
                  <w:marRight w:val="0"/>
                  <w:marTop w:val="0"/>
                  <w:marBottom w:val="300"/>
                  <w:divBdr>
                    <w:top w:val="none" w:sz="0" w:space="0" w:color="auto"/>
                    <w:left w:val="none" w:sz="0" w:space="0" w:color="auto"/>
                    <w:bottom w:val="none" w:sz="0" w:space="0" w:color="auto"/>
                    <w:right w:val="none" w:sz="0" w:space="0" w:color="auto"/>
                  </w:divBdr>
                  <w:divsChild>
                    <w:div w:id="290332208">
                      <w:marLeft w:val="0"/>
                      <w:marRight w:val="0"/>
                      <w:marTop w:val="0"/>
                      <w:marBottom w:val="0"/>
                      <w:divBdr>
                        <w:top w:val="none" w:sz="0" w:space="0" w:color="auto"/>
                        <w:left w:val="none" w:sz="0" w:space="0" w:color="auto"/>
                        <w:bottom w:val="none" w:sz="0" w:space="0" w:color="auto"/>
                        <w:right w:val="none" w:sz="0" w:space="0" w:color="auto"/>
                      </w:divBdr>
                      <w:divsChild>
                        <w:div w:id="69090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3114293">
      <w:bodyDiv w:val="1"/>
      <w:marLeft w:val="0"/>
      <w:marRight w:val="0"/>
      <w:marTop w:val="0"/>
      <w:marBottom w:val="0"/>
      <w:divBdr>
        <w:top w:val="none" w:sz="0" w:space="0" w:color="auto"/>
        <w:left w:val="none" w:sz="0" w:space="0" w:color="auto"/>
        <w:bottom w:val="none" w:sz="0" w:space="0" w:color="auto"/>
        <w:right w:val="none" w:sz="0" w:space="0" w:color="auto"/>
      </w:divBdr>
      <w:divsChild>
        <w:div w:id="2025284317">
          <w:marLeft w:val="0"/>
          <w:marRight w:val="0"/>
          <w:marTop w:val="0"/>
          <w:marBottom w:val="0"/>
          <w:divBdr>
            <w:top w:val="none" w:sz="0" w:space="0" w:color="auto"/>
            <w:left w:val="none" w:sz="0" w:space="0" w:color="auto"/>
            <w:bottom w:val="none" w:sz="0" w:space="0" w:color="auto"/>
            <w:right w:val="none" w:sz="0" w:space="0" w:color="auto"/>
          </w:divBdr>
          <w:divsChild>
            <w:div w:id="1226911053">
              <w:marLeft w:val="0"/>
              <w:marRight w:val="0"/>
              <w:marTop w:val="0"/>
              <w:marBottom w:val="0"/>
              <w:divBdr>
                <w:top w:val="none" w:sz="0" w:space="0" w:color="auto"/>
                <w:left w:val="none" w:sz="0" w:space="0" w:color="auto"/>
                <w:bottom w:val="none" w:sz="0" w:space="0" w:color="auto"/>
                <w:right w:val="none" w:sz="0" w:space="0" w:color="auto"/>
              </w:divBdr>
              <w:divsChild>
                <w:div w:id="1539315242">
                  <w:marLeft w:val="0"/>
                  <w:marRight w:val="0"/>
                  <w:marTop w:val="0"/>
                  <w:marBottom w:val="0"/>
                  <w:divBdr>
                    <w:top w:val="none" w:sz="0" w:space="0" w:color="auto"/>
                    <w:left w:val="none" w:sz="0" w:space="0" w:color="auto"/>
                    <w:bottom w:val="none" w:sz="0" w:space="0" w:color="auto"/>
                    <w:right w:val="none" w:sz="0" w:space="0" w:color="auto"/>
                  </w:divBdr>
                  <w:divsChild>
                    <w:div w:id="222642473">
                      <w:marLeft w:val="0"/>
                      <w:marRight w:val="0"/>
                      <w:marTop w:val="0"/>
                      <w:marBottom w:val="0"/>
                      <w:divBdr>
                        <w:top w:val="none" w:sz="0" w:space="0" w:color="auto"/>
                        <w:left w:val="none" w:sz="0" w:space="0" w:color="auto"/>
                        <w:bottom w:val="none" w:sz="0" w:space="0" w:color="auto"/>
                        <w:right w:val="none" w:sz="0" w:space="0" w:color="auto"/>
                      </w:divBdr>
                      <w:divsChild>
                        <w:div w:id="2000227809">
                          <w:marLeft w:val="0"/>
                          <w:marRight w:val="0"/>
                          <w:marTop w:val="0"/>
                          <w:marBottom w:val="0"/>
                          <w:divBdr>
                            <w:top w:val="none" w:sz="0" w:space="0" w:color="auto"/>
                            <w:left w:val="none" w:sz="0" w:space="0" w:color="auto"/>
                            <w:bottom w:val="none" w:sz="0" w:space="0" w:color="auto"/>
                            <w:right w:val="none" w:sz="0" w:space="0" w:color="auto"/>
                          </w:divBdr>
                          <w:divsChild>
                            <w:div w:id="1312708747">
                              <w:marLeft w:val="0"/>
                              <w:marRight w:val="0"/>
                              <w:marTop w:val="0"/>
                              <w:marBottom w:val="0"/>
                              <w:divBdr>
                                <w:top w:val="none" w:sz="0" w:space="0" w:color="auto"/>
                                <w:left w:val="none" w:sz="0" w:space="0" w:color="auto"/>
                                <w:bottom w:val="none" w:sz="0" w:space="0" w:color="auto"/>
                                <w:right w:val="none" w:sz="0" w:space="0" w:color="auto"/>
                              </w:divBdr>
                              <w:divsChild>
                                <w:div w:id="1745762827">
                                  <w:marLeft w:val="0"/>
                                  <w:marRight w:val="0"/>
                                  <w:marTop w:val="0"/>
                                  <w:marBottom w:val="0"/>
                                  <w:divBdr>
                                    <w:top w:val="none" w:sz="0" w:space="0" w:color="auto"/>
                                    <w:left w:val="none" w:sz="0" w:space="0" w:color="auto"/>
                                    <w:bottom w:val="none" w:sz="0" w:space="0" w:color="auto"/>
                                    <w:right w:val="none" w:sz="0" w:space="0" w:color="auto"/>
                                  </w:divBdr>
                                  <w:divsChild>
                                    <w:div w:id="736972218">
                                      <w:marLeft w:val="0"/>
                                      <w:marRight w:val="0"/>
                                      <w:marTop w:val="0"/>
                                      <w:marBottom w:val="0"/>
                                      <w:divBdr>
                                        <w:top w:val="none" w:sz="0" w:space="0" w:color="auto"/>
                                        <w:left w:val="none" w:sz="0" w:space="0" w:color="auto"/>
                                        <w:bottom w:val="none" w:sz="0" w:space="0" w:color="auto"/>
                                        <w:right w:val="none" w:sz="0" w:space="0" w:color="auto"/>
                                      </w:divBdr>
                                      <w:divsChild>
                                        <w:div w:id="677073727">
                                          <w:marLeft w:val="0"/>
                                          <w:marRight w:val="0"/>
                                          <w:marTop w:val="0"/>
                                          <w:marBottom w:val="0"/>
                                          <w:divBdr>
                                            <w:top w:val="none" w:sz="0" w:space="0" w:color="auto"/>
                                            <w:left w:val="none" w:sz="0" w:space="0" w:color="auto"/>
                                            <w:bottom w:val="none" w:sz="0" w:space="0" w:color="auto"/>
                                            <w:right w:val="none" w:sz="0" w:space="0" w:color="auto"/>
                                          </w:divBdr>
                                          <w:divsChild>
                                            <w:div w:id="1325473491">
                                              <w:marLeft w:val="0"/>
                                              <w:marRight w:val="0"/>
                                              <w:marTop w:val="0"/>
                                              <w:marBottom w:val="0"/>
                                              <w:divBdr>
                                                <w:top w:val="none" w:sz="0" w:space="0" w:color="auto"/>
                                                <w:left w:val="none" w:sz="0" w:space="0" w:color="auto"/>
                                                <w:bottom w:val="none" w:sz="0" w:space="0" w:color="auto"/>
                                                <w:right w:val="none" w:sz="0" w:space="0" w:color="auto"/>
                                              </w:divBdr>
                                              <w:divsChild>
                                                <w:div w:id="422191799">
                                                  <w:marLeft w:val="0"/>
                                                  <w:marRight w:val="0"/>
                                                  <w:marTop w:val="0"/>
                                                  <w:marBottom w:val="0"/>
                                                  <w:divBdr>
                                                    <w:top w:val="none" w:sz="0" w:space="0" w:color="auto"/>
                                                    <w:left w:val="none" w:sz="0" w:space="0" w:color="auto"/>
                                                    <w:bottom w:val="none" w:sz="0" w:space="0" w:color="auto"/>
                                                    <w:right w:val="none" w:sz="0" w:space="0" w:color="auto"/>
                                                  </w:divBdr>
                                                  <w:divsChild>
                                                    <w:div w:id="98149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90900524">
      <w:bodyDiv w:val="1"/>
      <w:marLeft w:val="0"/>
      <w:marRight w:val="0"/>
      <w:marTop w:val="0"/>
      <w:marBottom w:val="0"/>
      <w:divBdr>
        <w:top w:val="none" w:sz="0" w:space="0" w:color="auto"/>
        <w:left w:val="none" w:sz="0" w:space="0" w:color="auto"/>
        <w:bottom w:val="none" w:sz="0" w:space="0" w:color="auto"/>
        <w:right w:val="none" w:sz="0" w:space="0" w:color="auto"/>
      </w:divBdr>
    </w:div>
    <w:div w:id="1518153421">
      <w:bodyDiv w:val="1"/>
      <w:marLeft w:val="0"/>
      <w:marRight w:val="0"/>
      <w:marTop w:val="0"/>
      <w:marBottom w:val="0"/>
      <w:divBdr>
        <w:top w:val="none" w:sz="0" w:space="0" w:color="auto"/>
        <w:left w:val="none" w:sz="0" w:space="0" w:color="auto"/>
        <w:bottom w:val="none" w:sz="0" w:space="0" w:color="auto"/>
        <w:right w:val="none" w:sz="0" w:space="0" w:color="auto"/>
      </w:divBdr>
    </w:div>
    <w:div w:id="1555241775">
      <w:bodyDiv w:val="1"/>
      <w:marLeft w:val="0"/>
      <w:marRight w:val="0"/>
      <w:marTop w:val="0"/>
      <w:marBottom w:val="0"/>
      <w:divBdr>
        <w:top w:val="none" w:sz="0" w:space="0" w:color="auto"/>
        <w:left w:val="none" w:sz="0" w:space="0" w:color="auto"/>
        <w:bottom w:val="none" w:sz="0" w:space="0" w:color="auto"/>
        <w:right w:val="none" w:sz="0" w:space="0" w:color="auto"/>
      </w:divBdr>
    </w:div>
    <w:div w:id="1560969136">
      <w:bodyDiv w:val="1"/>
      <w:marLeft w:val="0"/>
      <w:marRight w:val="0"/>
      <w:marTop w:val="0"/>
      <w:marBottom w:val="0"/>
      <w:divBdr>
        <w:top w:val="none" w:sz="0" w:space="0" w:color="auto"/>
        <w:left w:val="none" w:sz="0" w:space="0" w:color="auto"/>
        <w:bottom w:val="none" w:sz="0" w:space="0" w:color="auto"/>
        <w:right w:val="none" w:sz="0" w:space="0" w:color="auto"/>
      </w:divBdr>
    </w:div>
    <w:div w:id="1561212079">
      <w:bodyDiv w:val="1"/>
      <w:marLeft w:val="0"/>
      <w:marRight w:val="0"/>
      <w:marTop w:val="0"/>
      <w:marBottom w:val="0"/>
      <w:divBdr>
        <w:top w:val="none" w:sz="0" w:space="0" w:color="auto"/>
        <w:left w:val="none" w:sz="0" w:space="0" w:color="auto"/>
        <w:bottom w:val="none" w:sz="0" w:space="0" w:color="auto"/>
        <w:right w:val="none" w:sz="0" w:space="0" w:color="auto"/>
      </w:divBdr>
    </w:div>
    <w:div w:id="1589386697">
      <w:bodyDiv w:val="1"/>
      <w:marLeft w:val="0"/>
      <w:marRight w:val="0"/>
      <w:marTop w:val="0"/>
      <w:marBottom w:val="0"/>
      <w:divBdr>
        <w:top w:val="none" w:sz="0" w:space="0" w:color="auto"/>
        <w:left w:val="none" w:sz="0" w:space="0" w:color="auto"/>
        <w:bottom w:val="none" w:sz="0" w:space="0" w:color="auto"/>
        <w:right w:val="none" w:sz="0" w:space="0" w:color="auto"/>
      </w:divBdr>
    </w:div>
    <w:div w:id="1641425438">
      <w:bodyDiv w:val="1"/>
      <w:marLeft w:val="0"/>
      <w:marRight w:val="0"/>
      <w:marTop w:val="0"/>
      <w:marBottom w:val="0"/>
      <w:divBdr>
        <w:top w:val="none" w:sz="0" w:space="0" w:color="auto"/>
        <w:left w:val="none" w:sz="0" w:space="0" w:color="auto"/>
        <w:bottom w:val="none" w:sz="0" w:space="0" w:color="auto"/>
        <w:right w:val="none" w:sz="0" w:space="0" w:color="auto"/>
      </w:divBdr>
    </w:div>
    <w:div w:id="1650132385">
      <w:bodyDiv w:val="1"/>
      <w:marLeft w:val="0"/>
      <w:marRight w:val="0"/>
      <w:marTop w:val="0"/>
      <w:marBottom w:val="0"/>
      <w:divBdr>
        <w:top w:val="none" w:sz="0" w:space="0" w:color="auto"/>
        <w:left w:val="none" w:sz="0" w:space="0" w:color="auto"/>
        <w:bottom w:val="none" w:sz="0" w:space="0" w:color="auto"/>
        <w:right w:val="none" w:sz="0" w:space="0" w:color="auto"/>
      </w:divBdr>
    </w:div>
    <w:div w:id="1661736232">
      <w:bodyDiv w:val="1"/>
      <w:marLeft w:val="0"/>
      <w:marRight w:val="0"/>
      <w:marTop w:val="0"/>
      <w:marBottom w:val="0"/>
      <w:divBdr>
        <w:top w:val="none" w:sz="0" w:space="0" w:color="auto"/>
        <w:left w:val="none" w:sz="0" w:space="0" w:color="auto"/>
        <w:bottom w:val="none" w:sz="0" w:space="0" w:color="auto"/>
        <w:right w:val="none" w:sz="0" w:space="0" w:color="auto"/>
      </w:divBdr>
    </w:div>
    <w:div w:id="1666863688">
      <w:bodyDiv w:val="1"/>
      <w:marLeft w:val="0"/>
      <w:marRight w:val="0"/>
      <w:marTop w:val="0"/>
      <w:marBottom w:val="0"/>
      <w:divBdr>
        <w:top w:val="none" w:sz="0" w:space="0" w:color="auto"/>
        <w:left w:val="none" w:sz="0" w:space="0" w:color="auto"/>
        <w:bottom w:val="none" w:sz="0" w:space="0" w:color="auto"/>
        <w:right w:val="none" w:sz="0" w:space="0" w:color="auto"/>
      </w:divBdr>
    </w:div>
    <w:div w:id="1722825156">
      <w:bodyDiv w:val="1"/>
      <w:marLeft w:val="0"/>
      <w:marRight w:val="0"/>
      <w:marTop w:val="0"/>
      <w:marBottom w:val="0"/>
      <w:divBdr>
        <w:top w:val="none" w:sz="0" w:space="0" w:color="auto"/>
        <w:left w:val="none" w:sz="0" w:space="0" w:color="auto"/>
        <w:bottom w:val="none" w:sz="0" w:space="0" w:color="auto"/>
        <w:right w:val="none" w:sz="0" w:space="0" w:color="auto"/>
      </w:divBdr>
    </w:div>
    <w:div w:id="1747141342">
      <w:bodyDiv w:val="1"/>
      <w:marLeft w:val="0"/>
      <w:marRight w:val="0"/>
      <w:marTop w:val="0"/>
      <w:marBottom w:val="0"/>
      <w:divBdr>
        <w:top w:val="none" w:sz="0" w:space="0" w:color="auto"/>
        <w:left w:val="none" w:sz="0" w:space="0" w:color="auto"/>
        <w:bottom w:val="none" w:sz="0" w:space="0" w:color="auto"/>
        <w:right w:val="none" w:sz="0" w:space="0" w:color="auto"/>
      </w:divBdr>
    </w:div>
    <w:div w:id="1754545574">
      <w:bodyDiv w:val="1"/>
      <w:marLeft w:val="0"/>
      <w:marRight w:val="0"/>
      <w:marTop w:val="0"/>
      <w:marBottom w:val="0"/>
      <w:divBdr>
        <w:top w:val="none" w:sz="0" w:space="0" w:color="auto"/>
        <w:left w:val="none" w:sz="0" w:space="0" w:color="auto"/>
        <w:bottom w:val="none" w:sz="0" w:space="0" w:color="auto"/>
        <w:right w:val="none" w:sz="0" w:space="0" w:color="auto"/>
      </w:divBdr>
    </w:div>
    <w:div w:id="1755586497">
      <w:bodyDiv w:val="1"/>
      <w:marLeft w:val="0"/>
      <w:marRight w:val="0"/>
      <w:marTop w:val="0"/>
      <w:marBottom w:val="0"/>
      <w:divBdr>
        <w:top w:val="none" w:sz="0" w:space="0" w:color="auto"/>
        <w:left w:val="none" w:sz="0" w:space="0" w:color="auto"/>
        <w:bottom w:val="none" w:sz="0" w:space="0" w:color="auto"/>
        <w:right w:val="none" w:sz="0" w:space="0" w:color="auto"/>
      </w:divBdr>
    </w:div>
    <w:div w:id="1767534526">
      <w:bodyDiv w:val="1"/>
      <w:marLeft w:val="0"/>
      <w:marRight w:val="0"/>
      <w:marTop w:val="0"/>
      <w:marBottom w:val="0"/>
      <w:divBdr>
        <w:top w:val="none" w:sz="0" w:space="0" w:color="auto"/>
        <w:left w:val="none" w:sz="0" w:space="0" w:color="auto"/>
        <w:bottom w:val="none" w:sz="0" w:space="0" w:color="auto"/>
        <w:right w:val="none" w:sz="0" w:space="0" w:color="auto"/>
      </w:divBdr>
    </w:div>
    <w:div w:id="1775199759">
      <w:bodyDiv w:val="1"/>
      <w:marLeft w:val="0"/>
      <w:marRight w:val="0"/>
      <w:marTop w:val="0"/>
      <w:marBottom w:val="0"/>
      <w:divBdr>
        <w:top w:val="none" w:sz="0" w:space="0" w:color="auto"/>
        <w:left w:val="none" w:sz="0" w:space="0" w:color="auto"/>
        <w:bottom w:val="none" w:sz="0" w:space="0" w:color="auto"/>
        <w:right w:val="none" w:sz="0" w:space="0" w:color="auto"/>
      </w:divBdr>
      <w:divsChild>
        <w:div w:id="1673415097">
          <w:marLeft w:val="0"/>
          <w:marRight w:val="0"/>
          <w:marTop w:val="0"/>
          <w:marBottom w:val="0"/>
          <w:divBdr>
            <w:top w:val="none" w:sz="0" w:space="0" w:color="auto"/>
            <w:left w:val="none" w:sz="0" w:space="0" w:color="auto"/>
            <w:bottom w:val="none" w:sz="0" w:space="0" w:color="auto"/>
            <w:right w:val="none" w:sz="0" w:space="0" w:color="auto"/>
          </w:divBdr>
          <w:divsChild>
            <w:div w:id="1593857373">
              <w:marLeft w:val="0"/>
              <w:marRight w:val="0"/>
              <w:marTop w:val="0"/>
              <w:marBottom w:val="0"/>
              <w:divBdr>
                <w:top w:val="none" w:sz="0" w:space="0" w:color="auto"/>
                <w:left w:val="none" w:sz="0" w:space="0" w:color="auto"/>
                <w:bottom w:val="none" w:sz="0" w:space="0" w:color="auto"/>
                <w:right w:val="none" w:sz="0" w:space="0" w:color="auto"/>
              </w:divBdr>
              <w:divsChild>
                <w:div w:id="1696347262">
                  <w:marLeft w:val="0"/>
                  <w:marRight w:val="0"/>
                  <w:marTop w:val="0"/>
                  <w:marBottom w:val="0"/>
                  <w:divBdr>
                    <w:top w:val="none" w:sz="0" w:space="0" w:color="auto"/>
                    <w:left w:val="none" w:sz="0" w:space="0" w:color="auto"/>
                    <w:bottom w:val="none" w:sz="0" w:space="0" w:color="auto"/>
                    <w:right w:val="none" w:sz="0" w:space="0" w:color="auto"/>
                  </w:divBdr>
                  <w:divsChild>
                    <w:div w:id="1191795037">
                      <w:marLeft w:val="0"/>
                      <w:marRight w:val="0"/>
                      <w:marTop w:val="0"/>
                      <w:marBottom w:val="0"/>
                      <w:divBdr>
                        <w:top w:val="none" w:sz="0" w:space="0" w:color="auto"/>
                        <w:left w:val="none" w:sz="0" w:space="0" w:color="auto"/>
                        <w:bottom w:val="none" w:sz="0" w:space="0" w:color="auto"/>
                        <w:right w:val="none" w:sz="0" w:space="0" w:color="auto"/>
                      </w:divBdr>
                      <w:divsChild>
                        <w:div w:id="766852712">
                          <w:marLeft w:val="0"/>
                          <w:marRight w:val="0"/>
                          <w:marTop w:val="0"/>
                          <w:marBottom w:val="0"/>
                          <w:divBdr>
                            <w:top w:val="none" w:sz="0" w:space="0" w:color="auto"/>
                            <w:left w:val="none" w:sz="0" w:space="0" w:color="auto"/>
                            <w:bottom w:val="none" w:sz="0" w:space="0" w:color="auto"/>
                            <w:right w:val="none" w:sz="0" w:space="0" w:color="auto"/>
                          </w:divBdr>
                          <w:divsChild>
                            <w:div w:id="823278834">
                              <w:marLeft w:val="0"/>
                              <w:marRight w:val="0"/>
                              <w:marTop w:val="0"/>
                              <w:marBottom w:val="0"/>
                              <w:divBdr>
                                <w:top w:val="none" w:sz="0" w:space="0" w:color="auto"/>
                                <w:left w:val="none" w:sz="0" w:space="0" w:color="auto"/>
                                <w:bottom w:val="none" w:sz="0" w:space="0" w:color="auto"/>
                                <w:right w:val="none" w:sz="0" w:space="0" w:color="auto"/>
                              </w:divBdr>
                              <w:divsChild>
                                <w:div w:id="780147251">
                                  <w:marLeft w:val="0"/>
                                  <w:marRight w:val="0"/>
                                  <w:marTop w:val="0"/>
                                  <w:marBottom w:val="0"/>
                                  <w:divBdr>
                                    <w:top w:val="none" w:sz="0" w:space="0" w:color="auto"/>
                                    <w:left w:val="none" w:sz="0" w:space="0" w:color="auto"/>
                                    <w:bottom w:val="none" w:sz="0" w:space="0" w:color="auto"/>
                                    <w:right w:val="none" w:sz="0" w:space="0" w:color="auto"/>
                                  </w:divBdr>
                                  <w:divsChild>
                                    <w:div w:id="597178687">
                                      <w:marLeft w:val="0"/>
                                      <w:marRight w:val="0"/>
                                      <w:marTop w:val="0"/>
                                      <w:marBottom w:val="0"/>
                                      <w:divBdr>
                                        <w:top w:val="none" w:sz="0" w:space="0" w:color="auto"/>
                                        <w:left w:val="none" w:sz="0" w:space="0" w:color="auto"/>
                                        <w:bottom w:val="none" w:sz="0" w:space="0" w:color="auto"/>
                                        <w:right w:val="none" w:sz="0" w:space="0" w:color="auto"/>
                                      </w:divBdr>
                                      <w:divsChild>
                                        <w:div w:id="1703749969">
                                          <w:marLeft w:val="0"/>
                                          <w:marRight w:val="0"/>
                                          <w:marTop w:val="0"/>
                                          <w:marBottom w:val="0"/>
                                          <w:divBdr>
                                            <w:top w:val="none" w:sz="0" w:space="0" w:color="auto"/>
                                            <w:left w:val="none" w:sz="0" w:space="0" w:color="auto"/>
                                            <w:bottom w:val="none" w:sz="0" w:space="0" w:color="auto"/>
                                            <w:right w:val="none" w:sz="0" w:space="0" w:color="auto"/>
                                          </w:divBdr>
                                          <w:divsChild>
                                            <w:div w:id="1781560257">
                                              <w:marLeft w:val="0"/>
                                              <w:marRight w:val="0"/>
                                              <w:marTop w:val="0"/>
                                              <w:marBottom w:val="0"/>
                                              <w:divBdr>
                                                <w:top w:val="none" w:sz="0" w:space="0" w:color="auto"/>
                                                <w:left w:val="none" w:sz="0" w:space="0" w:color="auto"/>
                                                <w:bottom w:val="none" w:sz="0" w:space="0" w:color="auto"/>
                                                <w:right w:val="none" w:sz="0" w:space="0" w:color="auto"/>
                                              </w:divBdr>
                                              <w:divsChild>
                                                <w:div w:id="601455651">
                                                  <w:marLeft w:val="0"/>
                                                  <w:marRight w:val="0"/>
                                                  <w:marTop w:val="0"/>
                                                  <w:marBottom w:val="0"/>
                                                  <w:divBdr>
                                                    <w:top w:val="none" w:sz="0" w:space="0" w:color="auto"/>
                                                    <w:left w:val="none" w:sz="0" w:space="0" w:color="auto"/>
                                                    <w:bottom w:val="none" w:sz="0" w:space="0" w:color="auto"/>
                                                    <w:right w:val="none" w:sz="0" w:space="0" w:color="auto"/>
                                                  </w:divBdr>
                                                  <w:divsChild>
                                                    <w:div w:id="158225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9438800">
      <w:bodyDiv w:val="1"/>
      <w:marLeft w:val="0"/>
      <w:marRight w:val="0"/>
      <w:marTop w:val="0"/>
      <w:marBottom w:val="0"/>
      <w:divBdr>
        <w:top w:val="none" w:sz="0" w:space="0" w:color="auto"/>
        <w:left w:val="none" w:sz="0" w:space="0" w:color="auto"/>
        <w:bottom w:val="none" w:sz="0" w:space="0" w:color="auto"/>
        <w:right w:val="none" w:sz="0" w:space="0" w:color="auto"/>
      </w:divBdr>
    </w:div>
    <w:div w:id="1874075976">
      <w:bodyDiv w:val="1"/>
      <w:marLeft w:val="0"/>
      <w:marRight w:val="0"/>
      <w:marTop w:val="0"/>
      <w:marBottom w:val="0"/>
      <w:divBdr>
        <w:top w:val="none" w:sz="0" w:space="0" w:color="auto"/>
        <w:left w:val="none" w:sz="0" w:space="0" w:color="auto"/>
        <w:bottom w:val="none" w:sz="0" w:space="0" w:color="auto"/>
        <w:right w:val="none" w:sz="0" w:space="0" w:color="auto"/>
      </w:divBdr>
    </w:div>
    <w:div w:id="1902252407">
      <w:bodyDiv w:val="1"/>
      <w:marLeft w:val="0"/>
      <w:marRight w:val="0"/>
      <w:marTop w:val="0"/>
      <w:marBottom w:val="0"/>
      <w:divBdr>
        <w:top w:val="none" w:sz="0" w:space="0" w:color="auto"/>
        <w:left w:val="none" w:sz="0" w:space="0" w:color="auto"/>
        <w:bottom w:val="none" w:sz="0" w:space="0" w:color="auto"/>
        <w:right w:val="none" w:sz="0" w:space="0" w:color="auto"/>
      </w:divBdr>
      <w:divsChild>
        <w:div w:id="303974755">
          <w:marLeft w:val="0"/>
          <w:marRight w:val="0"/>
          <w:marTop w:val="0"/>
          <w:marBottom w:val="0"/>
          <w:divBdr>
            <w:top w:val="none" w:sz="0" w:space="0" w:color="auto"/>
            <w:left w:val="none" w:sz="0" w:space="0" w:color="auto"/>
            <w:bottom w:val="none" w:sz="0" w:space="0" w:color="auto"/>
            <w:right w:val="none" w:sz="0" w:space="0" w:color="auto"/>
          </w:divBdr>
          <w:divsChild>
            <w:div w:id="493304133">
              <w:marLeft w:val="0"/>
              <w:marRight w:val="0"/>
              <w:marTop w:val="0"/>
              <w:marBottom w:val="0"/>
              <w:divBdr>
                <w:top w:val="none" w:sz="0" w:space="0" w:color="auto"/>
                <w:left w:val="none" w:sz="0" w:space="0" w:color="auto"/>
                <w:bottom w:val="none" w:sz="0" w:space="0" w:color="auto"/>
                <w:right w:val="none" w:sz="0" w:space="0" w:color="auto"/>
              </w:divBdr>
              <w:divsChild>
                <w:div w:id="56176407">
                  <w:marLeft w:val="0"/>
                  <w:marRight w:val="0"/>
                  <w:marTop w:val="0"/>
                  <w:marBottom w:val="0"/>
                  <w:divBdr>
                    <w:top w:val="none" w:sz="0" w:space="0" w:color="auto"/>
                    <w:left w:val="none" w:sz="0" w:space="0" w:color="auto"/>
                    <w:bottom w:val="none" w:sz="0" w:space="0" w:color="auto"/>
                    <w:right w:val="none" w:sz="0" w:space="0" w:color="auto"/>
                  </w:divBdr>
                  <w:divsChild>
                    <w:div w:id="504520804">
                      <w:marLeft w:val="0"/>
                      <w:marRight w:val="0"/>
                      <w:marTop w:val="0"/>
                      <w:marBottom w:val="0"/>
                      <w:divBdr>
                        <w:top w:val="none" w:sz="0" w:space="0" w:color="auto"/>
                        <w:left w:val="none" w:sz="0" w:space="0" w:color="auto"/>
                        <w:bottom w:val="none" w:sz="0" w:space="0" w:color="auto"/>
                        <w:right w:val="none" w:sz="0" w:space="0" w:color="auto"/>
                      </w:divBdr>
                      <w:divsChild>
                        <w:div w:id="96802748">
                          <w:marLeft w:val="0"/>
                          <w:marRight w:val="0"/>
                          <w:marTop w:val="0"/>
                          <w:marBottom w:val="0"/>
                          <w:divBdr>
                            <w:top w:val="none" w:sz="0" w:space="0" w:color="auto"/>
                            <w:left w:val="none" w:sz="0" w:space="0" w:color="auto"/>
                            <w:bottom w:val="none" w:sz="0" w:space="0" w:color="auto"/>
                            <w:right w:val="none" w:sz="0" w:space="0" w:color="auto"/>
                          </w:divBdr>
                          <w:divsChild>
                            <w:div w:id="1937708250">
                              <w:marLeft w:val="0"/>
                              <w:marRight w:val="0"/>
                              <w:marTop w:val="0"/>
                              <w:marBottom w:val="0"/>
                              <w:divBdr>
                                <w:top w:val="none" w:sz="0" w:space="0" w:color="auto"/>
                                <w:left w:val="none" w:sz="0" w:space="0" w:color="auto"/>
                                <w:bottom w:val="none" w:sz="0" w:space="0" w:color="auto"/>
                                <w:right w:val="none" w:sz="0" w:space="0" w:color="auto"/>
                              </w:divBdr>
                              <w:divsChild>
                                <w:div w:id="852719931">
                                  <w:marLeft w:val="0"/>
                                  <w:marRight w:val="0"/>
                                  <w:marTop w:val="0"/>
                                  <w:marBottom w:val="0"/>
                                  <w:divBdr>
                                    <w:top w:val="none" w:sz="0" w:space="0" w:color="auto"/>
                                    <w:left w:val="none" w:sz="0" w:space="0" w:color="auto"/>
                                    <w:bottom w:val="none" w:sz="0" w:space="0" w:color="auto"/>
                                    <w:right w:val="none" w:sz="0" w:space="0" w:color="auto"/>
                                  </w:divBdr>
                                  <w:divsChild>
                                    <w:div w:id="927428160">
                                      <w:marLeft w:val="0"/>
                                      <w:marRight w:val="0"/>
                                      <w:marTop w:val="0"/>
                                      <w:marBottom w:val="0"/>
                                      <w:divBdr>
                                        <w:top w:val="none" w:sz="0" w:space="0" w:color="auto"/>
                                        <w:left w:val="none" w:sz="0" w:space="0" w:color="auto"/>
                                        <w:bottom w:val="none" w:sz="0" w:space="0" w:color="auto"/>
                                        <w:right w:val="none" w:sz="0" w:space="0" w:color="auto"/>
                                      </w:divBdr>
                                      <w:divsChild>
                                        <w:div w:id="1147934112">
                                          <w:marLeft w:val="0"/>
                                          <w:marRight w:val="0"/>
                                          <w:marTop w:val="0"/>
                                          <w:marBottom w:val="0"/>
                                          <w:divBdr>
                                            <w:top w:val="none" w:sz="0" w:space="0" w:color="auto"/>
                                            <w:left w:val="none" w:sz="0" w:space="0" w:color="auto"/>
                                            <w:bottom w:val="none" w:sz="0" w:space="0" w:color="auto"/>
                                            <w:right w:val="none" w:sz="0" w:space="0" w:color="auto"/>
                                          </w:divBdr>
                                          <w:divsChild>
                                            <w:div w:id="1666395114">
                                              <w:marLeft w:val="0"/>
                                              <w:marRight w:val="0"/>
                                              <w:marTop w:val="0"/>
                                              <w:marBottom w:val="0"/>
                                              <w:divBdr>
                                                <w:top w:val="none" w:sz="0" w:space="0" w:color="auto"/>
                                                <w:left w:val="none" w:sz="0" w:space="0" w:color="auto"/>
                                                <w:bottom w:val="none" w:sz="0" w:space="0" w:color="auto"/>
                                                <w:right w:val="none" w:sz="0" w:space="0" w:color="auto"/>
                                              </w:divBdr>
                                              <w:divsChild>
                                                <w:div w:id="1077095880">
                                                  <w:marLeft w:val="0"/>
                                                  <w:marRight w:val="0"/>
                                                  <w:marTop w:val="0"/>
                                                  <w:marBottom w:val="0"/>
                                                  <w:divBdr>
                                                    <w:top w:val="none" w:sz="0" w:space="0" w:color="auto"/>
                                                    <w:left w:val="none" w:sz="0" w:space="0" w:color="auto"/>
                                                    <w:bottom w:val="none" w:sz="0" w:space="0" w:color="auto"/>
                                                    <w:right w:val="none" w:sz="0" w:space="0" w:color="auto"/>
                                                  </w:divBdr>
                                                  <w:divsChild>
                                                    <w:div w:id="191064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12811352">
      <w:bodyDiv w:val="1"/>
      <w:marLeft w:val="0"/>
      <w:marRight w:val="0"/>
      <w:marTop w:val="0"/>
      <w:marBottom w:val="0"/>
      <w:divBdr>
        <w:top w:val="none" w:sz="0" w:space="0" w:color="auto"/>
        <w:left w:val="none" w:sz="0" w:space="0" w:color="auto"/>
        <w:bottom w:val="none" w:sz="0" w:space="0" w:color="auto"/>
        <w:right w:val="none" w:sz="0" w:space="0" w:color="auto"/>
      </w:divBdr>
    </w:div>
    <w:div w:id="1944339135">
      <w:bodyDiv w:val="1"/>
      <w:marLeft w:val="0"/>
      <w:marRight w:val="0"/>
      <w:marTop w:val="0"/>
      <w:marBottom w:val="0"/>
      <w:divBdr>
        <w:top w:val="none" w:sz="0" w:space="0" w:color="auto"/>
        <w:left w:val="none" w:sz="0" w:space="0" w:color="auto"/>
        <w:bottom w:val="none" w:sz="0" w:space="0" w:color="auto"/>
        <w:right w:val="none" w:sz="0" w:space="0" w:color="auto"/>
      </w:divBdr>
      <w:divsChild>
        <w:div w:id="620652227">
          <w:marLeft w:val="0"/>
          <w:marRight w:val="0"/>
          <w:marTop w:val="0"/>
          <w:marBottom w:val="0"/>
          <w:divBdr>
            <w:top w:val="none" w:sz="0" w:space="0" w:color="auto"/>
            <w:left w:val="none" w:sz="0" w:space="0" w:color="auto"/>
            <w:bottom w:val="none" w:sz="0" w:space="0" w:color="auto"/>
            <w:right w:val="none" w:sz="0" w:space="0" w:color="auto"/>
          </w:divBdr>
          <w:divsChild>
            <w:div w:id="669453604">
              <w:marLeft w:val="0"/>
              <w:marRight w:val="0"/>
              <w:marTop w:val="0"/>
              <w:marBottom w:val="0"/>
              <w:divBdr>
                <w:top w:val="none" w:sz="0" w:space="0" w:color="auto"/>
                <w:left w:val="none" w:sz="0" w:space="0" w:color="auto"/>
                <w:bottom w:val="none" w:sz="0" w:space="0" w:color="auto"/>
                <w:right w:val="none" w:sz="0" w:space="0" w:color="auto"/>
              </w:divBdr>
              <w:divsChild>
                <w:div w:id="2117168827">
                  <w:marLeft w:val="0"/>
                  <w:marRight w:val="0"/>
                  <w:marTop w:val="0"/>
                  <w:marBottom w:val="0"/>
                  <w:divBdr>
                    <w:top w:val="none" w:sz="0" w:space="0" w:color="auto"/>
                    <w:left w:val="none" w:sz="0" w:space="0" w:color="auto"/>
                    <w:bottom w:val="none" w:sz="0" w:space="0" w:color="auto"/>
                    <w:right w:val="none" w:sz="0" w:space="0" w:color="auto"/>
                  </w:divBdr>
                  <w:divsChild>
                    <w:div w:id="1596866778">
                      <w:marLeft w:val="0"/>
                      <w:marRight w:val="0"/>
                      <w:marTop w:val="0"/>
                      <w:marBottom w:val="0"/>
                      <w:divBdr>
                        <w:top w:val="none" w:sz="0" w:space="0" w:color="auto"/>
                        <w:left w:val="none" w:sz="0" w:space="0" w:color="auto"/>
                        <w:bottom w:val="none" w:sz="0" w:space="0" w:color="auto"/>
                        <w:right w:val="none" w:sz="0" w:space="0" w:color="auto"/>
                      </w:divBdr>
                      <w:divsChild>
                        <w:div w:id="1066683710">
                          <w:marLeft w:val="0"/>
                          <w:marRight w:val="0"/>
                          <w:marTop w:val="0"/>
                          <w:marBottom w:val="0"/>
                          <w:divBdr>
                            <w:top w:val="none" w:sz="0" w:space="0" w:color="auto"/>
                            <w:left w:val="none" w:sz="0" w:space="0" w:color="auto"/>
                            <w:bottom w:val="none" w:sz="0" w:space="0" w:color="auto"/>
                            <w:right w:val="none" w:sz="0" w:space="0" w:color="auto"/>
                          </w:divBdr>
                          <w:divsChild>
                            <w:div w:id="672873431">
                              <w:marLeft w:val="0"/>
                              <w:marRight w:val="0"/>
                              <w:marTop w:val="0"/>
                              <w:marBottom w:val="0"/>
                              <w:divBdr>
                                <w:top w:val="none" w:sz="0" w:space="0" w:color="auto"/>
                                <w:left w:val="none" w:sz="0" w:space="0" w:color="auto"/>
                                <w:bottom w:val="none" w:sz="0" w:space="0" w:color="auto"/>
                                <w:right w:val="none" w:sz="0" w:space="0" w:color="auto"/>
                              </w:divBdr>
                              <w:divsChild>
                                <w:div w:id="2027251013">
                                  <w:marLeft w:val="0"/>
                                  <w:marRight w:val="0"/>
                                  <w:marTop w:val="0"/>
                                  <w:marBottom w:val="0"/>
                                  <w:divBdr>
                                    <w:top w:val="none" w:sz="0" w:space="0" w:color="auto"/>
                                    <w:left w:val="none" w:sz="0" w:space="0" w:color="auto"/>
                                    <w:bottom w:val="none" w:sz="0" w:space="0" w:color="auto"/>
                                    <w:right w:val="none" w:sz="0" w:space="0" w:color="auto"/>
                                  </w:divBdr>
                                  <w:divsChild>
                                    <w:div w:id="2040935040">
                                      <w:marLeft w:val="0"/>
                                      <w:marRight w:val="0"/>
                                      <w:marTop w:val="0"/>
                                      <w:marBottom w:val="0"/>
                                      <w:divBdr>
                                        <w:top w:val="none" w:sz="0" w:space="0" w:color="auto"/>
                                        <w:left w:val="none" w:sz="0" w:space="0" w:color="auto"/>
                                        <w:bottom w:val="none" w:sz="0" w:space="0" w:color="auto"/>
                                        <w:right w:val="none" w:sz="0" w:space="0" w:color="auto"/>
                                      </w:divBdr>
                                      <w:divsChild>
                                        <w:div w:id="784278207">
                                          <w:marLeft w:val="0"/>
                                          <w:marRight w:val="0"/>
                                          <w:marTop w:val="0"/>
                                          <w:marBottom w:val="0"/>
                                          <w:divBdr>
                                            <w:top w:val="none" w:sz="0" w:space="0" w:color="auto"/>
                                            <w:left w:val="none" w:sz="0" w:space="0" w:color="auto"/>
                                            <w:bottom w:val="none" w:sz="0" w:space="0" w:color="auto"/>
                                            <w:right w:val="none" w:sz="0" w:space="0" w:color="auto"/>
                                          </w:divBdr>
                                          <w:divsChild>
                                            <w:div w:id="1363941909">
                                              <w:marLeft w:val="0"/>
                                              <w:marRight w:val="0"/>
                                              <w:marTop w:val="0"/>
                                              <w:marBottom w:val="0"/>
                                              <w:divBdr>
                                                <w:top w:val="none" w:sz="0" w:space="0" w:color="auto"/>
                                                <w:left w:val="none" w:sz="0" w:space="0" w:color="auto"/>
                                                <w:bottom w:val="none" w:sz="0" w:space="0" w:color="auto"/>
                                                <w:right w:val="none" w:sz="0" w:space="0" w:color="auto"/>
                                              </w:divBdr>
                                              <w:divsChild>
                                                <w:div w:id="637106313">
                                                  <w:marLeft w:val="0"/>
                                                  <w:marRight w:val="0"/>
                                                  <w:marTop w:val="0"/>
                                                  <w:marBottom w:val="0"/>
                                                  <w:divBdr>
                                                    <w:top w:val="none" w:sz="0" w:space="0" w:color="auto"/>
                                                    <w:left w:val="none" w:sz="0" w:space="0" w:color="auto"/>
                                                    <w:bottom w:val="none" w:sz="0" w:space="0" w:color="auto"/>
                                                    <w:right w:val="none" w:sz="0" w:space="0" w:color="auto"/>
                                                  </w:divBdr>
                                                  <w:divsChild>
                                                    <w:div w:id="156290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48734162">
      <w:bodyDiv w:val="1"/>
      <w:marLeft w:val="0"/>
      <w:marRight w:val="0"/>
      <w:marTop w:val="0"/>
      <w:marBottom w:val="0"/>
      <w:divBdr>
        <w:top w:val="none" w:sz="0" w:space="0" w:color="auto"/>
        <w:left w:val="none" w:sz="0" w:space="0" w:color="auto"/>
        <w:bottom w:val="none" w:sz="0" w:space="0" w:color="auto"/>
        <w:right w:val="none" w:sz="0" w:space="0" w:color="auto"/>
      </w:divBdr>
    </w:div>
    <w:div w:id="1969508093">
      <w:bodyDiv w:val="1"/>
      <w:marLeft w:val="0"/>
      <w:marRight w:val="0"/>
      <w:marTop w:val="0"/>
      <w:marBottom w:val="0"/>
      <w:divBdr>
        <w:top w:val="none" w:sz="0" w:space="0" w:color="auto"/>
        <w:left w:val="none" w:sz="0" w:space="0" w:color="auto"/>
        <w:bottom w:val="none" w:sz="0" w:space="0" w:color="auto"/>
        <w:right w:val="none" w:sz="0" w:space="0" w:color="auto"/>
      </w:divBdr>
    </w:div>
    <w:div w:id="2079984159">
      <w:bodyDiv w:val="1"/>
      <w:marLeft w:val="0"/>
      <w:marRight w:val="0"/>
      <w:marTop w:val="0"/>
      <w:marBottom w:val="0"/>
      <w:divBdr>
        <w:top w:val="none" w:sz="0" w:space="0" w:color="auto"/>
        <w:left w:val="none" w:sz="0" w:space="0" w:color="auto"/>
        <w:bottom w:val="none" w:sz="0" w:space="0" w:color="auto"/>
        <w:right w:val="none" w:sz="0" w:space="0" w:color="auto"/>
      </w:divBdr>
    </w:div>
    <w:div w:id="2118208986">
      <w:bodyDiv w:val="1"/>
      <w:marLeft w:val="0"/>
      <w:marRight w:val="0"/>
      <w:marTop w:val="0"/>
      <w:marBottom w:val="0"/>
      <w:divBdr>
        <w:top w:val="none" w:sz="0" w:space="0" w:color="auto"/>
        <w:left w:val="none" w:sz="0" w:space="0" w:color="auto"/>
        <w:bottom w:val="none" w:sz="0" w:space="0" w:color="auto"/>
        <w:right w:val="none" w:sz="0" w:space="0" w:color="auto"/>
      </w:divBdr>
    </w:div>
    <w:div w:id="213937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3.pn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1/relationships/commentsExtended" Target="commentsExtended.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p92\AppData\Roaming\Microsoft\Templates\Annual%20report%20with%20cover%20photo%20(Timeless%20desig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8843CAB0B3F44C3A4903DA1E70B6EDB"/>
        <w:category>
          <w:name w:val="General"/>
          <w:gallery w:val="placeholder"/>
        </w:category>
        <w:types>
          <w:type w:val="bbPlcHdr"/>
        </w:types>
        <w:behaviors>
          <w:behavior w:val="content"/>
        </w:behaviors>
        <w:guid w:val="{4AE024B1-F0CE-46B9-AC5D-4798696AA2CE}"/>
      </w:docPartPr>
      <w:docPartBody>
        <w:p w:rsidR="002A19B7" w:rsidRDefault="002A19B7">
          <w:pPr>
            <w:pStyle w:val="68843CAB0B3F44C3A4903DA1E70B6EDB"/>
          </w:pPr>
          <w:r>
            <w:t>Annual</w:t>
          </w:r>
          <w:r>
            <w:br/>
            <w:t>Report</w:t>
          </w:r>
        </w:p>
      </w:docPartBody>
    </w:docPart>
    <w:docPart>
      <w:docPartPr>
        <w:name w:val="7B70CD2EF7444914B9BBE4CDE94FBD7F"/>
        <w:category>
          <w:name w:val="General"/>
          <w:gallery w:val="placeholder"/>
        </w:category>
        <w:types>
          <w:type w:val="bbPlcHdr"/>
        </w:types>
        <w:behaviors>
          <w:behavior w:val="content"/>
        </w:behaviors>
        <w:guid w:val="{B823413E-5822-4AEC-9BFD-D4CA7377DB20}"/>
      </w:docPartPr>
      <w:docPartBody>
        <w:p w:rsidR="002A19B7" w:rsidRDefault="002A19B7">
          <w:pPr>
            <w:pStyle w:val="7B70CD2EF7444914B9BBE4CDE94FBD7F"/>
          </w:pPr>
          <w: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ESCO Modern Light">
    <w:altName w:val="TESCO Modern Light"/>
    <w:charset w:val="00"/>
    <w:family w:val="auto"/>
    <w:pitch w:val="variable"/>
    <w:sig w:usb0="00000207" w:usb1="00000001" w:usb2="00000000" w:usb3="00000000" w:csb0="00000097"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63AF57E"/>
    <w:lvl w:ilvl="0">
      <w:start w:val="1"/>
      <w:numFmt w:val="bullet"/>
      <w:pStyle w:val="ListBullet"/>
      <w:lvlText w:val="•"/>
      <w:lvlJc w:val="left"/>
      <w:pPr>
        <w:ind w:left="360" w:hanging="360"/>
      </w:pPr>
      <w:rPr>
        <w:rFonts w:ascii="Cambria" w:hAnsi="Cambria" w:hint="default"/>
        <w:color w:val="5B9BD5" w:themeColor="accent1"/>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9B7"/>
    <w:rsid w:val="002A1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63FDD8469C94767B28036DCCE4823FB">
    <w:name w:val="F63FDD8469C94767B28036DCCE4823FB"/>
  </w:style>
  <w:style w:type="paragraph" w:customStyle="1" w:styleId="5DEC2593CE694FEBA1276E944EE2DAF6">
    <w:name w:val="5DEC2593CE694FEBA1276E944EE2DAF6"/>
  </w:style>
  <w:style w:type="paragraph" w:customStyle="1" w:styleId="C28FBEC9C8FC490DAD024CAAD1E76243">
    <w:name w:val="C28FBEC9C8FC490DAD024CAAD1E76243"/>
  </w:style>
  <w:style w:type="paragraph" w:customStyle="1" w:styleId="9AA45F9406FA4F28941C201B3EBA568A">
    <w:name w:val="9AA45F9406FA4F28941C201B3EBA568A"/>
  </w:style>
  <w:style w:type="paragraph" w:customStyle="1" w:styleId="41AFEFA96A7040AA8C695A5C882E36CE">
    <w:name w:val="41AFEFA96A7040AA8C695A5C882E36CE"/>
  </w:style>
  <w:style w:type="paragraph" w:customStyle="1" w:styleId="6EB39EB3A95F46FB8C48B2971AF7E339">
    <w:name w:val="6EB39EB3A95F46FB8C48B2971AF7E339"/>
  </w:style>
  <w:style w:type="paragraph" w:customStyle="1" w:styleId="A255E32C24AB4130B1A485B5DD43F1ED">
    <w:name w:val="A255E32C24AB4130B1A485B5DD43F1ED"/>
  </w:style>
  <w:style w:type="paragraph" w:styleId="ListBullet">
    <w:name w:val="List Bullet"/>
    <w:basedOn w:val="Normal"/>
    <w:uiPriority w:val="1"/>
    <w:unhideWhenUsed/>
    <w:qFormat/>
    <w:pPr>
      <w:numPr>
        <w:numId w:val="1"/>
      </w:numPr>
      <w:spacing w:before="40" w:after="40" w:line="288" w:lineRule="auto"/>
    </w:pPr>
    <w:rPr>
      <w:color w:val="595959" w:themeColor="text1" w:themeTint="A6"/>
      <w:kern w:val="20"/>
      <w:sz w:val="20"/>
      <w:lang w:val="en-US" w:eastAsia="en-US"/>
    </w:rPr>
  </w:style>
  <w:style w:type="paragraph" w:customStyle="1" w:styleId="0D3AB78B6E1B4D05B629092FCF662820">
    <w:name w:val="0D3AB78B6E1B4D05B629092FCF662820"/>
  </w:style>
  <w:style w:type="paragraph" w:customStyle="1" w:styleId="66827B397FF04067A5FC9EA45B2B7BC2">
    <w:name w:val="66827B397FF04067A5FC9EA45B2B7BC2"/>
  </w:style>
  <w:style w:type="paragraph" w:customStyle="1" w:styleId="F2CEF750AFE448CCBF14522755F5537C">
    <w:name w:val="F2CEF750AFE448CCBF14522755F5537C"/>
  </w:style>
  <w:style w:type="paragraph" w:customStyle="1" w:styleId="9CF2097B48D84D52A71AC261CF04484D">
    <w:name w:val="9CF2097B48D84D52A71AC261CF04484D"/>
  </w:style>
  <w:style w:type="paragraph" w:customStyle="1" w:styleId="592847A5E2A3486CA852F3FB5AF4BDD9">
    <w:name w:val="592847A5E2A3486CA852F3FB5AF4BDD9"/>
  </w:style>
  <w:style w:type="paragraph" w:customStyle="1" w:styleId="3FAAB4575F2C4AB08A32B89FD1BA5F92">
    <w:name w:val="3FAAB4575F2C4AB08A32B89FD1BA5F92"/>
  </w:style>
  <w:style w:type="paragraph" w:customStyle="1" w:styleId="A6E9378C5E094F22A50EA2F505B94A03">
    <w:name w:val="A6E9378C5E094F22A50EA2F505B94A03"/>
  </w:style>
  <w:style w:type="paragraph" w:customStyle="1" w:styleId="1DB799C42D93486094868D9B53625E91">
    <w:name w:val="1DB799C42D93486094868D9B53625E91"/>
  </w:style>
  <w:style w:type="paragraph" w:customStyle="1" w:styleId="71A7E32B7DA2499297800AF3F1D25C55">
    <w:name w:val="71A7E32B7DA2499297800AF3F1D25C55"/>
  </w:style>
  <w:style w:type="paragraph" w:customStyle="1" w:styleId="69500E759E804CFBB13E36F977A301F7">
    <w:name w:val="69500E759E804CFBB13E36F977A301F7"/>
  </w:style>
  <w:style w:type="paragraph" w:customStyle="1" w:styleId="E6604CB7CA9540299FB7A43EDA5F8E3C">
    <w:name w:val="E6604CB7CA9540299FB7A43EDA5F8E3C"/>
  </w:style>
  <w:style w:type="paragraph" w:customStyle="1" w:styleId="86BEF0402B0E4D8385FF9521339E8E70">
    <w:name w:val="86BEF0402B0E4D8385FF9521339E8E70"/>
  </w:style>
  <w:style w:type="paragraph" w:customStyle="1" w:styleId="E0A379C117C24F68A6CBDBCD74BBC1CC">
    <w:name w:val="E0A379C117C24F68A6CBDBCD74BBC1CC"/>
  </w:style>
  <w:style w:type="paragraph" w:customStyle="1" w:styleId="EF52C53E49124AD4904FBEBD4522DECE">
    <w:name w:val="EF52C53E49124AD4904FBEBD4522DECE"/>
  </w:style>
  <w:style w:type="paragraph" w:customStyle="1" w:styleId="8C2D6E69A45A45CD90557BE30A42392E">
    <w:name w:val="8C2D6E69A45A45CD90557BE30A42392E"/>
  </w:style>
  <w:style w:type="paragraph" w:customStyle="1" w:styleId="B3D45C2C3AF9418B94CC47079F61B7FB">
    <w:name w:val="B3D45C2C3AF9418B94CC47079F61B7FB"/>
  </w:style>
  <w:style w:type="paragraph" w:customStyle="1" w:styleId="2489C02015DA426CAC4F3D5F1CA40DDC">
    <w:name w:val="2489C02015DA426CAC4F3D5F1CA40DDC"/>
  </w:style>
  <w:style w:type="paragraph" w:customStyle="1" w:styleId="68843CAB0B3F44C3A4903DA1E70B6EDB">
    <w:name w:val="68843CAB0B3F44C3A4903DA1E70B6EDB"/>
  </w:style>
  <w:style w:type="paragraph" w:customStyle="1" w:styleId="7B70CD2EF7444914B9BBE4CDE94FBD7F">
    <w:name w:val="7B70CD2EF7444914B9BBE4CDE94FBD7F"/>
  </w:style>
  <w:style w:type="paragraph" w:customStyle="1" w:styleId="632AFD5D47AC419A97185CE34039402E">
    <w:name w:val="632AFD5D47AC419A97185CE3403940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Annual Report">
  <a:themeElements>
    <a:clrScheme name="word_design_set">
      <a:dk1>
        <a:srgbClr val="000000"/>
      </a:dk1>
      <a:lt1>
        <a:srgbClr val="FFFFFF"/>
      </a:lt1>
      <a:dk2>
        <a:srgbClr val="1F2123"/>
      </a:dk2>
      <a:lt2>
        <a:srgbClr val="DC9E1F"/>
      </a:lt2>
      <a:accent1>
        <a:srgbClr val="7E97AD"/>
      </a:accent1>
      <a:accent2>
        <a:srgbClr val="CC8E60"/>
      </a:accent2>
      <a:accent3>
        <a:srgbClr val="7A6A60"/>
      </a:accent3>
      <a:accent4>
        <a:srgbClr val="B4936D"/>
      </a:accent4>
      <a:accent5>
        <a:srgbClr val="67787B"/>
      </a:accent5>
      <a:accent6>
        <a:srgbClr val="9D936F"/>
      </a:accent6>
      <a:hlink>
        <a:srgbClr val="646464"/>
      </a:hlink>
      <a:folHlink>
        <a:srgbClr val="969696"/>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2017-11-24T00:00:00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mappings xmlns="http://schemas.microsoft.com/pics">
  <picture>iVBORw0KGgoAAAANSUhEUgAAAIAAAAA+CAIAAABsnISZAAAAAXNSR0IArs4c6QAAAARnQU1BAACxjwv8YQUAAAAJcEhZcwAADsMAAA7DAcdvqGQAAAAZdEVYdFNvZnR3YXJlAEFkb2JlIEltYWdlUmVhZHlxyWU8AAAHVklEQVR4Xu1c641eRQzdTkDiP0j8B1EAiAIiUUBEA1EaiCgAaABoAGiAVJBUECrYDshBZ2VZtsfjufNARDe6iva7n2c89vFrPLP78M+Rf3+/e/fJRx+//uv1EW7/GZOXL1589+zZEPuHIerLxB8AAN9+/c3nn372+PiYKOEG4LKF9AcCgK+++PIGoK+pMxS//fKrjza3B5xR/r9cQl3fAPwPAZD0+POPPyHJoFbBI3LgJWIfX+LBRy2ijH375g3AFzIMaVHq4aCBF8uo758/DyOsWQOGgK/Mg58NaywmwQEsvCCg/+HVKyzbDKRO+NJYd+4BGIiEQdEwLeJVa0kPVCKmAyfSSbHIl6JKfIuPUJMWnsLgf7wXvVAjEMlQ6jIU9JhNaKA1LNSoAMriS1kD1S3zYBQmASRUOuiJaI4BWHtd086MBWA2kVc0LpoV08EPlJ00+B+zySIxAwj+/P2PEIMnAHyRTrUaSfARLwVPghcaFIfLInwZalwEiyONNhYPiZYByoIutEHwW7zB+8QJuData8olJsix9BVRXNEDaPKGOyHJADAJHbyxGgzzY0ApxFRZa+sBlqKd4j4AQ4QpkBDLCpdOPepwRDKg7u1Jz0B1a5NklMNqNZwg0DjVAfD+Z6bSi3nyAGOPHBA6MsXmFFSrt2V+i/AillgEQAtp1OEx0ACbb3XkDMHDwrR5McrpiE9P0rZVBCB0vkT8JwBMhNJaNgIQG9pdrlaasIbKtyKYvSkbo5nI3FViQqA9KQQAxiHZlVJgJfQMMTszfxGAMB70ATCqIQDJMw8AOMJYGOjw0I20kCYfeD3mKwzjp0yiXZwVC7/CD6wLGMd0DDgNQJ7Hcrvmt9qjjQmYZC56GQUgKe9Cw5eXTHJEHTYrxZgUo74qPQoADSSXQUJQq8DSQdwA0IrvCB3iwvhZF7JhDmiln+7KGeLBwpQ6ki0996MAmGW15JE9hCfgDKZglUDHYtmMMjUVHShpfoVbp4rqxUFZQUgywHsuGzObMsmER/+Rc7ZaEcM5AHOxhvHyYy5T3fu10r50EPMe4JMV87C8T0phCYCtPFzxDC7JbC0xM3dkGpVQuSH8KwHgUqBEswv1ds2MLRYNwaBECKAzWJgDpOiWbbCp/JgJZaOLJeENPooFMGLoTTgr+koCE12HFaDf3xnlkjVXAkenpS4GQBKp1Bu6DSA5AIuABnVXB2TGdbwPYpTuMjHcewFMq4dVk9nEatbdzKFjFEONWWqlQOAkHI6HueQiAPWg6SmL26sZFh/82KkjyRuAefu4AZjX4dQMNwBT6psffAMwr8OpGW4AptQ3P3gKgHn29wwP5oBt9GJXRYNstfuTPHbhLzfUEtaYEzPr/YFsZbi1xJMfWx6TayMA3LXmTWO9xfNnWxUtaBpzN6DCGkiM8l0r1xYA2I2oyG9oKj2cEBVw5Nn3had+Y3WHXOsBgDxyveWCOoBcfv3PA8C2zOWnCMAmuRYDMKkL01qphKDu4V0XmAoA++RaCQDbWOEjh46iU7gzO5chfbEWSLSPGcJMK4fvwrcLwFa5lgHAWzpem+YiWxhAwoHdfNDSvu5OJz4Eoyb8OQC75VoGAGzcaz8/U9TeELpCUp+0rLJ1PtpCAgVrDsBuudYAwLaoeYrap2owg0/dyc0GX2WZI6BK/ujSHJBrDQDeTIpnUloFvEdknrAiCilHbb+rfRAckGsNAN54u5ktlN8HojATePMf8raK6klzQK4FAPgSrXURtSu5z6v+bNaHhe6vbnX5hgRn5FoAgByNSvToFjAtjYTKNcQepPwS3DXtY9QZuRYA4HsAM30u7/UmDXh2O6I/ADgj1wIAfBU/2kvQRurju4HT54kZdol/nJFrAQDGZv2VpqEg4AsPk8+H2PFmUfcJW+JDjLoytuRaAIAR70IBqlffBWCI3QwAQ4xuAGIN3AB0LcMS3B4w9rcmwt3KsNbVAJ+ETUfIl0kJuxkPGGLUFbkl14Ic4MuStWWokW2enUclTMLzjPTKW3AuAMAHjcsbMV7P10/4K5+TB5lFAM7ItQAAvzUtHqd4t/VT+SbPPLsiAPOMRMBErgUAhD3ba804v/fxu9x5dkUA5hkJAIlcCwAAG59hLjiBbzK3thSe3VD7rwjAGbnWABA26IcyQXgg05ohrG3qHek6AAfkWgMAjCU8UyxiAO17J83/PFV476jIrg7AAbmWAdA6pG39ERqJj/wjLL5dk/c4Q4/BJN07AODrG/3J9cjdci0DAIIll0QQH4xCIVh4YZRIVOJJclcHqGNy/8tfrQuj+f3UrXJZALqNQxK0cuz8NSlMXj9gCWN0UQRN1r0gvE+uxQDkflBRTcX29QZi8sYgl9QFYJ9c6wHAWqGU8K5VDgAywbWzrZmbud2/yWLAXi7XFgC46CTEGySGtNBqewH1oQvSiKIVww+360UYKnJtBIBLZ7IN75fxwui1PXPSfeTtz7AsJsdrejccV8l1/4pSt5G8l+AGYK9+u7O/B+HBx9ogCCU3AAAAAElFTkSuQmCC</picture>
</mappings>
</file>

<file path=customXml/item4.xml><?xml version="1.0" encoding="utf-8"?>
<b:Sources xmlns:b="http://schemas.openxmlformats.org/officeDocument/2006/bibliography" SelectedStyle="\HarvardAnglia2008OfficeOnline.xsl" StyleName="Harvard - Anglia" Version="2008">
  <b:Source>
    <b:Tag>And16</b:Tag>
    <b:SourceType>DocumentFromInternetSite</b:SourceType>
    <b:Guid>{FF4CF258-2923-4FBD-8DD7-767F0E6A979B}</b:Guid>
    <b:Author>
      <b:Author>
        <b:Corporate>Andrew Cave </b:Corporate>
      </b:Author>
    </b:Author>
    <b:Title>There are clearly some long established retailers who are facing real challenges</b:Title>
    <b:InternetSiteTitle>www.telegraph.co.uk</b:InternetSiteTitle>
    <b:Year>2016</b:Year>
    <b:Month>September </b:Month>
    <b:Day>11</b:Day>
    <b:URL>http://www.telegraph.co.uk/business/2016/09/11/tesco-chairman-john-allan-there-are-clearly-some-long-establishe/</b:URL>
    <b:RefOrder>12</b:RefOrder>
  </b:Source>
  <b:Source>
    <b:Tag>Emm16</b:Tag>
    <b:SourceType>DocumentFromInternetSite</b:SourceType>
    <b:Guid>{E76D2CFF-58B0-4607-BE4D-98CC4B36AC2E}</b:Guid>
    <b:Title>shopping WILL rise 3% thanks to fall in the pound and loss of migrant workers after Brexit vote</b:Title>
    <b:InternetSiteTitle>www.dailymail.com</b:InternetSiteTitle>
    <b:Year>2016</b:Year>
    <b:Month>October</b:Month>
    <b:Day>26th</b:Day>
    <b:URL>http://www.dailymail.co.uk/news/article-3870814/Tesco-boss-warns-price-shopping-rise-3-thanks-fall-pound-Brexit-vote.html</b:URL>
    <b:Author>
      <b:Author>
        <b:Corporate>Emma Glanfield</b:Corporate>
      </b:Author>
    </b:Author>
    <b:RefOrder>13</b:RefOrder>
  </b:Source>
  <b:Source>
    <b:Tag>Zla17</b:Tag>
    <b:SourceType>DocumentFromInternetSite</b:SourceType>
    <b:Guid>{9EF5AC89-7AC4-4A0C-BDF3-6B63BFE46068}</b:Guid>
    <b:Author>
      <b:Author>
        <b:Corporate>Zlata Radionova</b:Corporate>
      </b:Author>
    </b:Author>
    <b:Title>Pound sterling slump: The key moments in six charts – and how low it could drop</b:Title>
    <b:InternetSiteTitle>www.Indipendent.co.uk</b:InternetSiteTitle>
    <b:Year>2017</b:Year>
    <b:Month>January</b:Month>
    <b:Day>16</b:Day>
    <b:URL>http://www.independent.co.uk/news/business/news/pound-sterling-slump-drop-key-moments-four-charts-graphics-how-low-could-it-go-a7529136.html</b:URL>
    <b:RefOrder>14</b:RefOrder>
  </b:Source>
  <b:Source>
    <b:Tag>Sar16</b:Tag>
    <b:SourceType>DocumentFromInternetSite</b:SourceType>
    <b:Guid>{83F552A4-A8DC-49DE-BAA0-824E33C39CA6}</b:Guid>
    <b:Author>
      <b:Author>
        <b:Corporate>Sarah Boseley</b:Corporate>
      </b:Author>
    </b:Author>
    <b:Title>Tesco cuts sugar in own-brand drinks to avoid sugar tax</b:Title>
    <b:InternetSiteTitle>www.TheGuardian.co.uk</b:InternetSiteTitle>
    <b:Year>2016</b:Year>
    <b:Month>November</b:Month>
    <b:Day>7</b:Day>
    <b:URL>https://www.theguardian.com/society/2016/nov/07/tesco-cuts-sugar-in-own-brand-drinks-to-avoid-sugar-tax</b:URL>
    <b:RefOrder>15</b:RefOrder>
  </b:Source>
  <b:Source>
    <b:Tag>sAR</b:Tag>
    <b:SourceType>DocumentFromInternetSite</b:SourceType>
    <b:Guid>{2CC855B2-A018-424B-B469-CA1886009EB9}</b:Guid>
    <b:Author>
      <b:Author>
        <b:Corporate>Sarah Gordon, Peter Campbell &amp; Nic Fildes</b:Corporate>
      </b:Author>
    </b:Author>
    <b:Title>UK business leaders tell May Brexit transition essential</b:Title>
    <b:InternetSiteTitle>www.FT.co.uk</b:InternetSiteTitle>
    <b:Year>2017</b:Year>
    <b:Month>October </b:Month>
    <b:Day>9</b:Day>
    <b:URL>https://www.ft.com/content/84d36878-ad0d-11e7-beba-5521c713abf4</b:URL>
    <b:RefOrder>16</b:RefOrder>
  </b:Source>
  <b:Source>
    <b:Tag>Lau17</b:Tag>
    <b:SourceType>DocumentFromInternetSite</b:SourceType>
    <b:Guid>{FA09F772-917E-419B-A753-2CC78178002D}</b:Guid>
    <b:Author>
      <b:Author>
        <b:Corporate>Laura Hughes </b:Corporate>
      </b:Author>
    </b:Author>
    <b:Title>Britain 'would be booming' if it wasn't for Brexit, Mark Carney says</b:Title>
    <b:InternetSiteTitle>www.TheTelegraph.co.uk</b:InternetSiteTitle>
    <b:Year>2017</b:Year>
    <b:Month>November </b:Month>
    <b:Day>5</b:Day>
    <b:URL>http://www.telegraph.co.uk/news/2017/11/05/britain-would-booming-wasnt-brexit-mark-carney-says/</b:URL>
    <b:RefOrder>17</b:RefOrder>
  </b:Source>
  <b:Source>
    <b:Tag>Tim17</b:Tag>
    <b:SourceType>DocumentFromInternetSite</b:SourceType>
    <b:Guid>{ABEEB753-53FD-43D6-9CD4-8C41AF067890}</b:Guid>
    <b:Author>
      <b:Author>
        <b:Corporate>Tim Wallace </b:Corporate>
      </b:Author>
    </b:Author>
    <b:Title>Retail sales fall for first time in four years as inflation hits Britons in the pocket</b:Title>
    <b:InternetSiteTitle>ww.Telegraph.co.uk</b:InternetSiteTitle>
    <b:Year>2017</b:Year>
    <b:Month>Nov</b:Month>
    <b:Day>11</b:Day>
    <b:URL>http://www.telegraph.co.uk/business/2017/11/11/retail-sales-fall-first-time-four-years-inflation-hits-britons/</b:URL>
    <b:RefOrder>18</b:RefOrder>
  </b:Source>
  <b:Source>
    <b:Tag>Bra17</b:Tag>
    <b:SourceType>DocumentFromInternetSite</b:SourceType>
    <b:Guid>{FF24FE89-1F54-4DB3-A26F-2F1B87048ACC}</b:Guid>
    <b:Author>
      <b:Author>
        <b:Corporate>Bradley Gerrard</b:Corporate>
      </b:Author>
    </b:Author>
    <b:Title>British shoppers are top of the table for buying groceries online </b:Title>
    <b:InternetSiteTitle>www.TheTelegraph.couk</b:InternetSiteTitle>
    <b:Year>2017</b:Year>
    <b:Month>June </b:Month>
    <b:Day>2</b:Day>
    <b:URL>http://www.telegraph.co.uk/business/2017/06/02/british-shoppers-top-table-buying-groceries-online/</b:URL>
    <b:RefOrder>19</b:RefOrder>
  </b:Source>
  <b:Source>
    <b:Tag>Rob17</b:Tag>
    <b:SourceType>Report</b:SourceType>
    <b:Guid>{CBB17428-0C7A-4126-A6AA-14C68C1AACA1}</b:Guid>
    <b:Title>Waitrose Food &amp; Drinks Report 2017 /2018</b:Title>
    <b:Year>2017</b:Year>
    <b:Author>
      <b:Author>
        <b:Corporate>Rob Colins</b:Corporate>
      </b:Author>
    </b:Author>
    <b:Publisher>Waitrose</b:Publisher>
    <b:City>UK</b:City>
    <b:RefOrder>20</b:RefOrder>
  </b:Source>
  <b:Source>
    <b:Tag>Jil16</b:Tag>
    <b:SourceType>DocumentFromInternetSite</b:SourceType>
    <b:Guid>{CE6DB941-7534-4493-BECD-C9F310E3E4CE}</b:Guid>
    <b:Title>Tesco Bank cyber-thieves stole £2.5m from 9,000 people </b:Title>
    <b:Year>2016</b:Year>
    <b:Author>
      <b:Author>
        <b:Corporate>Jill Treanor</b:Corporate>
      </b:Author>
    </b:Author>
    <b:InternetSiteTitle>www.TheGuardian.co.uk</b:InternetSiteTitle>
    <b:Month>Novemebr</b:Month>
    <b:Day>8</b:Day>
    <b:URL>https://www.theguardian.com/business/2016/nov/08/tesco-bank-cyber-thieves-25m</b:URL>
    <b:RefOrder>21</b:RefOrder>
  </b:Source>
  <b:Source>
    <b:Tag>Ian17</b:Tag>
    <b:SourceType>DocumentFromInternetSite</b:SourceType>
    <b:Guid>{5A20155C-E2F4-4814-952F-8E91A6FC46EA}</b:Guid>
    <b:Author>
      <b:Author>
        <b:Corporate>Ian Quinn </b:Corporate>
      </b:Author>
    </b:Author>
    <b:Title>Tesco convinces 24 of its biggest suppliers to start publishing food waste data </b:Title>
    <b:InternetSiteTitle>www.TheGrocer.co.uk</b:InternetSiteTitle>
    <b:Year>2017</b:Year>
    <b:Month>Septemebr</b:Month>
    <b:Day>20</b:Day>
    <b:URL>https://www.thegrocer.co.uk/home/topics/waste-not-want-not/tesco-convinces-suppliers-to-publish-food-waste-data/557844.article#</b:URL>
    <b:RefOrder>22</b:RefOrder>
  </b:Source>
  <b:Source>
    <b:Tag>Tes18</b:Tag>
    <b:SourceType>InternetSite</b:SourceType>
    <b:Guid>{55BFD299-1B4C-41E4-BAE9-65C005927ED1}</b:Guid>
    <b:Title>Tesco PLC - Reducing our impact on the environment</b:Title>
    <b:InternetSiteTitle>www.Tesco.com</b:InternetSiteTitle>
    <b:Year>2018</b:Year>
    <b:Month>January</b:Month>
    <b:Day>2</b:Day>
    <b:URL>https://www.tescoplc.com/little-helps-plan/products-sourcing/reducing-our-impact-on-the-environment/</b:URL>
    <b:Author>
      <b:Author>
        <b:Corporate>Tesco</b:Corporate>
      </b:Author>
    </b:Author>
    <b:RefOrder>23</b:RefOrder>
  </b:Source>
  <b:Source>
    <b:Tag>Cat17</b:Tag>
    <b:SourceType>InternetSite</b:SourceType>
    <b:Guid>{F745B15B-7F3D-4D50-968A-F5291ECCFAD9}</b:Guid>
    <b:Author>
      <b:Author>
        <b:Corporate>Cat Rutter Pooley</b:Corporate>
      </b:Author>
    </b:Author>
    <b:Title>Tesco-Booker merger gets provisional competition clearance </b:Title>
    <b:InternetSiteTitle>www.FT.com</b:InternetSiteTitle>
    <b:Year>2017</b:Year>
    <b:Month>November</b:Month>
    <b:Day>14</b:Day>
    <b:URL>https://www.ft.com/content/914b30f8-7341-31a8-8577-887ddb61944b</b:URL>
    <b:RefOrder>24</b:RefOrder>
  </b:Source>
  <b:Source>
    <b:Tag>Por85</b:Tag>
    <b:SourceType>Book</b:SourceType>
    <b:Guid>{47C2B270-A382-4540-B917-B8CAD4E7171E}</b:Guid>
    <b:Title>Competitive Advantage: Creating and sustaining Superior Performance </b:Title>
    <b:Year>1985</b:Year>
    <b:Author>
      <b:Author>
        <b:NameList>
          <b:Person>
            <b:Last>Porter</b:Last>
            <b:First>Michael</b:First>
            <b:Middle>E.</b:Middle>
          </b:Person>
        </b:NameList>
      </b:Author>
      <b:BookAuthor>
        <b:NameList>
          <b:Person>
            <b:Last>Porter</b:Last>
            <b:First>Michael</b:First>
            <b:Middle>E.</b:Middle>
          </b:Person>
        </b:NameList>
      </b:BookAuthor>
    </b:Author>
    <b:City>(The Free Press)</b:City>
    <b:RefOrder>1</b:RefOrder>
  </b:Source>
  <b:Source>
    <b:Tag>Joh07</b:Tag>
    <b:SourceType>Book</b:SourceType>
    <b:Guid>{9CBD0170-B7C2-42E6-B20A-DBF1EF39D844}</b:Guid>
    <b:Author>
      <b:Author>
        <b:NameList>
          <b:Person>
            <b:Last>Storey</b:Last>
            <b:First>John</b:First>
          </b:Person>
        </b:NameList>
      </b:Author>
    </b:Author>
    <b:Title>HRM: A Critical Text 3rd Edition </b:Title>
    <b:Year>2007</b:Year>
    <b:City>London</b:City>
    <b:Publisher>Thomson Learning </b:Publisher>
    <b:RefOrder>25</b:RefOrder>
  </b:Source>
  <b:Source>
    <b:Tag>Ano03</b:Tag>
    <b:SourceType>DocumentFromInternetSite</b:SourceType>
    <b:Guid>{3F5D003A-FD51-4445-BD94-6F1255FA6A07}</b:Guid>
    <b:Title>Tesco puts its new recruits in the picture</b:Title>
    <b:Year>2003</b:Year>
    <b:Author>
      <b:Author>
        <b:NameList>
          <b:Person>
            <b:Last>Anonymous</b:Last>
          </b:Person>
        </b:NameList>
      </b:Author>
    </b:Author>
    <b:InternetSiteTitle>ww.PersonnelToday.com</b:InternetSiteTitle>
    <b:Month>April </b:Month>
    <b:Day>1</b:Day>
    <b:URL>https://www.personneltoday.com/hr/tesco-puts-its-new-recruits-in-the-picture/</b:URL>
    <b:RefOrder>26</b:RefOrder>
  </b:Source>
  <b:Source>
    <b:Tag>Car16</b:Tag>
    <b:SourceType>DocumentFromInternetSite</b:SourceType>
    <b:Guid>{B6E35307-8BBA-4449-BA3C-5F7FCBA66517}</b:Guid>
    <b:Author>
      <b:Author>
        <b:Corporate>Caroline Parry </b:Corporate>
      </b:Author>
    </b:Author>
    <b:Title>Analysis: How will Brexit impact retail employment in the UK?</b:Title>
    <b:InternetSiteTitle>www.ReatilWeek.com</b:InternetSiteTitle>
    <b:Year>2016</b:Year>
    <b:Month>June </b:Month>
    <b:Day>29</b:Day>
    <b:URL>https://www.retail-week.com/topics/policy-and-legal/analysis-how-will-brexit-impact-retail-employment-in-the-uk/7008820.article</b:URL>
    <b:RefOrder>27</b:RefOrder>
  </b:Source>
  <b:Source>
    <b:Tag>And12</b:Tag>
    <b:SourceType>ArticleInAPeriodical</b:SourceType>
    <b:Guid>{3BA6A932-1368-4C9E-BA66-408B8809B6E2}</b:Guid>
    <b:Author>
      <b:Author>
        <b:NameList>
          <b:Person>
            <b:Last>Eric </b:Last>
            <b:First>Brynjolffson</b:First>
          </b:Person>
          <b:Person>
            <b:Last>Andrew</b:Last>
            <b:First>McAfee</b:First>
          </b:Person>
        </b:NameList>
      </b:Author>
    </b:Author>
    <b:Title>Big Data: The Management Revolution</b:Title>
    <b:PeriodicalTitle>Harvard Business Review</b:PeriodicalTitle>
    <b:Year>2012</b:Year>
    <b:Month>October</b:Month>
    <b:Day>2</b:Day>
    <b:RefOrder>5</b:RefOrder>
  </b:Source>
  <b:Source>
    <b:Tag>Dav12</b:Tag>
    <b:SourceType>ArticleInAPeriodical</b:SourceType>
    <b:Guid>{6B40DC88-A6A0-499E-BD5F-81E14AA16C06}</b:Guid>
    <b:Title>How Big Data is different</b:Title>
    <b:PeriodicalTitle>MIT Sloan Management Review</b:PeriodicalTitle>
    <b:Year>2012</b:Year>
    <b:Month>Oct</b:Month>
    <b:Day>10</b:Day>
    <b:Pages>Vol 54</b:Pages>
    <b:Author>
      <b:Author>
        <b:NameList>
          <b:Person>
            <b:Last>Davenport</b:Last>
            <b:First>T</b:First>
          </b:Person>
          <b:Person>
            <b:Last>Barth</b:Last>
            <b:First>P</b:First>
          </b:Person>
          <b:Person>
            <b:Last>Bean</b:Last>
            <b:First>R</b:First>
          </b:Person>
        </b:NameList>
      </b:Author>
    </b:Author>
    <b:RefOrder>6</b:RefOrder>
  </b:Source>
  <b:Source>
    <b:Tag>Ben14</b:Tag>
    <b:SourceType>ArticleInAPeriodical</b:SourceType>
    <b:Guid>{B29FC876-90C0-4705-9F73-6CFC7B1F563E}</b:Guid>
    <b:Title>What VUCA Really means for you</b:Title>
    <b:PeriodicalTitle>Harvard Business Review</b:PeriodicalTitle>
    <b:Year>2014</b:Year>
    <b:Month>Jan-Feb</b:Month>
    <b:Pages>12-13</b:Pages>
    <b:Author>
      <b:Author>
        <b:NameList>
          <b:Person>
            <b:Last>Bennett</b:Last>
            <b:First>Nathan </b:First>
          </b:Person>
          <b:Person>
            <b:Last>Lemoine</b:Last>
            <b:Middle>G</b:Middle>
            <b:First>James</b:First>
          </b:Person>
        </b:NameList>
      </b:Author>
    </b:Author>
    <b:RefOrder>2</b:RefOrder>
  </b:Source>
  <b:Source xmlns:b="http://schemas.openxmlformats.org/officeDocument/2006/bibliography">
    <b:Tag>Mor15</b:Tag>
    <b:SourceType>JournalArticle</b:SourceType>
    <b:Guid>{36DE1FAC-7596-43EF-89C1-1B10656781C2}</b:Guid>
    <b:Title>Operational research from Taylorism to Terabytes: A research agenda for the analytics age.</b:Title>
    <b:PeriodicalTitle>European Journal of Operational Research</b:PeriodicalTitle>
    <b:Year>2015</b:Year>
    <b:Pages>241: 3, 583-595</b:Pages>
    <b:Author>
      <b:Author>
        <b:NameList>
          <b:Person>
            <b:Last>Mortensen</b:Last>
            <b:First>M</b:First>
          </b:Person>
          <b:Person>
            <b:Last>Doherty</b:Last>
            <b:First>N</b:First>
          </b:Person>
          <b:Person>
            <b:Last>Robinson</b:Last>
            <b:First>S</b:First>
          </b:Person>
          <b:Person>
            <b:Last>Mortensen</b:Last>
            <b:First>M</b:First>
          </b:Person>
        </b:NameList>
      </b:Author>
    </b:Author>
    <b:JournalName>European Journal of Operational Research</b:JournalName>
    <b:RefOrder>3</b:RefOrder>
  </b:Source>
  <b:Source>
    <b:Tag>CIP17</b:Tag>
    <b:SourceType>InternetSite</b:SourceType>
    <b:Guid>{A2206105-4B61-426B-910D-7183DABF81E0}</b:Guid>
    <b:Title>www.cipd.co.uk</b:Title>
    <b:Year>2017</b:Year>
    <b:YearAccessed>2017</b:YearAccessed>
    <b:MonthAccessed>November </b:MonthAccessed>
    <b:DayAccessed>12</b:DayAccessed>
    <b:URL>https://www.cipd.co.uk/knowledge/strategy/analytics/factsheet#7740</b:URL>
    <b:Author>
      <b:Author>
        <b:Corporate>CIPD</b:Corporate>
      </b:Author>
    </b:Author>
    <b:RefOrder>7</b:RefOrder>
  </b:Source>
  <b:Source>
    <b:Tag>DrJ13</b:Tag>
    <b:SourceType>InternetSite</b:SourceType>
    <b:Guid>{D808C9F3-DC6A-46BD-9C7A-BA20DAA7AD14}</b:Guid>
    <b:Title>How Google is using analytics to completely reinvent HR</b:Title>
    <b:Year>2013</b:Year>
    <b:YearAccessed>2017</b:YearAccessed>
    <b:MonthAccessed>Novemeber</b:MonthAccessed>
    <b:DayAccessed>12</b:DayAccessed>
    <b:URL>https://www.tlnt.com/how-google-is-using-people-analytics-to-completely-reinvent-hr/</b:URL>
    <b:Author>
      <b:Author>
        <b:NameList>
          <b:Person>
            <b:Last>Sullivan</b:Last>
            <b:First>Dr</b:First>
            <b:Middle>John</b:Middle>
          </b:Person>
        </b:NameList>
      </b:Author>
    </b:Author>
    <b:RefOrder>8</b:RefOrder>
  </b:Source>
  <b:Source>
    <b:Tag>Ulr97</b:Tag>
    <b:SourceType>Book</b:SourceType>
    <b:Guid>{BF7E73C3-DE4B-497D-9DD2-2E4F925FBACC}</b:Guid>
    <b:Title>Human Resource Champions: The next agenda for adding value and delivering results</b:Title>
    <b:Year>1997</b:Year>
    <b:Author>
      <b:Author>
        <b:NameList>
          <b:Person>
            <b:Last>Ulrich</b:Last>
            <b:First>D</b:First>
          </b:Person>
        </b:NameList>
      </b:Author>
    </b:Author>
    <b:City>Boston, MA </b:City>
    <b:Publisher>Harvard Business School Press</b:Publisher>
    <b:RefOrder>9</b:RefOrder>
  </b:Source>
  <b:Source>
    <b:Tag>Dav151</b:Tag>
    <b:SourceType>BookSection</b:SourceType>
    <b:Guid>{BDBB1C16-31AB-43D4-9EEE-9A7A5B1DDC37}</b:Guid>
    <b:Title>Human Resource Management in Context</b:Title>
    <b:Year>2015</b:Year>
    <b:City>London</b:City>
    <b:Publisher>Chartered Institute for Personnel Development </b:Publisher>
    <b:Author>
      <b:Author>
        <b:NameList>
          <b:Person>
            <b:Last>Farnham</b:Last>
            <b:First>David</b:First>
          </b:Person>
        </b:NameList>
      </b:Author>
    </b:Author>
    <b:BookTitle>Insight Strategy and solution </b:BookTitle>
    <b:Pages>256-267</b:Pages>
    <b:RefOrder>4</b:RefOrder>
  </b:Source>
  <b:Source>
    <b:Tag>Pur03</b:Tag>
    <b:SourceType>Book</b:SourceType>
    <b:Guid>{0EE8F90D-23E5-4392-9A78-4AF59FA8301D}</b:Guid>
    <b:Title>Understanding the people performance link: unlocking the black box</b:Title>
    <b:Year>2003</b:Year>
    <b:City>London </b:City>
    <b:Publisher>CIPD</b:Publisher>
    <b:Author>
      <b:Author>
        <b:NameList>
          <b:Person>
            <b:Last>Purcell </b:Last>
            <b:First>J</b:First>
          </b:Person>
          <b:Person>
            <b:Last>Kinnie</b:Last>
            <b:First>N</b:First>
          </b:Person>
          <b:Person>
            <b:Last>Hutchinson</b:Last>
            <b:First>S</b:First>
          </b:Person>
          <b:Person>
            <b:Last>Rayton </b:Last>
            <b:First>B</b:First>
          </b:Person>
          <b:Person>
            <b:Last>Swart </b:Last>
            <b:First>J</b:First>
          </b:Person>
        </b:NameList>
      </b:Author>
    </b:Author>
    <b:RefOrder>10</b:RefOrder>
  </b:Source>
  <b:Source>
    <b:Tag>Ren03</b:Tag>
    <b:SourceType>JournalArticle</b:SourceType>
    <b:Guid>{FDD8456C-194B-4791-87B4-DA7DE8CAF3E6}</b:Guid>
    <b:Title>Line Manager involvement in HRM: an inside view.</b:Title>
    <b:Year>2003</b:Year>
    <b:BookTitle>Employee Relations </b:BookTitle>
    <b:Pages>262-280</b:Pages>
    <b:Author>
      <b:Author>
        <b:NameList>
          <b:Person>
            <b:Last>Renwick </b:Last>
            <b:First>D</b:First>
          </b:Person>
        </b:NameList>
      </b:Author>
    </b:Author>
    <b:JournalName>Employee Relations </b:JournalName>
    <b:Volume>25</b:Volume>
    <b:Issue>4</b:Issue>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9ACB35-92A4-4D3B-9363-393A8469DF5C}">
  <ds:schemaRefs>
    <ds:schemaRef ds:uri="http://schemas.microsoft.com/sharepoint/v3/contenttype/forms"/>
  </ds:schemaRefs>
</ds:datastoreItem>
</file>

<file path=customXml/itemProps3.xml><?xml version="1.0" encoding="utf-8"?>
<ds:datastoreItem xmlns:ds="http://schemas.openxmlformats.org/officeDocument/2006/customXml" ds:itemID="{F679E4D8-73D9-412D-B716-777944E71373}">
  <ds:schemaRefs>
    <ds:schemaRef ds:uri="http://schemas.microsoft.com/pics"/>
  </ds:schemaRefs>
</ds:datastoreItem>
</file>

<file path=customXml/itemProps4.xml><?xml version="1.0" encoding="utf-8"?>
<ds:datastoreItem xmlns:ds="http://schemas.openxmlformats.org/officeDocument/2006/customXml" ds:itemID="{596D1079-6D73-4A70-8246-AA59F447F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Annual report with cover photo (Timeless design)</Template>
  <TotalTime>59</TotalTime>
  <Pages>22</Pages>
  <Words>2628</Words>
  <Characters>14982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Environmental Factors impacting tesco &amp; it’s 
hr strategy</vt:lpstr>
    </vt:vector>
  </TitlesOfParts>
  <Company/>
  <LinksUpToDate>false</LinksUpToDate>
  <CharactersWithSpaces>17575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Factors impacting tesco &amp; it’s 
hr strategy</dc:title>
  <dc:creator>Gary Darch (0050829)</dc:creator>
  <cp:keywords/>
  <cp:lastModifiedBy>Gary Darch (0050829)</cp:lastModifiedBy>
  <cp:revision>4</cp:revision>
  <cp:lastPrinted>2017-12-03T18:28:00Z</cp:lastPrinted>
  <dcterms:created xsi:type="dcterms:W3CDTF">2017-12-03T18:11:00Z</dcterms:created>
  <dcterms:modified xsi:type="dcterms:W3CDTF">2017-12-04T13:39:00Z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TC028965939991</vt:lpwstr>
  </property>
</Properties>
</file>