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F9A16" w14:textId="1097FB07" w:rsidR="003C0CC5" w:rsidRDefault="003C0CC5" w:rsidP="003C0CC5">
      <w:pPr>
        <w:pStyle w:val="Heading2"/>
        <w:rPr>
          <w:b/>
          <w:bCs/>
        </w:rPr>
      </w:pPr>
      <w:r>
        <w:rPr>
          <w:b/>
          <w:bCs/>
          <w:noProof/>
        </w:rPr>
        <w:drawing>
          <wp:inline distT="0" distB="0" distL="0" distR="0" wp14:anchorId="318600A1" wp14:editId="3B031AB7">
            <wp:extent cx="4817011" cy="975512"/>
            <wp:effectExtent l="0" t="0" r="3175" b="0"/>
            <wp:docPr id="637332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32143" name="Picture 637332143"/>
                    <pic:cNvPicPr/>
                  </pic:nvPicPr>
                  <pic:blipFill>
                    <a:blip r:embed="rId9">
                      <a:extLst>
                        <a:ext uri="{28A0092B-C50C-407E-A947-70E740481C1C}">
                          <a14:useLocalDpi xmlns:a14="http://schemas.microsoft.com/office/drawing/2010/main" val="0"/>
                        </a:ext>
                      </a:extLst>
                    </a:blip>
                    <a:stretch>
                      <a:fillRect/>
                    </a:stretch>
                  </pic:blipFill>
                  <pic:spPr>
                    <a:xfrm>
                      <a:off x="0" y="0"/>
                      <a:ext cx="4826029" cy="977338"/>
                    </a:xfrm>
                    <a:prstGeom prst="rect">
                      <a:avLst/>
                    </a:prstGeom>
                  </pic:spPr>
                </pic:pic>
              </a:graphicData>
            </a:graphic>
          </wp:inline>
        </w:drawing>
      </w:r>
    </w:p>
    <w:p w14:paraId="31823E0E" w14:textId="77777777" w:rsidR="00D83AA9" w:rsidRDefault="00D83AA9" w:rsidP="00D83AA9"/>
    <w:p w14:paraId="00105945" w14:textId="127A09D6" w:rsidR="0026632F" w:rsidRPr="00176CA6" w:rsidRDefault="0026632F" w:rsidP="0026632F">
      <w:pPr>
        <w:rPr>
          <w:b/>
          <w:bCs/>
        </w:rPr>
      </w:pPr>
      <w:r w:rsidRPr="61538B1F">
        <w:rPr>
          <w:b/>
          <w:bCs/>
        </w:rPr>
        <w:t>Module Code: ACCA402</w:t>
      </w:r>
      <w:r>
        <w:rPr>
          <w:b/>
          <w:bCs/>
        </w:rPr>
        <w:t>4</w:t>
      </w:r>
    </w:p>
    <w:p w14:paraId="0E3D5B80" w14:textId="77777777" w:rsidR="0026632F" w:rsidRPr="00176CA6" w:rsidRDefault="0026632F" w:rsidP="0026632F">
      <w:pPr>
        <w:rPr>
          <w:b/>
          <w:bCs/>
        </w:rPr>
      </w:pPr>
      <w:r w:rsidRPr="61538B1F">
        <w:rPr>
          <w:b/>
          <w:bCs/>
        </w:rPr>
        <w:t>Student Name: Sandu Doncila</w:t>
      </w:r>
    </w:p>
    <w:p w14:paraId="62EBF027" w14:textId="77777777" w:rsidR="0026632F" w:rsidRPr="00176CA6" w:rsidRDefault="0026632F" w:rsidP="0026632F">
      <w:pPr>
        <w:rPr>
          <w:b/>
          <w:bCs/>
        </w:rPr>
      </w:pPr>
      <w:r w:rsidRPr="61538B1F">
        <w:rPr>
          <w:b/>
          <w:bCs/>
        </w:rPr>
        <w:t>Student ID: 2509918</w:t>
      </w:r>
    </w:p>
    <w:p w14:paraId="1068E793" w14:textId="7A4DE35A" w:rsidR="0026632F" w:rsidRPr="00176CA6" w:rsidRDefault="0026632F" w:rsidP="0026632F">
      <w:pPr>
        <w:rPr>
          <w:b/>
          <w:bCs/>
        </w:rPr>
      </w:pPr>
      <w:r w:rsidRPr="61538B1F">
        <w:rPr>
          <w:b/>
          <w:bCs/>
        </w:rPr>
        <w:t xml:space="preserve">Lecturer: </w:t>
      </w:r>
      <w:r w:rsidR="00B540BB" w:rsidRPr="00B540BB">
        <w:rPr>
          <w:b/>
          <w:bCs/>
        </w:rPr>
        <w:t>Muhammad Azeem Abbas</w:t>
      </w:r>
    </w:p>
    <w:p w14:paraId="4C72F8DC" w14:textId="77777777" w:rsidR="0026632F" w:rsidRDefault="0026632F" w:rsidP="0026632F">
      <w:pPr>
        <w:rPr>
          <w:b/>
          <w:bCs/>
        </w:rPr>
      </w:pPr>
      <w:r w:rsidRPr="61538B1F">
        <w:rPr>
          <w:b/>
          <w:bCs/>
        </w:rPr>
        <w:t>University of Wales Trinity Saint David</w:t>
      </w:r>
    </w:p>
    <w:p w14:paraId="6E11EA9B" w14:textId="77777777" w:rsidR="00D83AA9" w:rsidRPr="00D83AA9" w:rsidRDefault="00D83AA9" w:rsidP="00D83AA9"/>
    <w:p w14:paraId="1C9755DB" w14:textId="55A260FC" w:rsidR="003C0CC5" w:rsidRDefault="003C0CC5" w:rsidP="003C0CC5">
      <w:pPr>
        <w:pStyle w:val="Heading2"/>
        <w:rPr>
          <w:b/>
          <w:bCs/>
        </w:rPr>
      </w:pPr>
      <w:r w:rsidRPr="003C0CC5">
        <w:rPr>
          <w:b/>
          <w:bCs/>
        </w:rPr>
        <w:t xml:space="preserve">Cybersecurity and Data Governance Strategy for </w:t>
      </w:r>
      <w:proofErr w:type="spellStart"/>
      <w:r w:rsidRPr="003C0CC5">
        <w:rPr>
          <w:b/>
          <w:bCs/>
        </w:rPr>
        <w:t>SteelForm</w:t>
      </w:r>
      <w:proofErr w:type="spellEnd"/>
      <w:r w:rsidRPr="003C0CC5">
        <w:rPr>
          <w:b/>
          <w:bCs/>
        </w:rPr>
        <w:t xml:space="preserve"> Manufacturing Ltd</w:t>
      </w:r>
    </w:p>
    <w:p w14:paraId="7699E3E2" w14:textId="77777777" w:rsidR="003C0CC5" w:rsidRPr="003C0CC5" w:rsidRDefault="003C0CC5" w:rsidP="003C0CC5"/>
    <w:p w14:paraId="7100A980" w14:textId="74C56BF3" w:rsidR="003C0CC5" w:rsidRPr="003C0CC5" w:rsidRDefault="003C0CC5" w:rsidP="003C0CC5">
      <w:pPr>
        <w:rPr>
          <w:b/>
          <w:bCs/>
        </w:rPr>
      </w:pPr>
      <w:r>
        <w:rPr>
          <w:b/>
          <w:bCs/>
        </w:rPr>
        <w:t>A</w:t>
      </w:r>
      <w:r w:rsidRPr="003C0CC5">
        <w:rPr>
          <w:b/>
          <w:bCs/>
        </w:rPr>
        <w:t>bstract</w:t>
      </w:r>
    </w:p>
    <w:p w14:paraId="4173931A" w14:textId="77777777" w:rsidR="003C0CC5" w:rsidRDefault="003C0CC5" w:rsidP="003C0CC5">
      <w:r w:rsidRPr="003C0CC5">
        <w:t xml:space="preserve">The rapid integration of Industry 4.0 technologies has transformed the manufacturing sector, introducing operational efficiencies alongside severe cybersecurity challenges. This report outlines a comprehensive cybersecurity and data governance strategy tailored for </w:t>
      </w:r>
      <w:proofErr w:type="spellStart"/>
      <w:r w:rsidRPr="003C0CC5">
        <w:t>SteelForm</w:t>
      </w:r>
      <w:proofErr w:type="spellEnd"/>
      <w:r w:rsidRPr="003C0CC5">
        <w:t xml:space="preserve"> Manufacturing Ltd (SFM). Following recent security incidents—including malware infections, targeted phishing campaigns, and unauthorised network access attempts—this report identifies critical threats exploiting SFM’s smart manufacturing environment. Drawing upon the CIA Triad and frameworks such as ISO/IEC 27001 and NIST, the report proposes a suite of robust security policies. It details practical mitigation measures, a continuous monitoring and incident response architecture, and a staff awareness programme. These recommendations aim to secure SFM’s operational technology (OT) and information technology (IT) networks, ensure regulatory compliance, and safeguard organisational continuity. </w:t>
      </w:r>
    </w:p>
    <w:p w14:paraId="112E5356" w14:textId="77777777" w:rsidR="003C0CC5" w:rsidRDefault="003C0CC5" w:rsidP="003C0CC5"/>
    <w:p w14:paraId="5C5B5927" w14:textId="77777777" w:rsidR="003C0CC5" w:rsidRDefault="003C0CC5" w:rsidP="003C0CC5"/>
    <w:p w14:paraId="16777DF3" w14:textId="77777777" w:rsidR="003C0CC5" w:rsidRDefault="003C0CC5" w:rsidP="003C0CC5"/>
    <w:p w14:paraId="63CE32C4" w14:textId="77777777" w:rsidR="003C0CC5" w:rsidRDefault="003C0CC5" w:rsidP="003C0CC5"/>
    <w:p w14:paraId="2833C5E3" w14:textId="77777777" w:rsidR="003C0CC5" w:rsidRDefault="003C0CC5" w:rsidP="003C0CC5"/>
    <w:p w14:paraId="309D7DE0" w14:textId="77777777" w:rsidR="003C0CC5" w:rsidRDefault="003C0CC5" w:rsidP="003C0CC5"/>
    <w:p w14:paraId="1262580D" w14:textId="77777777" w:rsidR="003C0CC5" w:rsidRDefault="003C0CC5" w:rsidP="003C0CC5"/>
    <w:p w14:paraId="51E8B1C8" w14:textId="77777777" w:rsidR="003C0CC5" w:rsidRDefault="003C0CC5" w:rsidP="003C0CC5"/>
    <w:p w14:paraId="05AEC36B" w14:textId="6C34D0B4" w:rsidR="003C0CC5" w:rsidRPr="003C0CC5" w:rsidRDefault="003C0CC5" w:rsidP="003C0CC5">
      <w:pPr>
        <w:rPr>
          <w:b/>
          <w:bCs/>
          <w:sz w:val="28"/>
          <w:szCs w:val="28"/>
        </w:rPr>
      </w:pPr>
      <w:r w:rsidRPr="003C0CC5">
        <w:rPr>
          <w:b/>
          <w:bCs/>
          <w:sz w:val="28"/>
          <w:szCs w:val="28"/>
        </w:rPr>
        <w:lastRenderedPageBreak/>
        <w:t>Table of Contents</w:t>
      </w:r>
    </w:p>
    <w:p w14:paraId="52BAF9F2" w14:textId="77777777" w:rsidR="003C0CC5" w:rsidRPr="003C0CC5" w:rsidRDefault="003C0CC5" w:rsidP="003C0CC5">
      <w:pPr>
        <w:numPr>
          <w:ilvl w:val="0"/>
          <w:numId w:val="1"/>
        </w:numPr>
      </w:pPr>
      <w:r w:rsidRPr="003C0CC5">
        <w:t xml:space="preserve">Introduction </w:t>
      </w:r>
    </w:p>
    <w:p w14:paraId="6A13A662" w14:textId="77777777" w:rsidR="003C0CC5" w:rsidRPr="003C0CC5" w:rsidRDefault="003C0CC5" w:rsidP="003C0CC5">
      <w:pPr>
        <w:numPr>
          <w:ilvl w:val="0"/>
          <w:numId w:val="1"/>
        </w:numPr>
      </w:pPr>
      <w:r w:rsidRPr="003C0CC5">
        <w:t xml:space="preserve">Theoretical Frameworks and Standards </w:t>
      </w:r>
    </w:p>
    <w:p w14:paraId="0EE2E5E8" w14:textId="77777777" w:rsidR="003C0CC5" w:rsidRPr="003C0CC5" w:rsidRDefault="003C0CC5" w:rsidP="003C0CC5">
      <w:pPr>
        <w:numPr>
          <w:ilvl w:val="0"/>
          <w:numId w:val="1"/>
        </w:numPr>
      </w:pPr>
      <w:r w:rsidRPr="003C0CC5">
        <w:t xml:space="preserve">Identification of Threats </w:t>
      </w:r>
    </w:p>
    <w:p w14:paraId="319AA2C4" w14:textId="77777777" w:rsidR="003C0CC5" w:rsidRPr="003C0CC5" w:rsidRDefault="003C0CC5" w:rsidP="003C0CC5">
      <w:pPr>
        <w:ind w:left="1440"/>
      </w:pPr>
      <w:r w:rsidRPr="003C0CC5">
        <w:t xml:space="preserve">3.1 External Threats </w:t>
      </w:r>
    </w:p>
    <w:p w14:paraId="1462F67F" w14:textId="77777777" w:rsidR="003C0CC5" w:rsidRPr="003C0CC5" w:rsidRDefault="003C0CC5" w:rsidP="003C0CC5">
      <w:pPr>
        <w:ind w:left="1440"/>
      </w:pPr>
      <w:r w:rsidRPr="003C0CC5">
        <w:t xml:space="preserve">3.2 Internal Threats </w:t>
      </w:r>
    </w:p>
    <w:p w14:paraId="33972FF1" w14:textId="77777777" w:rsidR="003C0CC5" w:rsidRPr="003C0CC5" w:rsidRDefault="003C0CC5" w:rsidP="003C0CC5">
      <w:pPr>
        <w:numPr>
          <w:ilvl w:val="0"/>
          <w:numId w:val="1"/>
        </w:numPr>
      </w:pPr>
      <w:r w:rsidRPr="003C0CC5">
        <w:t xml:space="preserve">Security Policies and Data Governance </w:t>
      </w:r>
    </w:p>
    <w:p w14:paraId="4A17072B" w14:textId="77777777" w:rsidR="003C0CC5" w:rsidRPr="003C0CC5" w:rsidRDefault="003C0CC5" w:rsidP="003C0CC5">
      <w:pPr>
        <w:ind w:left="1440"/>
      </w:pPr>
      <w:r w:rsidRPr="003C0CC5">
        <w:t xml:space="preserve">4.1 Information Security Policy (ISP) </w:t>
      </w:r>
    </w:p>
    <w:p w14:paraId="707AD58F" w14:textId="77777777" w:rsidR="003C0CC5" w:rsidRPr="003C0CC5" w:rsidRDefault="003C0CC5" w:rsidP="003C0CC5">
      <w:pPr>
        <w:ind w:left="1440"/>
      </w:pPr>
      <w:r w:rsidRPr="003C0CC5">
        <w:t xml:space="preserve">4.2 Access Control and Zero Trust Policy </w:t>
      </w:r>
    </w:p>
    <w:p w14:paraId="335FC018" w14:textId="77777777" w:rsidR="003C0CC5" w:rsidRPr="003C0CC5" w:rsidRDefault="003C0CC5" w:rsidP="003C0CC5">
      <w:pPr>
        <w:ind w:left="1440"/>
      </w:pPr>
      <w:r w:rsidRPr="003C0CC5">
        <w:t xml:space="preserve">4.3 Data Governance and Privacy Policy </w:t>
      </w:r>
    </w:p>
    <w:p w14:paraId="7B5916FB" w14:textId="77777777" w:rsidR="003C0CC5" w:rsidRPr="003C0CC5" w:rsidRDefault="003C0CC5" w:rsidP="003C0CC5">
      <w:pPr>
        <w:numPr>
          <w:ilvl w:val="0"/>
          <w:numId w:val="1"/>
        </w:numPr>
      </w:pPr>
      <w:r w:rsidRPr="003C0CC5">
        <w:t xml:space="preserve">Mitigation Measures </w:t>
      </w:r>
    </w:p>
    <w:p w14:paraId="23D39937" w14:textId="77777777" w:rsidR="003C0CC5" w:rsidRPr="003C0CC5" w:rsidRDefault="003C0CC5" w:rsidP="003C0CC5">
      <w:pPr>
        <w:ind w:left="1440"/>
      </w:pPr>
      <w:r w:rsidRPr="003C0CC5">
        <w:t xml:space="preserve">5.1 Network Segmentation </w:t>
      </w:r>
    </w:p>
    <w:p w14:paraId="07A99A8A" w14:textId="77777777" w:rsidR="003C0CC5" w:rsidRPr="003C0CC5" w:rsidRDefault="003C0CC5" w:rsidP="003C0CC5">
      <w:pPr>
        <w:ind w:left="1440"/>
      </w:pPr>
      <w:r w:rsidRPr="003C0CC5">
        <w:t xml:space="preserve">5.2 Multi-Factor Authentication (MFA) </w:t>
      </w:r>
    </w:p>
    <w:p w14:paraId="109A6585" w14:textId="77777777" w:rsidR="003C0CC5" w:rsidRPr="003C0CC5" w:rsidRDefault="003C0CC5" w:rsidP="003C0CC5">
      <w:pPr>
        <w:ind w:left="1440"/>
      </w:pPr>
      <w:r w:rsidRPr="003C0CC5">
        <w:t xml:space="preserve">5.3 Endpoint Detection and Response (EDR) </w:t>
      </w:r>
    </w:p>
    <w:p w14:paraId="0E355A70" w14:textId="77777777" w:rsidR="003C0CC5" w:rsidRPr="003C0CC5" w:rsidRDefault="003C0CC5" w:rsidP="003C0CC5">
      <w:pPr>
        <w:ind w:left="1440"/>
      </w:pPr>
      <w:r w:rsidRPr="003C0CC5">
        <w:t xml:space="preserve">5.4 Email Authentication and Filtering </w:t>
      </w:r>
    </w:p>
    <w:p w14:paraId="2FDB3A3A" w14:textId="77777777" w:rsidR="003C0CC5" w:rsidRPr="003C0CC5" w:rsidRDefault="003C0CC5" w:rsidP="003C0CC5">
      <w:pPr>
        <w:ind w:left="1440"/>
      </w:pPr>
      <w:r w:rsidRPr="003C0CC5">
        <w:t xml:space="preserve">5.5 Secure Backup Strategies </w:t>
      </w:r>
    </w:p>
    <w:p w14:paraId="08559E1D" w14:textId="77777777" w:rsidR="003C0CC5" w:rsidRPr="003C0CC5" w:rsidRDefault="003C0CC5" w:rsidP="003C0CC5">
      <w:pPr>
        <w:numPr>
          <w:ilvl w:val="0"/>
          <w:numId w:val="1"/>
        </w:numPr>
      </w:pPr>
      <w:r w:rsidRPr="003C0CC5">
        <w:t xml:space="preserve">Monitoring and Incident Response </w:t>
      </w:r>
    </w:p>
    <w:p w14:paraId="579F663F" w14:textId="77777777" w:rsidR="003C0CC5" w:rsidRPr="003C0CC5" w:rsidRDefault="003C0CC5" w:rsidP="003C0CC5">
      <w:pPr>
        <w:ind w:left="1440"/>
      </w:pPr>
      <w:r w:rsidRPr="003C0CC5">
        <w:t xml:space="preserve">6.1 Continuous Monitoring Architecture </w:t>
      </w:r>
    </w:p>
    <w:p w14:paraId="19226312" w14:textId="77777777" w:rsidR="003C0CC5" w:rsidRPr="003C0CC5" w:rsidRDefault="003C0CC5" w:rsidP="003C0CC5">
      <w:pPr>
        <w:ind w:left="1440"/>
      </w:pPr>
      <w:r w:rsidRPr="003C0CC5">
        <w:t xml:space="preserve">6.2 The Incident Response Lifecycle </w:t>
      </w:r>
    </w:p>
    <w:p w14:paraId="573F5765" w14:textId="77777777" w:rsidR="003C0CC5" w:rsidRPr="003C0CC5" w:rsidRDefault="003C0CC5" w:rsidP="003C0CC5">
      <w:pPr>
        <w:numPr>
          <w:ilvl w:val="0"/>
          <w:numId w:val="1"/>
        </w:numPr>
      </w:pPr>
      <w:r w:rsidRPr="003C0CC5">
        <w:t xml:space="preserve">Staff Training and Awareness Programme </w:t>
      </w:r>
    </w:p>
    <w:p w14:paraId="34089DD3" w14:textId="77777777" w:rsidR="003C0CC5" w:rsidRPr="003C0CC5" w:rsidRDefault="003C0CC5" w:rsidP="003C0CC5">
      <w:pPr>
        <w:ind w:left="1440"/>
      </w:pPr>
      <w:r w:rsidRPr="003C0CC5">
        <w:t xml:space="preserve">7.1 Role-Based Security Training </w:t>
      </w:r>
    </w:p>
    <w:p w14:paraId="499B8337" w14:textId="77777777" w:rsidR="003C0CC5" w:rsidRPr="003C0CC5" w:rsidRDefault="003C0CC5" w:rsidP="003C0CC5">
      <w:pPr>
        <w:ind w:left="1440"/>
      </w:pPr>
      <w:r w:rsidRPr="003C0CC5">
        <w:t xml:space="preserve">7.2 Phishing Simulations and Continuous Engagement </w:t>
      </w:r>
    </w:p>
    <w:p w14:paraId="6E05AD78" w14:textId="77777777" w:rsidR="003C0CC5" w:rsidRPr="003C0CC5" w:rsidRDefault="003C0CC5" w:rsidP="003C0CC5">
      <w:pPr>
        <w:numPr>
          <w:ilvl w:val="0"/>
          <w:numId w:val="1"/>
        </w:numPr>
      </w:pPr>
      <w:r w:rsidRPr="003C0CC5">
        <w:t xml:space="preserve">Conclusion </w:t>
      </w:r>
    </w:p>
    <w:p w14:paraId="6ADCC249" w14:textId="77777777" w:rsidR="003C0CC5" w:rsidRDefault="003C0CC5" w:rsidP="003C0CC5">
      <w:pPr>
        <w:numPr>
          <w:ilvl w:val="0"/>
          <w:numId w:val="1"/>
        </w:numPr>
      </w:pPr>
      <w:r w:rsidRPr="003C0CC5">
        <w:t xml:space="preserve">References </w:t>
      </w:r>
    </w:p>
    <w:p w14:paraId="5274EB6B" w14:textId="77777777" w:rsidR="003C0CC5" w:rsidRDefault="003C0CC5" w:rsidP="003C0CC5"/>
    <w:p w14:paraId="23A2E79A" w14:textId="77777777" w:rsidR="003C0CC5" w:rsidRDefault="003C0CC5" w:rsidP="003C0CC5"/>
    <w:p w14:paraId="5F46A8D6" w14:textId="77777777" w:rsidR="003C0CC5" w:rsidRDefault="003C0CC5" w:rsidP="003C0CC5"/>
    <w:p w14:paraId="77651AF3" w14:textId="77777777" w:rsidR="003C0CC5" w:rsidRDefault="003C0CC5" w:rsidP="003C0CC5"/>
    <w:p w14:paraId="1B53A192" w14:textId="77777777" w:rsidR="003C0CC5" w:rsidRDefault="003C0CC5" w:rsidP="003C0CC5"/>
    <w:p w14:paraId="6B093CCB" w14:textId="77777777" w:rsidR="003C0CC5" w:rsidRDefault="003C0CC5" w:rsidP="003C0CC5"/>
    <w:p w14:paraId="0A684269" w14:textId="77777777" w:rsidR="003C0CC5" w:rsidRPr="003C0CC5" w:rsidRDefault="003C0CC5" w:rsidP="003C0CC5"/>
    <w:p w14:paraId="321667BA" w14:textId="77777777" w:rsidR="003C0CC5" w:rsidRPr="003C0CC5" w:rsidRDefault="003C0CC5" w:rsidP="003C0CC5">
      <w:pPr>
        <w:rPr>
          <w:b/>
          <w:bCs/>
          <w:sz w:val="28"/>
          <w:szCs w:val="28"/>
        </w:rPr>
      </w:pPr>
      <w:r w:rsidRPr="003C0CC5">
        <w:rPr>
          <w:b/>
          <w:bCs/>
          <w:sz w:val="28"/>
          <w:szCs w:val="28"/>
        </w:rPr>
        <w:lastRenderedPageBreak/>
        <w:t>1. Introduction</w:t>
      </w:r>
    </w:p>
    <w:p w14:paraId="20961221" w14:textId="77777777" w:rsidR="003C0CC5" w:rsidRPr="003C0CC5" w:rsidRDefault="003C0CC5" w:rsidP="003C0CC5">
      <w:proofErr w:type="spellStart"/>
      <w:r w:rsidRPr="003C0CC5">
        <w:t>SteelForm</w:t>
      </w:r>
      <w:proofErr w:type="spellEnd"/>
      <w:r w:rsidRPr="003C0CC5">
        <w:t xml:space="preserve"> Manufacturing Ltd (SFM) occupies a vital position in the supply chain, producing custom components for the highly sensitive automotive and aerospace industries. Recently, SFM modernised its operations by adopting smart manufacturing technologies. This "Industry 4.0" transition involves integrating Internet of Things (IoT) sensors, automated machinery, and cloud-based production management systems. While this modernisation enhances productivity, it fundamentally alters the company's risk profile. </w:t>
      </w:r>
    </w:p>
    <w:p w14:paraId="3842415F" w14:textId="77777777" w:rsidR="003C0CC5" w:rsidRPr="003C0CC5" w:rsidRDefault="003C0CC5" w:rsidP="003C0CC5">
      <w:r w:rsidRPr="003C0CC5">
        <w:t xml:space="preserve">Historically, Information Technology (IT) networks (used for email and finance) were physically separated from Operational Technology (OT) networks (factory machines). Industry 4.0 bridges this gap, allowing data to flow seamlessly. However, this convergence means a security breach in the corporate email system can now shut down physical assembly lines. </w:t>
      </w:r>
    </w:p>
    <w:p w14:paraId="60D2BAFE" w14:textId="77777777" w:rsidR="003C0CC5" w:rsidRDefault="003C0CC5" w:rsidP="003C0CC5">
      <w:r w:rsidRPr="003C0CC5">
        <w:t xml:space="preserve">Over the past few months, SFM has experienced several alarming incidents, including malware infections, phishing emails targeting the procurement department, and unauthorised attempts to access the production network. The board is rightly concerned about potential industrial espionage, theft of proprietary designs, and the financial devastation of extended downtime. This report outlines a structured, academic, and practical approach to securing SFM’s infrastructure. </w:t>
      </w:r>
    </w:p>
    <w:p w14:paraId="1123AE19" w14:textId="77777777" w:rsidR="003C0CC5" w:rsidRPr="003C0CC5" w:rsidRDefault="003C0CC5" w:rsidP="003C0CC5"/>
    <w:p w14:paraId="0F5C882E" w14:textId="77777777" w:rsidR="003C0CC5" w:rsidRPr="003C0CC5" w:rsidRDefault="003C0CC5" w:rsidP="003C0CC5">
      <w:pPr>
        <w:rPr>
          <w:b/>
          <w:bCs/>
          <w:sz w:val="28"/>
          <w:szCs w:val="28"/>
        </w:rPr>
      </w:pPr>
      <w:r w:rsidRPr="003C0CC5">
        <w:rPr>
          <w:b/>
          <w:bCs/>
          <w:sz w:val="28"/>
          <w:szCs w:val="28"/>
        </w:rPr>
        <w:t>2. Theoretical Frameworks and Standards</w:t>
      </w:r>
    </w:p>
    <w:p w14:paraId="6BE10162" w14:textId="77777777" w:rsidR="003C0CC5" w:rsidRPr="003C0CC5" w:rsidRDefault="003C0CC5" w:rsidP="003C0CC5">
      <w:r w:rsidRPr="003C0CC5">
        <w:t xml:space="preserve">To build a resilient defence, SFM must ground its strategy in proven frameworks. The most fundamental concept is the CIA Triad, which serves as a benchmark for evaluating security controls. </w:t>
      </w:r>
    </w:p>
    <w:p w14:paraId="31FF010B" w14:textId="77777777" w:rsidR="003C0CC5" w:rsidRPr="003C0CC5" w:rsidRDefault="003C0CC5" w:rsidP="003C0CC5">
      <w:pPr>
        <w:numPr>
          <w:ilvl w:val="0"/>
          <w:numId w:val="2"/>
        </w:numPr>
      </w:pPr>
      <w:r w:rsidRPr="003C0CC5">
        <w:rPr>
          <w:b/>
          <w:bCs/>
        </w:rPr>
        <w:t>Confidentiality</w:t>
      </w:r>
      <w:r w:rsidRPr="003C0CC5">
        <w:t xml:space="preserve"> ensures sensitive information is accessed only by authorised individuals. This is vital when handling proprietary engineering blueprints and financial data. </w:t>
      </w:r>
    </w:p>
    <w:p w14:paraId="1ED7C0F7" w14:textId="77777777" w:rsidR="003C0CC5" w:rsidRPr="003C0CC5" w:rsidRDefault="003C0CC5" w:rsidP="003C0CC5">
      <w:pPr>
        <w:numPr>
          <w:ilvl w:val="0"/>
          <w:numId w:val="2"/>
        </w:numPr>
      </w:pPr>
      <w:r w:rsidRPr="003C0CC5">
        <w:rPr>
          <w:b/>
          <w:bCs/>
        </w:rPr>
        <w:t>Integrity</w:t>
      </w:r>
      <w:r w:rsidRPr="003C0CC5">
        <w:t xml:space="preserve"> ensures data remains accurate and unaltered. If an attacker alters instructions sent to an automated machine, the resulting components will be defective. </w:t>
      </w:r>
    </w:p>
    <w:p w14:paraId="56127F86" w14:textId="77777777" w:rsidR="003C0CC5" w:rsidRPr="003C0CC5" w:rsidRDefault="003C0CC5" w:rsidP="003C0CC5">
      <w:pPr>
        <w:numPr>
          <w:ilvl w:val="0"/>
          <w:numId w:val="2"/>
        </w:numPr>
      </w:pPr>
      <w:r w:rsidRPr="003C0CC5">
        <w:rPr>
          <w:b/>
          <w:bCs/>
        </w:rPr>
        <w:t>Availability</w:t>
      </w:r>
      <w:r w:rsidRPr="003C0CC5">
        <w:t xml:space="preserve"> guarantees systems are accessible when needed. If SFM's cloud-based production system goes offline, the factory stops. </w:t>
      </w:r>
    </w:p>
    <w:p w14:paraId="1EB30F93" w14:textId="77777777" w:rsidR="003C0CC5" w:rsidRDefault="003C0CC5" w:rsidP="003C0CC5">
      <w:r w:rsidRPr="003C0CC5">
        <w:t xml:space="preserve">Beyond the CIA Triad, SFM’s policies should align with the ISO/IEC 27001 standard for establishing an Information Security Management System (ISMS). Furthermore, the company must adhere to the General Data Protection Regulation (GDPR) for lawful data processing. Finally, the NIST Cybersecurity Framework will guide the practical implementation of network defences. </w:t>
      </w:r>
    </w:p>
    <w:p w14:paraId="11A4AAF4" w14:textId="77777777" w:rsidR="003C0CC5" w:rsidRDefault="003C0CC5" w:rsidP="003C0CC5"/>
    <w:p w14:paraId="0CD4EA58" w14:textId="77777777" w:rsidR="003C0CC5" w:rsidRDefault="003C0CC5" w:rsidP="003C0CC5"/>
    <w:p w14:paraId="23CC279B" w14:textId="77777777" w:rsidR="003C0CC5" w:rsidRDefault="003C0CC5" w:rsidP="003C0CC5"/>
    <w:p w14:paraId="3E892E7F" w14:textId="77777777" w:rsidR="003C0CC5" w:rsidRDefault="003C0CC5" w:rsidP="003C0CC5"/>
    <w:p w14:paraId="61D2BAC5" w14:textId="77777777" w:rsidR="003C0CC5" w:rsidRPr="003C0CC5" w:rsidRDefault="003C0CC5" w:rsidP="003C0CC5"/>
    <w:p w14:paraId="5669305A" w14:textId="77777777" w:rsidR="003C0CC5" w:rsidRPr="003C0CC5" w:rsidRDefault="003C0CC5" w:rsidP="003C0CC5">
      <w:pPr>
        <w:rPr>
          <w:b/>
          <w:bCs/>
          <w:sz w:val="28"/>
          <w:szCs w:val="28"/>
        </w:rPr>
      </w:pPr>
      <w:r w:rsidRPr="003C0CC5">
        <w:rPr>
          <w:b/>
          <w:bCs/>
          <w:sz w:val="28"/>
          <w:szCs w:val="28"/>
        </w:rPr>
        <w:lastRenderedPageBreak/>
        <w:t>3. Identification of Threats</w:t>
      </w:r>
    </w:p>
    <w:p w14:paraId="1C70BE25" w14:textId="77777777" w:rsidR="003C0CC5" w:rsidRPr="003C0CC5" w:rsidRDefault="003C0CC5" w:rsidP="003C0CC5">
      <w:r w:rsidRPr="003C0CC5">
        <w:t xml:space="preserve">A thorough risk assessment requires a clear understanding of the threat landscape. SFM faces threats that can be categorised into external attacks and internal vulnerabilities. </w:t>
      </w:r>
    </w:p>
    <w:p w14:paraId="2C3B55ED" w14:textId="77777777" w:rsidR="003C0CC5" w:rsidRPr="003C0CC5" w:rsidRDefault="003C0CC5" w:rsidP="003C0CC5">
      <w:pPr>
        <w:rPr>
          <w:b/>
          <w:bCs/>
        </w:rPr>
      </w:pPr>
      <w:r w:rsidRPr="003C0CC5">
        <w:rPr>
          <w:b/>
          <w:bCs/>
        </w:rPr>
        <w:t>3.1 External Threats</w:t>
      </w:r>
    </w:p>
    <w:p w14:paraId="7B5C3FAF" w14:textId="77777777" w:rsidR="003C0CC5" w:rsidRPr="003C0CC5" w:rsidRDefault="003C0CC5" w:rsidP="003C0CC5">
      <w:r w:rsidRPr="003C0CC5">
        <w:t xml:space="preserve">External actors range from opportunistic cybercriminals to highly organised hacking groups. </w:t>
      </w:r>
    </w:p>
    <w:p w14:paraId="1D040D92" w14:textId="77777777" w:rsidR="003C0CC5" w:rsidRPr="003C0CC5" w:rsidRDefault="003C0CC5" w:rsidP="003C0CC5">
      <w:pPr>
        <w:numPr>
          <w:ilvl w:val="0"/>
          <w:numId w:val="3"/>
        </w:numPr>
      </w:pPr>
      <w:r w:rsidRPr="003C0CC5">
        <w:rPr>
          <w:b/>
          <w:bCs/>
        </w:rPr>
        <w:t>Ransomware and Extortion:</w:t>
      </w:r>
      <w:r w:rsidRPr="003C0CC5">
        <w:t xml:space="preserve"> Ransomware is currently the top threat to manufacturing. Attackers infiltrate the network, encrypt files, and demand a ransom. Modern variants specifically target industrial control systems. If ransomware infects SFM’s cloud production manager, the entire factory floor could be paralysed. Attackers also use "double extortion," threatening to leak sensitive aerospace designs if the ransom is not paid. </w:t>
      </w:r>
    </w:p>
    <w:p w14:paraId="3F894A38" w14:textId="77777777" w:rsidR="003C0CC5" w:rsidRPr="003C0CC5" w:rsidRDefault="003C0CC5" w:rsidP="003C0CC5">
      <w:pPr>
        <w:numPr>
          <w:ilvl w:val="0"/>
          <w:numId w:val="3"/>
        </w:numPr>
      </w:pPr>
      <w:r w:rsidRPr="003C0CC5">
        <w:rPr>
          <w:b/>
          <w:bCs/>
        </w:rPr>
        <w:t>Social Engineering and Spear-Phishing:</w:t>
      </w:r>
      <w:r w:rsidRPr="003C0CC5">
        <w:t xml:space="preserve"> Recent incidents involving procurement staff highlight the danger of social engineering. Spear-phishing involves targeted emails that appear to come from trusted sources. Procurement staff are frequently targeted through Business Email Compromise (BEC) attacks, where hackers attempt to reroute invoice payments or steal login credentials. </w:t>
      </w:r>
    </w:p>
    <w:p w14:paraId="10F11852" w14:textId="77777777" w:rsidR="003C0CC5" w:rsidRPr="003C0CC5" w:rsidRDefault="003C0CC5" w:rsidP="003C0CC5">
      <w:pPr>
        <w:numPr>
          <w:ilvl w:val="0"/>
          <w:numId w:val="3"/>
        </w:numPr>
      </w:pPr>
      <w:r w:rsidRPr="003C0CC5">
        <w:rPr>
          <w:b/>
          <w:bCs/>
        </w:rPr>
        <w:t>IoT Vulnerabilities:</w:t>
      </w:r>
      <w:r w:rsidRPr="003C0CC5">
        <w:t xml:space="preserve"> IoT sensors introduce hundreds of new endpoints into SFM’s network. Many IoT devices are manufactured with a focus on functionality rather than security, often shipping with default passwords. Attackers can compromise these devices and use them as a backdoor into the corporate network. </w:t>
      </w:r>
    </w:p>
    <w:p w14:paraId="0C3EAA54" w14:textId="77777777" w:rsidR="003C0CC5" w:rsidRPr="003C0CC5" w:rsidRDefault="003C0CC5" w:rsidP="003C0CC5">
      <w:pPr>
        <w:numPr>
          <w:ilvl w:val="0"/>
          <w:numId w:val="3"/>
        </w:numPr>
      </w:pPr>
      <w:r w:rsidRPr="003C0CC5">
        <w:rPr>
          <w:b/>
          <w:bCs/>
        </w:rPr>
        <w:t>Supply Chain Attacks:</w:t>
      </w:r>
      <w:r w:rsidRPr="003C0CC5">
        <w:t xml:space="preserve"> Because SFM manufactures components for major automotive and aerospace firms, it is an attractive target for supply chain attacks. Advanced threat actors may target SFM to use the company as a stepping stone to breach its larger, more secure clients. </w:t>
      </w:r>
    </w:p>
    <w:p w14:paraId="5B191641" w14:textId="77777777" w:rsidR="003C0CC5" w:rsidRPr="003C0CC5" w:rsidRDefault="003C0CC5" w:rsidP="003C0CC5">
      <w:pPr>
        <w:rPr>
          <w:b/>
          <w:bCs/>
        </w:rPr>
      </w:pPr>
      <w:r w:rsidRPr="003C0CC5">
        <w:rPr>
          <w:b/>
          <w:bCs/>
        </w:rPr>
        <w:t>3.2 Internal Threats</w:t>
      </w:r>
    </w:p>
    <w:p w14:paraId="6C77AF3A" w14:textId="77777777" w:rsidR="003C0CC5" w:rsidRPr="003C0CC5" w:rsidRDefault="003C0CC5" w:rsidP="003C0CC5">
      <w:r w:rsidRPr="003C0CC5">
        <w:t xml:space="preserve">Internal threats are statistically just as dangerous and often harder to detect because the actors already have legitimate access. </w:t>
      </w:r>
    </w:p>
    <w:p w14:paraId="468A2853" w14:textId="77777777" w:rsidR="003C0CC5" w:rsidRPr="003C0CC5" w:rsidRDefault="003C0CC5" w:rsidP="003C0CC5">
      <w:pPr>
        <w:numPr>
          <w:ilvl w:val="0"/>
          <w:numId w:val="4"/>
        </w:numPr>
      </w:pPr>
      <w:r w:rsidRPr="003C0CC5">
        <w:rPr>
          <w:b/>
          <w:bCs/>
        </w:rPr>
        <w:t>Negligent Employees and Shadow IT:</w:t>
      </w:r>
      <w:r w:rsidRPr="003C0CC5">
        <w:t xml:space="preserve"> Most internal incidents are accidental. An employee might use a weak password or click a malicious link. Another major issue is "Shadow IT," where staff use unauthorised software or personal devices for company work, bypassing official security controls. </w:t>
      </w:r>
    </w:p>
    <w:p w14:paraId="3D39D37E" w14:textId="77777777" w:rsidR="003C0CC5" w:rsidRDefault="003C0CC5" w:rsidP="003C0CC5">
      <w:pPr>
        <w:numPr>
          <w:ilvl w:val="0"/>
          <w:numId w:val="4"/>
        </w:numPr>
      </w:pPr>
      <w:r w:rsidRPr="003C0CC5">
        <w:rPr>
          <w:b/>
          <w:bCs/>
        </w:rPr>
        <w:t>Malicious Insiders:</w:t>
      </w:r>
      <w:r w:rsidRPr="003C0CC5">
        <w:t xml:space="preserve"> A malicious insider is an employee or contractor who intentionally abuses their access. This could be a disgruntled employee attempting to sabotage the production line or an individual coerced by a rival company to steal intellectual property. </w:t>
      </w:r>
    </w:p>
    <w:p w14:paraId="0AB15FFC" w14:textId="77777777" w:rsidR="003C0CC5" w:rsidRDefault="003C0CC5" w:rsidP="003C0CC5"/>
    <w:p w14:paraId="36C94371" w14:textId="77777777" w:rsidR="003C0CC5" w:rsidRDefault="003C0CC5" w:rsidP="003C0CC5"/>
    <w:p w14:paraId="78A8D9F0" w14:textId="77777777" w:rsidR="003C0CC5" w:rsidRDefault="003C0CC5" w:rsidP="003C0CC5"/>
    <w:p w14:paraId="08B673C7" w14:textId="77777777" w:rsidR="003C0CC5" w:rsidRPr="003C0CC5" w:rsidRDefault="003C0CC5" w:rsidP="003C0CC5"/>
    <w:p w14:paraId="6E734C5B" w14:textId="77777777" w:rsidR="003C0CC5" w:rsidRPr="003C0CC5" w:rsidRDefault="003C0CC5" w:rsidP="003C0CC5">
      <w:pPr>
        <w:rPr>
          <w:b/>
          <w:bCs/>
          <w:sz w:val="28"/>
          <w:szCs w:val="28"/>
        </w:rPr>
      </w:pPr>
      <w:r w:rsidRPr="003C0CC5">
        <w:rPr>
          <w:b/>
          <w:bCs/>
          <w:sz w:val="28"/>
          <w:szCs w:val="28"/>
        </w:rPr>
        <w:lastRenderedPageBreak/>
        <w:t>4. Security Policies and Data Governance</w:t>
      </w:r>
    </w:p>
    <w:p w14:paraId="5845391E" w14:textId="77777777" w:rsidR="003C0CC5" w:rsidRPr="003C0CC5" w:rsidRDefault="003C0CC5" w:rsidP="003C0CC5">
      <w:r w:rsidRPr="003C0CC5">
        <w:t xml:space="preserve">To establish a secure baseline, SFM must formalise its approach through written policies that dictate how technology is used across the business. </w:t>
      </w:r>
    </w:p>
    <w:p w14:paraId="72AD09B0" w14:textId="77777777" w:rsidR="003C0CC5" w:rsidRPr="003C0CC5" w:rsidRDefault="003C0CC5" w:rsidP="003C0CC5">
      <w:pPr>
        <w:rPr>
          <w:b/>
          <w:bCs/>
        </w:rPr>
      </w:pPr>
      <w:r w:rsidRPr="003C0CC5">
        <w:rPr>
          <w:b/>
          <w:bCs/>
        </w:rPr>
        <w:t>4.1 Information Security Policy (ISP)</w:t>
      </w:r>
    </w:p>
    <w:p w14:paraId="7359A450" w14:textId="77777777" w:rsidR="003C0CC5" w:rsidRPr="003C0CC5" w:rsidRDefault="003C0CC5" w:rsidP="003C0CC5">
      <w:r w:rsidRPr="003C0CC5">
        <w:t xml:space="preserve">The ISP is the overarching document defining SFM’s commitment to cybersecurity. It establishes rules regarding acceptable use of hardware, internet browsing, and password complexity. The policy must state that all cloud-based production data and proprietary designs must be encrypted both at rest and in transit, supporting the confidentiality and integrity of SFM's intellectual property. </w:t>
      </w:r>
    </w:p>
    <w:p w14:paraId="5101892C" w14:textId="77777777" w:rsidR="003C0CC5" w:rsidRPr="003C0CC5" w:rsidRDefault="003C0CC5" w:rsidP="003C0CC5">
      <w:pPr>
        <w:rPr>
          <w:b/>
          <w:bCs/>
        </w:rPr>
      </w:pPr>
      <w:r w:rsidRPr="003C0CC5">
        <w:rPr>
          <w:b/>
          <w:bCs/>
        </w:rPr>
        <w:t>4.2 Access Control and Zero Trust Policy</w:t>
      </w:r>
    </w:p>
    <w:p w14:paraId="42F83D6B" w14:textId="77777777" w:rsidR="003C0CC5" w:rsidRPr="003C0CC5" w:rsidRDefault="003C0CC5" w:rsidP="003C0CC5">
      <w:r w:rsidRPr="003C0CC5">
        <w:t xml:space="preserve">SFM must abandon the traditional "castle and moat" security model, which assumes anyone inside the network is trustworthy. Instead, SFM should adopt a "Zero Trust" architecture, assuming breaches are inevitable and no user or device is trusted by default. </w:t>
      </w:r>
    </w:p>
    <w:p w14:paraId="485902F1" w14:textId="77777777" w:rsidR="003C0CC5" w:rsidRPr="003C0CC5" w:rsidRDefault="003C0CC5" w:rsidP="003C0CC5">
      <w:r w:rsidRPr="003C0CC5">
        <w:t>Central to this is the Principle of Least Privilege (</w:t>
      </w:r>
      <w:proofErr w:type="spellStart"/>
      <w:r w:rsidRPr="003C0CC5">
        <w:t>PoLP</w:t>
      </w:r>
      <w:proofErr w:type="spellEnd"/>
      <w:r w:rsidRPr="003C0CC5">
        <w:t xml:space="preserve">). Employees will only be granted the minimum network access necessary to perform their specific jobs. For instance, an accountant has no legitimate reason to access automated factory machinery controls. </w:t>
      </w:r>
    </w:p>
    <w:p w14:paraId="19D2C5EC" w14:textId="77777777" w:rsidR="003C0CC5" w:rsidRPr="003C0CC5" w:rsidRDefault="003C0CC5" w:rsidP="003C0CC5">
      <w:pPr>
        <w:rPr>
          <w:b/>
          <w:bCs/>
        </w:rPr>
      </w:pPr>
      <w:r w:rsidRPr="003C0CC5">
        <w:rPr>
          <w:b/>
          <w:bCs/>
        </w:rPr>
        <w:t>4.3 Data Governance and Privacy Policy</w:t>
      </w:r>
    </w:p>
    <w:p w14:paraId="45FFB791" w14:textId="77777777" w:rsidR="003C0CC5" w:rsidRPr="003C0CC5" w:rsidRDefault="003C0CC5" w:rsidP="003C0CC5">
      <w:r w:rsidRPr="003C0CC5">
        <w:t xml:space="preserve">To comply with GDPR, SFM must implement a strict data classification framework: </w:t>
      </w:r>
    </w:p>
    <w:p w14:paraId="7E31FE6D" w14:textId="77777777" w:rsidR="003C0CC5" w:rsidRPr="003C0CC5" w:rsidRDefault="003C0CC5" w:rsidP="003C0CC5">
      <w:pPr>
        <w:numPr>
          <w:ilvl w:val="0"/>
          <w:numId w:val="5"/>
        </w:numPr>
      </w:pPr>
      <w:r w:rsidRPr="003C0CC5">
        <w:rPr>
          <w:b/>
          <w:bCs/>
        </w:rPr>
        <w:t>Public:</w:t>
      </w:r>
      <w:r w:rsidRPr="003C0CC5">
        <w:t xml:space="preserve"> Information intended for public release. </w:t>
      </w:r>
    </w:p>
    <w:p w14:paraId="5EFAAA1C" w14:textId="77777777" w:rsidR="003C0CC5" w:rsidRPr="003C0CC5" w:rsidRDefault="003C0CC5" w:rsidP="003C0CC5">
      <w:pPr>
        <w:numPr>
          <w:ilvl w:val="0"/>
          <w:numId w:val="5"/>
        </w:numPr>
      </w:pPr>
      <w:r w:rsidRPr="003C0CC5">
        <w:rPr>
          <w:b/>
          <w:bCs/>
        </w:rPr>
        <w:t>Internal:</w:t>
      </w:r>
      <w:r w:rsidRPr="003C0CC5">
        <w:t xml:space="preserve"> Standard internal communications. </w:t>
      </w:r>
    </w:p>
    <w:p w14:paraId="515CE098" w14:textId="77777777" w:rsidR="003C0CC5" w:rsidRPr="003C0CC5" w:rsidRDefault="003C0CC5" w:rsidP="003C0CC5">
      <w:pPr>
        <w:numPr>
          <w:ilvl w:val="0"/>
          <w:numId w:val="5"/>
        </w:numPr>
      </w:pPr>
      <w:r w:rsidRPr="003C0CC5">
        <w:rPr>
          <w:b/>
          <w:bCs/>
        </w:rPr>
        <w:t>Confidential:</w:t>
      </w:r>
      <w:r w:rsidRPr="003C0CC5">
        <w:t xml:space="preserve"> Employee records and supplier contracts. </w:t>
      </w:r>
    </w:p>
    <w:p w14:paraId="7320FAB0" w14:textId="77777777" w:rsidR="003C0CC5" w:rsidRPr="003C0CC5" w:rsidRDefault="003C0CC5" w:rsidP="003C0CC5">
      <w:pPr>
        <w:numPr>
          <w:ilvl w:val="0"/>
          <w:numId w:val="5"/>
        </w:numPr>
      </w:pPr>
      <w:r w:rsidRPr="003C0CC5">
        <w:rPr>
          <w:b/>
          <w:bCs/>
        </w:rPr>
        <w:t>Restricted:</w:t>
      </w:r>
      <w:r w:rsidRPr="003C0CC5">
        <w:t xml:space="preserve"> Sensitive aerospace blueprints and real-time IoT production data. </w:t>
      </w:r>
    </w:p>
    <w:p w14:paraId="533E191D" w14:textId="77777777" w:rsidR="003C0CC5" w:rsidRDefault="003C0CC5" w:rsidP="003C0CC5">
      <w:r w:rsidRPr="003C0CC5">
        <w:t xml:space="preserve">The policy will dictate how each tier is handled. For example, restricted data must never be downloaded to portable USB drives and must be securely wiped from servers after a specific retention period. </w:t>
      </w:r>
    </w:p>
    <w:p w14:paraId="6EB3495B" w14:textId="77777777" w:rsidR="003C0CC5" w:rsidRPr="003C0CC5" w:rsidRDefault="003C0CC5" w:rsidP="003C0CC5"/>
    <w:p w14:paraId="10564C06" w14:textId="77777777" w:rsidR="003C0CC5" w:rsidRPr="003C0CC5" w:rsidRDefault="003C0CC5" w:rsidP="003C0CC5">
      <w:pPr>
        <w:rPr>
          <w:b/>
          <w:bCs/>
          <w:sz w:val="28"/>
          <w:szCs w:val="28"/>
        </w:rPr>
      </w:pPr>
      <w:r w:rsidRPr="003C0CC5">
        <w:rPr>
          <w:b/>
          <w:bCs/>
          <w:sz w:val="28"/>
          <w:szCs w:val="28"/>
        </w:rPr>
        <w:t>5. Mitigation Measures</w:t>
      </w:r>
    </w:p>
    <w:p w14:paraId="59AF3787" w14:textId="77777777" w:rsidR="003C0CC5" w:rsidRPr="003C0CC5" w:rsidRDefault="003C0CC5" w:rsidP="003C0CC5">
      <w:r w:rsidRPr="003C0CC5">
        <w:t xml:space="preserve">Policies must be backed by practical technical controls. The following measures address the specific threats identified earlier. </w:t>
      </w:r>
    </w:p>
    <w:p w14:paraId="31F21C79" w14:textId="77777777" w:rsidR="003C0CC5" w:rsidRPr="003C0CC5" w:rsidRDefault="003C0CC5" w:rsidP="003C0CC5">
      <w:pPr>
        <w:rPr>
          <w:b/>
          <w:bCs/>
        </w:rPr>
      </w:pPr>
      <w:r w:rsidRPr="003C0CC5">
        <w:rPr>
          <w:b/>
          <w:bCs/>
        </w:rPr>
        <w:t>5.1 Network Segmentation</w:t>
      </w:r>
    </w:p>
    <w:p w14:paraId="303B0D0C" w14:textId="77777777" w:rsidR="003C0CC5" w:rsidRDefault="003C0CC5" w:rsidP="003C0CC5">
      <w:r w:rsidRPr="003C0CC5">
        <w:t xml:space="preserve">Currently, a phishing attack on an office computer could spread malware to the factory floor. SFM must implement strict network segmentation, guided by the Purdue Enterprise Reference Architecture. SFM will divide its network into distinct zones separated by firewalls. The corporate IT network will be logically and physically separated from the OT network. A Demilitarised Zone (DMZ) will act as a secure gateway, blocking direct communication from an office PC to a factory machine. </w:t>
      </w:r>
    </w:p>
    <w:p w14:paraId="2640886E" w14:textId="77777777" w:rsidR="003C0CC5" w:rsidRPr="003C0CC5" w:rsidRDefault="003C0CC5" w:rsidP="003C0CC5"/>
    <w:p w14:paraId="64705CF3" w14:textId="77777777" w:rsidR="003C0CC5" w:rsidRPr="003C0CC5" w:rsidRDefault="003C0CC5" w:rsidP="003C0CC5">
      <w:pPr>
        <w:rPr>
          <w:b/>
          <w:bCs/>
        </w:rPr>
      </w:pPr>
      <w:r w:rsidRPr="003C0CC5">
        <w:rPr>
          <w:b/>
          <w:bCs/>
        </w:rPr>
        <w:lastRenderedPageBreak/>
        <w:t>5.2 Multi-Factor Authentication (MFA)</w:t>
      </w:r>
    </w:p>
    <w:p w14:paraId="45AABD14" w14:textId="77777777" w:rsidR="003C0CC5" w:rsidRPr="003C0CC5" w:rsidRDefault="003C0CC5" w:rsidP="003C0CC5">
      <w:r w:rsidRPr="003C0CC5">
        <w:t xml:space="preserve">To neutralise credential theft via phishing, MFA must be enforced universally across all accounts. MFA requires users to provide two or more verification factors: something they know (a password) and something they have (a code from a smartphone app). Even if an attacker steals a password, they cannot log in without the secondary token. </w:t>
      </w:r>
    </w:p>
    <w:p w14:paraId="42248A32" w14:textId="77777777" w:rsidR="003C0CC5" w:rsidRPr="003C0CC5" w:rsidRDefault="003C0CC5" w:rsidP="003C0CC5">
      <w:pPr>
        <w:rPr>
          <w:b/>
          <w:bCs/>
        </w:rPr>
      </w:pPr>
      <w:r w:rsidRPr="003C0CC5">
        <w:rPr>
          <w:b/>
          <w:bCs/>
        </w:rPr>
        <w:t>5.3 Endpoint Detection and Response (EDR)</w:t>
      </w:r>
    </w:p>
    <w:p w14:paraId="0ED68984" w14:textId="77777777" w:rsidR="003C0CC5" w:rsidRPr="003C0CC5" w:rsidRDefault="003C0CC5" w:rsidP="003C0CC5">
      <w:r w:rsidRPr="003C0CC5">
        <w:t xml:space="preserve">Traditional antivirus software is largely ineffective against modern ransomware. SFM must deploy Endpoint Detection and Response (EDR) solutions on all workstations, servers, and compatible IoT gateways. EDR monitors software behaviour in real time. If a program suddenly attempts to encrypt files, the EDR system will automatically isolate that machine from the network. </w:t>
      </w:r>
    </w:p>
    <w:p w14:paraId="57664F43" w14:textId="77777777" w:rsidR="003C0CC5" w:rsidRPr="003C0CC5" w:rsidRDefault="003C0CC5" w:rsidP="003C0CC5">
      <w:pPr>
        <w:rPr>
          <w:b/>
          <w:bCs/>
        </w:rPr>
      </w:pPr>
      <w:r w:rsidRPr="003C0CC5">
        <w:rPr>
          <w:b/>
          <w:bCs/>
        </w:rPr>
        <w:t>5.4 Email Authentication and Filtering</w:t>
      </w:r>
    </w:p>
    <w:p w14:paraId="0AFBB408" w14:textId="77777777" w:rsidR="003C0CC5" w:rsidRPr="003C0CC5" w:rsidRDefault="003C0CC5" w:rsidP="003C0CC5">
      <w:r w:rsidRPr="003C0CC5">
        <w:t xml:space="preserve">Protecting the email gateway is vital. SFM will deploy advanced filters that scan incoming emails for malicious links. Furthermore, SFM will implement standard email authentication protocols (SPF, DKIM, and DMARC) to verify sender identities, preventing cybercriminals from spoofing SFM’s domain. </w:t>
      </w:r>
    </w:p>
    <w:p w14:paraId="75363F97" w14:textId="77777777" w:rsidR="003C0CC5" w:rsidRPr="003C0CC5" w:rsidRDefault="003C0CC5" w:rsidP="003C0CC5">
      <w:pPr>
        <w:rPr>
          <w:b/>
          <w:bCs/>
        </w:rPr>
      </w:pPr>
      <w:r w:rsidRPr="003C0CC5">
        <w:rPr>
          <w:b/>
          <w:bCs/>
        </w:rPr>
        <w:t>5.5 Secure Backup Strategies</w:t>
      </w:r>
    </w:p>
    <w:p w14:paraId="3D3275E6" w14:textId="77777777" w:rsidR="003C0CC5" w:rsidRDefault="003C0CC5" w:rsidP="003C0CC5">
      <w:r w:rsidRPr="003C0CC5">
        <w:t xml:space="preserve">To recover from ransomware without paying a ransom, SFM will implement the "3-2-1 backup rule": keeping three copies of data, on two different media types, with one copy stored off-site. The off-site backups must be immutable, meaning they cannot be altered or deleted, ensuring ransomware cannot destroy the backup files. </w:t>
      </w:r>
    </w:p>
    <w:p w14:paraId="11F55378" w14:textId="77777777" w:rsidR="004B5F2B" w:rsidRDefault="004B5F2B" w:rsidP="003C0CC5"/>
    <w:p w14:paraId="2A30A9E6" w14:textId="77777777" w:rsidR="004B5F2B" w:rsidRDefault="004B5F2B" w:rsidP="003C0CC5"/>
    <w:p w14:paraId="241B6013" w14:textId="77777777" w:rsidR="004B5F2B" w:rsidRDefault="004B5F2B" w:rsidP="003C0CC5"/>
    <w:p w14:paraId="700F7E14" w14:textId="77777777" w:rsidR="004B5F2B" w:rsidRDefault="004B5F2B" w:rsidP="003C0CC5"/>
    <w:p w14:paraId="3A4F4880" w14:textId="77777777" w:rsidR="004B5F2B" w:rsidRDefault="004B5F2B" w:rsidP="003C0CC5"/>
    <w:p w14:paraId="406B1EBC" w14:textId="77777777" w:rsidR="004B5F2B" w:rsidRDefault="004B5F2B" w:rsidP="003C0CC5"/>
    <w:p w14:paraId="18A288F8" w14:textId="77777777" w:rsidR="004B5F2B" w:rsidRDefault="004B5F2B" w:rsidP="003C0CC5"/>
    <w:p w14:paraId="3542F379" w14:textId="77777777" w:rsidR="004B5F2B" w:rsidRDefault="004B5F2B" w:rsidP="003C0CC5"/>
    <w:p w14:paraId="1A308316" w14:textId="77777777" w:rsidR="004B5F2B" w:rsidRDefault="004B5F2B" w:rsidP="003C0CC5"/>
    <w:p w14:paraId="6FD81145" w14:textId="77777777" w:rsidR="004B5F2B" w:rsidRDefault="004B5F2B" w:rsidP="003C0CC5"/>
    <w:p w14:paraId="6A35E4D9" w14:textId="77777777" w:rsidR="004B5F2B" w:rsidRDefault="004B5F2B" w:rsidP="003C0CC5"/>
    <w:p w14:paraId="035BBE14" w14:textId="77777777" w:rsidR="004B5F2B" w:rsidRDefault="004B5F2B" w:rsidP="003C0CC5"/>
    <w:p w14:paraId="64B10188" w14:textId="77777777" w:rsidR="004B5F2B" w:rsidRDefault="004B5F2B" w:rsidP="003C0CC5"/>
    <w:p w14:paraId="554882B6" w14:textId="77777777" w:rsidR="003C0CC5" w:rsidRPr="003C0CC5" w:rsidRDefault="003C0CC5" w:rsidP="003C0CC5"/>
    <w:p w14:paraId="53E1BDB6" w14:textId="77777777" w:rsidR="003C0CC5" w:rsidRPr="003C0CC5" w:rsidRDefault="003C0CC5" w:rsidP="003C0CC5">
      <w:pPr>
        <w:rPr>
          <w:b/>
          <w:bCs/>
          <w:sz w:val="28"/>
          <w:szCs w:val="28"/>
        </w:rPr>
      </w:pPr>
      <w:r w:rsidRPr="003C0CC5">
        <w:rPr>
          <w:b/>
          <w:bCs/>
          <w:sz w:val="28"/>
          <w:szCs w:val="28"/>
        </w:rPr>
        <w:lastRenderedPageBreak/>
        <w:t>6. Monitoring and Incident Response</w:t>
      </w:r>
    </w:p>
    <w:p w14:paraId="1637E20F" w14:textId="77777777" w:rsidR="003C0CC5" w:rsidRPr="003C0CC5" w:rsidRDefault="003C0CC5" w:rsidP="003C0CC5">
      <w:r w:rsidRPr="003C0CC5">
        <w:t xml:space="preserve">Preventative measures can fail. SFM must have the capability to detect breaches quickly and respond systematically. </w:t>
      </w:r>
    </w:p>
    <w:p w14:paraId="78E82559" w14:textId="77777777" w:rsidR="003C0CC5" w:rsidRPr="003C0CC5" w:rsidRDefault="003C0CC5" w:rsidP="003C0CC5">
      <w:pPr>
        <w:rPr>
          <w:b/>
          <w:bCs/>
        </w:rPr>
      </w:pPr>
      <w:r w:rsidRPr="003C0CC5">
        <w:rPr>
          <w:b/>
          <w:bCs/>
        </w:rPr>
        <w:t>6.1 Continuous Monitoring Architecture</w:t>
      </w:r>
    </w:p>
    <w:p w14:paraId="2267B742" w14:textId="420E005D" w:rsidR="004B5F2B" w:rsidRPr="003C0CC5" w:rsidRDefault="003C0CC5" w:rsidP="003C0CC5">
      <w:r w:rsidRPr="003C0CC5">
        <w:t xml:space="preserve">To achieve visibility, SFM will deploy a Security Information and Event Management (SIEM) system. The SIEM collects and analyses log data from IoT sensors, firewalls, and cloud applications in real time. It uses machine learning to establish a baseline of normal behaviour and triggers alerts when anomalies occur. SFM may need to partner with a Managed Security Service Provider (MSSP) for 24/7 monitoring. </w:t>
      </w:r>
    </w:p>
    <w:p w14:paraId="490F8450" w14:textId="77777777" w:rsidR="003C0CC5" w:rsidRDefault="003C0CC5" w:rsidP="003C0CC5">
      <w:pPr>
        <w:rPr>
          <w:b/>
          <w:bCs/>
        </w:rPr>
      </w:pPr>
      <w:r w:rsidRPr="003C0CC5">
        <w:rPr>
          <w:b/>
          <w:bCs/>
        </w:rPr>
        <w:t>6.2 The Incident Response Lifecycle</w:t>
      </w:r>
    </w:p>
    <w:p w14:paraId="500649BB" w14:textId="7B30E33E" w:rsidR="004B5F2B" w:rsidRPr="003C0CC5" w:rsidRDefault="004B5F2B" w:rsidP="003C0CC5">
      <w:pPr>
        <w:rPr>
          <w:b/>
          <w:bCs/>
        </w:rPr>
      </w:pPr>
      <w:r>
        <w:rPr>
          <w:b/>
          <w:bCs/>
          <w:noProof/>
        </w:rPr>
        <w:drawing>
          <wp:inline distT="0" distB="0" distL="0" distR="0" wp14:anchorId="1D8AC433" wp14:editId="68E24ADF">
            <wp:extent cx="2784231" cy="2082454"/>
            <wp:effectExtent l="0" t="0" r="0" b="0"/>
            <wp:docPr id="18710417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041713" name="Picture 1871041713"/>
                    <pic:cNvPicPr/>
                  </pic:nvPicPr>
                  <pic:blipFill>
                    <a:blip r:embed="rId10">
                      <a:extLst>
                        <a:ext uri="{28A0092B-C50C-407E-A947-70E740481C1C}">
                          <a14:useLocalDpi xmlns:a14="http://schemas.microsoft.com/office/drawing/2010/main" val="0"/>
                        </a:ext>
                      </a:extLst>
                    </a:blip>
                    <a:stretch>
                      <a:fillRect/>
                    </a:stretch>
                  </pic:blipFill>
                  <pic:spPr>
                    <a:xfrm>
                      <a:off x="0" y="0"/>
                      <a:ext cx="2817216" cy="2107125"/>
                    </a:xfrm>
                    <a:prstGeom prst="rect">
                      <a:avLst/>
                    </a:prstGeom>
                  </pic:spPr>
                </pic:pic>
              </a:graphicData>
            </a:graphic>
          </wp:inline>
        </w:drawing>
      </w:r>
    </w:p>
    <w:p w14:paraId="7353C667" w14:textId="77777777" w:rsidR="003C0CC5" w:rsidRPr="003C0CC5" w:rsidRDefault="003C0CC5" w:rsidP="003C0CC5">
      <w:r w:rsidRPr="003C0CC5">
        <w:t xml:space="preserve">When an alert is raised, SFM must follow a formal Incident Response Plan (IRP) rather than relying on ad-hoc reactions. SFM will adopt the NIST Incident Response Lifecycle. </w:t>
      </w:r>
    </w:p>
    <w:p w14:paraId="6FEF5959" w14:textId="77777777" w:rsidR="003C0CC5" w:rsidRPr="003C0CC5" w:rsidRDefault="003C0CC5" w:rsidP="003C0CC5">
      <w:r w:rsidRPr="003C0CC5">
        <w:rPr>
          <w:i/>
          <w:iCs/>
        </w:rPr>
        <w:t>(Insert Image Here: NIST Incident Response Lifecycle Model Diagram showing Preparation, Detection, Containment, Eradication, Recovery, and Post-Incident phases)</w:t>
      </w:r>
    </w:p>
    <w:p w14:paraId="4C4395F4" w14:textId="77777777" w:rsidR="003C0CC5" w:rsidRPr="003C0CC5" w:rsidRDefault="003C0CC5" w:rsidP="003C0CC5">
      <w:r w:rsidRPr="003C0CC5">
        <w:t xml:space="preserve">The lifecycle consists of four primary phases: </w:t>
      </w:r>
    </w:p>
    <w:p w14:paraId="57DC9DC3" w14:textId="77777777" w:rsidR="003C0CC5" w:rsidRPr="003C0CC5" w:rsidRDefault="003C0CC5" w:rsidP="003C0CC5">
      <w:pPr>
        <w:numPr>
          <w:ilvl w:val="0"/>
          <w:numId w:val="6"/>
        </w:numPr>
      </w:pPr>
      <w:r w:rsidRPr="003C0CC5">
        <w:rPr>
          <w:b/>
          <w:bCs/>
        </w:rPr>
        <w:t>Preparation:</w:t>
      </w:r>
      <w:r w:rsidRPr="003C0CC5">
        <w:t xml:space="preserve"> Writing the IRP, ensuring backups function, and establishing an Incident Response Team (IRT) with clear roles. </w:t>
      </w:r>
    </w:p>
    <w:p w14:paraId="459D1FCD" w14:textId="77777777" w:rsidR="003C0CC5" w:rsidRPr="003C0CC5" w:rsidRDefault="003C0CC5" w:rsidP="003C0CC5">
      <w:pPr>
        <w:numPr>
          <w:ilvl w:val="0"/>
          <w:numId w:val="6"/>
        </w:numPr>
      </w:pPr>
      <w:r w:rsidRPr="003C0CC5">
        <w:rPr>
          <w:b/>
          <w:bCs/>
        </w:rPr>
        <w:t>Detection and Analysis:</w:t>
      </w:r>
      <w:r w:rsidRPr="003C0CC5">
        <w:t xml:space="preserve"> Investigating alerts to determine if they are genuine breaches and analysing the scope of the attack. </w:t>
      </w:r>
    </w:p>
    <w:p w14:paraId="37D9CCC5" w14:textId="77777777" w:rsidR="003C0CC5" w:rsidRPr="003C0CC5" w:rsidRDefault="003C0CC5" w:rsidP="003C0CC5">
      <w:pPr>
        <w:numPr>
          <w:ilvl w:val="0"/>
          <w:numId w:val="6"/>
        </w:numPr>
      </w:pPr>
      <w:r w:rsidRPr="003C0CC5">
        <w:rPr>
          <w:b/>
          <w:bCs/>
        </w:rPr>
        <w:t>Containment, Eradication, and Recovery:</w:t>
      </w:r>
    </w:p>
    <w:p w14:paraId="39917E7A" w14:textId="77777777" w:rsidR="003C0CC5" w:rsidRPr="003C0CC5" w:rsidRDefault="003C0CC5" w:rsidP="004B5F2B">
      <w:pPr>
        <w:ind w:left="1440"/>
      </w:pPr>
      <w:r w:rsidRPr="003C0CC5">
        <w:rPr>
          <w:i/>
          <w:iCs/>
        </w:rPr>
        <w:t>Containment:</w:t>
      </w:r>
      <w:r w:rsidRPr="003C0CC5">
        <w:t xml:space="preserve"> Stopping the spread by disconnecting infected machines or severing the IT/OT bridge. </w:t>
      </w:r>
    </w:p>
    <w:p w14:paraId="1DADF127" w14:textId="77777777" w:rsidR="003C0CC5" w:rsidRPr="003C0CC5" w:rsidRDefault="003C0CC5" w:rsidP="004B5F2B">
      <w:pPr>
        <w:ind w:left="1440"/>
      </w:pPr>
      <w:r w:rsidRPr="003C0CC5">
        <w:rPr>
          <w:i/>
          <w:iCs/>
        </w:rPr>
        <w:t>Eradication:</w:t>
      </w:r>
      <w:r w:rsidRPr="003C0CC5">
        <w:t xml:space="preserve"> Removing the malware and patching vulnerabilities. </w:t>
      </w:r>
    </w:p>
    <w:p w14:paraId="35092F0C" w14:textId="77777777" w:rsidR="003C0CC5" w:rsidRPr="003C0CC5" w:rsidRDefault="003C0CC5" w:rsidP="004B5F2B">
      <w:pPr>
        <w:ind w:left="1440"/>
      </w:pPr>
      <w:r w:rsidRPr="003C0CC5">
        <w:rPr>
          <w:i/>
          <w:iCs/>
        </w:rPr>
        <w:t>Recovery:</w:t>
      </w:r>
      <w:r w:rsidRPr="003C0CC5">
        <w:t xml:space="preserve"> Bringing systems back online and restoring data from immutable backups. </w:t>
      </w:r>
    </w:p>
    <w:p w14:paraId="3C5EBCF2" w14:textId="77777777" w:rsidR="003C0CC5" w:rsidRDefault="003C0CC5" w:rsidP="003C0CC5">
      <w:pPr>
        <w:numPr>
          <w:ilvl w:val="0"/>
          <w:numId w:val="6"/>
        </w:numPr>
      </w:pPr>
      <w:r w:rsidRPr="003C0CC5">
        <w:rPr>
          <w:b/>
          <w:bCs/>
        </w:rPr>
        <w:t>Post-Incident Activity:</w:t>
      </w:r>
      <w:r w:rsidRPr="003C0CC5">
        <w:t xml:space="preserve"> Reviewing what went wrong and updating policies to prevent a recurrence. </w:t>
      </w:r>
    </w:p>
    <w:p w14:paraId="5E4B245D" w14:textId="77777777" w:rsidR="004B5F2B" w:rsidRPr="003C0CC5" w:rsidRDefault="004B5F2B" w:rsidP="004B5F2B">
      <w:pPr>
        <w:ind w:left="720"/>
      </w:pPr>
    </w:p>
    <w:p w14:paraId="198364BC" w14:textId="77777777" w:rsidR="003C0CC5" w:rsidRPr="003C0CC5" w:rsidRDefault="003C0CC5" w:rsidP="003C0CC5">
      <w:pPr>
        <w:rPr>
          <w:b/>
          <w:bCs/>
          <w:sz w:val="28"/>
          <w:szCs w:val="28"/>
        </w:rPr>
      </w:pPr>
      <w:r w:rsidRPr="003C0CC5">
        <w:rPr>
          <w:b/>
          <w:bCs/>
          <w:sz w:val="28"/>
          <w:szCs w:val="28"/>
        </w:rPr>
        <w:t>7. Staff Training and Awareness Programme</w:t>
      </w:r>
    </w:p>
    <w:p w14:paraId="60BC4B73" w14:textId="77777777" w:rsidR="003C0CC5" w:rsidRPr="003C0CC5" w:rsidRDefault="003C0CC5" w:rsidP="003C0CC5">
      <w:r w:rsidRPr="003C0CC5">
        <w:t xml:space="preserve">Cybersecurity is fundamentally a human challenge. SFM must cultivate a robust security culture where every employee acts as a human firewall. </w:t>
      </w:r>
    </w:p>
    <w:p w14:paraId="32A75BBC" w14:textId="77777777" w:rsidR="003C0CC5" w:rsidRPr="003C0CC5" w:rsidRDefault="003C0CC5" w:rsidP="003C0CC5">
      <w:pPr>
        <w:rPr>
          <w:b/>
          <w:bCs/>
        </w:rPr>
      </w:pPr>
      <w:r w:rsidRPr="003C0CC5">
        <w:rPr>
          <w:b/>
          <w:bCs/>
        </w:rPr>
        <w:t>7.1 Role-Based Security Training</w:t>
      </w:r>
    </w:p>
    <w:p w14:paraId="597716C8" w14:textId="77777777" w:rsidR="003C0CC5" w:rsidRPr="003C0CC5" w:rsidRDefault="003C0CC5" w:rsidP="003C0CC5">
      <w:r w:rsidRPr="003C0CC5">
        <w:t xml:space="preserve">Generic compliance training is generally ineffective. Training must be directly relevant to an employee's daily tasks. </w:t>
      </w:r>
    </w:p>
    <w:p w14:paraId="48B1EE8B" w14:textId="77777777" w:rsidR="003C0CC5" w:rsidRPr="003C0CC5" w:rsidRDefault="003C0CC5" w:rsidP="003C0CC5">
      <w:pPr>
        <w:numPr>
          <w:ilvl w:val="0"/>
          <w:numId w:val="7"/>
        </w:numPr>
      </w:pPr>
      <w:r w:rsidRPr="003C0CC5">
        <w:rPr>
          <w:b/>
          <w:bCs/>
        </w:rPr>
        <w:t>General Staff and Procurement:</w:t>
      </w:r>
      <w:r w:rsidRPr="003C0CC5">
        <w:t xml:space="preserve"> Training will focus on identifying social engineering tactics, verifying email authenticity, and avoiding password reuse. </w:t>
      </w:r>
    </w:p>
    <w:p w14:paraId="6D1915F2" w14:textId="77777777" w:rsidR="003C0CC5" w:rsidRPr="003C0CC5" w:rsidRDefault="003C0CC5" w:rsidP="003C0CC5">
      <w:pPr>
        <w:numPr>
          <w:ilvl w:val="0"/>
          <w:numId w:val="7"/>
        </w:numPr>
      </w:pPr>
      <w:r w:rsidRPr="003C0CC5">
        <w:rPr>
          <w:b/>
          <w:bCs/>
        </w:rPr>
        <w:t>Factory Floor Operators:</w:t>
      </w:r>
      <w:r w:rsidRPr="003C0CC5">
        <w:t xml:space="preserve"> Staff interacting with IoT devices will learn to spot tampered sensors and understand the strict prohibition against plugging personal USB drives into machinery. </w:t>
      </w:r>
    </w:p>
    <w:p w14:paraId="766BE1BE" w14:textId="77777777" w:rsidR="003C0CC5" w:rsidRPr="003C0CC5" w:rsidRDefault="003C0CC5" w:rsidP="003C0CC5">
      <w:pPr>
        <w:numPr>
          <w:ilvl w:val="0"/>
          <w:numId w:val="7"/>
        </w:numPr>
      </w:pPr>
      <w:r w:rsidRPr="003C0CC5">
        <w:rPr>
          <w:b/>
          <w:bCs/>
        </w:rPr>
        <w:t>Executive Board:</w:t>
      </w:r>
      <w:r w:rsidRPr="003C0CC5">
        <w:t xml:space="preserve"> Senior management will receive briefings on the strategic impacts of cyber threats, regulatory compliance, and financial risks. </w:t>
      </w:r>
    </w:p>
    <w:p w14:paraId="23C0278B" w14:textId="77777777" w:rsidR="003C0CC5" w:rsidRPr="003C0CC5" w:rsidRDefault="003C0CC5" w:rsidP="003C0CC5">
      <w:pPr>
        <w:rPr>
          <w:b/>
          <w:bCs/>
        </w:rPr>
      </w:pPr>
      <w:r w:rsidRPr="003C0CC5">
        <w:rPr>
          <w:b/>
          <w:bCs/>
        </w:rPr>
        <w:t>7.2 Phishing Simulations and Continuous Engagement</w:t>
      </w:r>
    </w:p>
    <w:p w14:paraId="1DB9BA2B" w14:textId="77777777" w:rsidR="003C0CC5" w:rsidRDefault="003C0CC5" w:rsidP="003C0CC5">
      <w:r w:rsidRPr="003C0CC5">
        <w:t xml:space="preserve">SFM will conduct unannounced, monthly phishing simulations to test training effectiveness. The outcome must not be punitive. Instead, employees who fall for a simulation will be directed to a short micro-learning module explaining the red flags they missed. Continuous engagement will be maintained through short monthly newsletters highlighting recent cyber news in the manufacturing sector. </w:t>
      </w:r>
    </w:p>
    <w:p w14:paraId="6C88782B" w14:textId="77777777" w:rsidR="003C0CC5" w:rsidRDefault="003C0CC5" w:rsidP="003C0CC5"/>
    <w:p w14:paraId="52CF4043" w14:textId="77777777" w:rsidR="003C0CC5" w:rsidRDefault="003C0CC5" w:rsidP="003C0CC5"/>
    <w:p w14:paraId="20525D95" w14:textId="77777777" w:rsidR="003C0CC5" w:rsidRDefault="003C0CC5" w:rsidP="003C0CC5"/>
    <w:p w14:paraId="3E46C472" w14:textId="77777777" w:rsidR="003C0CC5" w:rsidRDefault="003C0CC5" w:rsidP="003C0CC5"/>
    <w:p w14:paraId="43786B88" w14:textId="32195304" w:rsidR="003C0CC5" w:rsidRDefault="003C0CC5" w:rsidP="003C0CC5"/>
    <w:p w14:paraId="6386117A" w14:textId="77777777" w:rsidR="004B5F2B" w:rsidRDefault="004B5F2B" w:rsidP="003C0CC5"/>
    <w:p w14:paraId="64555183" w14:textId="77777777" w:rsidR="004B5F2B" w:rsidRDefault="004B5F2B" w:rsidP="003C0CC5"/>
    <w:p w14:paraId="7B01151D" w14:textId="77777777" w:rsidR="004B5F2B" w:rsidRDefault="004B5F2B" w:rsidP="003C0CC5"/>
    <w:p w14:paraId="0C56F6A3" w14:textId="77777777" w:rsidR="004B5F2B" w:rsidRDefault="004B5F2B" w:rsidP="003C0CC5"/>
    <w:p w14:paraId="6ADE403A" w14:textId="77777777" w:rsidR="004B5F2B" w:rsidRDefault="004B5F2B" w:rsidP="003C0CC5"/>
    <w:p w14:paraId="63DD0BC4" w14:textId="77777777" w:rsidR="004B5F2B" w:rsidRDefault="004B5F2B" w:rsidP="003C0CC5"/>
    <w:p w14:paraId="5666B6CD" w14:textId="77777777" w:rsidR="004B5F2B" w:rsidRDefault="004B5F2B" w:rsidP="003C0CC5"/>
    <w:p w14:paraId="49651348" w14:textId="77777777" w:rsidR="004B5F2B" w:rsidRDefault="004B5F2B" w:rsidP="003C0CC5"/>
    <w:p w14:paraId="68B8266B" w14:textId="77777777" w:rsidR="004B5F2B" w:rsidRPr="003C0CC5" w:rsidRDefault="004B5F2B" w:rsidP="003C0CC5"/>
    <w:p w14:paraId="7927BFB6" w14:textId="77777777" w:rsidR="003C0CC5" w:rsidRDefault="003C0CC5" w:rsidP="003C0CC5">
      <w:pPr>
        <w:rPr>
          <w:b/>
          <w:bCs/>
          <w:sz w:val="28"/>
          <w:szCs w:val="28"/>
        </w:rPr>
      </w:pPr>
      <w:r w:rsidRPr="003C0CC5">
        <w:rPr>
          <w:b/>
          <w:bCs/>
          <w:sz w:val="28"/>
          <w:szCs w:val="28"/>
        </w:rPr>
        <w:lastRenderedPageBreak/>
        <w:t>8. Conclusion</w:t>
      </w:r>
    </w:p>
    <w:p w14:paraId="5949F926" w14:textId="77777777" w:rsidR="003C0CC5" w:rsidRPr="003C0CC5" w:rsidRDefault="003C0CC5" w:rsidP="003C0CC5">
      <w:pPr>
        <w:rPr>
          <w:b/>
          <w:bCs/>
          <w:sz w:val="28"/>
          <w:szCs w:val="28"/>
        </w:rPr>
      </w:pPr>
    </w:p>
    <w:p w14:paraId="229B9F2A" w14:textId="77777777" w:rsidR="003C0CC5" w:rsidRPr="003C0CC5" w:rsidRDefault="003C0CC5" w:rsidP="003C0CC5">
      <w:r w:rsidRPr="003C0CC5">
        <w:t>The integration of automated machinery and cloud management systems provides SFM with a competitive edge but introduces critical vulnerabilities. The recent security incidents are a clear warning. By applying the strategies outlined in this report, SFM can build a resilient organisation. Implementing strict data governance, Zero Trust access controls, and network segmentation will reduce the attack surface. Supporting these technologies with continuous monitoring, an incident response plan, and role-based training ensures SFM is prepared to survive attacks. Treating cybersecurity as a core business enabler will safeguard SFM’s intellectual property and ensure long-term operational success.</w:t>
      </w:r>
    </w:p>
    <w:p w14:paraId="4735C2DB" w14:textId="77777777" w:rsidR="003C0CC5" w:rsidRPr="003C0CC5" w:rsidRDefault="003C0CC5" w:rsidP="003C0CC5">
      <w:r w:rsidRPr="003C0CC5">
        <w:t>Ultimately, the effectiveness of these technical and procedural measures relies heavily on cultivating a strong, company-wide security culture. By empowering employees through continuous awareness programmes and fostering a proactive mindset, SFM can transform its workforce from a potential vulnerability into a vigilant line of defence. As cyber threats grow in sophistication, maintaining this unwavering commitment to security will not only ensure compliance with stringent data regulations like GDPR but also reinforce the vital trust placed in SFM by its sensitive aerospace and automotive partners.</w:t>
      </w:r>
    </w:p>
    <w:p w14:paraId="1A08797A" w14:textId="77777777" w:rsidR="003C0CC5" w:rsidRDefault="003C0CC5" w:rsidP="003C0CC5"/>
    <w:p w14:paraId="08120F21" w14:textId="77777777" w:rsidR="003C0CC5" w:rsidRDefault="003C0CC5" w:rsidP="003C0CC5"/>
    <w:p w14:paraId="6BF896E2" w14:textId="77777777" w:rsidR="003C0CC5" w:rsidRDefault="003C0CC5" w:rsidP="003C0CC5"/>
    <w:p w14:paraId="23221A93" w14:textId="77777777" w:rsidR="003C0CC5" w:rsidRDefault="003C0CC5" w:rsidP="003C0CC5"/>
    <w:p w14:paraId="48159D43" w14:textId="77777777" w:rsidR="003C0CC5" w:rsidRDefault="003C0CC5" w:rsidP="003C0CC5"/>
    <w:p w14:paraId="0A6580A5" w14:textId="77777777" w:rsidR="003C0CC5" w:rsidRDefault="003C0CC5" w:rsidP="003C0CC5"/>
    <w:p w14:paraId="1D9992FE" w14:textId="77777777" w:rsidR="003C0CC5" w:rsidRDefault="003C0CC5" w:rsidP="003C0CC5"/>
    <w:p w14:paraId="15A4657D" w14:textId="77777777" w:rsidR="003C0CC5" w:rsidRDefault="003C0CC5" w:rsidP="003C0CC5"/>
    <w:p w14:paraId="596F43AB" w14:textId="77777777" w:rsidR="003C0CC5" w:rsidRDefault="003C0CC5" w:rsidP="003C0CC5"/>
    <w:p w14:paraId="08DA34B2" w14:textId="77777777" w:rsidR="003C0CC5" w:rsidRDefault="003C0CC5" w:rsidP="003C0CC5"/>
    <w:p w14:paraId="2A9B90A1" w14:textId="77777777" w:rsidR="003C0CC5" w:rsidRDefault="003C0CC5" w:rsidP="003C0CC5"/>
    <w:p w14:paraId="2E01F943" w14:textId="77777777" w:rsidR="003C0CC5" w:rsidRDefault="003C0CC5" w:rsidP="003C0CC5"/>
    <w:p w14:paraId="3422456F" w14:textId="77777777" w:rsidR="003C0CC5" w:rsidRDefault="003C0CC5" w:rsidP="003C0CC5"/>
    <w:p w14:paraId="0C4F52D4" w14:textId="77777777" w:rsidR="003C0CC5" w:rsidRDefault="003C0CC5" w:rsidP="003C0CC5"/>
    <w:p w14:paraId="7E445249" w14:textId="77777777" w:rsidR="003C0CC5" w:rsidRDefault="003C0CC5" w:rsidP="003C0CC5"/>
    <w:p w14:paraId="3F61C2B8" w14:textId="77777777" w:rsidR="003C0CC5" w:rsidRDefault="003C0CC5" w:rsidP="003C0CC5"/>
    <w:p w14:paraId="243057E6" w14:textId="77777777" w:rsidR="003C0CC5" w:rsidRDefault="003C0CC5" w:rsidP="003C0CC5"/>
    <w:p w14:paraId="015434F7" w14:textId="77777777" w:rsidR="003C0CC5" w:rsidRDefault="003C0CC5" w:rsidP="003C0CC5"/>
    <w:p w14:paraId="610DF80F" w14:textId="77777777" w:rsidR="003C0CC5" w:rsidRDefault="003C0CC5" w:rsidP="003C0CC5"/>
    <w:p w14:paraId="3DF89060" w14:textId="77777777" w:rsidR="003C0CC5" w:rsidRDefault="003C0CC5" w:rsidP="003C0CC5"/>
    <w:p w14:paraId="18B6226F" w14:textId="77777777" w:rsidR="003C0CC5" w:rsidRDefault="003C0CC5" w:rsidP="003C0CC5"/>
    <w:p w14:paraId="0AC2E633" w14:textId="77777777" w:rsidR="003C0CC5" w:rsidRDefault="003C0CC5" w:rsidP="003C0CC5"/>
    <w:p w14:paraId="6A40E468" w14:textId="77777777" w:rsidR="003C0CC5" w:rsidRDefault="003C0CC5" w:rsidP="003C0CC5"/>
    <w:p w14:paraId="2455B615" w14:textId="77777777" w:rsidR="003C0CC5" w:rsidRPr="003C0CC5" w:rsidRDefault="003C0CC5" w:rsidP="003C0CC5"/>
    <w:p w14:paraId="6A795600" w14:textId="77777777" w:rsidR="003C0CC5" w:rsidRPr="003C0CC5" w:rsidRDefault="003C0CC5" w:rsidP="003C0CC5">
      <w:pPr>
        <w:rPr>
          <w:b/>
          <w:bCs/>
          <w:sz w:val="28"/>
          <w:szCs w:val="28"/>
        </w:rPr>
      </w:pPr>
      <w:r w:rsidRPr="003C0CC5">
        <w:rPr>
          <w:b/>
          <w:bCs/>
          <w:sz w:val="28"/>
          <w:szCs w:val="28"/>
        </w:rPr>
        <w:t>9. References</w:t>
      </w:r>
    </w:p>
    <w:p w14:paraId="4BE53E47" w14:textId="77777777" w:rsidR="003C0CC5" w:rsidRPr="003C0CC5" w:rsidRDefault="003C0CC5" w:rsidP="003C0CC5">
      <w:pPr>
        <w:numPr>
          <w:ilvl w:val="0"/>
          <w:numId w:val="8"/>
        </w:numPr>
      </w:pPr>
      <w:r w:rsidRPr="003C0CC5">
        <w:t xml:space="preserve">International Organization for Standardization. (2022). </w:t>
      </w:r>
      <w:r w:rsidRPr="003C0CC5">
        <w:rPr>
          <w:i/>
          <w:iCs/>
        </w:rPr>
        <w:t>ISO/IEC 27001:2022 - Information security management systems</w:t>
      </w:r>
      <w:r w:rsidRPr="003C0CC5">
        <w:t xml:space="preserve">. ISO. </w:t>
      </w:r>
    </w:p>
    <w:p w14:paraId="3493026F" w14:textId="77777777" w:rsidR="003C0CC5" w:rsidRPr="003C0CC5" w:rsidRDefault="003C0CC5" w:rsidP="003C0CC5">
      <w:pPr>
        <w:numPr>
          <w:ilvl w:val="0"/>
          <w:numId w:val="8"/>
        </w:numPr>
      </w:pPr>
      <w:r w:rsidRPr="003C0CC5">
        <w:t xml:space="preserve">National Institute of Standards and Technology (NIST). (2012). </w:t>
      </w:r>
      <w:r w:rsidRPr="003C0CC5">
        <w:rPr>
          <w:i/>
          <w:iCs/>
        </w:rPr>
        <w:t>Computer Security Incident Handling Guide</w:t>
      </w:r>
      <w:r w:rsidRPr="003C0CC5">
        <w:t xml:space="preserve"> (NIST SP 800-61 Rev 2). </w:t>
      </w:r>
    </w:p>
    <w:p w14:paraId="06D13199" w14:textId="77777777" w:rsidR="003C0CC5" w:rsidRPr="003C0CC5" w:rsidRDefault="003C0CC5" w:rsidP="003C0CC5">
      <w:pPr>
        <w:numPr>
          <w:ilvl w:val="0"/>
          <w:numId w:val="8"/>
        </w:numPr>
      </w:pPr>
      <w:r w:rsidRPr="003C0CC5">
        <w:t xml:space="preserve">National Institute of Standards and Technology (NIST). (2015). </w:t>
      </w:r>
      <w:r w:rsidRPr="003C0CC5">
        <w:rPr>
          <w:i/>
          <w:iCs/>
        </w:rPr>
        <w:t>Guide to Industrial Control Systems Security</w:t>
      </w:r>
      <w:r w:rsidRPr="003C0CC5">
        <w:t xml:space="preserve"> (NIST SP 800-82 Rev 2). </w:t>
      </w:r>
    </w:p>
    <w:p w14:paraId="226862D2" w14:textId="77777777" w:rsidR="003C0CC5" w:rsidRPr="003C0CC5" w:rsidRDefault="003C0CC5" w:rsidP="003C0CC5">
      <w:pPr>
        <w:numPr>
          <w:ilvl w:val="0"/>
          <w:numId w:val="8"/>
        </w:numPr>
      </w:pPr>
      <w:r w:rsidRPr="003C0CC5">
        <w:t xml:space="preserve">European Parliament and Council of the European Union. (2016). </w:t>
      </w:r>
      <w:r w:rsidRPr="003C0CC5">
        <w:rPr>
          <w:i/>
          <w:iCs/>
        </w:rPr>
        <w:t>General Data Protection Regulation (GDPR)</w:t>
      </w:r>
      <w:r w:rsidRPr="003C0CC5">
        <w:t xml:space="preserve">. </w:t>
      </w:r>
    </w:p>
    <w:p w14:paraId="19A3DA86" w14:textId="77777777" w:rsidR="003C0CC5" w:rsidRPr="003C0CC5" w:rsidRDefault="003C0CC5" w:rsidP="003C0CC5">
      <w:pPr>
        <w:numPr>
          <w:ilvl w:val="0"/>
          <w:numId w:val="8"/>
        </w:numPr>
      </w:pPr>
      <w:r w:rsidRPr="003C0CC5">
        <w:t xml:space="preserve">Williams, P., Woodward, A., &amp; Clark, C. (2018). 'The Purdue Model for Industrial Control Systems', </w:t>
      </w:r>
      <w:r w:rsidRPr="003C0CC5">
        <w:rPr>
          <w:i/>
          <w:iCs/>
        </w:rPr>
        <w:t>Journal of Cybersecurity and Information Management</w:t>
      </w:r>
      <w:r w:rsidRPr="003C0CC5">
        <w:t xml:space="preserve">, 12(4), pp. 45-59. </w:t>
      </w:r>
    </w:p>
    <w:p w14:paraId="3E02FE0D" w14:textId="77777777" w:rsidR="003C0CC5" w:rsidRPr="003C0CC5" w:rsidRDefault="003C0CC5" w:rsidP="003C0CC5">
      <w:pPr>
        <w:numPr>
          <w:ilvl w:val="0"/>
          <w:numId w:val="8"/>
        </w:numPr>
      </w:pPr>
      <w:r w:rsidRPr="003C0CC5">
        <w:t xml:space="preserve">Peltier, T. R. (2016). </w:t>
      </w:r>
      <w:r w:rsidRPr="003C0CC5">
        <w:rPr>
          <w:i/>
          <w:iCs/>
        </w:rPr>
        <w:t>Information Security Policies, Procedures, and Standards</w:t>
      </w:r>
      <w:r w:rsidRPr="003C0CC5">
        <w:t xml:space="preserve">. CRC Press. </w:t>
      </w:r>
    </w:p>
    <w:p w14:paraId="3D3FFC66" w14:textId="77777777" w:rsidR="00740EE7" w:rsidRDefault="00740EE7"/>
    <w:p w14:paraId="5F842E76" w14:textId="77777777" w:rsidR="00586E8D" w:rsidRDefault="00586E8D"/>
    <w:p w14:paraId="643EB6A6" w14:textId="77777777" w:rsidR="00586E8D" w:rsidRDefault="00586E8D"/>
    <w:p w14:paraId="5EF7BE5A" w14:textId="77777777" w:rsidR="00586E8D" w:rsidRDefault="00586E8D"/>
    <w:p w14:paraId="16B98003" w14:textId="77777777" w:rsidR="00586E8D" w:rsidRDefault="00586E8D"/>
    <w:p w14:paraId="30703ACB" w14:textId="77777777" w:rsidR="00586E8D" w:rsidRDefault="00586E8D"/>
    <w:p w14:paraId="0DC135E9" w14:textId="77777777" w:rsidR="00586E8D" w:rsidRDefault="00586E8D"/>
    <w:p w14:paraId="09FE6A6B" w14:textId="77777777" w:rsidR="00586E8D" w:rsidRDefault="00586E8D"/>
    <w:p w14:paraId="7C056789" w14:textId="77777777" w:rsidR="00586E8D" w:rsidRDefault="00586E8D"/>
    <w:p w14:paraId="247FB3F1" w14:textId="77777777" w:rsidR="00586E8D" w:rsidRDefault="00586E8D"/>
    <w:p w14:paraId="37CFCF7E" w14:textId="77777777" w:rsidR="00586E8D" w:rsidRDefault="00586E8D"/>
    <w:p w14:paraId="56FA3648" w14:textId="77777777" w:rsidR="00586E8D" w:rsidRDefault="00586E8D"/>
    <w:p w14:paraId="427EAE9F" w14:textId="77777777" w:rsidR="00586E8D" w:rsidRDefault="00586E8D"/>
    <w:p w14:paraId="398F4070" w14:textId="77777777" w:rsidR="008517B4" w:rsidRDefault="008517B4" w:rsidP="00586E8D"/>
    <w:p w14:paraId="008C80E5" w14:textId="15109E22" w:rsidR="00586E8D" w:rsidRDefault="00586E8D" w:rsidP="00586E8D">
      <w:pPr>
        <w:rPr>
          <w:b/>
          <w:bCs/>
          <w:sz w:val="36"/>
          <w:szCs w:val="36"/>
        </w:rPr>
      </w:pPr>
      <w:r w:rsidRPr="00586E8D">
        <w:rPr>
          <w:b/>
          <w:bCs/>
          <w:sz w:val="36"/>
          <w:szCs w:val="36"/>
        </w:rPr>
        <w:lastRenderedPageBreak/>
        <w:t>Appendix</w:t>
      </w:r>
    </w:p>
    <w:p w14:paraId="3B1913F8" w14:textId="77777777" w:rsidR="008517B4" w:rsidRDefault="008517B4" w:rsidP="00586E8D">
      <w:pPr>
        <w:rPr>
          <w:b/>
          <w:bCs/>
          <w:sz w:val="36"/>
          <w:szCs w:val="36"/>
        </w:rPr>
      </w:pPr>
    </w:p>
    <w:p w14:paraId="71437A4B" w14:textId="77777777" w:rsidR="008517B4" w:rsidRPr="008517B4" w:rsidRDefault="008517B4" w:rsidP="008517B4">
      <w:pPr>
        <w:rPr>
          <w:b/>
          <w:bCs/>
        </w:rPr>
      </w:pPr>
      <w:r w:rsidRPr="008517B4">
        <w:rPr>
          <w:b/>
          <w:bCs/>
        </w:rPr>
        <w:t>Slide 1: Title Slide</w:t>
      </w:r>
    </w:p>
    <w:p w14:paraId="505BEA97" w14:textId="706D7759" w:rsidR="008517B4" w:rsidRPr="008517B4" w:rsidRDefault="008517B4" w:rsidP="00586E8D">
      <w:proofErr w:type="spellStart"/>
      <w:r w:rsidRPr="008A7FAE">
        <w:t>SteelForm</w:t>
      </w:r>
      <w:proofErr w:type="spellEnd"/>
      <w:r w:rsidRPr="008A7FAE">
        <w:t xml:space="preserve"> Manufacturing Ltd (SFM) is facing critical cybersecurity challenges as it adopts Industry 4.0 technologies. To secure our smart manufacturing environment and maintain our competitive edge, a comprehensive cybersecurity and data governance strategy has been developed for the board of directors.</w:t>
      </w:r>
    </w:p>
    <w:p w14:paraId="6435CE3B" w14:textId="7D185F4B" w:rsidR="00586E8D" w:rsidRDefault="00211E2A" w:rsidP="00586E8D">
      <w:pPr>
        <w:rPr>
          <w:b/>
          <w:bCs/>
          <w:sz w:val="36"/>
          <w:szCs w:val="36"/>
        </w:rPr>
      </w:pPr>
      <w:r>
        <w:rPr>
          <w:b/>
          <w:bCs/>
          <w:noProof/>
          <w:sz w:val="36"/>
          <w:szCs w:val="36"/>
        </w:rPr>
        <w:drawing>
          <wp:inline distT="0" distB="0" distL="0" distR="0" wp14:anchorId="2B0CC8C4" wp14:editId="31EA046E">
            <wp:extent cx="4800406" cy="3165231"/>
            <wp:effectExtent l="0" t="0" r="635" b="0"/>
            <wp:docPr id="4451357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35757" name="Picture 445135757"/>
                    <pic:cNvPicPr/>
                  </pic:nvPicPr>
                  <pic:blipFill>
                    <a:blip r:embed="rId11">
                      <a:extLst>
                        <a:ext uri="{28A0092B-C50C-407E-A947-70E740481C1C}">
                          <a14:useLocalDpi xmlns:a14="http://schemas.microsoft.com/office/drawing/2010/main" val="0"/>
                        </a:ext>
                      </a:extLst>
                    </a:blip>
                    <a:stretch>
                      <a:fillRect/>
                    </a:stretch>
                  </pic:blipFill>
                  <pic:spPr>
                    <a:xfrm>
                      <a:off x="0" y="0"/>
                      <a:ext cx="4848710" cy="3197081"/>
                    </a:xfrm>
                    <a:prstGeom prst="rect">
                      <a:avLst/>
                    </a:prstGeom>
                  </pic:spPr>
                </pic:pic>
              </a:graphicData>
            </a:graphic>
          </wp:inline>
        </w:drawing>
      </w:r>
    </w:p>
    <w:p w14:paraId="242516E4" w14:textId="77777777" w:rsidR="008A7FAE" w:rsidRDefault="008A7FAE" w:rsidP="008A7FAE"/>
    <w:p w14:paraId="7A0E058C" w14:textId="77777777" w:rsidR="00214771" w:rsidRDefault="00214771" w:rsidP="008A7FAE"/>
    <w:p w14:paraId="5106CB93" w14:textId="77777777" w:rsidR="00214771" w:rsidRDefault="00214771" w:rsidP="008A7FAE"/>
    <w:p w14:paraId="3A50E839" w14:textId="77777777" w:rsidR="00214771" w:rsidRDefault="00214771" w:rsidP="008A7FAE"/>
    <w:p w14:paraId="3B6DA9F4" w14:textId="77777777" w:rsidR="00214771" w:rsidRDefault="00214771" w:rsidP="008A7FAE"/>
    <w:p w14:paraId="08A7881C" w14:textId="77777777" w:rsidR="00214771" w:rsidRDefault="00214771" w:rsidP="008A7FAE"/>
    <w:p w14:paraId="632D8283" w14:textId="77777777" w:rsidR="00214771" w:rsidRDefault="00214771" w:rsidP="008A7FAE"/>
    <w:p w14:paraId="40FA6AF0" w14:textId="77777777" w:rsidR="00214771" w:rsidRDefault="00214771" w:rsidP="008A7FAE"/>
    <w:p w14:paraId="37A32EB7" w14:textId="77777777" w:rsidR="00214771" w:rsidRDefault="00214771" w:rsidP="008A7FAE"/>
    <w:p w14:paraId="6928D604" w14:textId="77777777" w:rsidR="00214771" w:rsidRDefault="00214771" w:rsidP="008A7FAE"/>
    <w:p w14:paraId="52E67034" w14:textId="77777777" w:rsidR="00214771" w:rsidRDefault="00214771" w:rsidP="008A7FAE"/>
    <w:p w14:paraId="4D86AE99" w14:textId="77777777" w:rsidR="00214771" w:rsidRDefault="00214771" w:rsidP="008A7FAE"/>
    <w:p w14:paraId="695BC18E" w14:textId="77777777" w:rsidR="00214771" w:rsidRDefault="00214771" w:rsidP="008A7FAE"/>
    <w:p w14:paraId="70A24CD3" w14:textId="77777777" w:rsidR="008517B4" w:rsidRPr="008517B4" w:rsidRDefault="008517B4" w:rsidP="008517B4">
      <w:pPr>
        <w:rPr>
          <w:b/>
          <w:bCs/>
        </w:rPr>
      </w:pPr>
      <w:r w:rsidRPr="008517B4">
        <w:rPr>
          <w:b/>
          <w:bCs/>
        </w:rPr>
        <w:lastRenderedPageBreak/>
        <w:t>Slide 2: The Current Landscape at SFM</w:t>
      </w:r>
    </w:p>
    <w:p w14:paraId="3FF3376E" w14:textId="126ABA39" w:rsidR="008517B4" w:rsidRDefault="008517B4" w:rsidP="008A7FAE">
      <w:proofErr w:type="spellStart"/>
      <w:r w:rsidRPr="008517B4">
        <w:t>SteelForm</w:t>
      </w:r>
      <w:proofErr w:type="spellEnd"/>
      <w:r w:rsidRPr="008517B4">
        <w:t xml:space="preserve"> Manufacturing Ltd (SFM) has recently adopted smart manufacturing technologies, including IoT sensors, automated machinery, and cloud-based management systems. Over the past few months, the company has faced several security incidents, including malware infections, phishing emails targeting procurement, and unauthorised network access attempts, significantly expanding our attack surface and creating new operational vulnerabilities.</w:t>
      </w:r>
    </w:p>
    <w:p w14:paraId="7FA84DF8" w14:textId="5D7F7B42" w:rsidR="00214771" w:rsidRDefault="00214771" w:rsidP="008A7FAE">
      <w:r>
        <w:rPr>
          <w:noProof/>
        </w:rPr>
        <w:drawing>
          <wp:inline distT="0" distB="0" distL="0" distR="0" wp14:anchorId="7EA87F18" wp14:editId="37460B58">
            <wp:extent cx="4325815" cy="2988725"/>
            <wp:effectExtent l="0" t="0" r="0" b="2540"/>
            <wp:docPr id="20046675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667520" name="Picture 2004667520"/>
                    <pic:cNvPicPr/>
                  </pic:nvPicPr>
                  <pic:blipFill>
                    <a:blip r:embed="rId12">
                      <a:extLst>
                        <a:ext uri="{28A0092B-C50C-407E-A947-70E740481C1C}">
                          <a14:useLocalDpi xmlns:a14="http://schemas.microsoft.com/office/drawing/2010/main" val="0"/>
                        </a:ext>
                      </a:extLst>
                    </a:blip>
                    <a:stretch>
                      <a:fillRect/>
                    </a:stretch>
                  </pic:blipFill>
                  <pic:spPr>
                    <a:xfrm>
                      <a:off x="0" y="0"/>
                      <a:ext cx="4345289" cy="3002180"/>
                    </a:xfrm>
                    <a:prstGeom prst="rect">
                      <a:avLst/>
                    </a:prstGeom>
                  </pic:spPr>
                </pic:pic>
              </a:graphicData>
            </a:graphic>
          </wp:inline>
        </w:drawing>
      </w:r>
    </w:p>
    <w:p w14:paraId="5A4BC693" w14:textId="77777777" w:rsidR="00214771" w:rsidRDefault="00214771" w:rsidP="008A7FAE"/>
    <w:p w14:paraId="67301A09" w14:textId="77777777" w:rsidR="0025132E" w:rsidRPr="0025132E" w:rsidRDefault="0025132E" w:rsidP="0025132E">
      <w:pPr>
        <w:rPr>
          <w:b/>
          <w:bCs/>
        </w:rPr>
      </w:pPr>
      <w:r w:rsidRPr="0025132E">
        <w:rPr>
          <w:b/>
          <w:bCs/>
        </w:rPr>
        <w:t>Slide 3: What Are We Facing?</w:t>
      </w:r>
    </w:p>
    <w:p w14:paraId="3B63B8D1" w14:textId="77777777" w:rsidR="0025132E" w:rsidRPr="0025132E" w:rsidRDefault="0025132E" w:rsidP="0025132E">
      <w:proofErr w:type="spellStart"/>
      <w:r w:rsidRPr="0025132E">
        <w:t>SteelForm</w:t>
      </w:r>
      <w:proofErr w:type="spellEnd"/>
      <w:r w:rsidRPr="0025132E">
        <w:t xml:space="preserve"> Manufacturing Ltd (SFM) is dealing with a variety of internal and external threats that jeopardize our operations. Externally, we face ransomware targeting factory operations, IoT endpoint exploitation, and supply chain spear-phishing. Internally, the company is handling accidental data leaks, shadow IT, credential theft, and malicious insiders attempting corporate espionage, all of which hinder our ability to sustain growth and trust.</w:t>
      </w:r>
    </w:p>
    <w:p w14:paraId="371BD4F1" w14:textId="29857711" w:rsidR="00214771" w:rsidRDefault="0025132E" w:rsidP="008A7FAE">
      <w:r>
        <w:rPr>
          <w:noProof/>
        </w:rPr>
        <w:drawing>
          <wp:inline distT="0" distB="0" distL="0" distR="0" wp14:anchorId="003597E1" wp14:editId="68332826">
            <wp:extent cx="4481366" cy="2819400"/>
            <wp:effectExtent l="0" t="0" r="0" b="0"/>
            <wp:docPr id="20959997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999762" name="Picture 2095999762"/>
                    <pic:cNvPicPr/>
                  </pic:nvPicPr>
                  <pic:blipFill>
                    <a:blip r:embed="rId13">
                      <a:extLst>
                        <a:ext uri="{28A0092B-C50C-407E-A947-70E740481C1C}">
                          <a14:useLocalDpi xmlns:a14="http://schemas.microsoft.com/office/drawing/2010/main" val="0"/>
                        </a:ext>
                      </a:extLst>
                    </a:blip>
                    <a:stretch>
                      <a:fillRect/>
                    </a:stretch>
                  </pic:blipFill>
                  <pic:spPr>
                    <a:xfrm>
                      <a:off x="0" y="0"/>
                      <a:ext cx="4512661" cy="2839089"/>
                    </a:xfrm>
                    <a:prstGeom prst="rect">
                      <a:avLst/>
                    </a:prstGeom>
                  </pic:spPr>
                </pic:pic>
              </a:graphicData>
            </a:graphic>
          </wp:inline>
        </w:drawing>
      </w:r>
    </w:p>
    <w:p w14:paraId="0890A901" w14:textId="77777777" w:rsidR="0001333C" w:rsidRPr="0001333C" w:rsidRDefault="0001333C" w:rsidP="0001333C">
      <w:pPr>
        <w:rPr>
          <w:b/>
          <w:bCs/>
        </w:rPr>
      </w:pPr>
      <w:r w:rsidRPr="0001333C">
        <w:rPr>
          <w:b/>
          <w:bCs/>
        </w:rPr>
        <w:lastRenderedPageBreak/>
        <w:t>Slide 4: The Business Impact (CIA Triad)</w:t>
      </w:r>
    </w:p>
    <w:p w14:paraId="30B04609" w14:textId="77777777" w:rsidR="0001333C" w:rsidRPr="0001333C" w:rsidRDefault="0001333C" w:rsidP="0001333C">
      <w:proofErr w:type="spellStart"/>
      <w:r w:rsidRPr="0001333C">
        <w:t>SteelForm</w:t>
      </w:r>
      <w:proofErr w:type="spellEnd"/>
      <w:r w:rsidRPr="0001333C">
        <w:t xml:space="preserve"> Manufacturing Ltd (SFM) evaluates its risks through the CIA Triad to protect organizational continuity. A security breach threatens the confidentiality of proprietary aerospace and automotive designs, the integrity of production blueprints and supply chain data, and the availability of the factory floor, where extended downtime causes severe financial loss, reputational damage, and potential GDPR non-compliance fines.</w:t>
      </w:r>
    </w:p>
    <w:p w14:paraId="1EE211D1" w14:textId="022ED427" w:rsidR="008A7FAE" w:rsidRDefault="0001333C" w:rsidP="008A7FAE">
      <w:r>
        <w:rPr>
          <w:noProof/>
        </w:rPr>
        <w:drawing>
          <wp:inline distT="0" distB="0" distL="0" distR="0" wp14:anchorId="598D8E98" wp14:editId="448D1385">
            <wp:extent cx="4478215" cy="2932868"/>
            <wp:effectExtent l="0" t="0" r="0" b="1270"/>
            <wp:docPr id="11673349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334908" name="Picture 116733490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16751" cy="2958106"/>
                    </a:xfrm>
                    <a:prstGeom prst="rect">
                      <a:avLst/>
                    </a:prstGeom>
                  </pic:spPr>
                </pic:pic>
              </a:graphicData>
            </a:graphic>
          </wp:inline>
        </w:drawing>
      </w:r>
    </w:p>
    <w:p w14:paraId="464E04C3" w14:textId="77777777" w:rsidR="008517B4" w:rsidRPr="008A7FAE" w:rsidRDefault="008517B4" w:rsidP="008A7FAE"/>
    <w:p w14:paraId="2AB4EBF1" w14:textId="77777777" w:rsidR="00B32BBE" w:rsidRPr="00B32BBE" w:rsidRDefault="00B32BBE" w:rsidP="00B32BBE">
      <w:pPr>
        <w:rPr>
          <w:b/>
          <w:bCs/>
        </w:rPr>
      </w:pPr>
      <w:r w:rsidRPr="00B32BBE">
        <w:rPr>
          <w:b/>
          <w:bCs/>
        </w:rPr>
        <w:t>Slide 5: Establishing the Rules of Engagement</w:t>
      </w:r>
    </w:p>
    <w:p w14:paraId="79CC368B" w14:textId="77777777" w:rsidR="00B32BBE" w:rsidRPr="001A2D80" w:rsidRDefault="00B32BBE" w:rsidP="00B32BBE">
      <w:proofErr w:type="spellStart"/>
      <w:r w:rsidRPr="001A2D80">
        <w:t>SteelForm</w:t>
      </w:r>
      <w:proofErr w:type="spellEnd"/>
      <w:r w:rsidRPr="001A2D80">
        <w:t xml:space="preserve"> Manufacturing Ltd (SFM) is formalizing its security baseline by aligning its Information Security Policy with ISO/IEC 27001 standards. The company is adopting a Zero Trust architecture based on the Principle of Least Privilege to strictly control access, alongside a data classification framework to ensure regulatory compliance and secure sensitive corporate assets.</w:t>
      </w:r>
    </w:p>
    <w:p w14:paraId="389F8504" w14:textId="662C0CCC" w:rsidR="008A7FAE" w:rsidRPr="008A7FAE" w:rsidRDefault="00533BE2" w:rsidP="00586E8D">
      <w:pPr>
        <w:rPr>
          <w:b/>
          <w:bCs/>
        </w:rPr>
      </w:pPr>
      <w:r>
        <w:rPr>
          <w:b/>
          <w:bCs/>
          <w:noProof/>
        </w:rPr>
        <w:drawing>
          <wp:inline distT="0" distB="0" distL="0" distR="0" wp14:anchorId="42F3CDDE" wp14:editId="6B6C9C4F">
            <wp:extent cx="4525108" cy="2904169"/>
            <wp:effectExtent l="0" t="0" r="8890" b="0"/>
            <wp:docPr id="12763242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24250" name="Picture 1276324250"/>
                    <pic:cNvPicPr/>
                  </pic:nvPicPr>
                  <pic:blipFill>
                    <a:blip r:embed="rId15">
                      <a:extLst>
                        <a:ext uri="{28A0092B-C50C-407E-A947-70E740481C1C}">
                          <a14:useLocalDpi xmlns:a14="http://schemas.microsoft.com/office/drawing/2010/main" val="0"/>
                        </a:ext>
                      </a:extLst>
                    </a:blip>
                    <a:stretch>
                      <a:fillRect/>
                    </a:stretch>
                  </pic:blipFill>
                  <pic:spPr>
                    <a:xfrm>
                      <a:off x="0" y="0"/>
                      <a:ext cx="4547381" cy="2918464"/>
                    </a:xfrm>
                    <a:prstGeom prst="rect">
                      <a:avLst/>
                    </a:prstGeom>
                  </pic:spPr>
                </pic:pic>
              </a:graphicData>
            </a:graphic>
          </wp:inline>
        </w:drawing>
      </w:r>
    </w:p>
    <w:p w14:paraId="08AAAA0A" w14:textId="77777777" w:rsidR="00AD3EC0" w:rsidRPr="00AD3EC0" w:rsidRDefault="00AD3EC0" w:rsidP="00AD3EC0">
      <w:pPr>
        <w:rPr>
          <w:b/>
          <w:bCs/>
        </w:rPr>
      </w:pPr>
      <w:r w:rsidRPr="00AD3EC0">
        <w:rPr>
          <w:b/>
          <w:bCs/>
        </w:rPr>
        <w:lastRenderedPageBreak/>
        <w:t>Slide 6: Building Our Defences</w:t>
      </w:r>
    </w:p>
    <w:p w14:paraId="1649F0FE" w14:textId="77777777" w:rsidR="00AD3EC0" w:rsidRPr="00AD3EC0" w:rsidRDefault="00AD3EC0" w:rsidP="00AD3EC0">
      <w:proofErr w:type="spellStart"/>
      <w:r w:rsidRPr="00AD3EC0">
        <w:t>SteelForm</w:t>
      </w:r>
      <w:proofErr w:type="spellEnd"/>
      <w:r w:rsidRPr="00AD3EC0">
        <w:t xml:space="preserve"> Manufacturing Ltd (SFM) is deploying practical technical controls to secure its infrastructure. The company is implementing network segmentation using the Purdue model to physically and logically separate corporate IT from factory OT, deploying Endpoint Detection and Response (EDR) software for real-time malware </w:t>
      </w:r>
      <w:proofErr w:type="spellStart"/>
      <w:r w:rsidRPr="00AD3EC0">
        <w:t>defense</w:t>
      </w:r>
      <w:proofErr w:type="spellEnd"/>
      <w:r w:rsidRPr="00AD3EC0">
        <w:t>, and mandating Multi-Factor Authentication across all accounts.</w:t>
      </w:r>
    </w:p>
    <w:p w14:paraId="517622C0" w14:textId="77777777" w:rsidR="00DE57E9" w:rsidRDefault="00AD3EC0" w:rsidP="00DE57E9">
      <w:r>
        <w:rPr>
          <w:noProof/>
        </w:rPr>
        <w:drawing>
          <wp:inline distT="0" distB="0" distL="0" distR="0" wp14:anchorId="235DBC2F" wp14:editId="74157FAA">
            <wp:extent cx="4448908" cy="2827908"/>
            <wp:effectExtent l="0" t="0" r="8890" b="0"/>
            <wp:docPr id="7175402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40236" name="Picture 7175402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70332" cy="2841526"/>
                    </a:xfrm>
                    <a:prstGeom prst="rect">
                      <a:avLst/>
                    </a:prstGeom>
                  </pic:spPr>
                </pic:pic>
              </a:graphicData>
            </a:graphic>
          </wp:inline>
        </w:drawing>
      </w:r>
    </w:p>
    <w:p w14:paraId="3377535B" w14:textId="77777777" w:rsidR="00DE57E9" w:rsidRDefault="00DE57E9" w:rsidP="00DE57E9"/>
    <w:p w14:paraId="7F196E05" w14:textId="3C200547" w:rsidR="00DE57E9" w:rsidRPr="00DE57E9" w:rsidRDefault="00DE57E9" w:rsidP="00DE57E9">
      <w:r w:rsidRPr="00DE57E9">
        <w:rPr>
          <w:b/>
          <w:bCs/>
        </w:rPr>
        <w:t>Slide 7: Detecting and Reacting Fast</w:t>
      </w:r>
    </w:p>
    <w:p w14:paraId="0D9EBC04" w14:textId="77777777" w:rsidR="00DE57E9" w:rsidRDefault="00DE57E9" w:rsidP="00DE57E9">
      <w:proofErr w:type="spellStart"/>
      <w:r w:rsidRPr="00DE57E9">
        <w:t>SteelForm</w:t>
      </w:r>
      <w:proofErr w:type="spellEnd"/>
      <w:r w:rsidRPr="00DE57E9">
        <w:t xml:space="preserve"> Manufacturing Ltd (SFM) requires robust monitoring to ensure early detection and minimal downtime. The company is implementing a SIEM system for 24/7 logging and anomaly detection across all networks, paired with a structured, NIST-aligned Incident Response Plan to systematically handle preparation, detection, containment, and recovery during a crisis.</w:t>
      </w:r>
    </w:p>
    <w:p w14:paraId="4BC0F32E" w14:textId="1C33AF34" w:rsidR="00DE57E9" w:rsidRDefault="00DE57E9" w:rsidP="00DE57E9">
      <w:r>
        <w:rPr>
          <w:noProof/>
        </w:rPr>
        <w:drawing>
          <wp:inline distT="0" distB="0" distL="0" distR="0" wp14:anchorId="05D53017" wp14:editId="0502538A">
            <wp:extent cx="4601308" cy="3141345"/>
            <wp:effectExtent l="0" t="0" r="8890" b="1905"/>
            <wp:docPr id="6187895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789575" name="Picture 618789575"/>
                    <pic:cNvPicPr/>
                  </pic:nvPicPr>
                  <pic:blipFill>
                    <a:blip r:embed="rId17">
                      <a:extLst>
                        <a:ext uri="{28A0092B-C50C-407E-A947-70E740481C1C}">
                          <a14:useLocalDpi xmlns:a14="http://schemas.microsoft.com/office/drawing/2010/main" val="0"/>
                        </a:ext>
                      </a:extLst>
                    </a:blip>
                    <a:stretch>
                      <a:fillRect/>
                    </a:stretch>
                  </pic:blipFill>
                  <pic:spPr>
                    <a:xfrm>
                      <a:off x="0" y="0"/>
                      <a:ext cx="4659878" cy="3181331"/>
                    </a:xfrm>
                    <a:prstGeom prst="rect">
                      <a:avLst/>
                    </a:prstGeom>
                  </pic:spPr>
                </pic:pic>
              </a:graphicData>
            </a:graphic>
          </wp:inline>
        </w:drawing>
      </w:r>
    </w:p>
    <w:p w14:paraId="49CDC90A" w14:textId="77777777" w:rsidR="00C723A5" w:rsidRPr="00C723A5" w:rsidRDefault="00C723A5" w:rsidP="00C723A5">
      <w:pPr>
        <w:rPr>
          <w:b/>
          <w:bCs/>
        </w:rPr>
      </w:pPr>
      <w:r w:rsidRPr="00C723A5">
        <w:rPr>
          <w:b/>
          <w:bCs/>
        </w:rPr>
        <w:lastRenderedPageBreak/>
        <w:t>Slide 8: Staff Training and Awareness</w:t>
      </w:r>
    </w:p>
    <w:p w14:paraId="76A64F8F" w14:textId="77777777" w:rsidR="00C723A5" w:rsidRPr="00C723A5" w:rsidRDefault="00C723A5" w:rsidP="00C723A5">
      <w:proofErr w:type="spellStart"/>
      <w:r w:rsidRPr="00C723A5">
        <w:t>SteelForm</w:t>
      </w:r>
      <w:proofErr w:type="spellEnd"/>
      <w:r w:rsidRPr="00C723A5">
        <w:t xml:space="preserve"> Manufacturing Ltd (SFM) recognizes that cybersecurity is a human challenge as much as a technical one. The company is establishing role-based training tailored to specific departments—such as invoice fraud prevention for procurement and physical security for floor operators—reinforced by monthly, blame-free phishing simulations and interactive micro-learning modules.</w:t>
      </w:r>
    </w:p>
    <w:p w14:paraId="3DC8A2EC" w14:textId="693C1567" w:rsidR="00DE57E9" w:rsidRDefault="00C723A5" w:rsidP="00DE57E9">
      <w:r>
        <w:rPr>
          <w:noProof/>
        </w:rPr>
        <w:drawing>
          <wp:inline distT="0" distB="0" distL="0" distR="0" wp14:anchorId="410DEEC1" wp14:editId="6449C49F">
            <wp:extent cx="4307840" cy="2825262"/>
            <wp:effectExtent l="0" t="0" r="0" b="0"/>
            <wp:docPr id="7129883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8838" name="Picture 7129883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30229" cy="2839946"/>
                    </a:xfrm>
                    <a:prstGeom prst="rect">
                      <a:avLst/>
                    </a:prstGeom>
                  </pic:spPr>
                </pic:pic>
              </a:graphicData>
            </a:graphic>
          </wp:inline>
        </w:drawing>
      </w:r>
    </w:p>
    <w:p w14:paraId="7D7F6260" w14:textId="77777777" w:rsidR="00C723A5" w:rsidRDefault="00C723A5" w:rsidP="00DE57E9"/>
    <w:p w14:paraId="389F9B5C" w14:textId="77777777" w:rsidR="00C723A5" w:rsidRPr="00C723A5" w:rsidRDefault="00C723A5" w:rsidP="00C723A5">
      <w:pPr>
        <w:rPr>
          <w:b/>
          <w:bCs/>
        </w:rPr>
      </w:pPr>
      <w:r w:rsidRPr="00C723A5">
        <w:rPr>
          <w:b/>
          <w:bCs/>
        </w:rPr>
        <w:t>Slide 9: A Realistic Path Forward</w:t>
      </w:r>
    </w:p>
    <w:p w14:paraId="5E17EF30" w14:textId="77777777" w:rsidR="00C723A5" w:rsidRPr="00C723A5" w:rsidRDefault="00C723A5" w:rsidP="00C723A5">
      <w:proofErr w:type="spellStart"/>
      <w:r w:rsidRPr="00C723A5">
        <w:t>SteelForm</w:t>
      </w:r>
      <w:proofErr w:type="spellEnd"/>
      <w:r w:rsidRPr="00C723A5">
        <w:t xml:space="preserve"> Manufacturing Ltd (SFM) is pursuing a cost-effective and scalable security roadmap tailored for a medium-sized enterprise. By prioritizing high-impact administrative controls like staff training alongside essential technical investments like MFA and network segmentation, the company ensures a strong return on investment where preventing a single ransomware attack pays for the entire program.</w:t>
      </w:r>
    </w:p>
    <w:p w14:paraId="348077B4" w14:textId="6498756D" w:rsidR="00C723A5" w:rsidRPr="00DE57E9" w:rsidRDefault="00C723A5" w:rsidP="00DE57E9">
      <w:r>
        <w:rPr>
          <w:noProof/>
        </w:rPr>
        <w:drawing>
          <wp:inline distT="0" distB="0" distL="0" distR="0" wp14:anchorId="47DDB289" wp14:editId="2C8501BF">
            <wp:extent cx="4331677" cy="3012440"/>
            <wp:effectExtent l="0" t="0" r="0" b="0"/>
            <wp:docPr id="21242925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92545" name="Picture 2124292545"/>
                    <pic:cNvPicPr/>
                  </pic:nvPicPr>
                  <pic:blipFill>
                    <a:blip r:embed="rId19">
                      <a:extLst>
                        <a:ext uri="{28A0092B-C50C-407E-A947-70E740481C1C}">
                          <a14:useLocalDpi xmlns:a14="http://schemas.microsoft.com/office/drawing/2010/main" val="0"/>
                        </a:ext>
                      </a:extLst>
                    </a:blip>
                    <a:stretch>
                      <a:fillRect/>
                    </a:stretch>
                  </pic:blipFill>
                  <pic:spPr>
                    <a:xfrm>
                      <a:off x="0" y="0"/>
                      <a:ext cx="4340000" cy="3018228"/>
                    </a:xfrm>
                    <a:prstGeom prst="rect">
                      <a:avLst/>
                    </a:prstGeom>
                  </pic:spPr>
                </pic:pic>
              </a:graphicData>
            </a:graphic>
          </wp:inline>
        </w:drawing>
      </w:r>
    </w:p>
    <w:p w14:paraId="305536B8" w14:textId="1D9FA538" w:rsidR="00AD3EC0" w:rsidRDefault="00AD3EC0" w:rsidP="00586E8D"/>
    <w:p w14:paraId="55D6BA0F" w14:textId="77777777" w:rsidR="00E01C98" w:rsidRPr="00E01C98" w:rsidRDefault="00E01C98" w:rsidP="00E01C98">
      <w:pPr>
        <w:rPr>
          <w:b/>
          <w:bCs/>
        </w:rPr>
      </w:pPr>
      <w:r w:rsidRPr="00E01C98">
        <w:rPr>
          <w:b/>
          <w:bCs/>
        </w:rPr>
        <w:t>Slide 10: Securing SFM's Future</w:t>
      </w:r>
    </w:p>
    <w:p w14:paraId="29ACA79F" w14:textId="77777777" w:rsidR="00E01C98" w:rsidRPr="00E01C98" w:rsidRDefault="00E01C98" w:rsidP="00E01C98">
      <w:proofErr w:type="spellStart"/>
      <w:r w:rsidRPr="00E01C98">
        <w:t>SteelForm</w:t>
      </w:r>
      <w:proofErr w:type="spellEnd"/>
      <w:r w:rsidRPr="00E01C98">
        <w:t xml:space="preserve"> Manufacturing Ltd (SFM) will achieve long-term operational resilience by combining robust policies, advanced technical mitigations, and a well-trained workforce. Treating cybersecurity as a core business enabler rather than an IT expense will safeguard our intellectual property, ensure compliance, and preserve the vital trust of our aerospace and automotive partners.</w:t>
      </w:r>
    </w:p>
    <w:p w14:paraId="7D8F6CB6" w14:textId="1522DFC6" w:rsidR="00586E8D" w:rsidRDefault="00E01C98" w:rsidP="00586E8D">
      <w:r>
        <w:rPr>
          <w:noProof/>
        </w:rPr>
        <w:drawing>
          <wp:inline distT="0" distB="0" distL="0" distR="0" wp14:anchorId="75EF6DCB" wp14:editId="387575C2">
            <wp:extent cx="4556706" cy="3417277"/>
            <wp:effectExtent l="0" t="0" r="0" b="0"/>
            <wp:docPr id="523679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67960" name="Picture 52367960"/>
                    <pic:cNvPicPr/>
                  </pic:nvPicPr>
                  <pic:blipFill>
                    <a:blip r:embed="rId20">
                      <a:extLst>
                        <a:ext uri="{28A0092B-C50C-407E-A947-70E740481C1C}">
                          <a14:useLocalDpi xmlns:a14="http://schemas.microsoft.com/office/drawing/2010/main" val="0"/>
                        </a:ext>
                      </a:extLst>
                    </a:blip>
                    <a:stretch>
                      <a:fillRect/>
                    </a:stretch>
                  </pic:blipFill>
                  <pic:spPr>
                    <a:xfrm>
                      <a:off x="0" y="0"/>
                      <a:ext cx="4560492" cy="3420117"/>
                    </a:xfrm>
                    <a:prstGeom prst="rect">
                      <a:avLst/>
                    </a:prstGeom>
                  </pic:spPr>
                </pic:pic>
              </a:graphicData>
            </a:graphic>
          </wp:inline>
        </w:drawing>
      </w:r>
    </w:p>
    <w:p w14:paraId="30ED815B" w14:textId="1BEFE6B6" w:rsidR="006516C2" w:rsidRPr="00586E8D" w:rsidRDefault="006516C2" w:rsidP="00586E8D"/>
    <w:sectPr w:rsidR="006516C2" w:rsidRPr="00586E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128DA"/>
    <w:multiLevelType w:val="multilevel"/>
    <w:tmpl w:val="F1A0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B2556"/>
    <w:multiLevelType w:val="multilevel"/>
    <w:tmpl w:val="06D0A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64E8F"/>
    <w:multiLevelType w:val="multilevel"/>
    <w:tmpl w:val="07021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293CA4"/>
    <w:multiLevelType w:val="multilevel"/>
    <w:tmpl w:val="32AEA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4F597A"/>
    <w:multiLevelType w:val="multilevel"/>
    <w:tmpl w:val="C666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311A35"/>
    <w:multiLevelType w:val="multilevel"/>
    <w:tmpl w:val="5420C9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4C5A06"/>
    <w:multiLevelType w:val="multilevel"/>
    <w:tmpl w:val="AABEC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260105"/>
    <w:multiLevelType w:val="multilevel"/>
    <w:tmpl w:val="8CEEF5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9829046">
    <w:abstractNumId w:val="5"/>
  </w:num>
  <w:num w:numId="2" w16cid:durableId="432013538">
    <w:abstractNumId w:val="1"/>
  </w:num>
  <w:num w:numId="3" w16cid:durableId="1291401776">
    <w:abstractNumId w:val="0"/>
  </w:num>
  <w:num w:numId="4" w16cid:durableId="1776899829">
    <w:abstractNumId w:val="6"/>
  </w:num>
  <w:num w:numId="5" w16cid:durableId="1492864468">
    <w:abstractNumId w:val="4"/>
  </w:num>
  <w:num w:numId="6" w16cid:durableId="162284536">
    <w:abstractNumId w:val="7"/>
  </w:num>
  <w:num w:numId="7" w16cid:durableId="863978283">
    <w:abstractNumId w:val="3"/>
  </w:num>
  <w:num w:numId="8" w16cid:durableId="8474049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CC5"/>
    <w:rsid w:val="0001333C"/>
    <w:rsid w:val="00144E82"/>
    <w:rsid w:val="00186849"/>
    <w:rsid w:val="001A2D80"/>
    <w:rsid w:val="002115ED"/>
    <w:rsid w:val="00211E2A"/>
    <w:rsid w:val="00214771"/>
    <w:rsid w:val="0025132E"/>
    <w:rsid w:val="0026632F"/>
    <w:rsid w:val="003C0CC5"/>
    <w:rsid w:val="003F7723"/>
    <w:rsid w:val="004B5F2B"/>
    <w:rsid w:val="00533BE2"/>
    <w:rsid w:val="00586E8D"/>
    <w:rsid w:val="00642472"/>
    <w:rsid w:val="006516C2"/>
    <w:rsid w:val="00712344"/>
    <w:rsid w:val="00740EE7"/>
    <w:rsid w:val="008517B4"/>
    <w:rsid w:val="008A7FAE"/>
    <w:rsid w:val="00A005C5"/>
    <w:rsid w:val="00A10939"/>
    <w:rsid w:val="00A910D4"/>
    <w:rsid w:val="00AD3EC0"/>
    <w:rsid w:val="00B32BBE"/>
    <w:rsid w:val="00B540BB"/>
    <w:rsid w:val="00C723A5"/>
    <w:rsid w:val="00D83AA9"/>
    <w:rsid w:val="00DE57E9"/>
    <w:rsid w:val="00E01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C07B2"/>
  <w15:chartTrackingRefBased/>
  <w15:docId w15:val="{D9ACAF6C-EABA-4441-B512-FFF7DB5AA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C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0C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0C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C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C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C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C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C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C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C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0C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0C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C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C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C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C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C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CC5"/>
    <w:rPr>
      <w:rFonts w:eastAsiaTheme="majorEastAsia" w:cstheme="majorBidi"/>
      <w:color w:val="272727" w:themeColor="text1" w:themeTint="D8"/>
    </w:rPr>
  </w:style>
  <w:style w:type="paragraph" w:styleId="Title">
    <w:name w:val="Title"/>
    <w:basedOn w:val="Normal"/>
    <w:next w:val="Normal"/>
    <w:link w:val="TitleChar"/>
    <w:uiPriority w:val="10"/>
    <w:qFormat/>
    <w:rsid w:val="003C0C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C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C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C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CC5"/>
    <w:pPr>
      <w:spacing w:before="160"/>
      <w:jc w:val="center"/>
    </w:pPr>
    <w:rPr>
      <w:i/>
      <w:iCs/>
      <w:color w:val="404040" w:themeColor="text1" w:themeTint="BF"/>
    </w:rPr>
  </w:style>
  <w:style w:type="character" w:customStyle="1" w:styleId="QuoteChar">
    <w:name w:val="Quote Char"/>
    <w:basedOn w:val="DefaultParagraphFont"/>
    <w:link w:val="Quote"/>
    <w:uiPriority w:val="29"/>
    <w:rsid w:val="003C0CC5"/>
    <w:rPr>
      <w:i/>
      <w:iCs/>
      <w:color w:val="404040" w:themeColor="text1" w:themeTint="BF"/>
    </w:rPr>
  </w:style>
  <w:style w:type="paragraph" w:styleId="ListParagraph">
    <w:name w:val="List Paragraph"/>
    <w:basedOn w:val="Normal"/>
    <w:uiPriority w:val="34"/>
    <w:qFormat/>
    <w:rsid w:val="003C0CC5"/>
    <w:pPr>
      <w:ind w:left="720"/>
      <w:contextualSpacing/>
    </w:pPr>
  </w:style>
  <w:style w:type="character" w:styleId="IntenseEmphasis">
    <w:name w:val="Intense Emphasis"/>
    <w:basedOn w:val="DefaultParagraphFont"/>
    <w:uiPriority w:val="21"/>
    <w:qFormat/>
    <w:rsid w:val="003C0CC5"/>
    <w:rPr>
      <w:i/>
      <w:iCs/>
      <w:color w:val="0F4761" w:themeColor="accent1" w:themeShade="BF"/>
    </w:rPr>
  </w:style>
  <w:style w:type="paragraph" w:styleId="IntenseQuote">
    <w:name w:val="Intense Quote"/>
    <w:basedOn w:val="Normal"/>
    <w:next w:val="Normal"/>
    <w:link w:val="IntenseQuoteChar"/>
    <w:uiPriority w:val="30"/>
    <w:qFormat/>
    <w:rsid w:val="003C0C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CC5"/>
    <w:rPr>
      <w:i/>
      <w:iCs/>
      <w:color w:val="0F4761" w:themeColor="accent1" w:themeShade="BF"/>
    </w:rPr>
  </w:style>
  <w:style w:type="character" w:styleId="IntenseReference">
    <w:name w:val="Intense Reference"/>
    <w:basedOn w:val="DefaultParagraphFont"/>
    <w:uiPriority w:val="32"/>
    <w:qFormat/>
    <w:rsid w:val="003C0C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b4dbbc94fdab66b128f710a3999d674">
  <xsd:schema xmlns:xsd="http://www.w3.org/2001/XMLSchema" xmlns:xs="http://www.w3.org/2001/XMLSchema" xmlns:p="http://schemas.microsoft.com/office/2006/metadata/properties" xmlns:ns3="b4f9f7ee-5770-4a14-8925-17f3d16e50b7" targetNamespace="http://schemas.microsoft.com/office/2006/metadata/properties" ma:root="true" ma:fieldsID="a93296540378bfb9b4d5437084f058e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E2017D-1A02-49DB-8610-21FCAD350D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9CAAD8-85E7-4942-9D92-68FB7D679417}">
  <ds:schemaRefs>
    <ds:schemaRef ds:uri="http://schemas.microsoft.com/sharepoint/v3/contenttype/forms"/>
  </ds:schemaRefs>
</ds:datastoreItem>
</file>

<file path=customXml/itemProps3.xml><?xml version="1.0" encoding="utf-8"?>
<ds:datastoreItem xmlns:ds="http://schemas.openxmlformats.org/officeDocument/2006/customXml" ds:itemID="{C6DAFB6A-6B10-49C6-BC8C-605462A32013}">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AF3089F3-3782-451A-B0AE-CD9EC9691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16</Pages>
  <Words>3006</Words>
  <Characters>17139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Sandu Doncila (2509918)</dc:creator>
  <cp:keywords/>
  <dc:description/>
  <cp:lastModifiedBy>Sandu Doncila (2509918)</cp:lastModifiedBy>
  <cp:revision>25</cp:revision>
  <dcterms:created xsi:type="dcterms:W3CDTF">2026-07-20T18:34:00Z</dcterms:created>
  <dcterms:modified xsi:type="dcterms:W3CDTF">2026-07-20T21:48:00Z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