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00496795" w:displacedByCustomXml="next"/>
    <w:sdt>
      <w:sdtPr>
        <w:rPr>
          <w:rStyle w:val="Heading1Char"/>
        </w:rPr>
        <w:id w:val="800660330"/>
        <w:docPartObj>
          <w:docPartGallery w:val="Cover Pages"/>
          <w:docPartUnique/>
        </w:docPartObj>
      </w:sdtPr>
      <w:sdtEndPr>
        <w:rPr>
          <w:rStyle w:val="Heading1Char"/>
        </w:rPr>
      </w:sdtEndPr>
      <w:sdtContent>
        <w:p w:rsidR="003A2B3E" w:rsidRDefault="003A2B3E">
          <w:pPr>
            <w:rPr>
              <w:rStyle w:val="Heading1Char"/>
            </w:rPr>
          </w:pPr>
          <w:r w:rsidRPr="003A2B3E">
            <w:rPr>
              <w:rStyle w:val="Heading1Cha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26"/>
                                  <w:gridCol w:w="5801"/>
                                </w:tblGrid>
                                <w:tr w:rsidR="003A2B3E">
                                  <w:trPr>
                                    <w:jc w:val="center"/>
                                  </w:trPr>
                                  <w:tc>
                                    <w:tcPr>
                                      <w:tcW w:w="2568" w:type="pct"/>
                                      <w:vAlign w:val="center"/>
                                    </w:tcPr>
                                    <w:p w:rsidR="003A2B3E" w:rsidRDefault="003A2B3E">
                                      <w:pPr>
                                        <w:jc w:val="right"/>
                                      </w:pPr>
                                      <w:r w:rsidRPr="003A2B3E">
                                        <w:rPr>
                                          <w:noProof/>
                                          <w:lang w:eastAsia="en-GB"/>
                                        </w:rPr>
                                        <w:drawing>
                                          <wp:inline distT="0" distB="0" distL="0" distR="0">
                                            <wp:extent cx="2857500" cy="2514600"/>
                                            <wp:effectExtent l="0" t="0" r="0" b="0"/>
                                            <wp:docPr id="10" name="Picture 10" descr="C:\Users\Ali Hassan\AppData\Local\Microsoft\Windows\INetCache\Content.MSO\2EF24D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i Hassan\AppData\Local\Microsoft\Windows\INetCache\Content.MSO\2EF24D6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514600"/>
                                                    </a:xfrm>
                                                    <a:prstGeom prst="rect">
                                                      <a:avLst/>
                                                    </a:prstGeom>
                                                    <a:noFill/>
                                                    <a:ln>
                                                      <a:noFill/>
                                                    </a:ln>
                                                  </pic:spPr>
                                                </pic:pic>
                                              </a:graphicData>
                                            </a:graphic>
                                          </wp:inline>
                                        </w:drawing>
                                      </w:r>
                                    </w:p>
                                    <w:sdt>
                                      <w:sdtPr>
                                        <w:rPr>
                                          <w:rFonts w:ascii="Arial" w:hAnsi="Arial" w:cs="Arial"/>
                                          <w:i/>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3A2B3E" w:rsidRPr="003A2B3E" w:rsidRDefault="003A2B3E">
                                          <w:pPr>
                                            <w:pStyle w:val="NoSpacing"/>
                                            <w:spacing w:line="312" w:lineRule="auto"/>
                                            <w:jc w:val="right"/>
                                            <w:rPr>
                                              <w:rFonts w:ascii="Arial" w:hAnsi="Arial" w:cs="Arial"/>
                                              <w:i/>
                                              <w:caps/>
                                              <w:color w:val="191919" w:themeColor="text1" w:themeTint="E6"/>
                                              <w:sz w:val="52"/>
                                              <w:szCs w:val="52"/>
                                            </w:rPr>
                                          </w:pPr>
                                          <w:r w:rsidRPr="003A2B3E">
                                            <w:rPr>
                                              <w:rFonts w:ascii="Arial" w:hAnsi="Arial" w:cs="Arial"/>
                                              <w:i/>
                                              <w:sz w:val="52"/>
                                              <w:szCs w:val="52"/>
                                            </w:rPr>
                                            <w:t>Student Learning Log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3A2B3E" w:rsidRDefault="003A2B3E" w:rsidP="003A2B3E">
                                          <w:pPr>
                                            <w:jc w:val="right"/>
                                            <w:rPr>
                                              <w:sz w:val="24"/>
                                              <w:szCs w:val="24"/>
                                            </w:rPr>
                                          </w:pPr>
                                          <w:r>
                                            <w:rPr>
                                              <w:color w:val="000000" w:themeColor="text1"/>
                                              <w:sz w:val="24"/>
                                              <w:szCs w:val="24"/>
                                            </w:rPr>
                                            <w:t>Placement Report</w:t>
                                          </w:r>
                                        </w:p>
                                      </w:sdtContent>
                                    </w:sdt>
                                  </w:tc>
                                  <w:tc>
                                    <w:tcPr>
                                      <w:tcW w:w="2432" w:type="pct"/>
                                      <w:vAlign w:val="center"/>
                                    </w:tcPr>
                                    <w:p w:rsidR="003A2B3E" w:rsidRPr="00002593" w:rsidRDefault="003A2B3E" w:rsidP="003A2B3E">
                                      <w:pPr>
                                        <w:rPr>
                                          <w:rFonts w:ascii="Times New Roman" w:hAnsi="Times New Roman" w:cs="Times New Roman"/>
                                          <w:b/>
                                          <w:color w:val="1F4E79" w:themeColor="accent1" w:themeShade="80"/>
                                          <w:sz w:val="28"/>
                                        </w:rPr>
                                      </w:pPr>
                                      <w:r w:rsidRPr="00002593">
                                        <w:rPr>
                                          <w:rFonts w:ascii="Times New Roman" w:hAnsi="Times New Roman" w:cs="Times New Roman"/>
                                          <w:b/>
                                          <w:color w:val="1F4E79" w:themeColor="accent1" w:themeShade="80"/>
                                          <w:sz w:val="28"/>
                                        </w:rPr>
                                        <w:t>Student Name:</w:t>
                                      </w:r>
                                      <w:r w:rsidR="00C008D9">
                                        <w:rPr>
                                          <w:rFonts w:ascii="Times New Roman" w:hAnsi="Times New Roman" w:cs="Times New Roman"/>
                                          <w:b/>
                                          <w:color w:val="1F4E79" w:themeColor="accent1" w:themeShade="80"/>
                                          <w:sz w:val="28"/>
                                        </w:rPr>
                                        <w:t xml:space="preserve"> Kamrul Khan</w:t>
                                      </w:r>
                                    </w:p>
                                    <w:p w:rsidR="003A2B3E" w:rsidRDefault="003A2B3E" w:rsidP="003A2B3E">
                                      <w:pPr>
                                        <w:rPr>
                                          <w:rFonts w:ascii="Times New Roman" w:hAnsi="Times New Roman" w:cs="Times New Roman"/>
                                          <w:b/>
                                          <w:color w:val="1F4E79" w:themeColor="accent1" w:themeShade="80"/>
                                          <w:sz w:val="28"/>
                                        </w:rPr>
                                      </w:pPr>
                                      <w:r w:rsidRPr="00002593">
                                        <w:rPr>
                                          <w:rFonts w:ascii="Times New Roman" w:hAnsi="Times New Roman" w:cs="Times New Roman"/>
                                          <w:b/>
                                          <w:color w:val="1F4E79" w:themeColor="accent1" w:themeShade="80"/>
                                          <w:sz w:val="28"/>
                                        </w:rPr>
                                        <w:t>Student ID:</w:t>
                                      </w:r>
                                      <w:r w:rsidR="00C008D9">
                                        <w:rPr>
                                          <w:rFonts w:ascii="Times New Roman" w:hAnsi="Times New Roman" w:cs="Times New Roman"/>
                                          <w:b/>
                                          <w:color w:val="1F4E79" w:themeColor="accent1" w:themeShade="80"/>
                                          <w:sz w:val="28"/>
                                        </w:rPr>
                                        <w:t>2022307511</w:t>
                                      </w:r>
                                    </w:p>
                                    <w:p w:rsidR="0076301F" w:rsidRPr="00002593" w:rsidRDefault="0076301F" w:rsidP="003A2B3E">
                                      <w:pPr>
                                        <w:rPr>
                                          <w:rFonts w:ascii="Times New Roman" w:hAnsi="Times New Roman" w:cs="Times New Roman"/>
                                          <w:b/>
                                          <w:color w:val="1F4E79" w:themeColor="accent1" w:themeShade="80"/>
                                          <w:sz w:val="28"/>
                                        </w:rPr>
                                      </w:pPr>
                                      <w:r>
                                        <w:rPr>
                                          <w:rFonts w:ascii="Times New Roman" w:hAnsi="Times New Roman" w:cs="Times New Roman"/>
                                          <w:b/>
                                          <w:color w:val="1F4E79" w:themeColor="accent1" w:themeShade="80"/>
                                          <w:sz w:val="28"/>
                                        </w:rPr>
                                        <w:t>Lecturer</w:t>
                                      </w:r>
                                      <w:bookmarkStart w:id="1" w:name="_GoBack"/>
                                      <w:bookmarkEnd w:id="1"/>
                                      <w:r>
                                        <w:rPr>
                                          <w:rFonts w:ascii="Times New Roman" w:hAnsi="Times New Roman" w:cs="Times New Roman"/>
                                          <w:b/>
                                          <w:color w:val="1F4E79" w:themeColor="accent1" w:themeShade="80"/>
                                          <w:sz w:val="28"/>
                                        </w:rPr>
                                        <w:t>: Jessica Newport</w:t>
                                      </w:r>
                                    </w:p>
                                    <w:p w:rsidR="003A2B3E" w:rsidRDefault="003A2B3E" w:rsidP="003A2B3E">
                                      <w:pPr>
                                        <w:pStyle w:val="NoSpacing"/>
                                        <w:rPr>
                                          <w:color w:val="5B9BD5" w:themeColor="accent1"/>
                                        </w:rPr>
                                      </w:pPr>
                                      <w:r w:rsidRPr="00002593">
                                        <w:rPr>
                                          <w:rFonts w:ascii="Times New Roman" w:hAnsi="Times New Roman" w:cs="Times New Roman"/>
                                          <w:b/>
                                          <w:color w:val="1F4E79" w:themeColor="accent1" w:themeShade="80"/>
                                          <w:sz w:val="28"/>
                                        </w:rPr>
                                        <w:t>Module:</w:t>
                                      </w:r>
                                      <w:r w:rsidRPr="00002593">
                                        <w:rPr>
                                          <w:rFonts w:ascii="Times New Roman" w:hAnsi="Times New Roman" w:cs="Times New Roman"/>
                                          <w:color w:val="1F4E79" w:themeColor="accent1" w:themeShade="80"/>
                                          <w:sz w:val="32"/>
                                        </w:rPr>
                                        <w:t xml:space="preserve"> </w:t>
                                      </w:r>
                                      <w:r w:rsidR="00A4545E">
                                        <w:rPr>
                                          <w:rFonts w:ascii="Times New Roman" w:hAnsi="Times New Roman" w:cs="Times New Roman"/>
                                          <w:sz w:val="24"/>
                                        </w:rPr>
                                        <w:t>BMIH6003</w:t>
                                      </w:r>
                                    </w:p>
                                    <w:p w:rsidR="003A2B3E" w:rsidRDefault="003A2B3E">
                                      <w:pPr>
                                        <w:pStyle w:val="NoSpacing"/>
                                      </w:pPr>
                                    </w:p>
                                  </w:tc>
                                </w:tr>
                              </w:tbl>
                              <w:p w:rsidR="003A2B3E" w:rsidRDefault="003A2B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623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26"/>
                            <w:gridCol w:w="5801"/>
                          </w:tblGrid>
                          <w:tr w:rsidR="003A2B3E">
                            <w:trPr>
                              <w:jc w:val="center"/>
                            </w:trPr>
                            <w:tc>
                              <w:tcPr>
                                <w:tcW w:w="2568" w:type="pct"/>
                                <w:vAlign w:val="center"/>
                              </w:tcPr>
                              <w:p w:rsidR="003A2B3E" w:rsidRDefault="003A2B3E">
                                <w:pPr>
                                  <w:jc w:val="right"/>
                                </w:pPr>
                                <w:r w:rsidRPr="003A2B3E">
                                  <w:rPr>
                                    <w:noProof/>
                                    <w:lang w:eastAsia="en-GB"/>
                                  </w:rPr>
                                  <w:drawing>
                                    <wp:inline distT="0" distB="0" distL="0" distR="0">
                                      <wp:extent cx="2857500" cy="2514600"/>
                                      <wp:effectExtent l="0" t="0" r="0" b="0"/>
                                      <wp:docPr id="10" name="Picture 10" descr="C:\Users\Ali Hassan\AppData\Local\Microsoft\Windows\INetCache\Content.MSO\2EF24D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i Hassan\AppData\Local\Microsoft\Windows\INetCache\Content.MSO\2EF24D6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514600"/>
                                              </a:xfrm>
                                              <a:prstGeom prst="rect">
                                                <a:avLst/>
                                              </a:prstGeom>
                                              <a:noFill/>
                                              <a:ln>
                                                <a:noFill/>
                                              </a:ln>
                                            </pic:spPr>
                                          </pic:pic>
                                        </a:graphicData>
                                      </a:graphic>
                                    </wp:inline>
                                  </w:drawing>
                                </w:r>
                              </w:p>
                              <w:sdt>
                                <w:sdtPr>
                                  <w:rPr>
                                    <w:rFonts w:ascii="Arial" w:hAnsi="Arial" w:cs="Arial"/>
                                    <w:i/>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3A2B3E" w:rsidRPr="003A2B3E" w:rsidRDefault="003A2B3E">
                                    <w:pPr>
                                      <w:pStyle w:val="NoSpacing"/>
                                      <w:spacing w:line="312" w:lineRule="auto"/>
                                      <w:jc w:val="right"/>
                                      <w:rPr>
                                        <w:rFonts w:ascii="Arial" w:hAnsi="Arial" w:cs="Arial"/>
                                        <w:i/>
                                        <w:caps/>
                                        <w:color w:val="191919" w:themeColor="text1" w:themeTint="E6"/>
                                        <w:sz w:val="52"/>
                                        <w:szCs w:val="52"/>
                                      </w:rPr>
                                    </w:pPr>
                                    <w:r w:rsidRPr="003A2B3E">
                                      <w:rPr>
                                        <w:rFonts w:ascii="Arial" w:hAnsi="Arial" w:cs="Arial"/>
                                        <w:i/>
                                        <w:sz w:val="52"/>
                                        <w:szCs w:val="52"/>
                                      </w:rPr>
                                      <w:t>Student Learning Log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3A2B3E" w:rsidRDefault="003A2B3E" w:rsidP="003A2B3E">
                                    <w:pPr>
                                      <w:jc w:val="right"/>
                                      <w:rPr>
                                        <w:sz w:val="24"/>
                                        <w:szCs w:val="24"/>
                                      </w:rPr>
                                    </w:pPr>
                                    <w:r>
                                      <w:rPr>
                                        <w:color w:val="000000" w:themeColor="text1"/>
                                        <w:sz w:val="24"/>
                                        <w:szCs w:val="24"/>
                                      </w:rPr>
                                      <w:t>Placement Report</w:t>
                                    </w:r>
                                  </w:p>
                                </w:sdtContent>
                              </w:sdt>
                            </w:tc>
                            <w:tc>
                              <w:tcPr>
                                <w:tcW w:w="2432" w:type="pct"/>
                                <w:vAlign w:val="center"/>
                              </w:tcPr>
                              <w:p w:rsidR="003A2B3E" w:rsidRPr="00002593" w:rsidRDefault="003A2B3E" w:rsidP="003A2B3E">
                                <w:pPr>
                                  <w:rPr>
                                    <w:rFonts w:ascii="Times New Roman" w:hAnsi="Times New Roman" w:cs="Times New Roman"/>
                                    <w:b/>
                                    <w:color w:val="1F4E79" w:themeColor="accent1" w:themeShade="80"/>
                                    <w:sz w:val="28"/>
                                  </w:rPr>
                                </w:pPr>
                                <w:r w:rsidRPr="00002593">
                                  <w:rPr>
                                    <w:rFonts w:ascii="Times New Roman" w:hAnsi="Times New Roman" w:cs="Times New Roman"/>
                                    <w:b/>
                                    <w:color w:val="1F4E79" w:themeColor="accent1" w:themeShade="80"/>
                                    <w:sz w:val="28"/>
                                  </w:rPr>
                                  <w:t>Student Name:</w:t>
                                </w:r>
                                <w:r w:rsidR="00C008D9">
                                  <w:rPr>
                                    <w:rFonts w:ascii="Times New Roman" w:hAnsi="Times New Roman" w:cs="Times New Roman"/>
                                    <w:b/>
                                    <w:color w:val="1F4E79" w:themeColor="accent1" w:themeShade="80"/>
                                    <w:sz w:val="28"/>
                                  </w:rPr>
                                  <w:t xml:space="preserve"> Kamrul Khan</w:t>
                                </w:r>
                              </w:p>
                              <w:p w:rsidR="003A2B3E" w:rsidRDefault="003A2B3E" w:rsidP="003A2B3E">
                                <w:pPr>
                                  <w:rPr>
                                    <w:rFonts w:ascii="Times New Roman" w:hAnsi="Times New Roman" w:cs="Times New Roman"/>
                                    <w:b/>
                                    <w:color w:val="1F4E79" w:themeColor="accent1" w:themeShade="80"/>
                                    <w:sz w:val="28"/>
                                  </w:rPr>
                                </w:pPr>
                                <w:r w:rsidRPr="00002593">
                                  <w:rPr>
                                    <w:rFonts w:ascii="Times New Roman" w:hAnsi="Times New Roman" w:cs="Times New Roman"/>
                                    <w:b/>
                                    <w:color w:val="1F4E79" w:themeColor="accent1" w:themeShade="80"/>
                                    <w:sz w:val="28"/>
                                  </w:rPr>
                                  <w:t>Student ID:</w:t>
                                </w:r>
                                <w:r w:rsidR="00C008D9">
                                  <w:rPr>
                                    <w:rFonts w:ascii="Times New Roman" w:hAnsi="Times New Roman" w:cs="Times New Roman"/>
                                    <w:b/>
                                    <w:color w:val="1F4E79" w:themeColor="accent1" w:themeShade="80"/>
                                    <w:sz w:val="28"/>
                                  </w:rPr>
                                  <w:t>2022307511</w:t>
                                </w:r>
                              </w:p>
                              <w:p w:rsidR="0076301F" w:rsidRPr="00002593" w:rsidRDefault="0076301F" w:rsidP="003A2B3E">
                                <w:pPr>
                                  <w:rPr>
                                    <w:rFonts w:ascii="Times New Roman" w:hAnsi="Times New Roman" w:cs="Times New Roman"/>
                                    <w:b/>
                                    <w:color w:val="1F4E79" w:themeColor="accent1" w:themeShade="80"/>
                                    <w:sz w:val="28"/>
                                  </w:rPr>
                                </w:pPr>
                                <w:r>
                                  <w:rPr>
                                    <w:rFonts w:ascii="Times New Roman" w:hAnsi="Times New Roman" w:cs="Times New Roman"/>
                                    <w:b/>
                                    <w:color w:val="1F4E79" w:themeColor="accent1" w:themeShade="80"/>
                                    <w:sz w:val="28"/>
                                  </w:rPr>
                                  <w:t>Lecturer</w:t>
                                </w:r>
                                <w:bookmarkStart w:id="2" w:name="_GoBack"/>
                                <w:bookmarkEnd w:id="2"/>
                                <w:r>
                                  <w:rPr>
                                    <w:rFonts w:ascii="Times New Roman" w:hAnsi="Times New Roman" w:cs="Times New Roman"/>
                                    <w:b/>
                                    <w:color w:val="1F4E79" w:themeColor="accent1" w:themeShade="80"/>
                                    <w:sz w:val="28"/>
                                  </w:rPr>
                                  <w:t>: Jessica Newport</w:t>
                                </w:r>
                              </w:p>
                              <w:p w:rsidR="003A2B3E" w:rsidRDefault="003A2B3E" w:rsidP="003A2B3E">
                                <w:pPr>
                                  <w:pStyle w:val="NoSpacing"/>
                                  <w:rPr>
                                    <w:color w:val="5B9BD5" w:themeColor="accent1"/>
                                  </w:rPr>
                                </w:pPr>
                                <w:r w:rsidRPr="00002593">
                                  <w:rPr>
                                    <w:rFonts w:ascii="Times New Roman" w:hAnsi="Times New Roman" w:cs="Times New Roman"/>
                                    <w:b/>
                                    <w:color w:val="1F4E79" w:themeColor="accent1" w:themeShade="80"/>
                                    <w:sz w:val="28"/>
                                  </w:rPr>
                                  <w:t>Module:</w:t>
                                </w:r>
                                <w:r w:rsidRPr="00002593">
                                  <w:rPr>
                                    <w:rFonts w:ascii="Times New Roman" w:hAnsi="Times New Roman" w:cs="Times New Roman"/>
                                    <w:color w:val="1F4E79" w:themeColor="accent1" w:themeShade="80"/>
                                    <w:sz w:val="32"/>
                                  </w:rPr>
                                  <w:t xml:space="preserve"> </w:t>
                                </w:r>
                                <w:r w:rsidR="00A4545E">
                                  <w:rPr>
                                    <w:rFonts w:ascii="Times New Roman" w:hAnsi="Times New Roman" w:cs="Times New Roman"/>
                                    <w:sz w:val="24"/>
                                  </w:rPr>
                                  <w:t>BMIH6003</w:t>
                                </w:r>
                              </w:p>
                              <w:p w:rsidR="003A2B3E" w:rsidRDefault="003A2B3E">
                                <w:pPr>
                                  <w:pStyle w:val="NoSpacing"/>
                                </w:pPr>
                              </w:p>
                            </w:tc>
                          </w:tr>
                        </w:tbl>
                        <w:p w:rsidR="003A2B3E" w:rsidRDefault="003A2B3E"/>
                      </w:txbxContent>
                    </v:textbox>
                    <w10:wrap anchorx="page" anchory="page"/>
                  </v:shape>
                </w:pict>
              </mc:Fallback>
            </mc:AlternateContent>
          </w:r>
          <w:r>
            <w:rPr>
              <w:rStyle w:val="Heading1Char"/>
            </w:rPr>
            <w:br w:type="page"/>
          </w:r>
        </w:p>
      </w:sdtContent>
    </w:sdt>
    <w:bookmarkEnd w:id="0" w:displacedByCustomXml="prev"/>
    <w:p w:rsidR="003A2B3E" w:rsidRPr="00CF7796" w:rsidRDefault="003A2B3E" w:rsidP="003A2B3E">
      <w:pPr>
        <w:pStyle w:val="TOCHeading"/>
        <w:spacing w:line="360" w:lineRule="auto"/>
        <w:rPr>
          <w:rFonts w:ascii="Times New Roman" w:eastAsiaTheme="minorHAnsi" w:hAnsi="Times New Roman" w:cs="Times New Roman"/>
          <w:b/>
          <w:color w:val="auto"/>
          <w:sz w:val="24"/>
          <w:szCs w:val="22"/>
          <w:lang w:val="en-GB"/>
        </w:rPr>
      </w:pPr>
      <w:r w:rsidRPr="00CF7796">
        <w:rPr>
          <w:rFonts w:ascii="Times New Roman" w:eastAsiaTheme="minorHAnsi" w:hAnsi="Times New Roman" w:cs="Times New Roman"/>
          <w:b/>
          <w:color w:val="auto"/>
          <w:sz w:val="24"/>
          <w:szCs w:val="22"/>
          <w:lang w:val="en-GB"/>
        </w:rPr>
        <w:lastRenderedPageBreak/>
        <w:t>Acknowledgement</w:t>
      </w:r>
    </w:p>
    <w:p w:rsidR="003A2B3E" w:rsidRPr="00CF7796" w:rsidRDefault="003A2B3E" w:rsidP="003A2B3E">
      <w:pPr>
        <w:spacing w:line="360" w:lineRule="auto"/>
        <w:jc w:val="both"/>
        <w:rPr>
          <w:rFonts w:ascii="Times New Roman" w:hAnsi="Times New Roman" w:cs="Times New Roman"/>
          <w:sz w:val="24"/>
        </w:rPr>
      </w:pPr>
      <w:r w:rsidRPr="00CF7796">
        <w:rPr>
          <w:rFonts w:ascii="Times New Roman" w:hAnsi="Times New Roman" w:cs="Times New Roman"/>
          <w:sz w:val="24"/>
        </w:rPr>
        <w:t xml:space="preserve">I have done all my work by myself. I cannot use any type of AI tool in </w:t>
      </w:r>
      <w:r>
        <w:rPr>
          <w:rFonts w:ascii="Times New Roman" w:hAnsi="Times New Roman" w:cs="Times New Roman"/>
          <w:sz w:val="24"/>
        </w:rPr>
        <w:t xml:space="preserve">the </w:t>
      </w:r>
      <w:r w:rsidRPr="00CF7796">
        <w:rPr>
          <w:rFonts w:ascii="Times New Roman" w:hAnsi="Times New Roman" w:cs="Times New Roman"/>
          <w:sz w:val="24"/>
        </w:rPr>
        <w:t xml:space="preserve">placement report. </w:t>
      </w:r>
    </w:p>
    <w:p w:rsidR="003A2B3E" w:rsidRDefault="003A2B3E" w:rsidP="003A2B3E">
      <w:pPr>
        <w:spacing w:after="0" w:line="360" w:lineRule="auto"/>
        <w:jc w:val="both"/>
        <w:rPr>
          <w:rFonts w:ascii="Times New Roman" w:hAnsi="Times New Roman" w:cs="Times New Roman"/>
          <w:b/>
          <w:sz w:val="24"/>
        </w:rPr>
      </w:pPr>
    </w:p>
    <w:p w:rsidR="003A2B3E" w:rsidRDefault="003A2B3E" w:rsidP="003A2B3E">
      <w:pPr>
        <w:spacing w:after="0" w:line="360" w:lineRule="auto"/>
        <w:jc w:val="both"/>
        <w:rPr>
          <w:rFonts w:ascii="Times New Roman" w:hAnsi="Times New Roman" w:cs="Times New Roman"/>
          <w:b/>
          <w:sz w:val="24"/>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sdt>
      <w:sdtPr>
        <w:rPr>
          <w:rFonts w:asciiTheme="minorHAnsi" w:eastAsiaTheme="minorHAnsi" w:hAnsiTheme="minorHAnsi" w:cstheme="minorBidi"/>
          <w:b/>
          <w:color w:val="auto"/>
          <w:sz w:val="22"/>
          <w:szCs w:val="22"/>
          <w:lang w:val="en-GB"/>
        </w:rPr>
        <w:id w:val="-1510295115"/>
        <w:docPartObj>
          <w:docPartGallery w:val="Table of Contents"/>
          <w:docPartUnique/>
        </w:docPartObj>
      </w:sdtPr>
      <w:sdtEndPr>
        <w:rPr>
          <w:bCs/>
          <w:noProof/>
        </w:rPr>
      </w:sdtEndPr>
      <w:sdtContent>
        <w:p w:rsidR="00A4545E" w:rsidRPr="00A4545E" w:rsidRDefault="00A4545E" w:rsidP="00A4545E">
          <w:pPr>
            <w:pStyle w:val="TOCHeading"/>
            <w:spacing w:line="360" w:lineRule="auto"/>
            <w:rPr>
              <w:rFonts w:ascii="Arial" w:hAnsi="Arial" w:cs="Arial"/>
              <w:b/>
              <w:color w:val="171717" w:themeColor="background2" w:themeShade="1A"/>
              <w:sz w:val="24"/>
              <w:szCs w:val="24"/>
            </w:rPr>
          </w:pPr>
          <w:r w:rsidRPr="00A4545E">
            <w:rPr>
              <w:rFonts w:ascii="Arial" w:hAnsi="Arial" w:cs="Arial"/>
              <w:b/>
              <w:color w:val="171717" w:themeColor="background2" w:themeShade="1A"/>
              <w:sz w:val="24"/>
              <w:szCs w:val="24"/>
            </w:rPr>
            <w:t>Table of Contents</w:t>
          </w:r>
        </w:p>
        <w:p w:rsidR="00A4545E" w:rsidRPr="00A4545E" w:rsidRDefault="00A4545E" w:rsidP="00A4545E">
          <w:pPr>
            <w:pStyle w:val="TOC1"/>
            <w:tabs>
              <w:tab w:val="right" w:leader="dot" w:pos="9016"/>
            </w:tabs>
            <w:spacing w:line="360" w:lineRule="auto"/>
            <w:jc w:val="both"/>
            <w:rPr>
              <w:rFonts w:ascii="Arial" w:eastAsiaTheme="minorEastAsia" w:hAnsi="Arial" w:cs="Arial"/>
              <w:noProof/>
              <w:sz w:val="24"/>
              <w:szCs w:val="24"/>
              <w:lang w:eastAsia="en-GB"/>
            </w:rPr>
          </w:pPr>
          <w:r w:rsidRPr="00A4545E">
            <w:rPr>
              <w:rFonts w:ascii="Arial" w:hAnsi="Arial" w:cs="Arial"/>
              <w:sz w:val="24"/>
              <w:szCs w:val="24"/>
            </w:rPr>
            <w:fldChar w:fldCharType="begin"/>
          </w:r>
          <w:r w:rsidRPr="00A4545E">
            <w:rPr>
              <w:rFonts w:ascii="Arial" w:hAnsi="Arial" w:cs="Arial"/>
              <w:sz w:val="24"/>
              <w:szCs w:val="24"/>
            </w:rPr>
            <w:instrText xml:space="preserve"> TOC \o "1-3" \h \z \u </w:instrText>
          </w:r>
          <w:r w:rsidRPr="00A4545E">
            <w:rPr>
              <w:rFonts w:ascii="Arial" w:hAnsi="Arial" w:cs="Arial"/>
              <w:sz w:val="24"/>
              <w:szCs w:val="24"/>
            </w:rPr>
            <w:fldChar w:fldCharType="separate"/>
          </w:r>
          <w:hyperlink w:anchor="_Toc200496796" w:history="1">
            <w:r w:rsidRPr="00A4545E">
              <w:rPr>
                <w:rStyle w:val="Hyperlink"/>
                <w:rFonts w:ascii="Arial" w:hAnsi="Arial" w:cs="Arial"/>
                <w:noProof/>
                <w:sz w:val="24"/>
                <w:szCs w:val="24"/>
              </w:rPr>
              <w:t>Section 1: Role Reflection (Using Gibbs’ Reflective Cycle, 1988)</w:t>
            </w:r>
            <w:r w:rsidRPr="00A4545E">
              <w:rPr>
                <w:rFonts w:ascii="Arial" w:hAnsi="Arial" w:cs="Arial"/>
                <w:noProof/>
                <w:webHidden/>
                <w:sz w:val="24"/>
                <w:szCs w:val="24"/>
              </w:rPr>
              <w:tab/>
            </w:r>
            <w:r w:rsidRPr="00A4545E">
              <w:rPr>
                <w:rFonts w:ascii="Arial" w:hAnsi="Arial" w:cs="Arial"/>
                <w:noProof/>
                <w:webHidden/>
                <w:sz w:val="24"/>
                <w:szCs w:val="24"/>
              </w:rPr>
              <w:fldChar w:fldCharType="begin"/>
            </w:r>
            <w:r w:rsidRPr="00A4545E">
              <w:rPr>
                <w:rFonts w:ascii="Arial" w:hAnsi="Arial" w:cs="Arial"/>
                <w:noProof/>
                <w:webHidden/>
                <w:sz w:val="24"/>
                <w:szCs w:val="24"/>
              </w:rPr>
              <w:instrText xml:space="preserve"> PAGEREF _Toc200496796 \h </w:instrText>
            </w:r>
            <w:r w:rsidRPr="00A4545E">
              <w:rPr>
                <w:rFonts w:ascii="Arial" w:hAnsi="Arial" w:cs="Arial"/>
                <w:noProof/>
                <w:webHidden/>
                <w:sz w:val="24"/>
                <w:szCs w:val="24"/>
              </w:rPr>
            </w:r>
            <w:r w:rsidRPr="00A4545E">
              <w:rPr>
                <w:rFonts w:ascii="Arial" w:hAnsi="Arial" w:cs="Arial"/>
                <w:noProof/>
                <w:webHidden/>
                <w:sz w:val="24"/>
                <w:szCs w:val="24"/>
              </w:rPr>
              <w:fldChar w:fldCharType="separate"/>
            </w:r>
            <w:r w:rsidR="0018302E">
              <w:rPr>
                <w:rFonts w:ascii="Arial" w:hAnsi="Arial" w:cs="Arial"/>
                <w:noProof/>
                <w:webHidden/>
                <w:sz w:val="24"/>
                <w:szCs w:val="24"/>
              </w:rPr>
              <w:t>3</w:t>
            </w:r>
            <w:r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797" w:history="1">
            <w:r w:rsidR="00A4545E" w:rsidRPr="00A4545E">
              <w:rPr>
                <w:rStyle w:val="Hyperlink"/>
                <w:rFonts w:ascii="Arial" w:hAnsi="Arial" w:cs="Arial"/>
                <w:noProof/>
                <w:sz w:val="24"/>
                <w:szCs w:val="24"/>
              </w:rPr>
              <w:t>Description</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_Toc200496797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3</w:t>
            </w:r>
            <w:r w:rsidR="00A4545E"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798" w:history="1">
            <w:r w:rsidR="00A4545E" w:rsidRPr="00A4545E">
              <w:rPr>
                <w:rStyle w:val="Hyperlink"/>
                <w:rFonts w:ascii="Arial" w:hAnsi="Arial" w:cs="Arial"/>
                <w:noProof/>
                <w:sz w:val="24"/>
                <w:szCs w:val="24"/>
              </w:rPr>
              <w:t>Feelings</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_Toc200496798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3</w:t>
            </w:r>
            <w:r w:rsidR="00A4545E"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799" w:history="1">
            <w:r w:rsidR="00A4545E" w:rsidRPr="00A4545E">
              <w:rPr>
                <w:rStyle w:val="Hyperlink"/>
                <w:rFonts w:ascii="Arial" w:hAnsi="Arial" w:cs="Arial"/>
                <w:noProof/>
                <w:sz w:val="24"/>
                <w:szCs w:val="24"/>
              </w:rPr>
              <w:t>Evaluation</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_Toc200496799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4</w:t>
            </w:r>
            <w:r w:rsidR="00A4545E"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800" w:history="1">
            <w:r w:rsidR="00A4545E" w:rsidRPr="00A4545E">
              <w:rPr>
                <w:rStyle w:val="Hyperlink"/>
                <w:rFonts w:ascii="Arial" w:hAnsi="Arial" w:cs="Arial"/>
                <w:noProof/>
                <w:sz w:val="24"/>
                <w:szCs w:val="24"/>
              </w:rPr>
              <w:t>Analysis</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_Toc200496800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4</w:t>
            </w:r>
            <w:r w:rsidR="00A4545E" w:rsidRPr="00A4545E">
              <w:rPr>
                <w:rFonts w:ascii="Arial" w:hAnsi="Arial" w:cs="Arial"/>
                <w:noProof/>
                <w:webHidden/>
                <w:sz w:val="24"/>
                <w:szCs w:val="24"/>
              </w:rPr>
              <w:fldChar w:fldCharType="end"/>
            </w:r>
          </w:hyperlink>
        </w:p>
        <w:p w:rsidR="00A4545E" w:rsidRPr="00A4545E" w:rsidRDefault="00FD270A" w:rsidP="00A4545E">
          <w:pPr>
            <w:pStyle w:val="TOC1"/>
            <w:tabs>
              <w:tab w:val="right" w:leader="dot" w:pos="9016"/>
            </w:tabs>
            <w:spacing w:line="360" w:lineRule="auto"/>
            <w:jc w:val="both"/>
            <w:rPr>
              <w:rFonts w:ascii="Arial" w:eastAsiaTheme="minorEastAsia" w:hAnsi="Arial" w:cs="Arial"/>
              <w:noProof/>
              <w:sz w:val="24"/>
              <w:szCs w:val="24"/>
              <w:lang w:eastAsia="en-GB"/>
            </w:rPr>
          </w:pPr>
          <w:hyperlink w:anchor="_Toc200496801" w:history="1">
            <w:r w:rsidR="00A4545E" w:rsidRPr="00A4545E">
              <w:rPr>
                <w:rStyle w:val="Hyperlink"/>
                <w:rFonts w:ascii="Arial" w:hAnsi="Arial" w:cs="Arial"/>
                <w:noProof/>
                <w:sz w:val="24"/>
                <w:szCs w:val="24"/>
              </w:rPr>
              <w:t>Section 2: Management Performance &amp; Guest Service Analysis</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_Toc200496801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5</w:t>
            </w:r>
            <w:r w:rsidR="00A4545E"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802" w:history="1">
            <w:r w:rsidR="00A4545E" w:rsidRPr="00A4545E">
              <w:rPr>
                <w:rStyle w:val="Hyperlink"/>
                <w:rFonts w:ascii="Arial" w:hAnsi="Arial" w:cs="Arial"/>
                <w:noProof/>
                <w:sz w:val="24"/>
                <w:szCs w:val="24"/>
              </w:rPr>
              <w:t>4. Marketing &amp; Guest Experience: Managing and Enhancing Expectations</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_Toc200496802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7</w:t>
            </w:r>
            <w:r w:rsidR="00A4545E" w:rsidRPr="00A4545E">
              <w:rPr>
                <w:rFonts w:ascii="Arial" w:hAnsi="Arial" w:cs="Arial"/>
                <w:noProof/>
                <w:webHidden/>
                <w:sz w:val="24"/>
                <w:szCs w:val="24"/>
              </w:rPr>
              <w:fldChar w:fldCharType="end"/>
            </w:r>
          </w:hyperlink>
        </w:p>
        <w:p w:rsidR="00A4545E" w:rsidRPr="00A4545E" w:rsidRDefault="00FD270A" w:rsidP="00A4545E">
          <w:pPr>
            <w:pStyle w:val="TOC1"/>
            <w:tabs>
              <w:tab w:val="right" w:leader="dot" w:pos="9016"/>
            </w:tabs>
            <w:spacing w:line="360" w:lineRule="auto"/>
            <w:jc w:val="both"/>
            <w:rPr>
              <w:rFonts w:ascii="Arial" w:eastAsiaTheme="minorEastAsia" w:hAnsi="Arial" w:cs="Arial"/>
              <w:noProof/>
              <w:sz w:val="24"/>
              <w:szCs w:val="24"/>
              <w:lang w:eastAsia="en-GB"/>
            </w:rPr>
          </w:pPr>
          <w:hyperlink w:anchor="_Toc200496803" w:history="1">
            <w:r w:rsidR="00A4545E" w:rsidRPr="00A4545E">
              <w:rPr>
                <w:rStyle w:val="Hyperlink"/>
                <w:rFonts w:ascii="Arial" w:hAnsi="Arial" w:cs="Arial"/>
                <w:noProof/>
                <w:sz w:val="24"/>
                <w:szCs w:val="24"/>
              </w:rPr>
              <w:t>Section 3: Guest Service Improvement Plan</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_Toc200496803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7</w:t>
            </w:r>
            <w:r w:rsidR="00A4545E"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804" w:history="1">
            <w:r w:rsidR="00A4545E" w:rsidRPr="00A4545E">
              <w:rPr>
                <w:rStyle w:val="Hyperlink"/>
                <w:rFonts w:ascii="Arial" w:hAnsi="Arial" w:cs="Arial"/>
                <w:noProof/>
                <w:sz w:val="24"/>
                <w:szCs w:val="24"/>
              </w:rPr>
              <w:t>Identified Issue: Service Delays:</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_Toc200496804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7</w:t>
            </w:r>
            <w:r w:rsidR="00A4545E" w:rsidRPr="00A4545E">
              <w:rPr>
                <w:rFonts w:ascii="Arial" w:hAnsi="Arial" w:cs="Arial"/>
                <w:noProof/>
                <w:webHidden/>
                <w:sz w:val="24"/>
                <w:szCs w:val="24"/>
              </w:rPr>
              <w:fldChar w:fldCharType="end"/>
            </w:r>
          </w:hyperlink>
        </w:p>
        <w:p w:rsidR="00A4545E" w:rsidRPr="00A4545E" w:rsidRDefault="00FD270A" w:rsidP="00A4545E">
          <w:pPr>
            <w:pStyle w:val="TOC2"/>
            <w:tabs>
              <w:tab w:val="right" w:leader="dot" w:pos="9016"/>
            </w:tabs>
            <w:spacing w:line="360" w:lineRule="auto"/>
            <w:jc w:val="both"/>
            <w:rPr>
              <w:rFonts w:ascii="Arial" w:eastAsiaTheme="minorEastAsia" w:hAnsi="Arial" w:cs="Arial"/>
              <w:noProof/>
              <w:sz w:val="24"/>
              <w:szCs w:val="24"/>
              <w:lang w:eastAsia="en-GB"/>
            </w:rPr>
          </w:pPr>
          <w:hyperlink w:anchor="_Toc200496805" w:history="1">
            <w:r w:rsidR="00A4545E" w:rsidRPr="00A4545E">
              <w:rPr>
                <w:rStyle w:val="Hyperlink"/>
                <w:rFonts w:ascii="Arial" w:hAnsi="Arial" w:cs="Arial"/>
                <w:noProof/>
                <w:sz w:val="24"/>
                <w:szCs w:val="24"/>
              </w:rPr>
              <w:t>Justification of the Significance of the issue</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_Toc200496805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8</w:t>
            </w:r>
            <w:r w:rsidR="00A4545E" w:rsidRPr="00A4545E">
              <w:rPr>
                <w:rFonts w:ascii="Arial" w:hAnsi="Arial" w:cs="Arial"/>
                <w:noProof/>
                <w:webHidden/>
                <w:sz w:val="24"/>
                <w:szCs w:val="24"/>
              </w:rPr>
              <w:fldChar w:fldCharType="end"/>
            </w:r>
          </w:hyperlink>
        </w:p>
        <w:p w:rsidR="00A4545E" w:rsidRPr="00A4545E" w:rsidRDefault="00FD270A" w:rsidP="00A4545E">
          <w:pPr>
            <w:pStyle w:val="TOC1"/>
            <w:tabs>
              <w:tab w:val="right" w:leader="dot" w:pos="9016"/>
            </w:tabs>
            <w:spacing w:line="360" w:lineRule="auto"/>
            <w:jc w:val="both"/>
            <w:rPr>
              <w:rFonts w:ascii="Arial" w:eastAsiaTheme="minorEastAsia" w:hAnsi="Arial" w:cs="Arial"/>
              <w:noProof/>
              <w:sz w:val="24"/>
              <w:szCs w:val="24"/>
              <w:lang w:eastAsia="en-GB"/>
            </w:rPr>
          </w:pPr>
          <w:hyperlink w:anchor="_Toc200496806" w:history="1">
            <w:r w:rsidR="00A4545E" w:rsidRPr="00A4545E">
              <w:rPr>
                <w:rStyle w:val="Hyperlink"/>
                <w:rFonts w:ascii="Arial" w:hAnsi="Arial" w:cs="Arial"/>
                <w:noProof/>
                <w:sz w:val="24"/>
                <w:szCs w:val="24"/>
              </w:rPr>
              <w:t>Three-Step Guest Service Improvement Plan</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_Toc200496806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9</w:t>
            </w:r>
            <w:r w:rsidR="00A4545E" w:rsidRPr="00A4545E">
              <w:rPr>
                <w:rFonts w:ascii="Arial" w:hAnsi="Arial" w:cs="Arial"/>
                <w:noProof/>
                <w:webHidden/>
                <w:sz w:val="24"/>
                <w:szCs w:val="24"/>
              </w:rPr>
              <w:fldChar w:fldCharType="end"/>
            </w:r>
          </w:hyperlink>
        </w:p>
        <w:p w:rsidR="00A4545E" w:rsidRPr="00A4545E" w:rsidRDefault="00FD270A" w:rsidP="00A4545E">
          <w:pPr>
            <w:pStyle w:val="TOC1"/>
            <w:tabs>
              <w:tab w:val="right" w:leader="dot" w:pos="9016"/>
            </w:tabs>
            <w:spacing w:line="360" w:lineRule="auto"/>
            <w:jc w:val="both"/>
            <w:rPr>
              <w:rFonts w:ascii="Arial" w:eastAsiaTheme="minorEastAsia" w:hAnsi="Arial" w:cs="Arial"/>
              <w:noProof/>
              <w:sz w:val="24"/>
              <w:szCs w:val="24"/>
              <w:lang w:eastAsia="en-GB"/>
            </w:rPr>
          </w:pPr>
          <w:hyperlink w:anchor="_Toc200496808" w:history="1">
            <w:r w:rsidR="00A4545E" w:rsidRPr="00A4545E">
              <w:rPr>
                <w:rStyle w:val="Hyperlink"/>
                <w:rFonts w:ascii="Arial" w:hAnsi="Arial" w:cs="Arial"/>
                <w:noProof/>
                <w:sz w:val="24"/>
                <w:szCs w:val="24"/>
              </w:rPr>
              <w:t>References:</w:t>
            </w:r>
            <w:r w:rsidR="00A4545E" w:rsidRPr="00A4545E">
              <w:rPr>
                <w:rFonts w:ascii="Arial" w:hAnsi="Arial" w:cs="Arial"/>
                <w:noProof/>
                <w:webHidden/>
                <w:sz w:val="24"/>
                <w:szCs w:val="24"/>
              </w:rPr>
              <w:tab/>
            </w:r>
            <w:r w:rsidR="00A4545E" w:rsidRPr="00A4545E">
              <w:rPr>
                <w:rFonts w:ascii="Arial" w:hAnsi="Arial" w:cs="Arial"/>
                <w:noProof/>
                <w:webHidden/>
                <w:sz w:val="24"/>
                <w:szCs w:val="24"/>
              </w:rPr>
              <w:fldChar w:fldCharType="begin"/>
            </w:r>
            <w:r w:rsidR="00A4545E" w:rsidRPr="00A4545E">
              <w:rPr>
                <w:rFonts w:ascii="Arial" w:hAnsi="Arial" w:cs="Arial"/>
                <w:noProof/>
                <w:webHidden/>
                <w:sz w:val="24"/>
                <w:szCs w:val="24"/>
              </w:rPr>
              <w:instrText xml:space="preserve"> PAGEREF _Toc200496808 \h </w:instrText>
            </w:r>
            <w:r w:rsidR="00A4545E" w:rsidRPr="00A4545E">
              <w:rPr>
                <w:rFonts w:ascii="Arial" w:hAnsi="Arial" w:cs="Arial"/>
                <w:noProof/>
                <w:webHidden/>
                <w:sz w:val="24"/>
                <w:szCs w:val="24"/>
              </w:rPr>
            </w:r>
            <w:r w:rsidR="00A4545E" w:rsidRPr="00A4545E">
              <w:rPr>
                <w:rFonts w:ascii="Arial" w:hAnsi="Arial" w:cs="Arial"/>
                <w:noProof/>
                <w:webHidden/>
                <w:sz w:val="24"/>
                <w:szCs w:val="24"/>
              </w:rPr>
              <w:fldChar w:fldCharType="separate"/>
            </w:r>
            <w:r w:rsidR="0018302E">
              <w:rPr>
                <w:rFonts w:ascii="Arial" w:hAnsi="Arial" w:cs="Arial"/>
                <w:noProof/>
                <w:webHidden/>
                <w:sz w:val="24"/>
                <w:szCs w:val="24"/>
              </w:rPr>
              <w:t>11</w:t>
            </w:r>
            <w:r w:rsidR="00A4545E" w:rsidRPr="00A4545E">
              <w:rPr>
                <w:rFonts w:ascii="Arial" w:hAnsi="Arial" w:cs="Arial"/>
                <w:noProof/>
                <w:webHidden/>
                <w:sz w:val="24"/>
                <w:szCs w:val="24"/>
              </w:rPr>
              <w:fldChar w:fldCharType="end"/>
            </w:r>
          </w:hyperlink>
        </w:p>
        <w:p w:rsidR="00A4545E" w:rsidRDefault="00A4545E" w:rsidP="00A4545E">
          <w:pPr>
            <w:spacing w:line="360" w:lineRule="auto"/>
            <w:jc w:val="both"/>
          </w:pPr>
          <w:r w:rsidRPr="00A4545E">
            <w:rPr>
              <w:rFonts w:ascii="Arial" w:hAnsi="Arial" w:cs="Arial"/>
              <w:b/>
              <w:bCs/>
              <w:noProof/>
              <w:sz w:val="24"/>
              <w:szCs w:val="24"/>
            </w:rPr>
            <w:fldChar w:fldCharType="end"/>
          </w:r>
        </w:p>
      </w:sdtContent>
    </w:sdt>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A4545E" w:rsidRDefault="00A4545E" w:rsidP="001500F7">
      <w:pPr>
        <w:spacing w:after="0" w:line="360" w:lineRule="auto"/>
        <w:jc w:val="both"/>
        <w:rPr>
          <w:rStyle w:val="Heading1Char"/>
        </w:rPr>
      </w:pPr>
    </w:p>
    <w:p w:rsidR="00A4545E" w:rsidRDefault="00A4545E" w:rsidP="001500F7">
      <w:pPr>
        <w:spacing w:after="0" w:line="360" w:lineRule="auto"/>
        <w:jc w:val="both"/>
        <w:rPr>
          <w:rStyle w:val="Heading1Char"/>
        </w:rPr>
      </w:pPr>
    </w:p>
    <w:p w:rsidR="003A2B3E" w:rsidRDefault="003A2B3E" w:rsidP="001500F7">
      <w:pPr>
        <w:spacing w:after="0" w:line="360" w:lineRule="auto"/>
        <w:jc w:val="both"/>
        <w:rPr>
          <w:rStyle w:val="Heading1Char"/>
        </w:rPr>
      </w:pPr>
    </w:p>
    <w:p w:rsidR="00F5056D" w:rsidRPr="00A4545E" w:rsidRDefault="00F5056D" w:rsidP="00A4545E">
      <w:pPr>
        <w:spacing w:after="0" w:line="360" w:lineRule="auto"/>
        <w:jc w:val="both"/>
        <w:rPr>
          <w:rFonts w:ascii="Arial" w:hAnsi="Arial" w:cs="Arial"/>
          <w:b/>
          <w:sz w:val="24"/>
          <w:szCs w:val="24"/>
        </w:rPr>
      </w:pPr>
      <w:bookmarkStart w:id="3" w:name="_Toc200496796"/>
      <w:r w:rsidRPr="00A4545E">
        <w:rPr>
          <w:rStyle w:val="Heading1Char"/>
          <w:rFonts w:cs="Arial"/>
          <w:szCs w:val="24"/>
        </w:rPr>
        <w:lastRenderedPageBreak/>
        <w:t>Section 1: Role Reflection (Using Gibbs’ Reflective Cycle, 1988)</w:t>
      </w:r>
      <w:bookmarkEnd w:id="3"/>
      <w:r w:rsidRPr="00A4545E">
        <w:rPr>
          <w:rFonts w:ascii="Arial" w:hAnsi="Arial" w:cs="Arial"/>
          <w:b/>
          <w:sz w:val="24"/>
          <w:szCs w:val="24"/>
        </w:rPr>
        <w:t>:</w:t>
      </w:r>
    </w:p>
    <w:p w:rsidR="000E05F0" w:rsidRDefault="00F5056D" w:rsidP="00A4545E">
      <w:pPr>
        <w:spacing w:after="0" w:line="360" w:lineRule="auto"/>
        <w:jc w:val="both"/>
        <w:rPr>
          <w:rFonts w:ascii="Arial" w:hAnsi="Arial" w:cs="Arial"/>
          <w:sz w:val="24"/>
          <w:szCs w:val="24"/>
        </w:rPr>
      </w:pPr>
      <w:r w:rsidRPr="00A4545E">
        <w:rPr>
          <w:rFonts w:ascii="Arial" w:hAnsi="Arial" w:cs="Arial"/>
          <w:sz w:val="24"/>
          <w:szCs w:val="24"/>
        </w:rPr>
        <w:t>Whilst on my placement at Holiday Inn Sunderland, I was placed in the Housekeeping Department which houses keeping of the guest rooms to a high standard of cleanliness and safety.</w:t>
      </w:r>
      <w:r w:rsidR="008824EA" w:rsidRPr="00A4545E">
        <w:rPr>
          <w:rFonts w:ascii="Arial" w:hAnsi="Arial" w:cs="Arial"/>
          <w:sz w:val="24"/>
          <w:szCs w:val="24"/>
        </w:rPr>
        <w:t xml:space="preserve"> They include room cleaning, setting up guest amenities, taking care of </w:t>
      </w:r>
      <w:r w:rsidR="00A4545E">
        <w:rPr>
          <w:rFonts w:ascii="Arial" w:hAnsi="Arial" w:cs="Arial"/>
          <w:sz w:val="24"/>
          <w:szCs w:val="24"/>
        </w:rPr>
        <w:t xml:space="preserve">the </w:t>
      </w:r>
      <w:r w:rsidR="008824EA" w:rsidRPr="00A4545E">
        <w:rPr>
          <w:rFonts w:ascii="Arial" w:hAnsi="Arial" w:cs="Arial"/>
          <w:sz w:val="24"/>
          <w:szCs w:val="24"/>
        </w:rPr>
        <w:t>use of equipment properly, coordinating with other departments; like front office and maintenance. The role of Housekeeping is very much connected to the whole guest experience as they have to put into practise all the hotel protocols and make sure the place is welcoming.</w:t>
      </w:r>
    </w:p>
    <w:p w:rsidR="00021B2C" w:rsidRPr="00A4545E" w:rsidRDefault="00021B2C" w:rsidP="00A4545E">
      <w:pPr>
        <w:spacing w:after="0" w:line="360" w:lineRule="auto"/>
        <w:jc w:val="both"/>
        <w:rPr>
          <w:rFonts w:ascii="Arial" w:hAnsi="Arial" w:cs="Arial"/>
          <w:sz w:val="24"/>
          <w:szCs w:val="24"/>
        </w:rPr>
      </w:pPr>
      <w:r w:rsidRPr="00677EC5">
        <w:rPr>
          <w:rFonts w:ascii="Times New Roman" w:hAnsi="Times New Roman" w:cs="Times New Roman"/>
          <w:b/>
          <w:noProof/>
          <w:sz w:val="24"/>
          <w:szCs w:val="24"/>
          <w:lang w:eastAsia="en-GB"/>
        </w:rPr>
        <w:drawing>
          <wp:inline distT="0" distB="0" distL="0" distR="0" wp14:anchorId="0BF5B4CC" wp14:editId="6C25BCD7">
            <wp:extent cx="5731510" cy="3292251"/>
            <wp:effectExtent l="0" t="38100" r="0" b="8001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30215" w:rsidRPr="00A4545E" w:rsidRDefault="00730215" w:rsidP="00A4545E">
      <w:pPr>
        <w:spacing w:after="0" w:line="360" w:lineRule="auto"/>
        <w:jc w:val="both"/>
        <w:rPr>
          <w:rFonts w:ascii="Arial" w:hAnsi="Arial" w:cs="Arial"/>
          <w:b/>
          <w:sz w:val="24"/>
          <w:szCs w:val="24"/>
        </w:rPr>
      </w:pPr>
      <w:bookmarkStart w:id="4" w:name="_Toc200496797"/>
      <w:r w:rsidRPr="00A4545E">
        <w:rPr>
          <w:rStyle w:val="Heading2Char"/>
          <w:rFonts w:cs="Arial"/>
          <w:szCs w:val="24"/>
        </w:rPr>
        <w:t>Description</w:t>
      </w:r>
      <w:bookmarkEnd w:id="4"/>
      <w:r w:rsidRPr="00A4545E">
        <w:rPr>
          <w:rFonts w:ascii="Arial" w:hAnsi="Arial" w:cs="Arial"/>
          <w:b/>
          <w:sz w:val="24"/>
          <w:szCs w:val="24"/>
        </w:rPr>
        <w:t>:</w:t>
      </w:r>
    </w:p>
    <w:p w:rsidR="00EC6ECC" w:rsidRPr="00A4545E" w:rsidRDefault="00730215" w:rsidP="00A4545E">
      <w:pPr>
        <w:spacing w:after="0" w:line="360" w:lineRule="auto"/>
        <w:jc w:val="both"/>
        <w:rPr>
          <w:rFonts w:ascii="Arial" w:hAnsi="Arial" w:cs="Arial"/>
          <w:sz w:val="24"/>
          <w:szCs w:val="24"/>
        </w:rPr>
      </w:pPr>
      <w:r w:rsidRPr="00A4545E">
        <w:rPr>
          <w:rFonts w:ascii="Arial" w:hAnsi="Arial" w:cs="Arial"/>
          <w:sz w:val="24"/>
          <w:szCs w:val="24"/>
        </w:rPr>
        <w:t>A main area that I was in charge of was flipping over multiple guest rooms, within a shift, to meet time and quality standards.</w:t>
      </w:r>
      <w:r w:rsidR="00164D97" w:rsidRPr="00A4545E">
        <w:rPr>
          <w:rFonts w:ascii="Arial" w:hAnsi="Arial" w:cs="Arial"/>
          <w:sz w:val="24"/>
          <w:szCs w:val="24"/>
        </w:rPr>
        <w:t xml:space="preserve"> For instance, </w:t>
      </w:r>
      <w:r w:rsidR="00A4545E">
        <w:rPr>
          <w:rFonts w:ascii="Arial" w:hAnsi="Arial" w:cs="Arial"/>
          <w:sz w:val="24"/>
          <w:szCs w:val="24"/>
        </w:rPr>
        <w:t xml:space="preserve">on </w:t>
      </w:r>
      <w:r w:rsidR="00164D97" w:rsidRPr="00A4545E">
        <w:rPr>
          <w:rFonts w:ascii="Arial" w:hAnsi="Arial" w:cs="Arial"/>
          <w:sz w:val="24"/>
          <w:szCs w:val="24"/>
        </w:rPr>
        <w:t>one very busy day</w:t>
      </w:r>
      <w:r w:rsidR="00A4545E">
        <w:rPr>
          <w:rFonts w:ascii="Arial" w:hAnsi="Arial" w:cs="Arial"/>
          <w:sz w:val="24"/>
          <w:szCs w:val="24"/>
        </w:rPr>
        <w:t>,</w:t>
      </w:r>
      <w:r w:rsidR="00164D97" w:rsidRPr="00A4545E">
        <w:rPr>
          <w:rFonts w:ascii="Arial" w:hAnsi="Arial" w:cs="Arial"/>
          <w:sz w:val="24"/>
          <w:szCs w:val="24"/>
        </w:rPr>
        <w:t xml:space="preserve"> I had to finish five check</w:t>
      </w:r>
      <w:r w:rsidR="00A4545E">
        <w:rPr>
          <w:rFonts w:ascii="Arial" w:hAnsi="Arial" w:cs="Arial"/>
          <w:sz w:val="24"/>
          <w:szCs w:val="24"/>
        </w:rPr>
        <w:t>-</w:t>
      </w:r>
      <w:r w:rsidR="00164D97" w:rsidRPr="00A4545E">
        <w:rPr>
          <w:rFonts w:ascii="Arial" w:hAnsi="Arial" w:cs="Arial"/>
          <w:sz w:val="24"/>
          <w:szCs w:val="24"/>
        </w:rPr>
        <w:t>out rooms in a two</w:t>
      </w:r>
      <w:r w:rsidR="00A4545E">
        <w:rPr>
          <w:rFonts w:ascii="Arial" w:hAnsi="Arial" w:cs="Arial"/>
          <w:sz w:val="24"/>
          <w:szCs w:val="24"/>
        </w:rPr>
        <w:t>-</w:t>
      </w:r>
      <w:r w:rsidR="00164D97" w:rsidRPr="00A4545E">
        <w:rPr>
          <w:rFonts w:ascii="Arial" w:hAnsi="Arial" w:cs="Arial"/>
          <w:sz w:val="24"/>
          <w:szCs w:val="24"/>
        </w:rPr>
        <w:t>hour time frame. On this task</w:t>
      </w:r>
      <w:r w:rsidR="00A4545E">
        <w:rPr>
          <w:rFonts w:ascii="Arial" w:hAnsi="Arial" w:cs="Arial"/>
          <w:sz w:val="24"/>
          <w:szCs w:val="24"/>
        </w:rPr>
        <w:t>,</w:t>
      </w:r>
      <w:r w:rsidR="00164D97" w:rsidRPr="00A4545E">
        <w:rPr>
          <w:rFonts w:ascii="Arial" w:hAnsi="Arial" w:cs="Arial"/>
          <w:sz w:val="24"/>
          <w:szCs w:val="24"/>
        </w:rPr>
        <w:t xml:space="preserve"> I was being evaluated on timekeeping, correct cleaning techniques, and being good at customer service under pressure.</w:t>
      </w:r>
    </w:p>
    <w:p w:rsidR="00EC6ECC" w:rsidRPr="00A4545E" w:rsidRDefault="00EC6ECC" w:rsidP="00A4545E">
      <w:pPr>
        <w:spacing w:after="0" w:line="360" w:lineRule="auto"/>
        <w:jc w:val="both"/>
        <w:rPr>
          <w:rFonts w:ascii="Arial" w:hAnsi="Arial" w:cs="Arial"/>
          <w:b/>
          <w:sz w:val="24"/>
          <w:szCs w:val="24"/>
        </w:rPr>
      </w:pPr>
      <w:bookmarkStart w:id="5" w:name="_Toc200496798"/>
      <w:r w:rsidRPr="00A4545E">
        <w:rPr>
          <w:rStyle w:val="Heading2Char"/>
          <w:rFonts w:cs="Arial"/>
          <w:szCs w:val="24"/>
        </w:rPr>
        <w:t>Feelings</w:t>
      </w:r>
      <w:bookmarkEnd w:id="5"/>
      <w:r w:rsidR="001500F7" w:rsidRPr="00A4545E">
        <w:rPr>
          <w:rFonts w:ascii="Arial" w:hAnsi="Arial" w:cs="Arial"/>
          <w:b/>
          <w:sz w:val="24"/>
          <w:szCs w:val="24"/>
        </w:rPr>
        <w:t>:</w:t>
      </w:r>
    </w:p>
    <w:p w:rsidR="00EC6ECC" w:rsidRPr="00A4545E" w:rsidRDefault="00EC6ECC" w:rsidP="00A4545E">
      <w:pPr>
        <w:spacing w:after="0" w:line="360" w:lineRule="auto"/>
        <w:jc w:val="both"/>
        <w:rPr>
          <w:rFonts w:ascii="Arial" w:hAnsi="Arial" w:cs="Arial"/>
          <w:sz w:val="24"/>
          <w:szCs w:val="24"/>
        </w:rPr>
      </w:pPr>
      <w:r w:rsidRPr="00A4545E">
        <w:rPr>
          <w:rFonts w:ascii="Arial" w:hAnsi="Arial" w:cs="Arial"/>
          <w:sz w:val="24"/>
          <w:szCs w:val="24"/>
        </w:rPr>
        <w:t xml:space="preserve">I was nervous initially thinking I was able to keep up with people who had a real experience. But thanks to my supervisor and some encouragement from other colleagues, I felt better about myself. Through my work, I also developed more respect for the little things like perfectly folded towels or a well-set up bathroom, or </w:t>
      </w:r>
      <w:r w:rsidRPr="00A4545E">
        <w:rPr>
          <w:rFonts w:ascii="Arial" w:hAnsi="Arial" w:cs="Arial"/>
          <w:sz w:val="24"/>
          <w:szCs w:val="24"/>
        </w:rPr>
        <w:lastRenderedPageBreak/>
        <w:t>even something that might have been left undone that would make all the difference in the guest’s stay.</w:t>
      </w:r>
    </w:p>
    <w:p w:rsidR="004071EC" w:rsidRPr="00A4545E" w:rsidRDefault="004071EC" w:rsidP="00A4545E">
      <w:pPr>
        <w:spacing w:after="0" w:line="360" w:lineRule="auto"/>
        <w:jc w:val="both"/>
        <w:rPr>
          <w:rFonts w:ascii="Arial" w:hAnsi="Arial" w:cs="Arial"/>
          <w:b/>
          <w:sz w:val="24"/>
          <w:szCs w:val="24"/>
        </w:rPr>
      </w:pPr>
      <w:bookmarkStart w:id="6" w:name="_Toc200496799"/>
      <w:r w:rsidRPr="00A4545E">
        <w:rPr>
          <w:rStyle w:val="Heading2Char"/>
          <w:rFonts w:cs="Arial"/>
          <w:szCs w:val="24"/>
        </w:rPr>
        <w:t>Evaluation</w:t>
      </w:r>
      <w:bookmarkEnd w:id="6"/>
      <w:r w:rsidR="001500F7" w:rsidRPr="00A4545E">
        <w:rPr>
          <w:rFonts w:ascii="Arial" w:hAnsi="Arial" w:cs="Arial"/>
          <w:b/>
          <w:sz w:val="24"/>
          <w:szCs w:val="24"/>
        </w:rPr>
        <w:t>:</w:t>
      </w:r>
    </w:p>
    <w:p w:rsidR="007B114F" w:rsidRPr="00A4545E" w:rsidRDefault="004071EC" w:rsidP="00A4545E">
      <w:pPr>
        <w:spacing w:after="0" w:line="360" w:lineRule="auto"/>
        <w:jc w:val="both"/>
        <w:rPr>
          <w:rFonts w:ascii="Arial" w:hAnsi="Arial" w:cs="Arial"/>
          <w:sz w:val="24"/>
          <w:szCs w:val="24"/>
        </w:rPr>
      </w:pPr>
      <w:r w:rsidRPr="00A4545E">
        <w:rPr>
          <w:rFonts w:ascii="Arial" w:hAnsi="Arial" w:cs="Arial"/>
          <w:sz w:val="24"/>
          <w:szCs w:val="24"/>
        </w:rPr>
        <w:t>Through this experience</w:t>
      </w:r>
      <w:r w:rsidR="00A4545E">
        <w:rPr>
          <w:rFonts w:ascii="Arial" w:hAnsi="Arial" w:cs="Arial"/>
          <w:sz w:val="24"/>
          <w:szCs w:val="24"/>
        </w:rPr>
        <w:t>,</w:t>
      </w:r>
      <w:r w:rsidRPr="00A4545E">
        <w:rPr>
          <w:rFonts w:ascii="Arial" w:hAnsi="Arial" w:cs="Arial"/>
          <w:sz w:val="24"/>
          <w:szCs w:val="24"/>
        </w:rPr>
        <w:t xml:space="preserve"> I’ve learned that I have improved in </w:t>
      </w:r>
      <w:r w:rsidRPr="00A4545E">
        <w:rPr>
          <w:rFonts w:ascii="Arial" w:hAnsi="Arial" w:cs="Arial"/>
          <w:b/>
          <w:sz w:val="24"/>
          <w:szCs w:val="24"/>
        </w:rPr>
        <w:t>Time Management</w:t>
      </w:r>
      <w:r w:rsidRPr="00A4545E">
        <w:rPr>
          <w:rFonts w:ascii="Arial" w:hAnsi="Arial" w:cs="Arial"/>
          <w:sz w:val="24"/>
          <w:szCs w:val="24"/>
        </w:rPr>
        <w:t xml:space="preserve"> and </w:t>
      </w:r>
      <w:r w:rsidRPr="00A4545E">
        <w:rPr>
          <w:rFonts w:ascii="Arial" w:hAnsi="Arial" w:cs="Arial"/>
          <w:b/>
          <w:sz w:val="24"/>
          <w:szCs w:val="24"/>
        </w:rPr>
        <w:t xml:space="preserve">Prioritization </w:t>
      </w:r>
      <w:r w:rsidRPr="00A4545E">
        <w:rPr>
          <w:rFonts w:ascii="Arial" w:hAnsi="Arial" w:cs="Arial"/>
          <w:sz w:val="24"/>
          <w:szCs w:val="24"/>
        </w:rPr>
        <w:t xml:space="preserve">which </w:t>
      </w:r>
      <w:r w:rsidR="00A4545E">
        <w:rPr>
          <w:rFonts w:ascii="Arial" w:hAnsi="Arial" w:cs="Arial"/>
          <w:sz w:val="24"/>
          <w:szCs w:val="24"/>
        </w:rPr>
        <w:t xml:space="preserve">are </w:t>
      </w:r>
      <w:r w:rsidRPr="00A4545E">
        <w:rPr>
          <w:rFonts w:ascii="Arial" w:hAnsi="Arial" w:cs="Arial"/>
          <w:sz w:val="24"/>
          <w:szCs w:val="24"/>
        </w:rPr>
        <w:t>two major things in Housekeeping. I also felt how well receptio</w:t>
      </w:r>
      <w:r w:rsidR="001168C3" w:rsidRPr="00A4545E">
        <w:rPr>
          <w:rFonts w:ascii="Arial" w:hAnsi="Arial" w:cs="Arial"/>
          <w:sz w:val="24"/>
          <w:szCs w:val="24"/>
        </w:rPr>
        <w:t>n was able to guide early check-</w:t>
      </w:r>
      <w:r w:rsidRPr="00A4545E">
        <w:rPr>
          <w:rFonts w:ascii="Arial" w:hAnsi="Arial" w:cs="Arial"/>
          <w:sz w:val="24"/>
          <w:szCs w:val="24"/>
        </w:rPr>
        <w:t xml:space="preserve">ins with prioritised rooms. </w:t>
      </w:r>
      <w:r w:rsidR="007B114F" w:rsidRPr="00A4545E">
        <w:rPr>
          <w:rFonts w:ascii="Arial" w:hAnsi="Arial" w:cs="Arial"/>
          <w:sz w:val="24"/>
          <w:szCs w:val="24"/>
        </w:rPr>
        <w:t>I became particularly strong at planning my work when under pressure. Still, the longer shifts tired me and at times I would forget to update the room checklists which influenced how the information about rooms being ready was shared. From this, it became clear that focusing on mental tasks was as important as focusing on physical tasks for service personnel.</w:t>
      </w:r>
    </w:p>
    <w:p w:rsidR="001168C3" w:rsidRPr="00A4545E" w:rsidRDefault="001168C3" w:rsidP="00A4545E">
      <w:pPr>
        <w:spacing w:after="0" w:line="360" w:lineRule="auto"/>
        <w:jc w:val="both"/>
        <w:rPr>
          <w:rFonts w:ascii="Arial" w:hAnsi="Arial" w:cs="Arial"/>
          <w:b/>
          <w:sz w:val="24"/>
          <w:szCs w:val="24"/>
        </w:rPr>
      </w:pPr>
      <w:bookmarkStart w:id="7" w:name="_Toc200496800"/>
      <w:r w:rsidRPr="00A4545E">
        <w:rPr>
          <w:rStyle w:val="Heading2Char"/>
          <w:rFonts w:cs="Arial"/>
          <w:szCs w:val="24"/>
        </w:rPr>
        <w:t>Analysis</w:t>
      </w:r>
      <w:bookmarkEnd w:id="7"/>
      <w:r w:rsidR="001500F7" w:rsidRPr="00A4545E">
        <w:rPr>
          <w:rFonts w:ascii="Arial" w:hAnsi="Arial" w:cs="Arial"/>
          <w:b/>
          <w:sz w:val="24"/>
          <w:szCs w:val="24"/>
        </w:rPr>
        <w:t>:</w:t>
      </w:r>
    </w:p>
    <w:p w:rsidR="001168C3" w:rsidRPr="00A4545E" w:rsidRDefault="00960000" w:rsidP="00A4545E">
      <w:pPr>
        <w:spacing w:after="0" w:line="360" w:lineRule="auto"/>
        <w:jc w:val="both"/>
        <w:rPr>
          <w:rFonts w:ascii="Arial" w:hAnsi="Arial" w:cs="Arial"/>
          <w:sz w:val="24"/>
          <w:szCs w:val="24"/>
        </w:rPr>
      </w:pPr>
      <w:r w:rsidRPr="00A4545E">
        <w:rPr>
          <w:rFonts w:ascii="Arial" w:hAnsi="Arial" w:cs="Arial"/>
          <w:sz w:val="24"/>
          <w:szCs w:val="24"/>
        </w:rPr>
        <w:t>From this experience</w:t>
      </w:r>
      <w:r w:rsidR="00A4545E">
        <w:rPr>
          <w:rFonts w:ascii="Arial" w:hAnsi="Arial" w:cs="Arial"/>
          <w:sz w:val="24"/>
          <w:szCs w:val="24"/>
        </w:rPr>
        <w:t>,</w:t>
      </w:r>
      <w:r w:rsidRPr="00A4545E">
        <w:rPr>
          <w:rFonts w:ascii="Arial" w:hAnsi="Arial" w:cs="Arial"/>
          <w:sz w:val="24"/>
          <w:szCs w:val="24"/>
        </w:rPr>
        <w:t xml:space="preserve"> I learned that operations in housekeeping are successful if they are backed by good supervision, leadership</w:t>
      </w:r>
      <w:r w:rsidR="00A4545E">
        <w:rPr>
          <w:rFonts w:ascii="Arial" w:hAnsi="Arial" w:cs="Arial"/>
          <w:sz w:val="24"/>
          <w:szCs w:val="24"/>
        </w:rPr>
        <w:t>,</w:t>
      </w:r>
      <w:r w:rsidRPr="00A4545E">
        <w:rPr>
          <w:rFonts w:ascii="Arial" w:hAnsi="Arial" w:cs="Arial"/>
          <w:sz w:val="24"/>
          <w:szCs w:val="24"/>
        </w:rPr>
        <w:t xml:space="preserve"> and teamwork. </w:t>
      </w:r>
      <w:r w:rsidR="005F22D3" w:rsidRPr="00A4545E">
        <w:rPr>
          <w:rFonts w:ascii="Arial" w:hAnsi="Arial" w:cs="Arial"/>
          <w:sz w:val="24"/>
          <w:szCs w:val="24"/>
        </w:rPr>
        <w:t xml:space="preserve">For example, when our supervisor began reassigning room quotas according to the speed and experience of each team </w:t>
      </w:r>
      <w:proofErr w:type="gramStart"/>
      <w:r w:rsidR="005F22D3" w:rsidRPr="00A4545E">
        <w:rPr>
          <w:rFonts w:ascii="Arial" w:hAnsi="Arial" w:cs="Arial"/>
          <w:sz w:val="24"/>
          <w:szCs w:val="24"/>
        </w:rPr>
        <w:t>member, that</w:t>
      </w:r>
      <w:proofErr w:type="gramEnd"/>
      <w:r w:rsidR="005F22D3" w:rsidRPr="00A4545E">
        <w:rPr>
          <w:rFonts w:ascii="Arial" w:hAnsi="Arial" w:cs="Arial"/>
          <w:sz w:val="24"/>
          <w:szCs w:val="24"/>
        </w:rPr>
        <w:t xml:space="preserve"> reduced delays and made people happier. Another instance is when a maintenance request was not quickly passed along they had a holdup in getting a room available and that affected check-in. It first and foremost highlighted that you need strong problem-solving and management of decisions under pressure. The examples are very close to the teamwork and the service operations model I studied in the Hospitality &amp; Guest Services module.</w:t>
      </w:r>
    </w:p>
    <w:p w:rsidR="007B114F" w:rsidRPr="00A4545E" w:rsidRDefault="007B114F" w:rsidP="00A4545E">
      <w:pPr>
        <w:spacing w:line="360" w:lineRule="auto"/>
        <w:jc w:val="both"/>
        <w:rPr>
          <w:rFonts w:ascii="Arial" w:hAnsi="Arial" w:cs="Arial"/>
          <w:sz w:val="24"/>
          <w:szCs w:val="24"/>
        </w:rPr>
      </w:pPr>
      <w:r w:rsidRPr="00A4545E">
        <w:rPr>
          <w:rFonts w:ascii="Arial" w:hAnsi="Arial" w:cs="Arial"/>
          <w:sz w:val="24"/>
          <w:szCs w:val="24"/>
        </w:rPr>
        <w:t>Looking at these cases, I saw that housekeeping supervisors should have:</w:t>
      </w:r>
    </w:p>
    <w:p w:rsidR="007B114F" w:rsidRPr="00A4545E" w:rsidRDefault="007B114F" w:rsidP="00A4545E">
      <w:pPr>
        <w:pStyle w:val="ListParagraph"/>
        <w:numPr>
          <w:ilvl w:val="0"/>
          <w:numId w:val="1"/>
        </w:numPr>
        <w:spacing w:line="360" w:lineRule="auto"/>
        <w:jc w:val="both"/>
        <w:rPr>
          <w:rFonts w:ascii="Arial" w:hAnsi="Arial" w:cs="Arial"/>
          <w:sz w:val="24"/>
          <w:szCs w:val="24"/>
        </w:rPr>
      </w:pPr>
      <w:r w:rsidRPr="00A4545E">
        <w:rPr>
          <w:rFonts w:ascii="Arial" w:hAnsi="Arial" w:cs="Arial"/>
          <w:sz w:val="24"/>
          <w:szCs w:val="24"/>
        </w:rPr>
        <w:t>Assigning duties wisely and managing both staff and resources well are aspects of leadership.</w:t>
      </w:r>
    </w:p>
    <w:p w:rsidR="007B114F" w:rsidRPr="00A4545E" w:rsidRDefault="007B114F" w:rsidP="00A4545E">
      <w:pPr>
        <w:pStyle w:val="ListParagraph"/>
        <w:numPr>
          <w:ilvl w:val="0"/>
          <w:numId w:val="1"/>
        </w:numPr>
        <w:spacing w:line="360" w:lineRule="auto"/>
        <w:jc w:val="both"/>
        <w:rPr>
          <w:rFonts w:ascii="Arial" w:hAnsi="Arial" w:cs="Arial"/>
          <w:sz w:val="24"/>
          <w:szCs w:val="24"/>
        </w:rPr>
      </w:pPr>
      <w:r w:rsidRPr="00A4545E">
        <w:rPr>
          <w:rFonts w:ascii="Arial" w:hAnsi="Arial" w:cs="Arial"/>
          <w:b/>
          <w:sz w:val="24"/>
          <w:szCs w:val="24"/>
        </w:rPr>
        <w:t>Communicating and Working as a Team:</w:t>
      </w:r>
      <w:r w:rsidRPr="00A4545E">
        <w:rPr>
          <w:rFonts w:ascii="Arial" w:hAnsi="Arial" w:cs="Arial"/>
          <w:sz w:val="24"/>
          <w:szCs w:val="24"/>
        </w:rPr>
        <w:t xml:space="preserve">  working to create alignment within the team and in some fashion, not just in his department.</w:t>
      </w:r>
    </w:p>
    <w:p w:rsidR="00256063" w:rsidRPr="00A4545E" w:rsidRDefault="00256063" w:rsidP="00A4545E">
      <w:pPr>
        <w:spacing w:after="0" w:line="360" w:lineRule="auto"/>
        <w:jc w:val="both"/>
        <w:rPr>
          <w:rFonts w:ascii="Arial" w:hAnsi="Arial" w:cs="Arial"/>
          <w:b/>
          <w:sz w:val="24"/>
          <w:szCs w:val="24"/>
        </w:rPr>
      </w:pPr>
      <w:r w:rsidRPr="00A4545E">
        <w:rPr>
          <w:rFonts w:ascii="Arial" w:hAnsi="Arial" w:cs="Arial"/>
          <w:b/>
          <w:sz w:val="24"/>
          <w:szCs w:val="24"/>
        </w:rPr>
        <w:t>Action Plan</w:t>
      </w:r>
    </w:p>
    <w:p w:rsidR="00256063" w:rsidRPr="00A4545E" w:rsidRDefault="00256063" w:rsidP="00A4545E">
      <w:pPr>
        <w:spacing w:after="0" w:line="360" w:lineRule="auto"/>
        <w:jc w:val="both"/>
        <w:rPr>
          <w:rFonts w:ascii="Arial" w:hAnsi="Arial" w:cs="Arial"/>
          <w:sz w:val="24"/>
          <w:szCs w:val="24"/>
        </w:rPr>
      </w:pPr>
      <w:r w:rsidRPr="00A4545E">
        <w:rPr>
          <w:rFonts w:ascii="Arial" w:hAnsi="Arial" w:cs="Arial"/>
          <w:sz w:val="24"/>
          <w:szCs w:val="24"/>
        </w:rPr>
        <w:t>This is to help my professional development:</w:t>
      </w:r>
    </w:p>
    <w:p w:rsidR="00256063" w:rsidRPr="00A4545E" w:rsidRDefault="00256063" w:rsidP="00A4545E">
      <w:pPr>
        <w:pStyle w:val="ListParagraph"/>
        <w:numPr>
          <w:ilvl w:val="0"/>
          <w:numId w:val="2"/>
        </w:numPr>
        <w:spacing w:line="360" w:lineRule="auto"/>
        <w:jc w:val="both"/>
        <w:rPr>
          <w:rFonts w:ascii="Arial" w:hAnsi="Arial" w:cs="Arial"/>
          <w:sz w:val="24"/>
          <w:szCs w:val="24"/>
        </w:rPr>
      </w:pPr>
      <w:r w:rsidRPr="00A4545E">
        <w:rPr>
          <w:rFonts w:ascii="Arial" w:hAnsi="Arial" w:cs="Arial"/>
          <w:sz w:val="24"/>
          <w:szCs w:val="24"/>
        </w:rPr>
        <w:t>I will increase my physical endurance by having a regimented work habit and pausing for no more than 5 minutes of active activity.</w:t>
      </w:r>
    </w:p>
    <w:p w:rsidR="00256063" w:rsidRPr="00A4545E" w:rsidRDefault="00256063" w:rsidP="00A4545E">
      <w:pPr>
        <w:pStyle w:val="ListParagraph"/>
        <w:numPr>
          <w:ilvl w:val="0"/>
          <w:numId w:val="2"/>
        </w:numPr>
        <w:spacing w:line="360" w:lineRule="auto"/>
        <w:jc w:val="both"/>
        <w:rPr>
          <w:rFonts w:ascii="Arial" w:hAnsi="Arial" w:cs="Arial"/>
          <w:sz w:val="24"/>
          <w:szCs w:val="24"/>
        </w:rPr>
      </w:pPr>
      <w:r w:rsidRPr="00A4545E">
        <w:rPr>
          <w:rFonts w:ascii="Arial" w:hAnsi="Arial" w:cs="Arial"/>
          <w:sz w:val="24"/>
          <w:szCs w:val="24"/>
        </w:rPr>
        <w:t>I will stick to using checklists and do a “double</w:t>
      </w:r>
      <w:r w:rsidR="00A4545E">
        <w:rPr>
          <w:rFonts w:ascii="Arial" w:hAnsi="Arial" w:cs="Arial"/>
          <w:sz w:val="24"/>
          <w:szCs w:val="24"/>
        </w:rPr>
        <w:t>-</w:t>
      </w:r>
      <w:r w:rsidRPr="00A4545E">
        <w:rPr>
          <w:rFonts w:ascii="Arial" w:hAnsi="Arial" w:cs="Arial"/>
          <w:sz w:val="24"/>
          <w:szCs w:val="24"/>
        </w:rPr>
        <w:t>check” every time I leave a room.</w:t>
      </w:r>
    </w:p>
    <w:p w:rsidR="00256063" w:rsidRPr="00A4545E" w:rsidRDefault="00256063" w:rsidP="00A4545E">
      <w:pPr>
        <w:pStyle w:val="ListParagraph"/>
        <w:numPr>
          <w:ilvl w:val="0"/>
          <w:numId w:val="2"/>
        </w:numPr>
        <w:spacing w:after="0" w:line="360" w:lineRule="auto"/>
        <w:jc w:val="both"/>
        <w:rPr>
          <w:rFonts w:ascii="Arial" w:hAnsi="Arial" w:cs="Arial"/>
          <w:sz w:val="24"/>
          <w:szCs w:val="24"/>
        </w:rPr>
      </w:pPr>
      <w:r w:rsidRPr="00A4545E">
        <w:rPr>
          <w:rFonts w:ascii="Arial" w:hAnsi="Arial" w:cs="Arial"/>
          <w:sz w:val="24"/>
          <w:szCs w:val="24"/>
        </w:rPr>
        <w:lastRenderedPageBreak/>
        <w:t>I want to shadow a housekeeping supervisor during one full shift to see how they manage resources and delegate when it is peak time.</w:t>
      </w:r>
    </w:p>
    <w:p w:rsidR="00DC3E7A" w:rsidRPr="00A4545E" w:rsidRDefault="00DC3E7A" w:rsidP="00A4545E">
      <w:pPr>
        <w:spacing w:after="0" w:line="360" w:lineRule="auto"/>
        <w:jc w:val="both"/>
        <w:rPr>
          <w:rFonts w:ascii="Arial" w:hAnsi="Arial" w:cs="Arial"/>
          <w:b/>
          <w:sz w:val="24"/>
          <w:szCs w:val="24"/>
        </w:rPr>
      </w:pPr>
      <w:bookmarkStart w:id="8" w:name="_Toc200496801"/>
      <w:r w:rsidRPr="00A4545E">
        <w:rPr>
          <w:rStyle w:val="Heading1Char"/>
          <w:rFonts w:cs="Arial"/>
          <w:szCs w:val="24"/>
        </w:rPr>
        <w:t>Section 2: Management Performance &amp; Guest Service Analysis</w:t>
      </w:r>
      <w:bookmarkEnd w:id="8"/>
      <w:r w:rsidRPr="00A4545E">
        <w:rPr>
          <w:rFonts w:ascii="Arial" w:hAnsi="Arial" w:cs="Arial"/>
          <w:b/>
          <w:sz w:val="24"/>
          <w:szCs w:val="24"/>
        </w:rPr>
        <w:t>:</w:t>
      </w:r>
    </w:p>
    <w:p w:rsidR="00320681" w:rsidRPr="00A4545E" w:rsidRDefault="001500F7" w:rsidP="00A4545E">
      <w:pPr>
        <w:spacing w:after="0" w:line="360" w:lineRule="auto"/>
        <w:jc w:val="both"/>
        <w:rPr>
          <w:rFonts w:ascii="Arial" w:hAnsi="Arial" w:cs="Arial"/>
          <w:b/>
          <w:sz w:val="24"/>
          <w:szCs w:val="24"/>
        </w:rPr>
      </w:pPr>
      <w:r w:rsidRPr="00A4545E">
        <w:rPr>
          <w:rFonts w:ascii="Arial" w:hAnsi="Arial" w:cs="Arial"/>
          <w:b/>
          <w:sz w:val="24"/>
          <w:szCs w:val="24"/>
        </w:rPr>
        <w:t xml:space="preserve">1. </w:t>
      </w:r>
      <w:r w:rsidR="00320681" w:rsidRPr="00A4545E">
        <w:rPr>
          <w:rStyle w:val="Heading2Char"/>
          <w:rFonts w:cs="Arial"/>
          <w:szCs w:val="24"/>
        </w:rPr>
        <w:t>Overview of Management Styles in Guest Service Operations</w:t>
      </w:r>
      <w:r w:rsidR="00320681" w:rsidRPr="00A4545E">
        <w:rPr>
          <w:rFonts w:ascii="Arial" w:hAnsi="Arial" w:cs="Arial"/>
          <w:b/>
          <w:sz w:val="24"/>
          <w:szCs w:val="24"/>
        </w:rPr>
        <w:t>:</w:t>
      </w:r>
    </w:p>
    <w:p w:rsidR="00DC3E7A" w:rsidRPr="00A4545E" w:rsidRDefault="00DC3E7A" w:rsidP="00A4545E">
      <w:pPr>
        <w:spacing w:after="0" w:line="360" w:lineRule="auto"/>
        <w:jc w:val="both"/>
        <w:rPr>
          <w:rFonts w:ascii="Arial" w:hAnsi="Arial" w:cs="Arial"/>
          <w:sz w:val="24"/>
          <w:szCs w:val="24"/>
        </w:rPr>
      </w:pPr>
      <w:r w:rsidRPr="00A4545E">
        <w:rPr>
          <w:rFonts w:ascii="Arial" w:hAnsi="Arial" w:cs="Arial"/>
          <w:sz w:val="24"/>
          <w:szCs w:val="24"/>
        </w:rPr>
        <w:t>During my placement at Holiday Inn Sunderland, the department supervisor’s leadership approach had a strong impact on the effectiveness of guest services operations, especially in the Housekeeping Department. From the Management &amp; Organisational Behaviour (Level 5) module, I defined a combination of situational and transformational leadership practices used in task delegation and team performance management.</w:t>
      </w:r>
    </w:p>
    <w:p w:rsidR="00AE6EC7" w:rsidRPr="00A4545E" w:rsidRDefault="00AE6EC7" w:rsidP="00A4545E">
      <w:pPr>
        <w:spacing w:after="0" w:line="360" w:lineRule="auto"/>
        <w:jc w:val="both"/>
        <w:rPr>
          <w:rFonts w:ascii="Arial" w:hAnsi="Arial" w:cs="Arial"/>
          <w:b/>
          <w:sz w:val="24"/>
          <w:szCs w:val="24"/>
        </w:rPr>
      </w:pPr>
      <w:r w:rsidRPr="00A4545E">
        <w:rPr>
          <w:rFonts w:ascii="Arial" w:hAnsi="Arial" w:cs="Arial"/>
          <w:b/>
          <w:sz w:val="24"/>
          <w:szCs w:val="24"/>
        </w:rPr>
        <w:t>Situational Leadership: Adaptive Allocation for Stable Workload</w:t>
      </w:r>
    </w:p>
    <w:p w:rsidR="008967A4" w:rsidRPr="00A4545E" w:rsidRDefault="00AE6EC7" w:rsidP="00A4545E">
      <w:pPr>
        <w:spacing w:after="0" w:line="360" w:lineRule="auto"/>
        <w:jc w:val="both"/>
        <w:rPr>
          <w:rFonts w:ascii="Arial" w:hAnsi="Arial" w:cs="Arial"/>
          <w:sz w:val="24"/>
          <w:szCs w:val="24"/>
        </w:rPr>
      </w:pPr>
      <w:r w:rsidRPr="00A4545E">
        <w:rPr>
          <w:rFonts w:ascii="Arial" w:hAnsi="Arial" w:cs="Arial"/>
          <w:sz w:val="24"/>
          <w:szCs w:val="24"/>
        </w:rPr>
        <w:t xml:space="preserve">The most consistent style observed was Situational Leadership which aligns with the approach proposed by Hersey and Blanchard in 1982. </w:t>
      </w:r>
    </w:p>
    <w:p w:rsidR="008967A4" w:rsidRPr="00A4545E" w:rsidRDefault="008967A4" w:rsidP="00A4545E">
      <w:pPr>
        <w:spacing w:after="0" w:line="360" w:lineRule="auto"/>
        <w:jc w:val="both"/>
        <w:rPr>
          <w:rFonts w:ascii="Arial" w:hAnsi="Arial" w:cs="Arial"/>
          <w:sz w:val="24"/>
          <w:szCs w:val="24"/>
        </w:rPr>
      </w:pPr>
      <w:r w:rsidRPr="00A4545E">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3368040</wp:posOffset>
                </wp:positionH>
                <wp:positionV relativeFrom="paragraph">
                  <wp:posOffset>83820</wp:posOffset>
                </wp:positionV>
                <wp:extent cx="1036320" cy="15240"/>
                <wp:effectExtent l="0" t="57150" r="11430" b="99060"/>
                <wp:wrapNone/>
                <wp:docPr id="4" name="Straight Arrow Connector 4"/>
                <wp:cNvGraphicFramePr/>
                <a:graphic xmlns:a="http://schemas.openxmlformats.org/drawingml/2006/main">
                  <a:graphicData uri="http://schemas.microsoft.com/office/word/2010/wordprocessingShape">
                    <wps:wsp>
                      <wps:cNvCnPr/>
                      <wps:spPr>
                        <a:xfrm>
                          <a:off x="0" y="0"/>
                          <a:ext cx="103632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2B8D8B6F" id="_x0000_t32" coordsize="21600,21600" o:spt="32" o:oned="t" path="m,l21600,21600e" filled="f">
                <v:path arrowok="t" fillok="f" o:connecttype="none"/>
                <o:lock v:ext="edit" shapetype="t"/>
              </v:shapetype>
              <v:shape id="Straight Arrow Connector 4" o:spid="_x0000_s1026" type="#_x0000_t32" style="position:absolute;margin-left:265.2pt;margin-top:6.6pt;width:81.6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" strokecolor="black [3200]" strokeweight=".5pt">
                <v:stroke endarrow="block" joinstyle="miter"/>
              </v:shape>
            </w:pict>
          </mc:Fallback>
        </mc:AlternateContent>
      </w:r>
      <w:r w:rsidRPr="00A4545E">
        <w:rPr>
          <w:rFonts w:ascii="Arial" w:hAnsi="Arial" w:cs="Arial"/>
          <w:b/>
          <w:sz w:val="24"/>
          <w:szCs w:val="24"/>
        </w:rPr>
        <w:t>Situational Leadership</w:t>
      </w:r>
      <w:r w:rsidRPr="00A4545E">
        <w:rPr>
          <w:rFonts w:ascii="Arial" w:hAnsi="Arial" w:cs="Arial"/>
          <w:sz w:val="24"/>
          <w:szCs w:val="24"/>
        </w:rPr>
        <w:t xml:space="preserve"> </w:t>
      </w:r>
      <w:r w:rsidRPr="00A4545E">
        <w:rPr>
          <w:rFonts w:ascii="Arial" w:hAnsi="Arial" w:cs="Arial"/>
          <w:b/>
          <w:sz w:val="24"/>
          <w:szCs w:val="24"/>
        </w:rPr>
        <w:t>Hersey and Blanchard                                Core Framework are applied</w:t>
      </w:r>
      <w:r w:rsidR="00A4545E">
        <w:rPr>
          <w:rFonts w:ascii="Arial" w:hAnsi="Arial" w:cs="Arial"/>
          <w:b/>
          <w:sz w:val="24"/>
          <w:szCs w:val="24"/>
        </w:rPr>
        <w:t>.</w:t>
      </w:r>
    </w:p>
    <w:p w:rsidR="00AE6EC7" w:rsidRPr="00A4545E" w:rsidRDefault="00AE6EC7" w:rsidP="00A4545E">
      <w:pPr>
        <w:spacing w:after="0" w:line="360" w:lineRule="auto"/>
        <w:jc w:val="both"/>
        <w:rPr>
          <w:rFonts w:ascii="Arial" w:hAnsi="Arial" w:cs="Arial"/>
          <w:sz w:val="24"/>
          <w:szCs w:val="24"/>
        </w:rPr>
      </w:pPr>
      <w:r w:rsidRPr="00A4545E">
        <w:rPr>
          <w:rFonts w:ascii="Arial" w:hAnsi="Arial" w:cs="Arial"/>
          <w:sz w:val="24"/>
          <w:szCs w:val="24"/>
        </w:rPr>
        <w:t>The supervisor adjusted the division of tasks depending on the staff’s expertise and the current work situation. During the shift, managers might move room quotas from underperforming to above-average workers.</w:t>
      </w:r>
      <w:r w:rsidR="002D5438" w:rsidRPr="00A4545E">
        <w:rPr>
          <w:rFonts w:ascii="Arial" w:hAnsi="Arial" w:cs="Arial"/>
          <w:sz w:val="24"/>
          <w:szCs w:val="24"/>
        </w:rPr>
        <w:t xml:space="preserve"> </w:t>
      </w:r>
      <w:proofErr w:type="spellStart"/>
      <w:r w:rsidR="002D5438" w:rsidRPr="00A4545E">
        <w:rPr>
          <w:rFonts w:ascii="Arial" w:hAnsi="Arial" w:cs="Arial"/>
          <w:sz w:val="24"/>
          <w:szCs w:val="24"/>
        </w:rPr>
        <w:t>Adamska</w:t>
      </w:r>
      <w:proofErr w:type="spellEnd"/>
      <w:r w:rsidR="002D5438" w:rsidRPr="00A4545E">
        <w:rPr>
          <w:rFonts w:ascii="Arial" w:hAnsi="Arial" w:cs="Arial"/>
          <w:sz w:val="24"/>
          <w:szCs w:val="24"/>
        </w:rPr>
        <w:t xml:space="preserve"> and </w:t>
      </w:r>
      <w:proofErr w:type="spellStart"/>
      <w:r w:rsidR="002D5438" w:rsidRPr="00A4545E">
        <w:rPr>
          <w:rFonts w:ascii="Arial" w:hAnsi="Arial" w:cs="Arial"/>
          <w:sz w:val="24"/>
          <w:szCs w:val="24"/>
        </w:rPr>
        <w:t>Andraszak</w:t>
      </w:r>
      <w:proofErr w:type="spellEnd"/>
      <w:r w:rsidR="002D5438" w:rsidRPr="00A4545E">
        <w:rPr>
          <w:rFonts w:ascii="Arial" w:hAnsi="Arial" w:cs="Arial"/>
          <w:sz w:val="24"/>
          <w:szCs w:val="24"/>
        </w:rPr>
        <w:t xml:space="preserve"> (2024) discuss this Adaptive Allocation strategy as being more efficient, matching tasks with respective skill levels, and improving morale because people who feel less experienced are not overburdened.</w:t>
      </w:r>
      <w:r w:rsidR="00FA5039" w:rsidRPr="00A4545E">
        <w:rPr>
          <w:rFonts w:ascii="Arial" w:hAnsi="Arial" w:cs="Arial"/>
          <w:sz w:val="24"/>
          <w:szCs w:val="24"/>
        </w:rPr>
        <w:t xml:space="preserve"> </w:t>
      </w:r>
      <w:r w:rsidR="003A6FCD" w:rsidRPr="00A4545E">
        <w:rPr>
          <w:rFonts w:ascii="Arial" w:hAnsi="Arial" w:cs="Arial"/>
          <w:sz w:val="24"/>
          <w:szCs w:val="24"/>
        </w:rPr>
        <w:t>It’s</w:t>
      </w:r>
      <w:r w:rsidR="00FA5039" w:rsidRPr="00A4545E">
        <w:rPr>
          <w:rFonts w:ascii="Arial" w:hAnsi="Arial" w:cs="Arial"/>
          <w:sz w:val="24"/>
          <w:szCs w:val="24"/>
        </w:rPr>
        <w:t xml:space="preserve"> Impact </w:t>
      </w:r>
      <w:r w:rsidR="003A6FCD" w:rsidRPr="00A4545E">
        <w:rPr>
          <w:rFonts w:ascii="Arial" w:hAnsi="Arial" w:cs="Arial"/>
          <w:sz w:val="24"/>
          <w:szCs w:val="24"/>
        </w:rPr>
        <w:t xml:space="preserve">to </w:t>
      </w:r>
      <w:proofErr w:type="spellStart"/>
      <w:r w:rsidR="003A6FCD" w:rsidRPr="00A4545E">
        <w:rPr>
          <w:rFonts w:ascii="Arial" w:hAnsi="Arial" w:cs="Arial"/>
          <w:sz w:val="24"/>
          <w:szCs w:val="24"/>
        </w:rPr>
        <w:t>Increase</w:t>
      </w:r>
      <w:r w:rsidR="00A4545E">
        <w:rPr>
          <w:rFonts w:ascii="Arial" w:hAnsi="Arial" w:cs="Arial"/>
          <w:sz w:val="24"/>
          <w:szCs w:val="24"/>
        </w:rPr>
        <w:t>d</w:t>
      </w:r>
      <w:proofErr w:type="spellEnd"/>
      <w:r w:rsidR="00FA5039" w:rsidRPr="00A4545E">
        <w:rPr>
          <w:rFonts w:ascii="Arial" w:hAnsi="Arial" w:cs="Arial"/>
          <w:sz w:val="24"/>
          <w:szCs w:val="24"/>
        </w:rPr>
        <w:t xml:space="preserve"> the confidence among the team and made sure a room was ready for the guest</w:t>
      </w:r>
      <w:r w:rsidR="00A4545E">
        <w:rPr>
          <w:rFonts w:ascii="Arial" w:hAnsi="Arial" w:cs="Arial"/>
          <w:sz w:val="24"/>
          <w:szCs w:val="24"/>
        </w:rPr>
        <w:t>s</w:t>
      </w:r>
      <w:r w:rsidR="00FA5039" w:rsidRPr="00A4545E">
        <w:rPr>
          <w:rFonts w:ascii="Arial" w:hAnsi="Arial" w:cs="Arial"/>
          <w:sz w:val="24"/>
          <w:szCs w:val="24"/>
        </w:rPr>
        <w:t xml:space="preserve"> all the time.</w:t>
      </w:r>
    </w:p>
    <w:p w:rsidR="003A6FCD" w:rsidRPr="00A4545E" w:rsidRDefault="003A6FCD" w:rsidP="00A4545E">
      <w:pPr>
        <w:spacing w:after="0" w:line="360" w:lineRule="auto"/>
        <w:jc w:val="both"/>
        <w:rPr>
          <w:rFonts w:ascii="Arial" w:hAnsi="Arial" w:cs="Arial"/>
          <w:b/>
          <w:sz w:val="24"/>
          <w:szCs w:val="24"/>
        </w:rPr>
      </w:pPr>
      <w:r w:rsidRPr="00A4545E">
        <w:rPr>
          <w:rFonts w:ascii="Arial" w:hAnsi="Arial" w:cs="Arial"/>
          <w:b/>
          <w:sz w:val="24"/>
          <w:szCs w:val="24"/>
        </w:rPr>
        <w:t xml:space="preserve">Transformational Leadership: The Driver of Quality and Motivation </w:t>
      </w:r>
    </w:p>
    <w:p w:rsidR="008967A4" w:rsidRPr="00A4545E" w:rsidRDefault="003A6FCD" w:rsidP="00A4545E">
      <w:pPr>
        <w:spacing w:after="0" w:line="360" w:lineRule="auto"/>
        <w:jc w:val="both"/>
        <w:rPr>
          <w:rFonts w:ascii="Arial" w:hAnsi="Arial" w:cs="Arial"/>
          <w:sz w:val="24"/>
          <w:szCs w:val="24"/>
        </w:rPr>
      </w:pPr>
      <w:r w:rsidRPr="00A4545E">
        <w:rPr>
          <w:rFonts w:ascii="Arial" w:hAnsi="Arial" w:cs="Arial"/>
          <w:sz w:val="24"/>
          <w:szCs w:val="24"/>
        </w:rPr>
        <w:t xml:space="preserve">Along with task management, the supervisor’s leadership skills consisted mainly of transformational leadership traits. </w:t>
      </w:r>
    </w:p>
    <w:p w:rsidR="008967A4" w:rsidRPr="00A4545E" w:rsidRDefault="001C6CD6" w:rsidP="00A4545E">
      <w:pPr>
        <w:spacing w:after="0" w:line="360" w:lineRule="auto"/>
        <w:jc w:val="both"/>
        <w:rPr>
          <w:rFonts w:ascii="Arial" w:hAnsi="Arial" w:cs="Arial"/>
          <w:b/>
          <w:sz w:val="24"/>
          <w:szCs w:val="24"/>
        </w:rPr>
      </w:pPr>
      <w:r w:rsidRPr="00A4545E">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3459480</wp:posOffset>
                </wp:positionH>
                <wp:positionV relativeFrom="paragraph">
                  <wp:posOffset>104140</wp:posOffset>
                </wp:positionV>
                <wp:extent cx="1089660" cy="7620"/>
                <wp:effectExtent l="0" t="57150" r="34290" b="87630"/>
                <wp:wrapNone/>
                <wp:docPr id="8" name="Straight Arrow Connector 8"/>
                <wp:cNvGraphicFramePr/>
                <a:graphic xmlns:a="http://schemas.openxmlformats.org/drawingml/2006/main">
                  <a:graphicData uri="http://schemas.microsoft.com/office/word/2010/wordprocessingShape">
                    <wps:wsp>
                      <wps:cNvCnPr/>
                      <wps:spPr>
                        <a:xfrm>
                          <a:off x="0" y="0"/>
                          <a:ext cx="10896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0A650E3" id="Straight Arrow Connector 8" o:spid="_x0000_s1026" type="#_x0000_t32" style="position:absolute;margin-left:272.4pt;margin-top:8.2pt;width:85.8pt;height:.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" strokecolor="black [3200]" strokeweight=".5pt">
                <v:stroke endarrow="block" joinstyle="miter"/>
              </v:shape>
            </w:pict>
          </mc:Fallback>
        </mc:AlternateContent>
      </w:r>
      <w:r w:rsidR="008967A4" w:rsidRPr="00A4545E">
        <w:rPr>
          <w:rFonts w:ascii="Arial" w:hAnsi="Arial" w:cs="Arial"/>
          <w:b/>
          <w:sz w:val="24"/>
          <w:szCs w:val="24"/>
        </w:rPr>
        <w:t xml:space="preserve">Transformational Leadership </w:t>
      </w:r>
      <w:r w:rsidR="008967A4" w:rsidRPr="00A4545E">
        <w:rPr>
          <w:rFonts w:ascii="Arial" w:hAnsi="Arial" w:cs="Arial"/>
          <w:sz w:val="24"/>
          <w:szCs w:val="24"/>
        </w:rPr>
        <w:t xml:space="preserve">Bass and </w:t>
      </w:r>
      <w:proofErr w:type="spellStart"/>
      <w:proofErr w:type="gramStart"/>
      <w:r w:rsidR="008967A4" w:rsidRPr="00A4545E">
        <w:rPr>
          <w:rFonts w:ascii="Arial" w:hAnsi="Arial" w:cs="Arial"/>
          <w:sz w:val="24"/>
          <w:szCs w:val="24"/>
        </w:rPr>
        <w:t>Avolio’s</w:t>
      </w:r>
      <w:proofErr w:type="spellEnd"/>
      <w:proofErr w:type="gramEnd"/>
      <w:r w:rsidR="008967A4" w:rsidRPr="00A4545E">
        <w:rPr>
          <w:rFonts w:ascii="Arial" w:hAnsi="Arial" w:cs="Arial"/>
          <w:b/>
          <w:sz w:val="24"/>
          <w:szCs w:val="24"/>
        </w:rPr>
        <w:t xml:space="preserve">                                used to explain praise and motivation. </w:t>
      </w:r>
    </w:p>
    <w:p w:rsidR="003A6FCD" w:rsidRPr="00A4545E" w:rsidRDefault="003A6FCD" w:rsidP="00A4545E">
      <w:pPr>
        <w:spacing w:after="0" w:line="360" w:lineRule="auto"/>
        <w:jc w:val="both"/>
        <w:rPr>
          <w:rFonts w:ascii="Arial" w:hAnsi="Arial" w:cs="Arial"/>
          <w:sz w:val="24"/>
          <w:szCs w:val="24"/>
        </w:rPr>
      </w:pPr>
      <w:r w:rsidRPr="00A4545E">
        <w:rPr>
          <w:rFonts w:ascii="Arial" w:hAnsi="Arial" w:cs="Arial"/>
          <w:sz w:val="24"/>
          <w:szCs w:val="24"/>
        </w:rPr>
        <w:t xml:space="preserve">As an example, they prepared rooms for high standards and they used positive reinforcement (praise, small team recognitions, etc.) </w:t>
      </w:r>
      <w:r w:rsidR="00A4545E">
        <w:rPr>
          <w:rFonts w:ascii="Arial" w:hAnsi="Arial" w:cs="Arial"/>
          <w:sz w:val="24"/>
          <w:szCs w:val="24"/>
        </w:rPr>
        <w:t>regularly</w:t>
      </w:r>
      <w:r w:rsidRPr="00A4545E">
        <w:rPr>
          <w:rFonts w:ascii="Arial" w:hAnsi="Arial" w:cs="Arial"/>
          <w:sz w:val="24"/>
          <w:szCs w:val="24"/>
        </w:rPr>
        <w:t xml:space="preserve"> to encourage excellence.</w:t>
      </w:r>
      <w:r w:rsidR="00FD02A5" w:rsidRPr="00A4545E">
        <w:rPr>
          <w:rFonts w:ascii="Arial" w:hAnsi="Arial" w:cs="Arial"/>
          <w:sz w:val="24"/>
          <w:szCs w:val="24"/>
        </w:rPr>
        <w:t xml:space="preserve"> </w:t>
      </w:r>
      <w:r w:rsidR="0048537F" w:rsidRPr="00A4545E">
        <w:rPr>
          <w:rFonts w:ascii="Arial" w:hAnsi="Arial" w:cs="Arial"/>
          <w:sz w:val="24"/>
          <w:szCs w:val="24"/>
        </w:rPr>
        <w:t>T</w:t>
      </w:r>
      <w:r w:rsidR="008967A4" w:rsidRPr="00A4545E">
        <w:rPr>
          <w:rFonts w:ascii="Arial" w:hAnsi="Arial" w:cs="Arial"/>
          <w:sz w:val="24"/>
          <w:szCs w:val="24"/>
        </w:rPr>
        <w:t>his is consistent with Bass and</w:t>
      </w:r>
      <w:r w:rsidR="0048537F" w:rsidRPr="00A4545E">
        <w:rPr>
          <w:rFonts w:ascii="Arial" w:hAnsi="Arial" w:cs="Arial"/>
          <w:sz w:val="24"/>
          <w:szCs w:val="24"/>
        </w:rPr>
        <w:t xml:space="preserve"> </w:t>
      </w:r>
      <w:proofErr w:type="spellStart"/>
      <w:r w:rsidR="0048537F" w:rsidRPr="00A4545E">
        <w:rPr>
          <w:rFonts w:ascii="Arial" w:hAnsi="Arial" w:cs="Arial"/>
          <w:sz w:val="24"/>
          <w:szCs w:val="24"/>
        </w:rPr>
        <w:t>Avolio’s</w:t>
      </w:r>
      <w:proofErr w:type="spellEnd"/>
      <w:r w:rsidR="0048537F" w:rsidRPr="00A4545E">
        <w:rPr>
          <w:rFonts w:ascii="Arial" w:hAnsi="Arial" w:cs="Arial"/>
          <w:sz w:val="24"/>
          <w:szCs w:val="24"/>
        </w:rPr>
        <w:t xml:space="preserve"> (1994) theory of inspirational leadership, asserting that it increases employees’ intrinsic motivation and pride in work.</w:t>
      </w:r>
      <w:r w:rsidR="00FD02A5" w:rsidRPr="00A4545E">
        <w:rPr>
          <w:rFonts w:ascii="Arial" w:hAnsi="Arial" w:cs="Arial"/>
          <w:sz w:val="24"/>
          <w:szCs w:val="24"/>
        </w:rPr>
        <w:t xml:space="preserve"> As a result, employees pay more attention to their work and so there are fewer guest complaints about cleanliness or missing amenities.</w:t>
      </w:r>
    </w:p>
    <w:p w:rsidR="00A13EF4" w:rsidRPr="00A4545E" w:rsidRDefault="001500F7" w:rsidP="00A4545E">
      <w:pPr>
        <w:spacing w:after="0" w:line="360" w:lineRule="auto"/>
        <w:jc w:val="both"/>
        <w:rPr>
          <w:rStyle w:val="Heading2Char"/>
          <w:rFonts w:cs="Arial"/>
          <w:szCs w:val="24"/>
        </w:rPr>
      </w:pPr>
      <w:r w:rsidRPr="00A4545E">
        <w:rPr>
          <w:rFonts w:ascii="Arial" w:hAnsi="Arial" w:cs="Arial"/>
          <w:b/>
          <w:sz w:val="24"/>
          <w:szCs w:val="24"/>
        </w:rPr>
        <w:t xml:space="preserve">2. </w:t>
      </w:r>
      <w:r w:rsidR="00A13EF4" w:rsidRPr="00A4545E">
        <w:rPr>
          <w:rStyle w:val="Heading2Char"/>
          <w:rFonts w:cs="Arial"/>
          <w:szCs w:val="24"/>
        </w:rPr>
        <w:t>Health &amp; Safety Compliance in Operations</w:t>
      </w:r>
      <w:r w:rsidR="00BC0B49" w:rsidRPr="00A4545E">
        <w:rPr>
          <w:rStyle w:val="Heading2Char"/>
          <w:rFonts w:cs="Arial"/>
          <w:szCs w:val="24"/>
        </w:rPr>
        <w:t xml:space="preserve"> of Guest Service</w:t>
      </w:r>
    </w:p>
    <w:p w:rsidR="00A13EF4" w:rsidRPr="00A4545E" w:rsidRDefault="00A13EF4" w:rsidP="00A4545E">
      <w:pPr>
        <w:spacing w:after="0" w:line="360" w:lineRule="auto"/>
        <w:jc w:val="both"/>
        <w:rPr>
          <w:rFonts w:ascii="Arial" w:hAnsi="Arial" w:cs="Arial"/>
          <w:b/>
          <w:sz w:val="24"/>
          <w:szCs w:val="24"/>
        </w:rPr>
      </w:pPr>
      <w:r w:rsidRPr="00A4545E">
        <w:rPr>
          <w:rFonts w:ascii="Arial" w:hAnsi="Arial" w:cs="Arial"/>
          <w:b/>
          <w:sz w:val="24"/>
          <w:szCs w:val="24"/>
        </w:rPr>
        <w:lastRenderedPageBreak/>
        <w:t>Legal Compliance and Staff Safety</w:t>
      </w:r>
      <w:r w:rsidR="00BC0B49" w:rsidRPr="00A4545E">
        <w:rPr>
          <w:rFonts w:ascii="Arial" w:hAnsi="Arial" w:cs="Arial"/>
          <w:b/>
          <w:sz w:val="24"/>
          <w:szCs w:val="24"/>
        </w:rPr>
        <w:t>:</w:t>
      </w:r>
    </w:p>
    <w:p w:rsidR="002F03B1" w:rsidRPr="00A4545E" w:rsidRDefault="002F03B1" w:rsidP="00A4545E">
      <w:pPr>
        <w:spacing w:after="0" w:line="360" w:lineRule="auto"/>
        <w:jc w:val="both"/>
        <w:rPr>
          <w:rFonts w:ascii="Arial" w:hAnsi="Arial" w:cs="Arial"/>
          <w:sz w:val="24"/>
          <w:szCs w:val="24"/>
        </w:rPr>
      </w:pPr>
      <w:r w:rsidRPr="00A4545E">
        <w:rPr>
          <w:rFonts w:ascii="Arial" w:hAnsi="Arial" w:cs="Arial"/>
          <w:sz w:val="24"/>
          <w:szCs w:val="24"/>
        </w:rPr>
        <w:t>During my placement at Holiday Inn Sunderland the health and safety protocols were being run with all due compliance with the Health and Safety at Work etc. Act 1974 (HSE, 2023a) requires employers to meet the required health, safety, and welfare of employees as far as reasonably practicable. It was evident that these responsibilities were met due to staff inductions and daily briefings that highlighted important safety advice. As an example, when new staff arrived, they were trained in workplace safety and reminded of safe ways to handle things, go through fire exits</w:t>
      </w:r>
      <w:r w:rsidR="00A4545E">
        <w:rPr>
          <w:rFonts w:ascii="Arial" w:hAnsi="Arial" w:cs="Arial"/>
          <w:sz w:val="24"/>
          <w:szCs w:val="24"/>
        </w:rPr>
        <w:t>,</w:t>
      </w:r>
      <w:r w:rsidRPr="00A4545E">
        <w:rPr>
          <w:rFonts w:ascii="Arial" w:hAnsi="Arial" w:cs="Arial"/>
          <w:sz w:val="24"/>
          <w:szCs w:val="24"/>
        </w:rPr>
        <w:t xml:space="preserve"> and use equipment.</w:t>
      </w:r>
    </w:p>
    <w:p w:rsidR="00B450A2" w:rsidRPr="00A4545E" w:rsidRDefault="00B450A2" w:rsidP="00A4545E">
      <w:pPr>
        <w:spacing w:after="0" w:line="360" w:lineRule="auto"/>
        <w:jc w:val="both"/>
        <w:rPr>
          <w:rFonts w:ascii="Arial" w:hAnsi="Arial" w:cs="Arial"/>
          <w:sz w:val="24"/>
          <w:szCs w:val="24"/>
        </w:rPr>
      </w:pPr>
      <w:r w:rsidRPr="00A4545E">
        <w:rPr>
          <w:rFonts w:ascii="Arial" w:hAnsi="Arial" w:cs="Arial"/>
          <w:sz w:val="24"/>
          <w:szCs w:val="24"/>
        </w:rPr>
        <w:t>All employees needed to use safety equipment, especially gloves, safety boots, and aprons while working in housekeeping and maintenance. This approach greatly lowered the risk of injury and met with the best recommendations from both the British Hospitality Association (BHA) and enforced through HSE guidance.</w:t>
      </w:r>
    </w:p>
    <w:p w:rsidR="00C63F98" w:rsidRPr="00A4545E" w:rsidRDefault="00C63F98" w:rsidP="00A4545E">
      <w:pPr>
        <w:spacing w:after="0" w:line="360" w:lineRule="auto"/>
        <w:jc w:val="both"/>
        <w:rPr>
          <w:rFonts w:ascii="Arial" w:hAnsi="Arial" w:cs="Arial"/>
          <w:b/>
          <w:sz w:val="24"/>
          <w:szCs w:val="24"/>
        </w:rPr>
      </w:pPr>
      <w:r w:rsidRPr="00A4545E">
        <w:rPr>
          <w:rFonts w:ascii="Arial" w:hAnsi="Arial" w:cs="Arial"/>
          <w:b/>
          <w:sz w:val="24"/>
          <w:szCs w:val="24"/>
        </w:rPr>
        <w:t>Compliance with COSHH Regulations</w:t>
      </w:r>
    </w:p>
    <w:p w:rsidR="001453F9" w:rsidRPr="00A4545E" w:rsidRDefault="00C63F98" w:rsidP="00A4545E">
      <w:pPr>
        <w:spacing w:after="0" w:line="360" w:lineRule="auto"/>
        <w:jc w:val="both"/>
        <w:rPr>
          <w:rFonts w:ascii="Arial" w:hAnsi="Arial" w:cs="Arial"/>
          <w:sz w:val="24"/>
          <w:szCs w:val="24"/>
        </w:rPr>
      </w:pPr>
      <w:r w:rsidRPr="00A4545E">
        <w:rPr>
          <w:rFonts w:ascii="Arial" w:hAnsi="Arial" w:cs="Arial"/>
          <w:sz w:val="24"/>
          <w:szCs w:val="24"/>
        </w:rPr>
        <w:t xml:space="preserve">The Regulations on the Control of Substances Hazardous to Health (COSHH) 2002 controlled the proper use of cleaning chemicals. </w:t>
      </w:r>
      <w:r w:rsidR="004B773E" w:rsidRPr="00A4545E">
        <w:rPr>
          <w:rFonts w:ascii="Arial" w:hAnsi="Arial" w:cs="Arial"/>
          <w:sz w:val="24"/>
          <w:szCs w:val="24"/>
        </w:rPr>
        <w:t>All employees were taught to review and obey Material Safety Data Sheets (MSDS) which are important for noticing dangers caused by various substances. Induction was the time when the training was covered and overseen by supervisors.</w:t>
      </w:r>
    </w:p>
    <w:p w:rsidR="00382796" w:rsidRPr="00A4545E" w:rsidRDefault="00382796" w:rsidP="00A4545E">
      <w:pPr>
        <w:spacing w:after="0" w:line="360" w:lineRule="auto"/>
        <w:jc w:val="both"/>
        <w:rPr>
          <w:rFonts w:ascii="Arial" w:hAnsi="Arial" w:cs="Arial"/>
          <w:sz w:val="24"/>
          <w:szCs w:val="24"/>
        </w:rPr>
      </w:pPr>
      <w:r w:rsidRPr="00A4545E">
        <w:rPr>
          <w:rFonts w:ascii="Arial" w:hAnsi="Arial" w:cs="Arial"/>
          <w:sz w:val="24"/>
          <w:szCs w:val="24"/>
        </w:rPr>
        <w:t>Using cleaning equipment in different colours for different areas (red for toilets, blue for general areas) is a good example of a best practise that is popular in the hospitality industry to stop cross-contamination. Furthermore, all cleaning products were kept in locked cupboards with proper labels and only staff permitted by regulation could access them.</w:t>
      </w:r>
    </w:p>
    <w:p w:rsidR="001500F7" w:rsidRPr="00A4545E" w:rsidRDefault="001500F7" w:rsidP="00A4545E">
      <w:pPr>
        <w:spacing w:after="0" w:line="360" w:lineRule="auto"/>
        <w:jc w:val="both"/>
        <w:rPr>
          <w:rFonts w:ascii="Arial" w:hAnsi="Arial" w:cs="Arial"/>
          <w:b/>
          <w:sz w:val="24"/>
          <w:szCs w:val="24"/>
        </w:rPr>
      </w:pPr>
      <w:r w:rsidRPr="00A4545E">
        <w:rPr>
          <w:rFonts w:ascii="Arial" w:hAnsi="Arial" w:cs="Arial"/>
          <w:b/>
          <w:sz w:val="24"/>
          <w:szCs w:val="24"/>
        </w:rPr>
        <w:t xml:space="preserve">3. </w:t>
      </w:r>
      <w:r w:rsidRPr="00A4545E">
        <w:rPr>
          <w:rStyle w:val="Heading2Char"/>
          <w:rFonts w:cs="Arial"/>
          <w:szCs w:val="24"/>
        </w:rPr>
        <w:t>Culture &amp; Teamwork: Influence on Staff and Guest Experiences</w:t>
      </w:r>
      <w:r w:rsidRPr="00A4545E">
        <w:rPr>
          <w:rFonts w:ascii="Arial" w:hAnsi="Arial" w:cs="Arial"/>
          <w:b/>
          <w:sz w:val="24"/>
          <w:szCs w:val="24"/>
        </w:rPr>
        <w:t>:</w:t>
      </w:r>
    </w:p>
    <w:p w:rsidR="001453F9" w:rsidRPr="00A4545E" w:rsidRDefault="001500F7" w:rsidP="00A4545E">
      <w:pPr>
        <w:spacing w:after="0" w:line="360" w:lineRule="auto"/>
        <w:jc w:val="both"/>
        <w:rPr>
          <w:rFonts w:ascii="Arial" w:hAnsi="Arial" w:cs="Arial"/>
          <w:sz w:val="24"/>
          <w:szCs w:val="24"/>
        </w:rPr>
      </w:pPr>
      <w:r w:rsidRPr="00A4545E">
        <w:rPr>
          <w:rFonts w:ascii="Arial" w:hAnsi="Arial" w:cs="Arial"/>
          <w:sz w:val="24"/>
          <w:szCs w:val="24"/>
        </w:rPr>
        <w:t>I experienced that Holiday Inn Sunderland focused on being service-oriented, and collaboration with culture encouragement, resulting in employees teaming up and feeling proud of their work standards.</w:t>
      </w:r>
      <w:r w:rsidR="00786AC4" w:rsidRPr="00A4545E">
        <w:rPr>
          <w:rFonts w:ascii="Arial" w:hAnsi="Arial" w:cs="Arial"/>
          <w:sz w:val="24"/>
          <w:szCs w:val="24"/>
        </w:rPr>
        <w:t xml:space="preserve"> </w:t>
      </w:r>
      <w:r w:rsidR="00624614" w:rsidRPr="00A4545E">
        <w:rPr>
          <w:rFonts w:ascii="Arial" w:hAnsi="Arial" w:cs="Arial"/>
          <w:sz w:val="24"/>
          <w:szCs w:val="24"/>
        </w:rPr>
        <w:t xml:space="preserve">This supportive culture played a key role in shaping staff </w:t>
      </w:r>
      <w:r w:rsidR="0097276D" w:rsidRPr="00A4545E">
        <w:rPr>
          <w:rFonts w:ascii="Arial" w:hAnsi="Arial" w:cs="Arial"/>
          <w:sz w:val="24"/>
          <w:szCs w:val="24"/>
        </w:rPr>
        <w:t>behaviour</w:t>
      </w:r>
      <w:r w:rsidR="00624614" w:rsidRPr="00A4545E">
        <w:rPr>
          <w:rFonts w:ascii="Arial" w:hAnsi="Arial" w:cs="Arial"/>
          <w:sz w:val="24"/>
          <w:szCs w:val="24"/>
        </w:rPr>
        <w:t xml:space="preserve"> and team dynamics. For example, during swift cleaning, the atmosphere remained relaxed and kept team members on task, so they experienced less anxiety. Therefore, guests were happy with the experience, since the standards did not change. </w:t>
      </w:r>
    </w:p>
    <w:p w:rsidR="0097276D" w:rsidRPr="00A4545E" w:rsidRDefault="0097276D" w:rsidP="00A4545E">
      <w:pPr>
        <w:spacing w:after="0" w:line="360" w:lineRule="auto"/>
        <w:jc w:val="both"/>
        <w:rPr>
          <w:rFonts w:ascii="Arial" w:hAnsi="Arial" w:cs="Arial"/>
          <w:sz w:val="24"/>
          <w:szCs w:val="24"/>
        </w:rPr>
      </w:pPr>
      <w:r w:rsidRPr="00A4545E">
        <w:rPr>
          <w:rFonts w:ascii="Arial" w:hAnsi="Arial" w:cs="Arial"/>
          <w:sz w:val="24"/>
          <w:szCs w:val="24"/>
        </w:rPr>
        <w:t xml:space="preserve">This experience suggests that </w:t>
      </w:r>
      <w:r w:rsidR="00FE287A" w:rsidRPr="00A4545E">
        <w:rPr>
          <w:rFonts w:ascii="Arial" w:hAnsi="Arial" w:cs="Arial"/>
          <w:sz w:val="24"/>
          <w:szCs w:val="24"/>
        </w:rPr>
        <w:t xml:space="preserve">(Markus and </w:t>
      </w:r>
      <w:proofErr w:type="spellStart"/>
      <w:r w:rsidR="00FE287A" w:rsidRPr="00A4545E">
        <w:rPr>
          <w:rFonts w:ascii="Arial" w:hAnsi="Arial" w:cs="Arial"/>
          <w:sz w:val="24"/>
          <w:szCs w:val="24"/>
        </w:rPr>
        <w:t>Kitayama</w:t>
      </w:r>
      <w:proofErr w:type="spellEnd"/>
      <w:r w:rsidR="00FE287A" w:rsidRPr="00A4545E">
        <w:rPr>
          <w:rFonts w:ascii="Arial" w:hAnsi="Arial" w:cs="Arial"/>
          <w:sz w:val="24"/>
          <w:szCs w:val="24"/>
        </w:rPr>
        <w:t xml:space="preserve">, 2010) </w:t>
      </w:r>
      <w:r w:rsidRPr="00A4545E">
        <w:rPr>
          <w:rFonts w:ascii="Arial" w:hAnsi="Arial" w:cs="Arial"/>
          <w:sz w:val="24"/>
          <w:szCs w:val="24"/>
        </w:rPr>
        <w:t xml:space="preserve">opinion, that culture is “a set of shared values, norms, beliefs, attitudes, and assumptions that shape </w:t>
      </w:r>
      <w:r w:rsidRPr="00A4545E">
        <w:rPr>
          <w:rFonts w:ascii="Arial" w:hAnsi="Arial" w:cs="Arial"/>
          <w:sz w:val="24"/>
          <w:szCs w:val="24"/>
        </w:rPr>
        <w:lastRenderedPageBreak/>
        <w:t>behaviours and work processes” plays an important part in employee engagement and organisational success, is correct.</w:t>
      </w:r>
      <w:r w:rsidR="00D229F5" w:rsidRPr="00A4545E">
        <w:rPr>
          <w:rFonts w:ascii="Arial" w:hAnsi="Arial" w:cs="Arial"/>
          <w:sz w:val="24"/>
          <w:szCs w:val="24"/>
        </w:rPr>
        <w:t xml:space="preserve"> As perceived from a Personnel Resourcing &amp; Development viewpoint at Level 5, the hotel’s tradition made employees want to stay and achieve better results, since they were respected and supported. These situations call for high-commitment HRM, which emphasis improving employees and uniting teams to achieve top service results.</w:t>
      </w:r>
    </w:p>
    <w:p w:rsidR="0075215D" w:rsidRPr="00A4545E" w:rsidRDefault="0075215D" w:rsidP="00A4545E">
      <w:pPr>
        <w:spacing w:after="0" w:line="360" w:lineRule="auto"/>
        <w:jc w:val="both"/>
        <w:rPr>
          <w:rFonts w:ascii="Arial" w:hAnsi="Arial" w:cs="Arial"/>
          <w:sz w:val="24"/>
          <w:szCs w:val="24"/>
        </w:rPr>
      </w:pPr>
      <w:r w:rsidRPr="00A4545E">
        <w:rPr>
          <w:rFonts w:ascii="Arial" w:hAnsi="Arial" w:cs="Arial"/>
          <w:sz w:val="24"/>
          <w:szCs w:val="24"/>
        </w:rPr>
        <w:t>This supports Marriott’s HRM strategy in Turkey since linking culture and development encourages employees to do their best.</w:t>
      </w:r>
      <w:r w:rsidR="000C1596" w:rsidRPr="00A4545E">
        <w:rPr>
          <w:rFonts w:ascii="Arial" w:hAnsi="Arial" w:cs="Arial"/>
          <w:sz w:val="24"/>
          <w:szCs w:val="24"/>
        </w:rPr>
        <w:t xml:space="preserve"> My observation of how supportive the culture was reflected in Marriott’s strategy of making high-functioning teams through smart HR planning</w:t>
      </w:r>
      <w:r w:rsidR="00351B21" w:rsidRPr="00A4545E">
        <w:rPr>
          <w:rFonts w:ascii="Arial" w:hAnsi="Arial" w:cs="Arial"/>
          <w:sz w:val="24"/>
          <w:szCs w:val="24"/>
        </w:rPr>
        <w:t xml:space="preserve"> (Wesley et al, 2024)</w:t>
      </w:r>
      <w:r w:rsidR="000C1596" w:rsidRPr="00A4545E">
        <w:rPr>
          <w:rFonts w:ascii="Arial" w:hAnsi="Arial" w:cs="Arial"/>
          <w:sz w:val="24"/>
          <w:szCs w:val="24"/>
        </w:rPr>
        <w:t>.</w:t>
      </w:r>
      <w:r w:rsidR="00C818F6" w:rsidRPr="00A4545E">
        <w:rPr>
          <w:rFonts w:ascii="Arial" w:hAnsi="Arial" w:cs="Arial"/>
          <w:sz w:val="24"/>
          <w:szCs w:val="24"/>
        </w:rPr>
        <w:t xml:space="preserve"> Such cases make it clear that when HR aligns the culture, staff requirements, and goals of the organisation, employees are better off and customers are well served. So, both culture and teamwork act as key advantages in improving staff satisfaction and making guest </w:t>
      </w:r>
      <w:r w:rsidR="00624614" w:rsidRPr="00A4545E">
        <w:rPr>
          <w:rFonts w:ascii="Arial" w:hAnsi="Arial" w:cs="Arial"/>
          <w:sz w:val="24"/>
          <w:szCs w:val="24"/>
        </w:rPr>
        <w:t xml:space="preserve">satisfaction. </w:t>
      </w:r>
    </w:p>
    <w:p w:rsidR="00E2581B" w:rsidRPr="00A4545E" w:rsidRDefault="00E2581B" w:rsidP="00A4545E">
      <w:pPr>
        <w:pStyle w:val="Heading2"/>
        <w:spacing w:line="360" w:lineRule="auto"/>
        <w:jc w:val="both"/>
        <w:rPr>
          <w:rFonts w:cs="Arial"/>
          <w:szCs w:val="24"/>
        </w:rPr>
      </w:pPr>
      <w:bookmarkStart w:id="9" w:name="_Toc200496802"/>
      <w:r w:rsidRPr="00A4545E">
        <w:rPr>
          <w:rFonts w:cs="Arial"/>
          <w:szCs w:val="24"/>
        </w:rPr>
        <w:t>4. Marketing &amp; Guest Experience: Managing and Enhancing Expectations</w:t>
      </w:r>
      <w:bookmarkEnd w:id="9"/>
    </w:p>
    <w:p w:rsidR="00E2581B" w:rsidRPr="00A4545E" w:rsidRDefault="00E2581B" w:rsidP="00A4545E">
      <w:pPr>
        <w:spacing w:after="0" w:line="360" w:lineRule="auto"/>
        <w:jc w:val="both"/>
        <w:rPr>
          <w:rFonts w:ascii="Arial" w:hAnsi="Arial" w:cs="Arial"/>
          <w:sz w:val="24"/>
          <w:szCs w:val="24"/>
        </w:rPr>
      </w:pPr>
      <w:r w:rsidRPr="00A4545E">
        <w:rPr>
          <w:rFonts w:ascii="Arial" w:hAnsi="Arial" w:cs="Arial"/>
          <w:sz w:val="24"/>
          <w:szCs w:val="24"/>
        </w:rPr>
        <w:t>Holiday Inn Sunderland simply managed guests’ expectations through coded data analyses and commercial digital booking systems in order to deliver consistent service delivery and branded cleanliness standards. The marketing strategies developed were also aligned toward Marketing Essentials (Level 4) concepts (Segmentation &amp; positioning). Targeted messages such as ‘Clean and Ready’ messages, and exclusive early check-in offers sent to families and business travellers alike, helped reinforce value on the part of the hotel too.</w:t>
      </w:r>
    </w:p>
    <w:p w:rsidR="00D229F5" w:rsidRPr="00A4545E" w:rsidRDefault="00EB3686" w:rsidP="00A4545E">
      <w:pPr>
        <w:spacing w:after="0" w:line="360" w:lineRule="auto"/>
        <w:jc w:val="both"/>
        <w:rPr>
          <w:rFonts w:ascii="Arial" w:hAnsi="Arial" w:cs="Arial"/>
          <w:sz w:val="24"/>
          <w:szCs w:val="24"/>
        </w:rPr>
      </w:pPr>
      <w:r w:rsidRPr="00A4545E">
        <w:rPr>
          <w:rFonts w:ascii="Arial" w:hAnsi="Arial" w:cs="Arial"/>
          <w:sz w:val="24"/>
          <w:szCs w:val="24"/>
        </w:rPr>
        <w:t xml:space="preserve">Guest feedback surveys and digital follow-up post-stay to keep the engagement after the stay was a practice that echoed how Marriott's </w:t>
      </w:r>
      <w:proofErr w:type="spellStart"/>
      <w:r w:rsidRPr="00A4545E">
        <w:rPr>
          <w:rFonts w:ascii="Arial" w:hAnsi="Arial" w:cs="Arial"/>
          <w:sz w:val="24"/>
          <w:szCs w:val="24"/>
        </w:rPr>
        <w:t>Bonvoy</w:t>
      </w:r>
      <w:proofErr w:type="spellEnd"/>
      <w:r w:rsidRPr="00A4545E">
        <w:rPr>
          <w:rFonts w:ascii="Arial" w:hAnsi="Arial" w:cs="Arial"/>
          <w:sz w:val="24"/>
          <w:szCs w:val="24"/>
        </w:rPr>
        <w:t xml:space="preserve"> loyalty app based on personal offers and keeping customer stickiness kind of things that </w:t>
      </w:r>
      <w:r w:rsidR="00A4545E">
        <w:rPr>
          <w:rFonts w:ascii="Arial" w:hAnsi="Arial" w:cs="Arial"/>
          <w:sz w:val="24"/>
          <w:szCs w:val="24"/>
        </w:rPr>
        <w:t xml:space="preserve">the </w:t>
      </w:r>
      <w:r w:rsidRPr="00A4545E">
        <w:rPr>
          <w:rFonts w:ascii="Arial" w:hAnsi="Arial" w:cs="Arial"/>
          <w:sz w:val="24"/>
          <w:szCs w:val="24"/>
        </w:rPr>
        <w:t xml:space="preserve">Hilton </w:t>
      </w:r>
      <w:proofErr w:type="spellStart"/>
      <w:r w:rsidRPr="00A4545E">
        <w:rPr>
          <w:rFonts w:ascii="Arial" w:hAnsi="Arial" w:cs="Arial"/>
          <w:sz w:val="24"/>
          <w:szCs w:val="24"/>
        </w:rPr>
        <w:t>Honors</w:t>
      </w:r>
      <w:proofErr w:type="spellEnd"/>
      <w:r w:rsidRPr="00A4545E">
        <w:rPr>
          <w:rFonts w:ascii="Arial" w:hAnsi="Arial" w:cs="Arial"/>
          <w:sz w:val="24"/>
          <w:szCs w:val="24"/>
        </w:rPr>
        <w:t xml:space="preserve"> program works the same thing. Beyond marketing, these platforms collect user data and tailor exper</w:t>
      </w:r>
      <w:r w:rsidR="00351B21" w:rsidRPr="00A4545E">
        <w:rPr>
          <w:rFonts w:ascii="Arial" w:hAnsi="Arial" w:cs="Arial"/>
          <w:sz w:val="24"/>
          <w:szCs w:val="24"/>
        </w:rPr>
        <w:t>ience solely by targeting guest</w:t>
      </w:r>
      <w:r w:rsidR="00A4545E">
        <w:rPr>
          <w:rFonts w:ascii="Arial" w:hAnsi="Arial" w:cs="Arial"/>
          <w:sz w:val="24"/>
          <w:szCs w:val="24"/>
        </w:rPr>
        <w:t>s</w:t>
      </w:r>
      <w:r w:rsidRPr="00A4545E">
        <w:rPr>
          <w:rFonts w:ascii="Arial" w:hAnsi="Arial" w:cs="Arial"/>
          <w:sz w:val="24"/>
          <w:szCs w:val="24"/>
        </w:rPr>
        <w:t>”</w:t>
      </w:r>
      <w:r w:rsidR="00351B21" w:rsidRPr="00A4545E">
        <w:rPr>
          <w:rFonts w:ascii="Arial" w:hAnsi="Arial" w:cs="Arial"/>
          <w:sz w:val="24"/>
          <w:szCs w:val="24"/>
        </w:rPr>
        <w:t xml:space="preserve"> (Wesley et al, 2024).</w:t>
      </w:r>
    </w:p>
    <w:p w:rsidR="00626737" w:rsidRPr="00A4545E" w:rsidRDefault="00626737" w:rsidP="00A4545E">
      <w:pPr>
        <w:pStyle w:val="Heading1"/>
        <w:rPr>
          <w:rFonts w:cs="Arial"/>
          <w:szCs w:val="24"/>
        </w:rPr>
      </w:pPr>
      <w:bookmarkStart w:id="10" w:name="_Toc200496803"/>
      <w:r w:rsidRPr="00A4545E">
        <w:rPr>
          <w:rFonts w:cs="Arial"/>
          <w:szCs w:val="24"/>
        </w:rPr>
        <w:t>Section 3: Guest Service Improvement Plan</w:t>
      </w:r>
      <w:bookmarkEnd w:id="10"/>
    </w:p>
    <w:p w:rsidR="00626737" w:rsidRPr="00A4545E" w:rsidRDefault="00626737" w:rsidP="00A4545E">
      <w:pPr>
        <w:pStyle w:val="Heading2"/>
        <w:spacing w:line="360" w:lineRule="auto"/>
        <w:jc w:val="both"/>
        <w:rPr>
          <w:rFonts w:cs="Arial"/>
          <w:szCs w:val="24"/>
        </w:rPr>
      </w:pPr>
      <w:bookmarkStart w:id="11" w:name="_Toc200496804"/>
      <w:r w:rsidRPr="00A4545E">
        <w:rPr>
          <w:rFonts w:cs="Arial"/>
          <w:szCs w:val="24"/>
        </w:rPr>
        <w:t>Identified Issue: Service Delays</w:t>
      </w:r>
      <w:r w:rsidR="00C76C08" w:rsidRPr="00A4545E">
        <w:rPr>
          <w:rFonts w:cs="Arial"/>
          <w:szCs w:val="24"/>
        </w:rPr>
        <w:t>:</w:t>
      </w:r>
      <w:bookmarkEnd w:id="11"/>
    </w:p>
    <w:p w:rsidR="00626737" w:rsidRPr="00A4545E" w:rsidRDefault="00626737" w:rsidP="00A4545E">
      <w:pPr>
        <w:spacing w:after="0" w:line="360" w:lineRule="auto"/>
        <w:jc w:val="both"/>
        <w:rPr>
          <w:rFonts w:ascii="Arial" w:hAnsi="Arial" w:cs="Arial"/>
          <w:sz w:val="24"/>
          <w:szCs w:val="24"/>
        </w:rPr>
      </w:pPr>
      <w:r w:rsidRPr="00A4545E">
        <w:rPr>
          <w:rFonts w:ascii="Arial" w:hAnsi="Arial" w:cs="Arial"/>
          <w:sz w:val="24"/>
          <w:szCs w:val="24"/>
        </w:rPr>
        <w:t xml:space="preserve">While I was placed in the Housekeeping Department at Holiday Inn Sunderland, the biggest problem </w:t>
      </w:r>
      <w:r w:rsidR="00A4545E">
        <w:rPr>
          <w:rFonts w:ascii="Arial" w:hAnsi="Arial" w:cs="Arial"/>
          <w:sz w:val="24"/>
          <w:szCs w:val="24"/>
        </w:rPr>
        <w:t>concerning</w:t>
      </w:r>
      <w:r w:rsidRPr="00A4545E">
        <w:rPr>
          <w:rFonts w:ascii="Arial" w:hAnsi="Arial" w:cs="Arial"/>
          <w:sz w:val="24"/>
          <w:szCs w:val="24"/>
        </w:rPr>
        <w:t xml:space="preserve"> guest service was a delay in updating the status of the room readiness which directly caused the delay in the guest check-ins and the accuracy of the guest check-ins was slowed.</w:t>
      </w:r>
    </w:p>
    <w:p w:rsidR="00836276" w:rsidRPr="00A4545E" w:rsidRDefault="00836276" w:rsidP="00A4545E">
      <w:pPr>
        <w:spacing w:after="0" w:line="360" w:lineRule="auto"/>
        <w:jc w:val="both"/>
        <w:rPr>
          <w:rFonts w:ascii="Arial" w:hAnsi="Arial" w:cs="Arial"/>
          <w:b/>
          <w:sz w:val="24"/>
          <w:szCs w:val="24"/>
        </w:rPr>
      </w:pPr>
      <w:r w:rsidRPr="00A4545E">
        <w:rPr>
          <w:rFonts w:ascii="Arial" w:hAnsi="Arial" w:cs="Arial"/>
          <w:b/>
          <w:sz w:val="24"/>
          <w:szCs w:val="24"/>
        </w:rPr>
        <w:lastRenderedPageBreak/>
        <w:t>Why has this issue arisen?</w:t>
      </w:r>
    </w:p>
    <w:p w:rsidR="00AA7E0C" w:rsidRPr="00A4545E" w:rsidRDefault="00836276" w:rsidP="00A4545E">
      <w:pPr>
        <w:spacing w:after="0" w:line="360" w:lineRule="auto"/>
        <w:jc w:val="both"/>
        <w:rPr>
          <w:rFonts w:ascii="Arial" w:hAnsi="Arial" w:cs="Arial"/>
          <w:sz w:val="24"/>
          <w:szCs w:val="24"/>
        </w:rPr>
      </w:pPr>
      <w:r w:rsidRPr="00A4545E">
        <w:rPr>
          <w:rFonts w:ascii="Arial" w:hAnsi="Arial" w:cs="Arial"/>
          <w:noProof/>
          <w:sz w:val="24"/>
          <w:szCs w:val="24"/>
          <w:lang w:eastAsia="en-GB"/>
        </w:rPr>
        <w:drawing>
          <wp:inline distT="0" distB="0" distL="0" distR="0" wp14:anchorId="614F6BAF" wp14:editId="3EE2FC3B">
            <wp:extent cx="5760720" cy="1638300"/>
            <wp:effectExtent l="38100" t="19050" r="495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1453F9" w:rsidRPr="00A4545E" w:rsidRDefault="00665F41" w:rsidP="00A4545E">
      <w:pPr>
        <w:spacing w:line="360" w:lineRule="auto"/>
        <w:jc w:val="both"/>
        <w:rPr>
          <w:rFonts w:ascii="Arial" w:hAnsi="Arial" w:cs="Arial"/>
          <w:b/>
          <w:sz w:val="24"/>
          <w:szCs w:val="24"/>
        </w:rPr>
      </w:pPr>
      <w:r w:rsidRPr="00A4545E">
        <w:rPr>
          <w:rFonts w:ascii="Arial" w:hAnsi="Arial" w:cs="Arial"/>
          <w:b/>
          <w:sz w:val="24"/>
          <w:szCs w:val="24"/>
        </w:rPr>
        <w:t>Impact on Guest Service:</w:t>
      </w:r>
    </w:p>
    <w:p w:rsidR="001453F9" w:rsidRPr="00A4545E" w:rsidRDefault="00665F41" w:rsidP="00A4545E">
      <w:pPr>
        <w:spacing w:line="360" w:lineRule="auto"/>
        <w:jc w:val="both"/>
        <w:rPr>
          <w:rFonts w:ascii="Arial" w:hAnsi="Arial" w:cs="Arial"/>
          <w:sz w:val="24"/>
          <w:szCs w:val="24"/>
        </w:rPr>
      </w:pPr>
      <w:r w:rsidRPr="00A4545E">
        <w:rPr>
          <w:rFonts w:ascii="Arial" w:hAnsi="Arial" w:cs="Arial"/>
          <w:noProof/>
          <w:sz w:val="24"/>
          <w:szCs w:val="24"/>
          <w:lang w:eastAsia="en-GB"/>
        </w:rPr>
        <w:drawing>
          <wp:inline distT="0" distB="0" distL="0" distR="0" wp14:anchorId="48E7AD4C" wp14:editId="7AF02595">
            <wp:extent cx="5745480" cy="1584960"/>
            <wp:effectExtent l="38100" t="19050" r="64770" b="533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4330E4" w:rsidRPr="00A4545E" w:rsidRDefault="004330E4" w:rsidP="00A4545E">
      <w:pPr>
        <w:pStyle w:val="Heading2"/>
        <w:spacing w:line="360" w:lineRule="auto"/>
        <w:jc w:val="both"/>
        <w:rPr>
          <w:rFonts w:cs="Arial"/>
          <w:szCs w:val="24"/>
        </w:rPr>
      </w:pPr>
      <w:bookmarkStart w:id="12" w:name="_Toc200496805"/>
      <w:r w:rsidRPr="00A4545E">
        <w:rPr>
          <w:rFonts w:cs="Arial"/>
          <w:szCs w:val="24"/>
        </w:rPr>
        <w:t>Justification of the Significance of the issue</w:t>
      </w:r>
      <w:bookmarkEnd w:id="12"/>
    </w:p>
    <w:p w:rsidR="004330E4" w:rsidRPr="00A4545E" w:rsidRDefault="004330E4" w:rsidP="00A4545E">
      <w:pPr>
        <w:spacing w:line="360" w:lineRule="auto"/>
        <w:jc w:val="both"/>
        <w:rPr>
          <w:rFonts w:ascii="Arial" w:hAnsi="Arial" w:cs="Arial"/>
          <w:sz w:val="24"/>
          <w:szCs w:val="24"/>
        </w:rPr>
      </w:pPr>
      <w:r w:rsidRPr="00A4545E">
        <w:rPr>
          <w:rFonts w:ascii="Arial" w:hAnsi="Arial" w:cs="Arial"/>
          <w:sz w:val="24"/>
          <w:szCs w:val="24"/>
        </w:rPr>
        <w:t>An important guest service problem in the Housekeeping Department at Holiday Inn Sunderland is the inconsistent use of room readiness checklists.</w:t>
      </w:r>
      <w:r w:rsidR="005C7571" w:rsidRPr="00A4545E">
        <w:rPr>
          <w:rFonts w:ascii="Arial" w:hAnsi="Arial" w:cs="Arial"/>
          <w:sz w:val="24"/>
          <w:szCs w:val="24"/>
        </w:rPr>
        <w:t xml:space="preserve"> Because of this practice, departments sometimes do not communicate well, causing there to be gaps in the assigned tasks and more confusion.</w:t>
      </w:r>
    </w:p>
    <w:p w:rsidR="008E6324" w:rsidRPr="00A4545E" w:rsidRDefault="008E6324" w:rsidP="00A4545E">
      <w:pPr>
        <w:spacing w:line="360" w:lineRule="auto"/>
        <w:jc w:val="both"/>
        <w:rPr>
          <w:rFonts w:ascii="Arial" w:hAnsi="Arial" w:cs="Arial"/>
          <w:sz w:val="24"/>
          <w:szCs w:val="24"/>
        </w:rPr>
      </w:pPr>
      <w:r w:rsidRPr="00A4545E">
        <w:rPr>
          <w:rFonts w:ascii="Arial" w:hAnsi="Arial" w:cs="Arial"/>
          <w:noProof/>
          <w:sz w:val="24"/>
          <w:szCs w:val="24"/>
          <w:lang w:eastAsia="en-GB"/>
        </w:rPr>
        <w:drawing>
          <wp:inline distT="0" distB="0" distL="0" distR="0" wp14:anchorId="1D168A47" wp14:editId="04C39705">
            <wp:extent cx="5731510" cy="2880360"/>
            <wp:effectExtent l="38100" t="0" r="78740" b="152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FF4DCB" w:rsidRPr="00A4545E" w:rsidRDefault="00FF4DCB" w:rsidP="00A4545E">
      <w:pPr>
        <w:pStyle w:val="Heading1"/>
        <w:rPr>
          <w:rFonts w:cs="Arial"/>
          <w:szCs w:val="24"/>
        </w:rPr>
      </w:pPr>
      <w:bookmarkStart w:id="13" w:name="_Toc200496806"/>
      <w:r w:rsidRPr="00A4545E">
        <w:rPr>
          <w:rFonts w:cs="Arial"/>
          <w:szCs w:val="24"/>
        </w:rPr>
        <w:lastRenderedPageBreak/>
        <w:t>Three-Step Guest Service Improvement Plan</w:t>
      </w:r>
      <w:bookmarkEnd w:id="13"/>
    </w:p>
    <w:p w:rsidR="006007D0" w:rsidRPr="00A4545E" w:rsidRDefault="006007D0" w:rsidP="00A4545E">
      <w:pPr>
        <w:pStyle w:val="Heading2"/>
        <w:spacing w:line="360" w:lineRule="auto"/>
        <w:jc w:val="both"/>
        <w:rPr>
          <w:rFonts w:cs="Arial"/>
          <w:szCs w:val="24"/>
        </w:rPr>
      </w:pPr>
      <w:bookmarkStart w:id="14" w:name="_Toc200496807"/>
      <w:r w:rsidRPr="00A4545E">
        <w:rPr>
          <w:rFonts w:cs="Arial"/>
          <w:noProof/>
          <w:szCs w:val="24"/>
          <w:lang w:eastAsia="en-GB"/>
        </w:rPr>
        <w:drawing>
          <wp:inline distT="0" distB="0" distL="0" distR="0" wp14:anchorId="6FFF11E0" wp14:editId="275DA674">
            <wp:extent cx="5731510" cy="5387340"/>
            <wp:effectExtent l="38100" t="19050" r="7874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bookmarkEnd w:id="14"/>
    </w:p>
    <w:p w:rsidR="006007D0" w:rsidRPr="00A4545E" w:rsidRDefault="006007D0" w:rsidP="00A4545E">
      <w:pPr>
        <w:spacing w:line="360" w:lineRule="auto"/>
        <w:jc w:val="both"/>
        <w:rPr>
          <w:rFonts w:ascii="Arial" w:hAnsi="Arial" w:cs="Arial"/>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A2445F" w:rsidRPr="00A4545E" w:rsidRDefault="00A2445F" w:rsidP="00A4545E">
      <w:pPr>
        <w:spacing w:after="0" w:line="360" w:lineRule="auto"/>
        <w:jc w:val="both"/>
        <w:rPr>
          <w:rFonts w:ascii="Arial" w:hAnsi="Arial" w:cs="Arial"/>
          <w:b/>
          <w:sz w:val="24"/>
          <w:szCs w:val="24"/>
        </w:rPr>
      </w:pPr>
    </w:p>
    <w:p w:rsidR="006007D0" w:rsidRPr="00A4545E" w:rsidRDefault="00A2445F" w:rsidP="00A4545E">
      <w:pPr>
        <w:spacing w:after="0" w:line="360" w:lineRule="auto"/>
        <w:jc w:val="both"/>
        <w:rPr>
          <w:rFonts w:ascii="Arial" w:hAnsi="Arial" w:cs="Arial"/>
          <w:b/>
          <w:sz w:val="24"/>
          <w:szCs w:val="24"/>
        </w:rPr>
      </w:pPr>
      <w:r w:rsidRPr="00A4545E">
        <w:rPr>
          <w:rFonts w:ascii="Arial" w:hAnsi="Arial" w:cs="Arial"/>
          <w:b/>
          <w:sz w:val="24"/>
          <w:szCs w:val="24"/>
        </w:rPr>
        <w:t xml:space="preserve">Conclusion: </w:t>
      </w:r>
    </w:p>
    <w:p w:rsidR="00A2445F" w:rsidRPr="00A4545E" w:rsidRDefault="00A2445F" w:rsidP="00A4545E">
      <w:pPr>
        <w:spacing w:after="0" w:line="360" w:lineRule="auto"/>
        <w:jc w:val="both"/>
        <w:rPr>
          <w:rFonts w:ascii="Arial" w:hAnsi="Arial" w:cs="Arial"/>
          <w:sz w:val="24"/>
          <w:szCs w:val="24"/>
        </w:rPr>
      </w:pPr>
      <w:r w:rsidRPr="00A4545E">
        <w:rPr>
          <w:rFonts w:ascii="Arial" w:hAnsi="Arial" w:cs="Arial"/>
          <w:sz w:val="24"/>
          <w:szCs w:val="24"/>
        </w:rPr>
        <w:t>In short, my placement at Holiday Inn Sunderland proved insightful in gaining perspectives about operational, leadership, and service dimensions in the housekeeping department. During the internship I discovered how fundamental communication, supervision, and organizational culture for professional service delivery, and while identifying the significance of communication, supervision, and organisational culture in guest service delivery. After using the ideas of situational and transformational leadership, TQM, and HRM strategies, I realized better service quality comes from integrated operations. Employing digital techniques, standardized rules, and training for service staff will greatly increase how happy guests are. This experience has increased my knowledge and revealed new challenges I can work on in the future of hospitality management.</w:t>
      </w:r>
    </w:p>
    <w:p w:rsidR="006007D0" w:rsidRPr="00A4545E" w:rsidRDefault="006007D0" w:rsidP="00A4545E">
      <w:pPr>
        <w:spacing w:line="360" w:lineRule="auto"/>
        <w:jc w:val="both"/>
        <w:rPr>
          <w:rFonts w:ascii="Arial" w:hAnsi="Arial" w:cs="Arial"/>
          <w:sz w:val="24"/>
          <w:szCs w:val="24"/>
        </w:rPr>
      </w:pPr>
    </w:p>
    <w:p w:rsidR="006007D0" w:rsidRPr="00A4545E" w:rsidRDefault="006007D0" w:rsidP="00A4545E">
      <w:pPr>
        <w:spacing w:line="360" w:lineRule="auto"/>
        <w:jc w:val="both"/>
        <w:rPr>
          <w:rFonts w:ascii="Arial" w:hAnsi="Arial" w:cs="Arial"/>
          <w:sz w:val="24"/>
          <w:szCs w:val="24"/>
        </w:rPr>
      </w:pPr>
    </w:p>
    <w:p w:rsidR="006007D0" w:rsidRPr="00A4545E" w:rsidRDefault="006007D0" w:rsidP="00A4545E">
      <w:pPr>
        <w:spacing w:line="360" w:lineRule="auto"/>
        <w:jc w:val="both"/>
        <w:rPr>
          <w:rFonts w:ascii="Arial" w:hAnsi="Arial" w:cs="Arial"/>
          <w:sz w:val="24"/>
          <w:szCs w:val="24"/>
        </w:rPr>
      </w:pPr>
    </w:p>
    <w:p w:rsidR="006007D0" w:rsidRPr="00A4545E" w:rsidRDefault="006007D0" w:rsidP="00A4545E">
      <w:pPr>
        <w:spacing w:line="360" w:lineRule="auto"/>
        <w:jc w:val="both"/>
        <w:rPr>
          <w:rFonts w:ascii="Arial" w:hAnsi="Arial" w:cs="Arial"/>
          <w:sz w:val="24"/>
          <w:szCs w:val="24"/>
        </w:rPr>
      </w:pPr>
    </w:p>
    <w:p w:rsidR="00C45928" w:rsidRPr="00A4545E" w:rsidRDefault="00C45928" w:rsidP="00A4545E">
      <w:pPr>
        <w:spacing w:line="360" w:lineRule="auto"/>
        <w:jc w:val="both"/>
        <w:rPr>
          <w:rFonts w:ascii="Arial" w:hAnsi="Arial" w:cs="Arial"/>
          <w:sz w:val="24"/>
          <w:szCs w:val="24"/>
        </w:rPr>
      </w:pPr>
    </w:p>
    <w:p w:rsidR="001453F9" w:rsidRPr="00A4545E" w:rsidRDefault="001453F9" w:rsidP="00A4545E">
      <w:pPr>
        <w:spacing w:line="360" w:lineRule="auto"/>
        <w:jc w:val="both"/>
        <w:rPr>
          <w:rFonts w:ascii="Arial" w:hAnsi="Arial" w:cs="Arial"/>
          <w:sz w:val="24"/>
          <w:szCs w:val="24"/>
        </w:rPr>
      </w:pPr>
    </w:p>
    <w:p w:rsidR="001453F9" w:rsidRPr="00A4545E" w:rsidRDefault="001453F9" w:rsidP="00A4545E">
      <w:pPr>
        <w:spacing w:line="360" w:lineRule="auto"/>
        <w:jc w:val="both"/>
        <w:rPr>
          <w:rFonts w:ascii="Arial" w:hAnsi="Arial" w:cs="Arial"/>
          <w:sz w:val="24"/>
          <w:szCs w:val="24"/>
        </w:rPr>
      </w:pPr>
    </w:p>
    <w:p w:rsidR="001453F9" w:rsidRPr="00A4545E" w:rsidRDefault="001453F9" w:rsidP="00A4545E">
      <w:pPr>
        <w:spacing w:line="360" w:lineRule="auto"/>
        <w:jc w:val="both"/>
        <w:rPr>
          <w:rFonts w:ascii="Arial" w:hAnsi="Arial" w:cs="Arial"/>
          <w:sz w:val="24"/>
          <w:szCs w:val="24"/>
        </w:rPr>
      </w:pPr>
    </w:p>
    <w:p w:rsidR="001453F9" w:rsidRPr="00A4545E" w:rsidRDefault="001453F9" w:rsidP="00A4545E">
      <w:pPr>
        <w:spacing w:line="360" w:lineRule="auto"/>
        <w:jc w:val="both"/>
        <w:rPr>
          <w:rFonts w:ascii="Arial" w:hAnsi="Arial" w:cs="Arial"/>
          <w:sz w:val="24"/>
          <w:szCs w:val="24"/>
        </w:rPr>
      </w:pPr>
    </w:p>
    <w:p w:rsidR="001453F9" w:rsidRPr="00A4545E" w:rsidRDefault="001453F9" w:rsidP="00A4545E">
      <w:pPr>
        <w:spacing w:line="360" w:lineRule="auto"/>
        <w:jc w:val="both"/>
        <w:rPr>
          <w:rFonts w:ascii="Arial" w:hAnsi="Arial" w:cs="Arial"/>
          <w:sz w:val="24"/>
          <w:szCs w:val="24"/>
        </w:rPr>
      </w:pPr>
    </w:p>
    <w:p w:rsidR="001453F9" w:rsidRPr="00A4545E" w:rsidRDefault="001453F9" w:rsidP="00A4545E">
      <w:pPr>
        <w:spacing w:line="360" w:lineRule="auto"/>
        <w:jc w:val="both"/>
        <w:rPr>
          <w:rFonts w:ascii="Arial" w:hAnsi="Arial" w:cs="Arial"/>
          <w:sz w:val="24"/>
          <w:szCs w:val="24"/>
        </w:rPr>
      </w:pPr>
    </w:p>
    <w:p w:rsidR="001500F7" w:rsidRPr="00A4545E" w:rsidRDefault="001500F7" w:rsidP="00A4545E">
      <w:pPr>
        <w:spacing w:line="360" w:lineRule="auto"/>
        <w:jc w:val="both"/>
        <w:rPr>
          <w:rFonts w:ascii="Arial" w:hAnsi="Arial" w:cs="Arial"/>
          <w:sz w:val="24"/>
          <w:szCs w:val="24"/>
        </w:rPr>
      </w:pPr>
    </w:p>
    <w:p w:rsidR="001500F7" w:rsidRPr="00A4545E" w:rsidRDefault="001500F7" w:rsidP="00A4545E">
      <w:pPr>
        <w:spacing w:line="360" w:lineRule="auto"/>
        <w:jc w:val="both"/>
        <w:rPr>
          <w:rFonts w:ascii="Arial" w:hAnsi="Arial" w:cs="Arial"/>
          <w:sz w:val="24"/>
          <w:szCs w:val="24"/>
        </w:rPr>
      </w:pPr>
    </w:p>
    <w:p w:rsidR="00F230D4" w:rsidRPr="00A4545E" w:rsidRDefault="00F230D4" w:rsidP="00A4545E">
      <w:pPr>
        <w:spacing w:line="360" w:lineRule="auto"/>
        <w:jc w:val="both"/>
        <w:rPr>
          <w:rFonts w:ascii="Arial" w:hAnsi="Arial" w:cs="Arial"/>
          <w:sz w:val="24"/>
          <w:szCs w:val="24"/>
        </w:rPr>
      </w:pPr>
    </w:p>
    <w:p w:rsidR="001453F9" w:rsidRPr="00A4545E" w:rsidRDefault="00F230D4" w:rsidP="00A4545E">
      <w:pPr>
        <w:pStyle w:val="Heading1"/>
        <w:rPr>
          <w:rFonts w:cs="Arial"/>
          <w:szCs w:val="24"/>
        </w:rPr>
      </w:pPr>
      <w:bookmarkStart w:id="15" w:name="_Toc200496808"/>
      <w:r w:rsidRPr="00A4545E">
        <w:rPr>
          <w:rFonts w:cs="Arial"/>
          <w:szCs w:val="24"/>
        </w:rPr>
        <w:lastRenderedPageBreak/>
        <w:t>References:</w:t>
      </w:r>
      <w:bookmarkEnd w:id="15"/>
    </w:p>
    <w:p w:rsidR="001453F9" w:rsidRPr="00A4545E" w:rsidRDefault="00F230D4" w:rsidP="00021B2C">
      <w:pPr>
        <w:pStyle w:val="ListParagraph"/>
        <w:numPr>
          <w:ilvl w:val="0"/>
          <w:numId w:val="9"/>
        </w:numPr>
        <w:spacing w:line="360" w:lineRule="auto"/>
        <w:jc w:val="both"/>
        <w:rPr>
          <w:rFonts w:ascii="Arial" w:hAnsi="Arial" w:cs="Arial"/>
          <w:sz w:val="24"/>
          <w:szCs w:val="24"/>
        </w:rPr>
      </w:pPr>
      <w:r w:rsidRPr="00A4545E">
        <w:rPr>
          <w:rFonts w:ascii="Arial" w:hAnsi="Arial" w:cs="Arial"/>
          <w:sz w:val="24"/>
          <w:szCs w:val="24"/>
        </w:rPr>
        <w:t>Bass, B.M.,</w:t>
      </w:r>
      <w:r w:rsidR="001453F9" w:rsidRPr="00A4545E">
        <w:rPr>
          <w:rFonts w:ascii="Arial" w:hAnsi="Arial" w:cs="Arial"/>
          <w:sz w:val="24"/>
          <w:szCs w:val="24"/>
        </w:rPr>
        <w:t xml:space="preserve"> </w:t>
      </w:r>
      <w:proofErr w:type="spellStart"/>
      <w:r w:rsidR="001453F9" w:rsidRPr="00A4545E">
        <w:rPr>
          <w:rFonts w:ascii="Arial" w:hAnsi="Arial" w:cs="Arial"/>
          <w:sz w:val="24"/>
          <w:szCs w:val="24"/>
        </w:rPr>
        <w:t>Avolio</w:t>
      </w:r>
      <w:proofErr w:type="spellEnd"/>
      <w:r w:rsidR="001453F9" w:rsidRPr="00A4545E">
        <w:rPr>
          <w:rFonts w:ascii="Arial" w:hAnsi="Arial" w:cs="Arial"/>
          <w:sz w:val="24"/>
          <w:szCs w:val="24"/>
        </w:rPr>
        <w:t xml:space="preserve">, B.J. (1994) </w:t>
      </w:r>
      <w:r w:rsidR="001453F9" w:rsidRPr="00A4545E">
        <w:rPr>
          <w:rStyle w:val="Emphasis"/>
          <w:rFonts w:ascii="Arial" w:hAnsi="Arial" w:cs="Arial"/>
          <w:sz w:val="24"/>
          <w:szCs w:val="24"/>
        </w:rPr>
        <w:t xml:space="preserve">Improving Organizational Effectiveness </w:t>
      </w:r>
      <w:r w:rsidR="00021B2C" w:rsidRPr="00A4545E">
        <w:rPr>
          <w:rStyle w:val="Emphasis"/>
          <w:rFonts w:ascii="Arial" w:hAnsi="Arial" w:cs="Arial"/>
          <w:sz w:val="24"/>
          <w:szCs w:val="24"/>
        </w:rPr>
        <w:t>through</w:t>
      </w:r>
      <w:r w:rsidR="001453F9" w:rsidRPr="00A4545E">
        <w:rPr>
          <w:rStyle w:val="Emphasis"/>
          <w:rFonts w:ascii="Arial" w:hAnsi="Arial" w:cs="Arial"/>
          <w:sz w:val="24"/>
          <w:szCs w:val="24"/>
        </w:rPr>
        <w:t xml:space="preserve"> Transformational Leadership</w:t>
      </w:r>
      <w:r w:rsidR="001453F9" w:rsidRPr="00A4545E">
        <w:rPr>
          <w:rFonts w:ascii="Arial" w:hAnsi="Arial" w:cs="Arial"/>
          <w:sz w:val="24"/>
          <w:szCs w:val="24"/>
        </w:rPr>
        <w:t>. Thousand Oaks, CA: Sage Publications.</w:t>
      </w:r>
    </w:p>
    <w:p w:rsidR="00CE27B9" w:rsidRPr="00A4545E" w:rsidRDefault="00CE27B9" w:rsidP="00021B2C">
      <w:pPr>
        <w:pStyle w:val="ListParagraph"/>
        <w:numPr>
          <w:ilvl w:val="0"/>
          <w:numId w:val="9"/>
        </w:numPr>
        <w:spacing w:line="360" w:lineRule="auto"/>
        <w:jc w:val="both"/>
        <w:rPr>
          <w:rFonts w:ascii="Arial" w:hAnsi="Arial" w:cs="Arial"/>
          <w:sz w:val="24"/>
          <w:szCs w:val="24"/>
        </w:rPr>
      </w:pPr>
      <w:r w:rsidRPr="00A4545E">
        <w:rPr>
          <w:rFonts w:ascii="Arial" w:hAnsi="Arial" w:cs="Arial"/>
          <w:sz w:val="24"/>
          <w:szCs w:val="24"/>
        </w:rPr>
        <w:t xml:space="preserve">Baum, T. (2015). </w:t>
      </w:r>
      <w:r w:rsidRPr="00A4545E">
        <w:rPr>
          <w:rStyle w:val="Emphasis"/>
          <w:rFonts w:ascii="Arial" w:hAnsi="Arial" w:cs="Arial"/>
          <w:sz w:val="24"/>
          <w:szCs w:val="24"/>
        </w:rPr>
        <w:t>Human Resource Management for Tourism, Hospitality and Leisure: An International Perspective.</w:t>
      </w:r>
      <w:r w:rsidRPr="00A4545E">
        <w:rPr>
          <w:rFonts w:ascii="Arial" w:hAnsi="Arial" w:cs="Arial"/>
          <w:sz w:val="24"/>
          <w:szCs w:val="24"/>
        </w:rPr>
        <w:t xml:space="preserve"> London: Thomson Learning.</w:t>
      </w:r>
    </w:p>
    <w:p w:rsidR="007C1870" w:rsidRPr="00A4545E" w:rsidRDefault="007C1870" w:rsidP="00021B2C">
      <w:pPr>
        <w:pStyle w:val="ListParagraph"/>
        <w:numPr>
          <w:ilvl w:val="0"/>
          <w:numId w:val="9"/>
        </w:numPr>
        <w:spacing w:line="360" w:lineRule="auto"/>
        <w:jc w:val="both"/>
        <w:rPr>
          <w:rFonts w:ascii="Arial" w:hAnsi="Arial" w:cs="Arial"/>
          <w:sz w:val="24"/>
          <w:szCs w:val="24"/>
        </w:rPr>
      </w:pPr>
      <w:r w:rsidRPr="00A4545E">
        <w:rPr>
          <w:rFonts w:ascii="Arial" w:hAnsi="Arial" w:cs="Arial"/>
          <w:sz w:val="24"/>
          <w:szCs w:val="24"/>
        </w:rPr>
        <w:t xml:space="preserve">Hersey, P. and Blanchard, K.H. (1982) </w:t>
      </w:r>
      <w:r w:rsidRPr="00A4545E">
        <w:rPr>
          <w:rStyle w:val="Emphasis"/>
          <w:rFonts w:ascii="Arial" w:hAnsi="Arial" w:cs="Arial"/>
          <w:sz w:val="24"/>
          <w:szCs w:val="24"/>
        </w:rPr>
        <w:t xml:space="preserve">Management of Organizational </w:t>
      </w:r>
      <w:proofErr w:type="spellStart"/>
      <w:r w:rsidRPr="00A4545E">
        <w:rPr>
          <w:rStyle w:val="Emphasis"/>
          <w:rFonts w:ascii="Arial" w:hAnsi="Arial" w:cs="Arial"/>
          <w:sz w:val="24"/>
          <w:szCs w:val="24"/>
        </w:rPr>
        <w:t>Behavior</w:t>
      </w:r>
      <w:proofErr w:type="spellEnd"/>
      <w:r w:rsidRPr="00A4545E">
        <w:rPr>
          <w:rStyle w:val="Emphasis"/>
          <w:rFonts w:ascii="Arial" w:hAnsi="Arial" w:cs="Arial"/>
          <w:sz w:val="24"/>
          <w:szCs w:val="24"/>
        </w:rPr>
        <w:t>: Utilizing Human Resources</w:t>
      </w:r>
      <w:r w:rsidRPr="00A4545E">
        <w:rPr>
          <w:rFonts w:ascii="Arial" w:hAnsi="Arial" w:cs="Arial"/>
          <w:sz w:val="24"/>
          <w:szCs w:val="24"/>
        </w:rPr>
        <w:t>. 4th ed. Englewood Cliffs, NJ: Prentice Hall</w:t>
      </w:r>
      <w:r w:rsidR="00CE27B9" w:rsidRPr="00A4545E">
        <w:rPr>
          <w:rFonts w:ascii="Arial" w:hAnsi="Arial" w:cs="Arial"/>
          <w:sz w:val="24"/>
          <w:szCs w:val="24"/>
        </w:rPr>
        <w:t>.</w:t>
      </w:r>
    </w:p>
    <w:p w:rsidR="00EE2574" w:rsidRPr="00A4545E" w:rsidRDefault="00EE2574" w:rsidP="00021B2C">
      <w:pPr>
        <w:pStyle w:val="NormalWeb"/>
        <w:numPr>
          <w:ilvl w:val="0"/>
          <w:numId w:val="9"/>
        </w:numPr>
        <w:spacing w:line="360" w:lineRule="auto"/>
        <w:jc w:val="both"/>
        <w:rPr>
          <w:rFonts w:ascii="Arial" w:hAnsi="Arial" w:cs="Arial"/>
        </w:rPr>
      </w:pPr>
      <w:r w:rsidRPr="00A4545E">
        <w:rPr>
          <w:rFonts w:ascii="Arial" w:hAnsi="Arial" w:cs="Arial"/>
        </w:rPr>
        <w:t xml:space="preserve">HSE, (2023a) </w:t>
      </w:r>
      <w:r w:rsidRPr="00A4545E">
        <w:rPr>
          <w:rStyle w:val="Emphasis"/>
          <w:rFonts w:ascii="Arial" w:hAnsi="Arial" w:cs="Arial"/>
        </w:rPr>
        <w:t>Health and Safety at Work etc. Act 1974</w:t>
      </w:r>
      <w:r w:rsidRPr="00A4545E">
        <w:rPr>
          <w:rFonts w:ascii="Arial" w:hAnsi="Arial" w:cs="Arial"/>
        </w:rPr>
        <w:t xml:space="preserve">. Available at: </w:t>
      </w:r>
      <w:hyperlink r:id="rId35" w:history="1">
        <w:r w:rsidRPr="00A4545E">
          <w:rPr>
            <w:rStyle w:val="Hyperlink"/>
            <w:rFonts w:ascii="Arial" w:hAnsi="Arial" w:cs="Arial"/>
          </w:rPr>
          <w:t>https://www.hse.gov.uk/legislation/hswa.htm</w:t>
        </w:r>
      </w:hyperlink>
      <w:r w:rsidRPr="00A4545E">
        <w:rPr>
          <w:rFonts w:ascii="Arial" w:hAnsi="Arial" w:cs="Arial"/>
        </w:rPr>
        <w:t>. Accessed (11 June 2025).</w:t>
      </w:r>
    </w:p>
    <w:p w:rsidR="00EE2574" w:rsidRPr="00A4545E" w:rsidRDefault="00EE2574" w:rsidP="00021B2C">
      <w:pPr>
        <w:pStyle w:val="NormalWeb"/>
        <w:numPr>
          <w:ilvl w:val="0"/>
          <w:numId w:val="9"/>
        </w:numPr>
        <w:spacing w:line="360" w:lineRule="auto"/>
        <w:jc w:val="both"/>
        <w:rPr>
          <w:rFonts w:ascii="Arial" w:hAnsi="Arial" w:cs="Arial"/>
        </w:rPr>
      </w:pPr>
      <w:r w:rsidRPr="00A4545E">
        <w:rPr>
          <w:rFonts w:ascii="Arial" w:hAnsi="Arial" w:cs="Arial"/>
        </w:rPr>
        <w:t xml:space="preserve">HSE (2023b) </w:t>
      </w:r>
      <w:r w:rsidRPr="00A4545E">
        <w:rPr>
          <w:rStyle w:val="Emphasis"/>
          <w:rFonts w:ascii="Arial" w:hAnsi="Arial" w:cs="Arial"/>
        </w:rPr>
        <w:t>Control of Substances Hazardous to Health (COSHH) 2002</w:t>
      </w:r>
      <w:r w:rsidRPr="00A4545E">
        <w:rPr>
          <w:rFonts w:ascii="Arial" w:hAnsi="Arial" w:cs="Arial"/>
        </w:rPr>
        <w:t xml:space="preserve">. Available at: </w:t>
      </w:r>
      <w:hyperlink r:id="rId36" w:history="1">
        <w:r w:rsidRPr="00A4545E">
          <w:rPr>
            <w:rStyle w:val="Hyperlink"/>
            <w:rFonts w:ascii="Arial" w:hAnsi="Arial" w:cs="Arial"/>
          </w:rPr>
          <w:t>https://www.hse.gov.uk/coshh/</w:t>
        </w:r>
      </w:hyperlink>
      <w:r w:rsidRPr="00A4545E">
        <w:rPr>
          <w:rFonts w:ascii="Arial" w:hAnsi="Arial" w:cs="Arial"/>
        </w:rPr>
        <w:t>. Accessed (11 June 2025)</w:t>
      </w:r>
    </w:p>
    <w:p w:rsidR="00CE27B9" w:rsidRPr="00A4545E" w:rsidRDefault="00CE27B9" w:rsidP="00021B2C">
      <w:pPr>
        <w:pStyle w:val="ListParagraph"/>
        <w:numPr>
          <w:ilvl w:val="0"/>
          <w:numId w:val="9"/>
        </w:numPr>
        <w:spacing w:line="360" w:lineRule="auto"/>
        <w:jc w:val="both"/>
        <w:rPr>
          <w:rFonts w:ascii="Arial" w:hAnsi="Arial" w:cs="Arial"/>
          <w:sz w:val="24"/>
          <w:szCs w:val="24"/>
        </w:rPr>
      </w:pPr>
      <w:proofErr w:type="spellStart"/>
      <w:r w:rsidRPr="00A4545E">
        <w:rPr>
          <w:rFonts w:ascii="Arial" w:hAnsi="Arial" w:cs="Arial"/>
          <w:sz w:val="24"/>
          <w:szCs w:val="24"/>
        </w:rPr>
        <w:t>Ivanov</w:t>
      </w:r>
      <w:proofErr w:type="spellEnd"/>
      <w:r w:rsidRPr="00A4545E">
        <w:rPr>
          <w:rFonts w:ascii="Arial" w:hAnsi="Arial" w:cs="Arial"/>
          <w:sz w:val="24"/>
          <w:szCs w:val="24"/>
        </w:rPr>
        <w:t xml:space="preserve">, S., Webster, C. (2017). </w:t>
      </w:r>
      <w:r w:rsidRPr="00A4545E">
        <w:rPr>
          <w:rStyle w:val="Emphasis"/>
          <w:rFonts w:ascii="Arial" w:hAnsi="Arial" w:cs="Arial"/>
          <w:sz w:val="24"/>
          <w:szCs w:val="24"/>
        </w:rPr>
        <w:t>Adoption of Innovation in the Hotel Industry: Technology, Strategy, and Competitive Advantage.</w:t>
      </w:r>
      <w:r w:rsidRPr="00A4545E">
        <w:rPr>
          <w:rFonts w:ascii="Arial" w:hAnsi="Arial" w:cs="Arial"/>
          <w:sz w:val="24"/>
          <w:szCs w:val="24"/>
        </w:rPr>
        <w:t xml:space="preserve"> Journal of Tourism Futures, 3(1), pp.71–86.</w:t>
      </w:r>
    </w:p>
    <w:p w:rsidR="009C11A0" w:rsidRPr="00A4545E" w:rsidRDefault="00F230D4" w:rsidP="00021B2C">
      <w:pPr>
        <w:pStyle w:val="ListParagraph"/>
        <w:numPr>
          <w:ilvl w:val="0"/>
          <w:numId w:val="9"/>
        </w:numPr>
        <w:spacing w:line="360" w:lineRule="auto"/>
        <w:jc w:val="both"/>
        <w:rPr>
          <w:rFonts w:ascii="Arial" w:hAnsi="Arial" w:cs="Arial"/>
          <w:sz w:val="24"/>
          <w:szCs w:val="24"/>
        </w:rPr>
      </w:pPr>
      <w:proofErr w:type="spellStart"/>
      <w:r w:rsidRPr="00A4545E">
        <w:rPr>
          <w:rFonts w:ascii="Arial" w:hAnsi="Arial" w:cs="Arial"/>
          <w:sz w:val="24"/>
          <w:szCs w:val="24"/>
        </w:rPr>
        <w:t>Kandampully</w:t>
      </w:r>
      <w:proofErr w:type="spellEnd"/>
      <w:r w:rsidRPr="00A4545E">
        <w:rPr>
          <w:rFonts w:ascii="Arial" w:hAnsi="Arial" w:cs="Arial"/>
          <w:sz w:val="24"/>
          <w:szCs w:val="24"/>
        </w:rPr>
        <w:t xml:space="preserve">, J., Zhang, T., </w:t>
      </w:r>
      <w:proofErr w:type="spellStart"/>
      <w:r w:rsidR="009C11A0" w:rsidRPr="00A4545E">
        <w:rPr>
          <w:rFonts w:ascii="Arial" w:hAnsi="Arial" w:cs="Arial"/>
          <w:sz w:val="24"/>
          <w:szCs w:val="24"/>
        </w:rPr>
        <w:t>Jaakkola</w:t>
      </w:r>
      <w:proofErr w:type="spellEnd"/>
      <w:r w:rsidR="009C11A0" w:rsidRPr="00A4545E">
        <w:rPr>
          <w:rFonts w:ascii="Arial" w:hAnsi="Arial" w:cs="Arial"/>
          <w:sz w:val="24"/>
          <w:szCs w:val="24"/>
        </w:rPr>
        <w:t xml:space="preserve">, E. (2018) </w:t>
      </w:r>
      <w:r w:rsidR="009C11A0" w:rsidRPr="00A4545E">
        <w:rPr>
          <w:rStyle w:val="Emphasis"/>
          <w:rFonts w:ascii="Arial" w:hAnsi="Arial" w:cs="Arial"/>
          <w:sz w:val="24"/>
          <w:szCs w:val="24"/>
        </w:rPr>
        <w:t>Customer experience management in hospitality: A literature synthesis, new understanding and research agenda</w:t>
      </w:r>
      <w:r w:rsidR="009C11A0" w:rsidRPr="00A4545E">
        <w:rPr>
          <w:rFonts w:ascii="Arial" w:hAnsi="Arial" w:cs="Arial"/>
          <w:sz w:val="24"/>
          <w:szCs w:val="24"/>
        </w:rPr>
        <w:t>. International Journal of Contemporary Hospitality Management, 30(1), pp.21–56.</w:t>
      </w:r>
    </w:p>
    <w:p w:rsidR="00CE27B9" w:rsidRPr="00A4545E" w:rsidRDefault="00F230D4" w:rsidP="00021B2C">
      <w:pPr>
        <w:pStyle w:val="ListParagraph"/>
        <w:numPr>
          <w:ilvl w:val="0"/>
          <w:numId w:val="9"/>
        </w:numPr>
        <w:spacing w:after="0" w:line="360" w:lineRule="auto"/>
        <w:jc w:val="both"/>
        <w:rPr>
          <w:rFonts w:ascii="Arial" w:hAnsi="Arial" w:cs="Arial"/>
          <w:sz w:val="24"/>
          <w:szCs w:val="24"/>
        </w:rPr>
      </w:pPr>
      <w:r w:rsidRPr="00A4545E">
        <w:rPr>
          <w:rFonts w:ascii="Arial" w:hAnsi="Arial" w:cs="Arial"/>
          <w:sz w:val="24"/>
          <w:szCs w:val="24"/>
        </w:rPr>
        <w:t>Markus, H. R.,</w:t>
      </w:r>
      <w:r w:rsidR="00FE287A" w:rsidRPr="00A4545E">
        <w:rPr>
          <w:rFonts w:ascii="Arial" w:hAnsi="Arial" w:cs="Arial"/>
          <w:sz w:val="24"/>
          <w:szCs w:val="24"/>
        </w:rPr>
        <w:t xml:space="preserve"> </w:t>
      </w:r>
      <w:proofErr w:type="spellStart"/>
      <w:r w:rsidR="00FE287A" w:rsidRPr="00A4545E">
        <w:rPr>
          <w:rFonts w:ascii="Arial" w:hAnsi="Arial" w:cs="Arial"/>
          <w:sz w:val="24"/>
          <w:szCs w:val="24"/>
        </w:rPr>
        <w:t>Kitayama</w:t>
      </w:r>
      <w:proofErr w:type="spellEnd"/>
      <w:r w:rsidR="00FE287A" w:rsidRPr="00A4545E">
        <w:rPr>
          <w:rFonts w:ascii="Arial" w:hAnsi="Arial" w:cs="Arial"/>
          <w:sz w:val="24"/>
          <w:szCs w:val="24"/>
        </w:rPr>
        <w:t>, S. (2010). Cultures and selves: A cycle of mutual constitution. Perspectives on Psychological Science, 5(4), 420-430.</w:t>
      </w:r>
    </w:p>
    <w:p w:rsidR="00CE27B9" w:rsidRPr="00A4545E" w:rsidRDefault="00CE27B9" w:rsidP="00021B2C">
      <w:pPr>
        <w:pStyle w:val="ListParagraph"/>
        <w:numPr>
          <w:ilvl w:val="0"/>
          <w:numId w:val="9"/>
        </w:numPr>
        <w:spacing w:after="0" w:line="360" w:lineRule="auto"/>
        <w:jc w:val="both"/>
        <w:rPr>
          <w:rFonts w:ascii="Arial" w:hAnsi="Arial" w:cs="Arial"/>
          <w:sz w:val="24"/>
          <w:szCs w:val="24"/>
        </w:rPr>
      </w:pPr>
      <w:r w:rsidRPr="00A4545E">
        <w:rPr>
          <w:rFonts w:ascii="Arial" w:hAnsi="Arial" w:cs="Arial"/>
          <w:sz w:val="24"/>
          <w:szCs w:val="24"/>
        </w:rPr>
        <w:t xml:space="preserve">Oakland, J.S. (2014). </w:t>
      </w:r>
      <w:r w:rsidRPr="00A4545E">
        <w:rPr>
          <w:rStyle w:val="Emphasis"/>
          <w:rFonts w:ascii="Arial" w:hAnsi="Arial" w:cs="Arial"/>
          <w:sz w:val="24"/>
          <w:szCs w:val="24"/>
        </w:rPr>
        <w:t>Total Quality Management and Operational Excellence.</w:t>
      </w:r>
      <w:r w:rsidRPr="00A4545E">
        <w:rPr>
          <w:rFonts w:ascii="Arial" w:hAnsi="Arial" w:cs="Arial"/>
          <w:sz w:val="24"/>
          <w:szCs w:val="24"/>
        </w:rPr>
        <w:t xml:space="preserve"> 4th ed. London: </w:t>
      </w:r>
      <w:proofErr w:type="spellStart"/>
      <w:r w:rsidRPr="00A4545E">
        <w:rPr>
          <w:rFonts w:ascii="Arial" w:hAnsi="Arial" w:cs="Arial"/>
          <w:sz w:val="24"/>
          <w:szCs w:val="24"/>
        </w:rPr>
        <w:t>Routledge</w:t>
      </w:r>
      <w:proofErr w:type="spellEnd"/>
      <w:r w:rsidRPr="00A4545E">
        <w:rPr>
          <w:rFonts w:ascii="Arial" w:hAnsi="Arial" w:cs="Arial"/>
          <w:sz w:val="24"/>
          <w:szCs w:val="24"/>
        </w:rPr>
        <w:t xml:space="preserve">. </w:t>
      </w:r>
    </w:p>
    <w:p w:rsidR="009C11A0" w:rsidRPr="00A4545E" w:rsidRDefault="009C11A0" w:rsidP="00021B2C">
      <w:pPr>
        <w:pStyle w:val="ListParagraph"/>
        <w:numPr>
          <w:ilvl w:val="0"/>
          <w:numId w:val="9"/>
        </w:numPr>
        <w:spacing w:after="0" w:line="360" w:lineRule="auto"/>
        <w:jc w:val="both"/>
        <w:rPr>
          <w:rFonts w:ascii="Arial" w:hAnsi="Arial" w:cs="Arial"/>
          <w:sz w:val="24"/>
          <w:szCs w:val="24"/>
        </w:rPr>
      </w:pPr>
      <w:proofErr w:type="spellStart"/>
      <w:r w:rsidRPr="00A4545E">
        <w:rPr>
          <w:rFonts w:ascii="Arial" w:hAnsi="Arial" w:cs="Arial"/>
          <w:sz w:val="24"/>
          <w:szCs w:val="24"/>
        </w:rPr>
        <w:t>Para</w:t>
      </w:r>
      <w:r w:rsidR="00F230D4" w:rsidRPr="00A4545E">
        <w:rPr>
          <w:rFonts w:ascii="Arial" w:hAnsi="Arial" w:cs="Arial"/>
          <w:sz w:val="24"/>
          <w:szCs w:val="24"/>
        </w:rPr>
        <w:t>suraman</w:t>
      </w:r>
      <w:proofErr w:type="spellEnd"/>
      <w:r w:rsidR="00F230D4" w:rsidRPr="00A4545E">
        <w:rPr>
          <w:rFonts w:ascii="Arial" w:hAnsi="Arial" w:cs="Arial"/>
          <w:sz w:val="24"/>
          <w:szCs w:val="24"/>
        </w:rPr>
        <w:t xml:space="preserve">, A., </w:t>
      </w:r>
      <w:proofErr w:type="spellStart"/>
      <w:r w:rsidR="00F230D4" w:rsidRPr="00A4545E">
        <w:rPr>
          <w:rFonts w:ascii="Arial" w:hAnsi="Arial" w:cs="Arial"/>
          <w:sz w:val="24"/>
          <w:szCs w:val="24"/>
        </w:rPr>
        <w:t>Zeithaml</w:t>
      </w:r>
      <w:proofErr w:type="spellEnd"/>
      <w:r w:rsidR="00F230D4" w:rsidRPr="00A4545E">
        <w:rPr>
          <w:rFonts w:ascii="Arial" w:hAnsi="Arial" w:cs="Arial"/>
          <w:sz w:val="24"/>
          <w:szCs w:val="24"/>
        </w:rPr>
        <w:t xml:space="preserve">, V.A., </w:t>
      </w:r>
      <w:r w:rsidRPr="00A4545E">
        <w:rPr>
          <w:rFonts w:ascii="Arial" w:hAnsi="Arial" w:cs="Arial"/>
          <w:sz w:val="24"/>
          <w:szCs w:val="24"/>
        </w:rPr>
        <w:t xml:space="preserve">Berry, L.L. (1985) </w:t>
      </w:r>
      <w:r w:rsidRPr="00A4545E">
        <w:rPr>
          <w:rStyle w:val="Emphasis"/>
          <w:rFonts w:ascii="Arial" w:hAnsi="Arial" w:cs="Arial"/>
          <w:sz w:val="24"/>
          <w:szCs w:val="24"/>
        </w:rPr>
        <w:t>A conceptual model of service quality and its implications for future research</w:t>
      </w:r>
      <w:r w:rsidRPr="00A4545E">
        <w:rPr>
          <w:rFonts w:ascii="Arial" w:hAnsi="Arial" w:cs="Arial"/>
          <w:sz w:val="24"/>
          <w:szCs w:val="24"/>
        </w:rPr>
        <w:t>. Journal of Marketing, 49(4), pp.41–50.</w:t>
      </w:r>
    </w:p>
    <w:p w:rsidR="009C11A0" w:rsidRPr="00A4545E" w:rsidRDefault="009C11A0" w:rsidP="00021B2C">
      <w:pPr>
        <w:pStyle w:val="ListParagraph"/>
        <w:numPr>
          <w:ilvl w:val="0"/>
          <w:numId w:val="9"/>
        </w:numPr>
        <w:spacing w:after="0" w:line="360" w:lineRule="auto"/>
        <w:jc w:val="both"/>
        <w:rPr>
          <w:rFonts w:ascii="Arial" w:hAnsi="Arial" w:cs="Arial"/>
          <w:sz w:val="24"/>
          <w:szCs w:val="24"/>
        </w:rPr>
      </w:pPr>
      <w:r w:rsidRPr="00A4545E">
        <w:rPr>
          <w:rFonts w:ascii="Arial" w:hAnsi="Arial" w:cs="Arial"/>
          <w:sz w:val="24"/>
          <w:szCs w:val="24"/>
        </w:rPr>
        <w:t>S</w:t>
      </w:r>
      <w:r w:rsidR="00F230D4" w:rsidRPr="00A4545E">
        <w:rPr>
          <w:rFonts w:ascii="Arial" w:hAnsi="Arial" w:cs="Arial"/>
          <w:sz w:val="24"/>
          <w:szCs w:val="24"/>
        </w:rPr>
        <w:t xml:space="preserve">lack, N., Brandon-Jones, A., </w:t>
      </w:r>
      <w:r w:rsidRPr="00A4545E">
        <w:rPr>
          <w:rFonts w:ascii="Arial" w:hAnsi="Arial" w:cs="Arial"/>
          <w:sz w:val="24"/>
          <w:szCs w:val="24"/>
        </w:rPr>
        <w:t xml:space="preserve">Burgess, N. (2016) </w:t>
      </w:r>
      <w:r w:rsidRPr="00A4545E">
        <w:rPr>
          <w:rStyle w:val="Emphasis"/>
          <w:rFonts w:ascii="Arial" w:hAnsi="Arial" w:cs="Arial"/>
          <w:sz w:val="24"/>
          <w:szCs w:val="24"/>
        </w:rPr>
        <w:t>Operations Management</w:t>
      </w:r>
      <w:r w:rsidRPr="00A4545E">
        <w:rPr>
          <w:rFonts w:ascii="Arial" w:hAnsi="Arial" w:cs="Arial"/>
          <w:sz w:val="24"/>
          <w:szCs w:val="24"/>
        </w:rPr>
        <w:t>. 8th ed. Harlow: Pearson Education.</w:t>
      </w:r>
    </w:p>
    <w:p w:rsidR="00CF5314" w:rsidRPr="00A4545E" w:rsidRDefault="00CF5314" w:rsidP="00021B2C">
      <w:pPr>
        <w:pStyle w:val="ListParagraph"/>
        <w:numPr>
          <w:ilvl w:val="0"/>
          <w:numId w:val="9"/>
        </w:numPr>
        <w:spacing w:after="0" w:line="360" w:lineRule="auto"/>
        <w:jc w:val="both"/>
        <w:rPr>
          <w:rFonts w:ascii="Arial" w:hAnsi="Arial" w:cs="Arial"/>
          <w:sz w:val="24"/>
          <w:szCs w:val="24"/>
        </w:rPr>
      </w:pPr>
      <w:r w:rsidRPr="00A4545E">
        <w:rPr>
          <w:rFonts w:ascii="Arial" w:hAnsi="Arial" w:cs="Arial"/>
          <w:sz w:val="24"/>
          <w:szCs w:val="24"/>
        </w:rPr>
        <w:t xml:space="preserve">Wesley, S., Nugent Jackson, K., </w:t>
      </w:r>
      <w:proofErr w:type="spellStart"/>
      <w:r w:rsidRPr="00A4545E">
        <w:rPr>
          <w:rFonts w:ascii="Arial" w:hAnsi="Arial" w:cs="Arial"/>
          <w:sz w:val="24"/>
          <w:szCs w:val="24"/>
        </w:rPr>
        <w:t>Martínez</w:t>
      </w:r>
      <w:proofErr w:type="spellEnd"/>
      <w:r w:rsidRPr="00A4545E">
        <w:rPr>
          <w:rFonts w:ascii="Arial" w:hAnsi="Arial" w:cs="Arial"/>
          <w:sz w:val="24"/>
          <w:szCs w:val="24"/>
        </w:rPr>
        <w:t xml:space="preserve"> Ramos, D., </w:t>
      </w:r>
      <w:proofErr w:type="spellStart"/>
      <w:r w:rsidRPr="00A4545E">
        <w:rPr>
          <w:rFonts w:ascii="Arial" w:hAnsi="Arial" w:cs="Arial"/>
          <w:sz w:val="24"/>
          <w:szCs w:val="24"/>
        </w:rPr>
        <w:t>Vanbeber</w:t>
      </w:r>
      <w:proofErr w:type="spellEnd"/>
      <w:r w:rsidRPr="00A4545E">
        <w:rPr>
          <w:rFonts w:ascii="Arial" w:hAnsi="Arial" w:cs="Arial"/>
          <w:sz w:val="24"/>
          <w:szCs w:val="24"/>
        </w:rPr>
        <w:t xml:space="preserve">, S., </w:t>
      </w:r>
      <w:proofErr w:type="spellStart"/>
      <w:r w:rsidRPr="00A4545E">
        <w:rPr>
          <w:rFonts w:ascii="Arial" w:hAnsi="Arial" w:cs="Arial"/>
          <w:sz w:val="24"/>
          <w:szCs w:val="24"/>
        </w:rPr>
        <w:t>Mujtaba</w:t>
      </w:r>
      <w:proofErr w:type="spellEnd"/>
      <w:r w:rsidRPr="00A4545E">
        <w:rPr>
          <w:rFonts w:ascii="Arial" w:hAnsi="Arial" w:cs="Arial"/>
          <w:sz w:val="24"/>
          <w:szCs w:val="24"/>
        </w:rPr>
        <w:t xml:space="preserve">, B.G., (2024). </w:t>
      </w:r>
      <w:r w:rsidRPr="00A4545E">
        <w:rPr>
          <w:rStyle w:val="Emphasis"/>
          <w:rFonts w:ascii="Arial" w:hAnsi="Arial" w:cs="Arial"/>
          <w:sz w:val="24"/>
          <w:szCs w:val="24"/>
        </w:rPr>
        <w:t>Marriott Hotel’s practices in mitigating discrimination through inclusionary employee resource groups</w:t>
      </w:r>
      <w:r w:rsidRPr="00A4545E">
        <w:rPr>
          <w:rFonts w:ascii="Arial" w:hAnsi="Arial" w:cs="Arial"/>
          <w:sz w:val="24"/>
          <w:szCs w:val="24"/>
        </w:rPr>
        <w:t>. Journal of Business Diversity, 24(1), pp.1–10.</w:t>
      </w:r>
    </w:p>
    <w:p w:rsidR="00FE287A" w:rsidRPr="00A4545E" w:rsidRDefault="00FE287A" w:rsidP="00A4545E">
      <w:pPr>
        <w:spacing w:line="360" w:lineRule="auto"/>
        <w:jc w:val="both"/>
        <w:rPr>
          <w:rFonts w:ascii="Arial" w:hAnsi="Arial" w:cs="Arial"/>
          <w:sz w:val="24"/>
          <w:szCs w:val="24"/>
        </w:rPr>
      </w:pPr>
    </w:p>
    <w:sectPr w:rsidR="00FE287A" w:rsidRPr="00A4545E" w:rsidSect="00A4545E">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0A" w:rsidRDefault="00FD270A" w:rsidP="000533B1">
      <w:pPr>
        <w:spacing w:after="0" w:line="240" w:lineRule="auto"/>
      </w:pPr>
      <w:r>
        <w:separator/>
      </w:r>
    </w:p>
  </w:endnote>
  <w:endnote w:type="continuationSeparator" w:id="0">
    <w:p w:rsidR="00FD270A" w:rsidRDefault="00FD270A" w:rsidP="00053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158361"/>
      <w:docPartObj>
        <w:docPartGallery w:val="Page Numbers (Bottom of Page)"/>
        <w:docPartUnique/>
      </w:docPartObj>
    </w:sdtPr>
    <w:sdtEndPr>
      <w:rPr>
        <w:noProof/>
      </w:rPr>
    </w:sdtEndPr>
    <w:sdtContent>
      <w:p w:rsidR="000533B1" w:rsidRDefault="000533B1">
        <w:pPr>
          <w:pStyle w:val="Footer"/>
          <w:jc w:val="right"/>
        </w:pPr>
        <w:r>
          <w:fldChar w:fldCharType="begin"/>
        </w:r>
        <w:r>
          <w:instrText xml:space="preserve"> PAGE   \* MERGEFORMAT </w:instrText>
        </w:r>
        <w:r>
          <w:fldChar w:fldCharType="separate"/>
        </w:r>
        <w:r w:rsidR="0076301F">
          <w:rPr>
            <w:noProof/>
          </w:rPr>
          <w:t>12</w:t>
        </w:r>
        <w:r>
          <w:rPr>
            <w:noProof/>
          </w:rPr>
          <w:fldChar w:fldCharType="end"/>
        </w:r>
      </w:p>
    </w:sdtContent>
  </w:sdt>
  <w:p w:rsidR="000533B1" w:rsidRDefault="000533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0A" w:rsidRDefault="00FD270A" w:rsidP="000533B1">
      <w:pPr>
        <w:spacing w:after="0" w:line="240" w:lineRule="auto"/>
      </w:pPr>
      <w:r>
        <w:separator/>
      </w:r>
    </w:p>
  </w:footnote>
  <w:footnote w:type="continuationSeparator" w:id="0">
    <w:p w:rsidR="00FD270A" w:rsidRDefault="00FD270A" w:rsidP="000533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32B1"/>
    <w:multiLevelType w:val="hybridMultilevel"/>
    <w:tmpl w:val="DFD4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CA04D4"/>
    <w:multiLevelType w:val="hybridMultilevel"/>
    <w:tmpl w:val="DE2CD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1935EE"/>
    <w:multiLevelType w:val="hybridMultilevel"/>
    <w:tmpl w:val="7156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BB07F9"/>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26C63AD2"/>
    <w:multiLevelType w:val="hybridMultilevel"/>
    <w:tmpl w:val="A4C6AF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E549AD"/>
    <w:multiLevelType w:val="hybridMultilevel"/>
    <w:tmpl w:val="731201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346C04"/>
    <w:multiLevelType w:val="hybridMultilevel"/>
    <w:tmpl w:val="5A32C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D55287"/>
    <w:multiLevelType w:val="hybridMultilevel"/>
    <w:tmpl w:val="7F32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8B758E4"/>
    <w:multiLevelType w:val="multilevel"/>
    <w:tmpl w:val="EA8E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 w:numId="5">
    <w:abstractNumId w:val="5"/>
  </w:num>
  <w:num w:numId="6">
    <w:abstractNumId w:val="7"/>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2NDI3NTM0tDQzMzU0s7RU0lEKTi0uzszPAykwrQUAMKAZdCwAAAA="/>
  </w:docVars>
  <w:rsids>
    <w:rsidRoot w:val="00F5056D"/>
    <w:rsid w:val="000020AB"/>
    <w:rsid w:val="00021B2C"/>
    <w:rsid w:val="000533B1"/>
    <w:rsid w:val="000A35A7"/>
    <w:rsid w:val="000C1022"/>
    <w:rsid w:val="000C1596"/>
    <w:rsid w:val="000C4CF4"/>
    <w:rsid w:val="000E05F0"/>
    <w:rsid w:val="001168C3"/>
    <w:rsid w:val="001453F9"/>
    <w:rsid w:val="001500F7"/>
    <w:rsid w:val="001603E7"/>
    <w:rsid w:val="00164D97"/>
    <w:rsid w:val="0018302E"/>
    <w:rsid w:val="001C6CD6"/>
    <w:rsid w:val="00256063"/>
    <w:rsid w:val="002D5438"/>
    <w:rsid w:val="002F03B1"/>
    <w:rsid w:val="00320681"/>
    <w:rsid w:val="00340DCE"/>
    <w:rsid w:val="00347D86"/>
    <w:rsid w:val="00351B21"/>
    <w:rsid w:val="00382796"/>
    <w:rsid w:val="00396ED1"/>
    <w:rsid w:val="003A2B3E"/>
    <w:rsid w:val="003A6FCD"/>
    <w:rsid w:val="003D0947"/>
    <w:rsid w:val="003D622B"/>
    <w:rsid w:val="004071EC"/>
    <w:rsid w:val="004330E4"/>
    <w:rsid w:val="0047032A"/>
    <w:rsid w:val="0048537F"/>
    <w:rsid w:val="004B773E"/>
    <w:rsid w:val="004E28A8"/>
    <w:rsid w:val="00524F41"/>
    <w:rsid w:val="005C7571"/>
    <w:rsid w:val="005F22D3"/>
    <w:rsid w:val="006007D0"/>
    <w:rsid w:val="00624614"/>
    <w:rsid w:val="00626737"/>
    <w:rsid w:val="00645809"/>
    <w:rsid w:val="00665F41"/>
    <w:rsid w:val="00670CD2"/>
    <w:rsid w:val="00730215"/>
    <w:rsid w:val="0075215D"/>
    <w:rsid w:val="0076301F"/>
    <w:rsid w:val="007775AD"/>
    <w:rsid w:val="00786AC4"/>
    <w:rsid w:val="007B114F"/>
    <w:rsid w:val="007B45D6"/>
    <w:rsid w:val="007C1870"/>
    <w:rsid w:val="00836276"/>
    <w:rsid w:val="008824EA"/>
    <w:rsid w:val="008967A4"/>
    <w:rsid w:val="008C3AE9"/>
    <w:rsid w:val="008E6324"/>
    <w:rsid w:val="00921585"/>
    <w:rsid w:val="00960000"/>
    <w:rsid w:val="0097276D"/>
    <w:rsid w:val="0098498A"/>
    <w:rsid w:val="009937EE"/>
    <w:rsid w:val="009C11A0"/>
    <w:rsid w:val="009E5801"/>
    <w:rsid w:val="00A13EF4"/>
    <w:rsid w:val="00A2445F"/>
    <w:rsid w:val="00A4545E"/>
    <w:rsid w:val="00AA7E0C"/>
    <w:rsid w:val="00AC3F46"/>
    <w:rsid w:val="00AE02A4"/>
    <w:rsid w:val="00AE6EC7"/>
    <w:rsid w:val="00B450A2"/>
    <w:rsid w:val="00B56005"/>
    <w:rsid w:val="00B80611"/>
    <w:rsid w:val="00BC0B49"/>
    <w:rsid w:val="00C008D9"/>
    <w:rsid w:val="00C45928"/>
    <w:rsid w:val="00C63F98"/>
    <w:rsid w:val="00C76C08"/>
    <w:rsid w:val="00C818F6"/>
    <w:rsid w:val="00CE27B9"/>
    <w:rsid w:val="00CF5314"/>
    <w:rsid w:val="00D229F5"/>
    <w:rsid w:val="00DB5FEC"/>
    <w:rsid w:val="00DC3E7A"/>
    <w:rsid w:val="00DD1EF8"/>
    <w:rsid w:val="00DE65F6"/>
    <w:rsid w:val="00DF7E3B"/>
    <w:rsid w:val="00E2581B"/>
    <w:rsid w:val="00E70603"/>
    <w:rsid w:val="00EB3686"/>
    <w:rsid w:val="00EB5DA1"/>
    <w:rsid w:val="00EC6ECC"/>
    <w:rsid w:val="00EE2574"/>
    <w:rsid w:val="00F230D4"/>
    <w:rsid w:val="00F5056D"/>
    <w:rsid w:val="00F80B0F"/>
    <w:rsid w:val="00FA5039"/>
    <w:rsid w:val="00FC72F4"/>
    <w:rsid w:val="00FD02A5"/>
    <w:rsid w:val="00FD270A"/>
    <w:rsid w:val="00FE287A"/>
    <w:rsid w:val="00FF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7A4"/>
  </w:style>
  <w:style w:type="paragraph" w:styleId="Heading1">
    <w:name w:val="heading 1"/>
    <w:basedOn w:val="Normal"/>
    <w:next w:val="Normal"/>
    <w:link w:val="Heading1Char"/>
    <w:autoRedefine/>
    <w:uiPriority w:val="9"/>
    <w:qFormat/>
    <w:rsid w:val="00C76C08"/>
    <w:pPr>
      <w:keepNext/>
      <w:keepLines/>
      <w:spacing w:before="240" w:after="0" w:line="360" w:lineRule="auto"/>
      <w:jc w:val="both"/>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08"/>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8C3AE9"/>
    <w:pPr>
      <w:ind w:left="720"/>
      <w:contextualSpacing/>
    </w:pPr>
  </w:style>
  <w:style w:type="character" w:styleId="Emphasis">
    <w:name w:val="Emphasis"/>
    <w:basedOn w:val="DefaultParagraphFont"/>
    <w:uiPriority w:val="20"/>
    <w:qFormat/>
    <w:rsid w:val="001453F9"/>
    <w:rPr>
      <w:i/>
      <w:iCs/>
    </w:rPr>
  </w:style>
  <w:style w:type="paragraph" w:styleId="NormalWeb">
    <w:name w:val="Normal (Web)"/>
    <w:basedOn w:val="Normal"/>
    <w:uiPriority w:val="99"/>
    <w:unhideWhenUsed/>
    <w:rsid w:val="00EE2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E2574"/>
    <w:rPr>
      <w:color w:val="0563C1" w:themeColor="hyperlink"/>
      <w:u w:val="single"/>
    </w:rPr>
  </w:style>
  <w:style w:type="paragraph" w:styleId="NoSpacing">
    <w:name w:val="No Spacing"/>
    <w:link w:val="NoSpacingChar"/>
    <w:uiPriority w:val="1"/>
    <w:qFormat/>
    <w:rsid w:val="003A2B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2B3E"/>
    <w:rPr>
      <w:rFonts w:eastAsiaTheme="minorEastAsia"/>
      <w:lang w:val="en-US"/>
    </w:rPr>
  </w:style>
  <w:style w:type="paragraph" w:styleId="TOCHeading">
    <w:name w:val="TOC Heading"/>
    <w:basedOn w:val="Heading1"/>
    <w:next w:val="Normal"/>
    <w:uiPriority w:val="39"/>
    <w:unhideWhenUsed/>
    <w:qFormat/>
    <w:rsid w:val="003A2B3E"/>
    <w:pPr>
      <w:spacing w:line="259" w:lineRule="auto"/>
      <w:outlineLvl w:val="9"/>
    </w:pPr>
    <w:rPr>
      <w:rFonts w:asciiTheme="majorHAnsi" w:hAnsiTheme="majorHAnsi"/>
      <w:b w:val="0"/>
      <w:color w:val="2E74B5" w:themeColor="accent1" w:themeShade="BF"/>
      <w:sz w:val="32"/>
      <w:lang w:val="en-US"/>
    </w:rPr>
  </w:style>
  <w:style w:type="paragraph" w:styleId="Header">
    <w:name w:val="header"/>
    <w:basedOn w:val="Normal"/>
    <w:link w:val="HeaderChar"/>
    <w:uiPriority w:val="99"/>
    <w:unhideWhenUsed/>
    <w:rsid w:val="00053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B1"/>
  </w:style>
  <w:style w:type="paragraph" w:styleId="Footer">
    <w:name w:val="footer"/>
    <w:basedOn w:val="Normal"/>
    <w:link w:val="FooterChar"/>
    <w:uiPriority w:val="99"/>
    <w:unhideWhenUsed/>
    <w:rsid w:val="00053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B1"/>
  </w:style>
  <w:style w:type="paragraph" w:styleId="TOC1">
    <w:name w:val="toc 1"/>
    <w:basedOn w:val="Normal"/>
    <w:next w:val="Normal"/>
    <w:autoRedefine/>
    <w:uiPriority w:val="39"/>
    <w:unhideWhenUsed/>
    <w:rsid w:val="00A4545E"/>
    <w:pPr>
      <w:spacing w:after="100"/>
    </w:pPr>
  </w:style>
  <w:style w:type="paragraph" w:styleId="TOC2">
    <w:name w:val="toc 2"/>
    <w:basedOn w:val="Normal"/>
    <w:next w:val="Normal"/>
    <w:autoRedefine/>
    <w:uiPriority w:val="39"/>
    <w:unhideWhenUsed/>
    <w:rsid w:val="00A4545E"/>
    <w:pPr>
      <w:spacing w:after="100"/>
      <w:ind w:left="220"/>
    </w:pPr>
  </w:style>
  <w:style w:type="paragraph" w:styleId="BalloonText">
    <w:name w:val="Balloon Text"/>
    <w:basedOn w:val="Normal"/>
    <w:link w:val="BalloonTextChar"/>
    <w:uiPriority w:val="99"/>
    <w:semiHidden/>
    <w:unhideWhenUsed/>
    <w:rsid w:val="00C00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8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7A4"/>
  </w:style>
  <w:style w:type="paragraph" w:styleId="Heading1">
    <w:name w:val="heading 1"/>
    <w:basedOn w:val="Normal"/>
    <w:next w:val="Normal"/>
    <w:link w:val="Heading1Char"/>
    <w:autoRedefine/>
    <w:uiPriority w:val="9"/>
    <w:qFormat/>
    <w:rsid w:val="00C76C08"/>
    <w:pPr>
      <w:keepNext/>
      <w:keepLines/>
      <w:spacing w:before="240" w:after="0" w:line="360" w:lineRule="auto"/>
      <w:jc w:val="both"/>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08"/>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8C3AE9"/>
    <w:pPr>
      <w:ind w:left="720"/>
      <w:contextualSpacing/>
    </w:pPr>
  </w:style>
  <w:style w:type="character" w:styleId="Emphasis">
    <w:name w:val="Emphasis"/>
    <w:basedOn w:val="DefaultParagraphFont"/>
    <w:uiPriority w:val="20"/>
    <w:qFormat/>
    <w:rsid w:val="001453F9"/>
    <w:rPr>
      <w:i/>
      <w:iCs/>
    </w:rPr>
  </w:style>
  <w:style w:type="paragraph" w:styleId="NormalWeb">
    <w:name w:val="Normal (Web)"/>
    <w:basedOn w:val="Normal"/>
    <w:uiPriority w:val="99"/>
    <w:unhideWhenUsed/>
    <w:rsid w:val="00EE2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E2574"/>
    <w:rPr>
      <w:color w:val="0563C1" w:themeColor="hyperlink"/>
      <w:u w:val="single"/>
    </w:rPr>
  </w:style>
  <w:style w:type="paragraph" w:styleId="NoSpacing">
    <w:name w:val="No Spacing"/>
    <w:link w:val="NoSpacingChar"/>
    <w:uiPriority w:val="1"/>
    <w:qFormat/>
    <w:rsid w:val="003A2B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2B3E"/>
    <w:rPr>
      <w:rFonts w:eastAsiaTheme="minorEastAsia"/>
      <w:lang w:val="en-US"/>
    </w:rPr>
  </w:style>
  <w:style w:type="paragraph" w:styleId="TOCHeading">
    <w:name w:val="TOC Heading"/>
    <w:basedOn w:val="Heading1"/>
    <w:next w:val="Normal"/>
    <w:uiPriority w:val="39"/>
    <w:unhideWhenUsed/>
    <w:qFormat/>
    <w:rsid w:val="003A2B3E"/>
    <w:pPr>
      <w:spacing w:line="259" w:lineRule="auto"/>
      <w:outlineLvl w:val="9"/>
    </w:pPr>
    <w:rPr>
      <w:rFonts w:asciiTheme="majorHAnsi" w:hAnsiTheme="majorHAnsi"/>
      <w:b w:val="0"/>
      <w:color w:val="2E74B5" w:themeColor="accent1" w:themeShade="BF"/>
      <w:sz w:val="32"/>
      <w:lang w:val="en-US"/>
    </w:rPr>
  </w:style>
  <w:style w:type="paragraph" w:styleId="Header">
    <w:name w:val="header"/>
    <w:basedOn w:val="Normal"/>
    <w:link w:val="HeaderChar"/>
    <w:uiPriority w:val="99"/>
    <w:unhideWhenUsed/>
    <w:rsid w:val="00053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B1"/>
  </w:style>
  <w:style w:type="paragraph" w:styleId="Footer">
    <w:name w:val="footer"/>
    <w:basedOn w:val="Normal"/>
    <w:link w:val="FooterChar"/>
    <w:uiPriority w:val="99"/>
    <w:unhideWhenUsed/>
    <w:rsid w:val="00053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B1"/>
  </w:style>
  <w:style w:type="paragraph" w:styleId="TOC1">
    <w:name w:val="toc 1"/>
    <w:basedOn w:val="Normal"/>
    <w:next w:val="Normal"/>
    <w:autoRedefine/>
    <w:uiPriority w:val="39"/>
    <w:unhideWhenUsed/>
    <w:rsid w:val="00A4545E"/>
    <w:pPr>
      <w:spacing w:after="100"/>
    </w:pPr>
  </w:style>
  <w:style w:type="paragraph" w:styleId="TOC2">
    <w:name w:val="toc 2"/>
    <w:basedOn w:val="Normal"/>
    <w:next w:val="Normal"/>
    <w:autoRedefine/>
    <w:uiPriority w:val="39"/>
    <w:unhideWhenUsed/>
    <w:rsid w:val="00A4545E"/>
    <w:pPr>
      <w:spacing w:after="100"/>
      <w:ind w:left="220"/>
    </w:pPr>
  </w:style>
  <w:style w:type="paragraph" w:styleId="BalloonText">
    <w:name w:val="Balloon Text"/>
    <w:basedOn w:val="Normal"/>
    <w:link w:val="BalloonTextChar"/>
    <w:uiPriority w:val="99"/>
    <w:semiHidden/>
    <w:unhideWhenUsed/>
    <w:rsid w:val="00C00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8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919953">
      <w:bodyDiv w:val="1"/>
      <w:marLeft w:val="0"/>
      <w:marRight w:val="0"/>
      <w:marTop w:val="0"/>
      <w:marBottom w:val="0"/>
      <w:divBdr>
        <w:top w:val="none" w:sz="0" w:space="0" w:color="auto"/>
        <w:left w:val="none" w:sz="0" w:space="0" w:color="auto"/>
        <w:bottom w:val="none" w:sz="0" w:space="0" w:color="auto"/>
        <w:right w:val="none" w:sz="0" w:space="0" w:color="auto"/>
      </w:divBdr>
      <w:divsChild>
        <w:div w:id="2037152961">
          <w:marLeft w:val="547"/>
          <w:marRight w:val="0"/>
          <w:marTop w:val="0"/>
          <w:marBottom w:val="0"/>
          <w:divBdr>
            <w:top w:val="none" w:sz="0" w:space="0" w:color="auto"/>
            <w:left w:val="none" w:sz="0" w:space="0" w:color="auto"/>
            <w:bottom w:val="none" w:sz="0" w:space="0" w:color="auto"/>
            <w:right w:val="none" w:sz="0" w:space="0" w:color="auto"/>
          </w:divBdr>
        </w:div>
      </w:divsChild>
    </w:div>
    <w:div w:id="614950637">
      <w:bodyDiv w:val="1"/>
      <w:marLeft w:val="0"/>
      <w:marRight w:val="0"/>
      <w:marTop w:val="0"/>
      <w:marBottom w:val="0"/>
      <w:divBdr>
        <w:top w:val="none" w:sz="0" w:space="0" w:color="auto"/>
        <w:left w:val="none" w:sz="0" w:space="0" w:color="auto"/>
        <w:bottom w:val="none" w:sz="0" w:space="0" w:color="auto"/>
        <w:right w:val="none" w:sz="0" w:space="0" w:color="auto"/>
      </w:divBdr>
      <w:divsChild>
        <w:div w:id="2002734613">
          <w:marLeft w:val="547"/>
          <w:marRight w:val="0"/>
          <w:marTop w:val="0"/>
          <w:marBottom w:val="0"/>
          <w:divBdr>
            <w:top w:val="none" w:sz="0" w:space="0" w:color="auto"/>
            <w:left w:val="none" w:sz="0" w:space="0" w:color="auto"/>
            <w:bottom w:val="none" w:sz="0" w:space="0" w:color="auto"/>
            <w:right w:val="none" w:sz="0" w:space="0" w:color="auto"/>
          </w:divBdr>
        </w:div>
        <w:div w:id="89129922">
          <w:marLeft w:val="547"/>
          <w:marRight w:val="0"/>
          <w:marTop w:val="0"/>
          <w:marBottom w:val="0"/>
          <w:divBdr>
            <w:top w:val="none" w:sz="0" w:space="0" w:color="auto"/>
            <w:left w:val="none" w:sz="0" w:space="0" w:color="auto"/>
            <w:bottom w:val="none" w:sz="0" w:space="0" w:color="auto"/>
            <w:right w:val="none" w:sz="0" w:space="0" w:color="auto"/>
          </w:divBdr>
        </w:div>
      </w:divsChild>
    </w:div>
    <w:div w:id="803041298">
      <w:bodyDiv w:val="1"/>
      <w:marLeft w:val="0"/>
      <w:marRight w:val="0"/>
      <w:marTop w:val="0"/>
      <w:marBottom w:val="0"/>
      <w:divBdr>
        <w:top w:val="none" w:sz="0" w:space="0" w:color="auto"/>
        <w:left w:val="none" w:sz="0" w:space="0" w:color="auto"/>
        <w:bottom w:val="none" w:sz="0" w:space="0" w:color="auto"/>
        <w:right w:val="none" w:sz="0" w:space="0" w:color="auto"/>
      </w:divBdr>
      <w:divsChild>
        <w:div w:id="585308696">
          <w:marLeft w:val="547"/>
          <w:marRight w:val="0"/>
          <w:marTop w:val="0"/>
          <w:marBottom w:val="0"/>
          <w:divBdr>
            <w:top w:val="none" w:sz="0" w:space="0" w:color="auto"/>
            <w:left w:val="none" w:sz="0" w:space="0" w:color="auto"/>
            <w:bottom w:val="none" w:sz="0" w:space="0" w:color="auto"/>
            <w:right w:val="none" w:sz="0" w:space="0" w:color="auto"/>
          </w:divBdr>
        </w:div>
        <w:div w:id="1472594855">
          <w:marLeft w:val="547"/>
          <w:marRight w:val="0"/>
          <w:marTop w:val="0"/>
          <w:marBottom w:val="0"/>
          <w:divBdr>
            <w:top w:val="none" w:sz="0" w:space="0" w:color="auto"/>
            <w:left w:val="none" w:sz="0" w:space="0" w:color="auto"/>
            <w:bottom w:val="none" w:sz="0" w:space="0" w:color="auto"/>
            <w:right w:val="none" w:sz="0" w:space="0" w:color="auto"/>
          </w:divBdr>
        </w:div>
      </w:divsChild>
    </w:div>
    <w:div w:id="1323661431">
      <w:bodyDiv w:val="1"/>
      <w:marLeft w:val="0"/>
      <w:marRight w:val="0"/>
      <w:marTop w:val="0"/>
      <w:marBottom w:val="0"/>
      <w:divBdr>
        <w:top w:val="none" w:sz="0" w:space="0" w:color="auto"/>
        <w:left w:val="none" w:sz="0" w:space="0" w:color="auto"/>
        <w:bottom w:val="none" w:sz="0" w:space="0" w:color="auto"/>
        <w:right w:val="none" w:sz="0" w:space="0" w:color="auto"/>
      </w:divBdr>
      <w:divsChild>
        <w:div w:id="1147404987">
          <w:marLeft w:val="547"/>
          <w:marRight w:val="0"/>
          <w:marTop w:val="0"/>
          <w:marBottom w:val="0"/>
          <w:divBdr>
            <w:top w:val="none" w:sz="0" w:space="0" w:color="auto"/>
            <w:left w:val="none" w:sz="0" w:space="0" w:color="auto"/>
            <w:bottom w:val="none" w:sz="0" w:space="0" w:color="auto"/>
            <w:right w:val="none" w:sz="0" w:space="0" w:color="auto"/>
          </w:divBdr>
        </w:div>
        <w:div w:id="649675326">
          <w:marLeft w:val="547"/>
          <w:marRight w:val="0"/>
          <w:marTop w:val="0"/>
          <w:marBottom w:val="0"/>
          <w:divBdr>
            <w:top w:val="none" w:sz="0" w:space="0" w:color="auto"/>
            <w:left w:val="none" w:sz="0" w:space="0" w:color="auto"/>
            <w:bottom w:val="none" w:sz="0" w:space="0" w:color="auto"/>
            <w:right w:val="none" w:sz="0" w:space="0" w:color="auto"/>
          </w:divBdr>
        </w:div>
      </w:divsChild>
    </w:div>
    <w:div w:id="1518541689">
      <w:bodyDiv w:val="1"/>
      <w:marLeft w:val="0"/>
      <w:marRight w:val="0"/>
      <w:marTop w:val="0"/>
      <w:marBottom w:val="0"/>
      <w:divBdr>
        <w:top w:val="none" w:sz="0" w:space="0" w:color="auto"/>
        <w:left w:val="none" w:sz="0" w:space="0" w:color="auto"/>
        <w:bottom w:val="none" w:sz="0" w:space="0" w:color="auto"/>
        <w:right w:val="none" w:sz="0" w:space="0" w:color="auto"/>
      </w:divBdr>
      <w:divsChild>
        <w:div w:id="596793075">
          <w:marLeft w:val="547"/>
          <w:marRight w:val="0"/>
          <w:marTop w:val="0"/>
          <w:marBottom w:val="0"/>
          <w:divBdr>
            <w:top w:val="none" w:sz="0" w:space="0" w:color="auto"/>
            <w:left w:val="none" w:sz="0" w:space="0" w:color="auto"/>
            <w:bottom w:val="none" w:sz="0" w:space="0" w:color="auto"/>
            <w:right w:val="none" w:sz="0" w:space="0" w:color="auto"/>
          </w:divBdr>
        </w:div>
        <w:div w:id="910650718">
          <w:marLeft w:val="547"/>
          <w:marRight w:val="0"/>
          <w:marTop w:val="0"/>
          <w:marBottom w:val="0"/>
          <w:divBdr>
            <w:top w:val="none" w:sz="0" w:space="0" w:color="auto"/>
            <w:left w:val="none" w:sz="0" w:space="0" w:color="auto"/>
            <w:bottom w:val="none" w:sz="0" w:space="0" w:color="auto"/>
            <w:right w:val="none" w:sz="0" w:space="0" w:color="auto"/>
          </w:divBdr>
        </w:div>
      </w:divsChild>
    </w:div>
    <w:div w:id="1603418535">
      <w:bodyDiv w:val="1"/>
      <w:marLeft w:val="0"/>
      <w:marRight w:val="0"/>
      <w:marTop w:val="0"/>
      <w:marBottom w:val="0"/>
      <w:divBdr>
        <w:top w:val="none" w:sz="0" w:space="0" w:color="auto"/>
        <w:left w:val="none" w:sz="0" w:space="0" w:color="auto"/>
        <w:bottom w:val="none" w:sz="0" w:space="0" w:color="auto"/>
        <w:right w:val="none" w:sz="0" w:space="0" w:color="auto"/>
      </w:divBdr>
      <w:divsChild>
        <w:div w:id="1436948046">
          <w:marLeft w:val="547"/>
          <w:marRight w:val="0"/>
          <w:marTop w:val="0"/>
          <w:marBottom w:val="0"/>
          <w:divBdr>
            <w:top w:val="none" w:sz="0" w:space="0" w:color="auto"/>
            <w:left w:val="none" w:sz="0" w:space="0" w:color="auto"/>
            <w:bottom w:val="none" w:sz="0" w:space="0" w:color="auto"/>
            <w:right w:val="none" w:sz="0" w:space="0" w:color="auto"/>
          </w:divBdr>
        </w:div>
        <w:div w:id="17986023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hyperlink" Target="https://www.hse.gov.uk/coshh/"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hyperlink" Target="https://www.hse.gov.uk/legislation/hswa.htm"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84C13E-9D71-4B2E-9745-4457ADE082F4}" type="doc">
      <dgm:prSet loTypeId="urn:microsoft.com/office/officeart/2005/8/layout/cycle2" loCatId="cycle" qsTypeId="urn:microsoft.com/office/officeart/2005/8/quickstyle/simple5" qsCatId="simple" csTypeId="urn:microsoft.com/office/officeart/2005/8/colors/colorful3" csCatId="colorful" phldr="1"/>
      <dgm:spPr/>
      <dgm:t>
        <a:bodyPr/>
        <a:lstStyle/>
        <a:p>
          <a:endParaRPr lang="en-US"/>
        </a:p>
      </dgm:t>
    </dgm:pt>
    <dgm:pt modelId="{549728AB-5144-4DF0-9C9B-021C51EA2BD1}">
      <dgm:prSet phldrT="[Text]" custT="1"/>
      <dgm:spPr/>
      <dgm:t>
        <a:bodyPr/>
        <a:lstStyle/>
        <a:p>
          <a:r>
            <a:rPr lang="en-US" sz="900" b="1">
              <a:latin typeface="Times New Roman" panose="02020603050405020304" pitchFamily="18" charset="0"/>
              <a:cs typeface="Times New Roman" panose="02020603050405020304" pitchFamily="18" charset="0"/>
            </a:rPr>
            <a:t>Description</a:t>
          </a:r>
        </a:p>
      </dgm:t>
    </dgm:pt>
    <dgm:pt modelId="{7C85CE32-6238-4E31-885F-510D816490E6}" type="parTrans" cxnId="{32433368-4189-4112-ADF6-4C6FEE4B07E6}">
      <dgm:prSet/>
      <dgm:spPr/>
      <dgm:t>
        <a:bodyPr/>
        <a:lstStyle/>
        <a:p>
          <a:endParaRPr lang="en-US" sz="900">
            <a:latin typeface="Times New Roman" panose="02020603050405020304" pitchFamily="18" charset="0"/>
            <a:cs typeface="Times New Roman" panose="02020603050405020304" pitchFamily="18" charset="0"/>
          </a:endParaRPr>
        </a:p>
      </dgm:t>
    </dgm:pt>
    <dgm:pt modelId="{D739762A-51C8-4C11-9DAF-68C964337ECF}" type="sibTrans" cxnId="{32433368-4189-4112-ADF6-4C6FEE4B07E6}">
      <dgm:prSet custT="1"/>
      <dgm:spPr/>
      <dgm:t>
        <a:bodyPr/>
        <a:lstStyle/>
        <a:p>
          <a:endParaRPr lang="en-US" sz="900">
            <a:latin typeface="Times New Roman" panose="02020603050405020304" pitchFamily="18" charset="0"/>
            <a:cs typeface="Times New Roman" panose="02020603050405020304" pitchFamily="18" charset="0"/>
          </a:endParaRPr>
        </a:p>
      </dgm:t>
    </dgm:pt>
    <dgm:pt modelId="{BF3B26B6-649A-45E3-9673-E94A490BB16D}">
      <dgm:prSet phldrT="[Text]" custT="1"/>
      <dgm:spPr/>
      <dgm:t>
        <a:bodyPr/>
        <a:lstStyle/>
        <a:p>
          <a:r>
            <a:rPr lang="en-US" sz="900" b="1">
              <a:latin typeface="Times New Roman" panose="02020603050405020304" pitchFamily="18" charset="0"/>
              <a:cs typeface="Times New Roman" panose="02020603050405020304" pitchFamily="18" charset="0"/>
            </a:rPr>
            <a:t>Evaulation</a:t>
          </a:r>
          <a:endParaRPr lang="en-US" sz="900">
            <a:latin typeface="Times New Roman" panose="02020603050405020304" pitchFamily="18" charset="0"/>
            <a:cs typeface="Times New Roman" panose="02020603050405020304" pitchFamily="18" charset="0"/>
          </a:endParaRPr>
        </a:p>
      </dgm:t>
    </dgm:pt>
    <dgm:pt modelId="{0FECDB4F-5416-4E66-BF16-6DAD5334067B}" type="parTrans" cxnId="{A368455C-0211-41EF-AE6D-80C40ADE6D58}">
      <dgm:prSet/>
      <dgm:spPr/>
      <dgm:t>
        <a:bodyPr/>
        <a:lstStyle/>
        <a:p>
          <a:endParaRPr lang="en-US" sz="900">
            <a:latin typeface="Times New Roman" panose="02020603050405020304" pitchFamily="18" charset="0"/>
            <a:cs typeface="Times New Roman" panose="02020603050405020304" pitchFamily="18" charset="0"/>
          </a:endParaRPr>
        </a:p>
      </dgm:t>
    </dgm:pt>
    <dgm:pt modelId="{2B3A0D40-D43A-4ADB-99C5-C5912B912D91}" type="sibTrans" cxnId="{A368455C-0211-41EF-AE6D-80C40ADE6D58}">
      <dgm:prSet custT="1"/>
      <dgm:spPr/>
      <dgm:t>
        <a:bodyPr/>
        <a:lstStyle/>
        <a:p>
          <a:endParaRPr lang="en-US" sz="900">
            <a:latin typeface="Times New Roman" panose="02020603050405020304" pitchFamily="18" charset="0"/>
            <a:cs typeface="Times New Roman" panose="02020603050405020304" pitchFamily="18" charset="0"/>
          </a:endParaRPr>
        </a:p>
      </dgm:t>
    </dgm:pt>
    <dgm:pt modelId="{3614D6B0-928E-4BAB-8130-4D34FB897546}">
      <dgm:prSet phldrT="[Text]" custT="1"/>
      <dgm:spPr/>
      <dgm:t>
        <a:bodyPr/>
        <a:lstStyle/>
        <a:p>
          <a:r>
            <a:rPr lang="en-US" sz="900" b="1">
              <a:latin typeface="Times New Roman" panose="02020603050405020304" pitchFamily="18" charset="0"/>
              <a:cs typeface="Times New Roman" panose="02020603050405020304" pitchFamily="18" charset="0"/>
            </a:rPr>
            <a:t>Analysis</a:t>
          </a:r>
          <a:endParaRPr lang="en-US" sz="900">
            <a:latin typeface="Times New Roman" panose="02020603050405020304" pitchFamily="18" charset="0"/>
            <a:cs typeface="Times New Roman" panose="02020603050405020304" pitchFamily="18" charset="0"/>
          </a:endParaRPr>
        </a:p>
      </dgm:t>
    </dgm:pt>
    <dgm:pt modelId="{0C2F4397-001C-4317-A7AC-736626FAF739}" type="parTrans" cxnId="{FA660626-F67F-4E80-B118-880B21718EE7}">
      <dgm:prSet/>
      <dgm:spPr/>
      <dgm:t>
        <a:bodyPr/>
        <a:lstStyle/>
        <a:p>
          <a:endParaRPr lang="en-US" sz="900">
            <a:latin typeface="Times New Roman" panose="02020603050405020304" pitchFamily="18" charset="0"/>
            <a:cs typeface="Times New Roman" panose="02020603050405020304" pitchFamily="18" charset="0"/>
          </a:endParaRPr>
        </a:p>
      </dgm:t>
    </dgm:pt>
    <dgm:pt modelId="{5E328932-FC10-435A-A976-B7D686CE09D8}" type="sibTrans" cxnId="{FA660626-F67F-4E80-B118-880B21718EE7}">
      <dgm:prSet custT="1"/>
      <dgm:spPr/>
      <dgm:t>
        <a:bodyPr/>
        <a:lstStyle/>
        <a:p>
          <a:endParaRPr lang="en-US" sz="900">
            <a:latin typeface="Times New Roman" panose="02020603050405020304" pitchFamily="18" charset="0"/>
            <a:cs typeface="Times New Roman" panose="02020603050405020304" pitchFamily="18" charset="0"/>
          </a:endParaRPr>
        </a:p>
      </dgm:t>
    </dgm:pt>
    <dgm:pt modelId="{0CAFAF8C-D84D-4A60-B149-AECB20132A71}">
      <dgm:prSet phldrT="[Text]" custT="1"/>
      <dgm:spPr/>
      <dgm:t>
        <a:bodyPr/>
        <a:lstStyle/>
        <a:p>
          <a:r>
            <a:rPr lang="en-US" sz="900" b="1">
              <a:latin typeface="Times New Roman" panose="02020603050405020304" pitchFamily="18" charset="0"/>
              <a:cs typeface="Times New Roman" panose="02020603050405020304" pitchFamily="18" charset="0"/>
            </a:rPr>
            <a:t>Conclusion</a:t>
          </a:r>
          <a:endParaRPr lang="en-US" sz="900">
            <a:latin typeface="Times New Roman" panose="02020603050405020304" pitchFamily="18" charset="0"/>
            <a:cs typeface="Times New Roman" panose="02020603050405020304" pitchFamily="18" charset="0"/>
          </a:endParaRPr>
        </a:p>
      </dgm:t>
    </dgm:pt>
    <dgm:pt modelId="{B7ED323C-F688-4ABE-BBAC-57AEAA32E682}" type="parTrans" cxnId="{E29DC7F4-256C-4A4E-823E-1E132AD7B694}">
      <dgm:prSet/>
      <dgm:spPr/>
      <dgm:t>
        <a:bodyPr/>
        <a:lstStyle/>
        <a:p>
          <a:endParaRPr lang="en-US" sz="900">
            <a:latin typeface="Times New Roman" panose="02020603050405020304" pitchFamily="18" charset="0"/>
            <a:cs typeface="Times New Roman" panose="02020603050405020304" pitchFamily="18" charset="0"/>
          </a:endParaRPr>
        </a:p>
      </dgm:t>
    </dgm:pt>
    <dgm:pt modelId="{9EFC08F7-59D1-4693-8DBF-EC3A7DA88A29}" type="sibTrans" cxnId="{E29DC7F4-256C-4A4E-823E-1E132AD7B694}">
      <dgm:prSet custT="1"/>
      <dgm:spPr/>
      <dgm:t>
        <a:bodyPr/>
        <a:lstStyle/>
        <a:p>
          <a:endParaRPr lang="en-US" sz="900">
            <a:latin typeface="Times New Roman" panose="02020603050405020304" pitchFamily="18" charset="0"/>
            <a:cs typeface="Times New Roman" panose="02020603050405020304" pitchFamily="18" charset="0"/>
          </a:endParaRPr>
        </a:p>
      </dgm:t>
    </dgm:pt>
    <dgm:pt modelId="{80F9E2F4-0952-44A9-9EC1-06BC6169461B}">
      <dgm:prSet custT="1"/>
      <dgm:spPr/>
      <dgm:t>
        <a:bodyPr/>
        <a:lstStyle/>
        <a:p>
          <a:r>
            <a:rPr lang="en-US" sz="900" b="1">
              <a:latin typeface="Times New Roman" panose="02020603050405020304" pitchFamily="18" charset="0"/>
              <a:cs typeface="Times New Roman" panose="02020603050405020304" pitchFamily="18" charset="0"/>
            </a:rPr>
            <a:t>Action Plan</a:t>
          </a:r>
          <a:endParaRPr lang="en-US" sz="900">
            <a:latin typeface="Times New Roman" panose="02020603050405020304" pitchFamily="18" charset="0"/>
            <a:cs typeface="Times New Roman" panose="02020603050405020304" pitchFamily="18" charset="0"/>
          </a:endParaRPr>
        </a:p>
      </dgm:t>
    </dgm:pt>
    <dgm:pt modelId="{B3E03995-5692-480D-914C-451A407D03C1}" type="parTrans" cxnId="{0772760A-156C-434A-BB35-FCEB546E39F7}">
      <dgm:prSet/>
      <dgm:spPr/>
      <dgm:t>
        <a:bodyPr/>
        <a:lstStyle/>
        <a:p>
          <a:endParaRPr lang="en-US" sz="900">
            <a:latin typeface="Times New Roman" panose="02020603050405020304" pitchFamily="18" charset="0"/>
            <a:cs typeface="Times New Roman" panose="02020603050405020304" pitchFamily="18" charset="0"/>
          </a:endParaRPr>
        </a:p>
      </dgm:t>
    </dgm:pt>
    <dgm:pt modelId="{38C82B30-4D91-4552-BF4D-8CC0991F0B60}" type="sibTrans" cxnId="{0772760A-156C-434A-BB35-FCEB546E39F7}">
      <dgm:prSet custT="1"/>
      <dgm:spPr/>
      <dgm:t>
        <a:bodyPr/>
        <a:lstStyle/>
        <a:p>
          <a:endParaRPr lang="en-US" sz="900">
            <a:latin typeface="Times New Roman" panose="02020603050405020304" pitchFamily="18" charset="0"/>
            <a:cs typeface="Times New Roman" panose="02020603050405020304" pitchFamily="18" charset="0"/>
          </a:endParaRPr>
        </a:p>
      </dgm:t>
    </dgm:pt>
    <dgm:pt modelId="{72ED449A-5F70-40E0-9C2B-C74170571DC0}">
      <dgm:prSet phldrT="[Text]" custT="1"/>
      <dgm:spPr/>
      <dgm:t>
        <a:bodyPr/>
        <a:lstStyle/>
        <a:p>
          <a:r>
            <a:rPr lang="en-US" sz="900" b="1">
              <a:latin typeface="Times New Roman" panose="02020603050405020304" pitchFamily="18" charset="0"/>
              <a:cs typeface="Times New Roman" panose="02020603050405020304" pitchFamily="18" charset="0"/>
            </a:rPr>
            <a:t>Feelings</a:t>
          </a:r>
        </a:p>
      </dgm:t>
    </dgm:pt>
    <dgm:pt modelId="{CB7C5D12-340A-47CA-9B29-8A829FB004AD}" type="sibTrans" cxnId="{D3A8EC72-3E6C-4547-A9BD-7B35D5828603}">
      <dgm:prSet custT="1"/>
      <dgm:spPr/>
      <dgm:t>
        <a:bodyPr/>
        <a:lstStyle/>
        <a:p>
          <a:endParaRPr lang="en-US" sz="900">
            <a:latin typeface="Times New Roman" panose="02020603050405020304" pitchFamily="18" charset="0"/>
            <a:cs typeface="Times New Roman" panose="02020603050405020304" pitchFamily="18" charset="0"/>
          </a:endParaRPr>
        </a:p>
      </dgm:t>
    </dgm:pt>
    <dgm:pt modelId="{801910BC-1231-4984-8051-8D027FA15A1F}" type="parTrans" cxnId="{D3A8EC72-3E6C-4547-A9BD-7B35D5828603}">
      <dgm:prSet/>
      <dgm:spPr/>
      <dgm:t>
        <a:bodyPr/>
        <a:lstStyle/>
        <a:p>
          <a:endParaRPr lang="en-US" sz="900">
            <a:latin typeface="Times New Roman" panose="02020603050405020304" pitchFamily="18" charset="0"/>
            <a:cs typeface="Times New Roman" panose="02020603050405020304" pitchFamily="18" charset="0"/>
          </a:endParaRPr>
        </a:p>
      </dgm:t>
    </dgm:pt>
    <dgm:pt modelId="{61A299A2-9516-45B6-AD6B-B05448DFB6CC}" type="pres">
      <dgm:prSet presAssocID="{1C84C13E-9D71-4B2E-9745-4457ADE082F4}" presName="cycle" presStyleCnt="0">
        <dgm:presLayoutVars>
          <dgm:dir/>
          <dgm:resizeHandles val="exact"/>
        </dgm:presLayoutVars>
      </dgm:prSet>
      <dgm:spPr/>
      <dgm:t>
        <a:bodyPr/>
        <a:lstStyle/>
        <a:p>
          <a:endParaRPr lang="en-US"/>
        </a:p>
      </dgm:t>
    </dgm:pt>
    <dgm:pt modelId="{74EA26CB-6D3E-4610-8B2D-10618267A2D9}" type="pres">
      <dgm:prSet presAssocID="{549728AB-5144-4DF0-9C9B-021C51EA2BD1}" presName="node" presStyleLbl="node1" presStyleIdx="0" presStyleCnt="6" custScaleX="116837">
        <dgm:presLayoutVars>
          <dgm:bulletEnabled val="1"/>
        </dgm:presLayoutVars>
      </dgm:prSet>
      <dgm:spPr/>
      <dgm:t>
        <a:bodyPr/>
        <a:lstStyle/>
        <a:p>
          <a:endParaRPr lang="en-US"/>
        </a:p>
      </dgm:t>
    </dgm:pt>
    <dgm:pt modelId="{BCB681C8-1625-40DC-86F8-E019193C60D5}" type="pres">
      <dgm:prSet presAssocID="{D739762A-51C8-4C11-9DAF-68C964337ECF}" presName="sibTrans" presStyleLbl="sibTrans2D1" presStyleIdx="0" presStyleCnt="6"/>
      <dgm:spPr/>
      <dgm:t>
        <a:bodyPr/>
        <a:lstStyle/>
        <a:p>
          <a:endParaRPr lang="en-US"/>
        </a:p>
      </dgm:t>
    </dgm:pt>
    <dgm:pt modelId="{5E6131B3-4A4C-439E-A7E4-B3D3719B9D2E}" type="pres">
      <dgm:prSet presAssocID="{D739762A-51C8-4C11-9DAF-68C964337ECF}" presName="connectorText" presStyleLbl="sibTrans2D1" presStyleIdx="0" presStyleCnt="6"/>
      <dgm:spPr/>
      <dgm:t>
        <a:bodyPr/>
        <a:lstStyle/>
        <a:p>
          <a:endParaRPr lang="en-US"/>
        </a:p>
      </dgm:t>
    </dgm:pt>
    <dgm:pt modelId="{A02BC41C-8ECB-4283-854E-C2398BEA3131}" type="pres">
      <dgm:prSet presAssocID="{72ED449A-5F70-40E0-9C2B-C74170571DC0}" presName="node" presStyleLbl="node1" presStyleIdx="1" presStyleCnt="6">
        <dgm:presLayoutVars>
          <dgm:bulletEnabled val="1"/>
        </dgm:presLayoutVars>
      </dgm:prSet>
      <dgm:spPr/>
      <dgm:t>
        <a:bodyPr/>
        <a:lstStyle/>
        <a:p>
          <a:endParaRPr lang="en-US"/>
        </a:p>
      </dgm:t>
    </dgm:pt>
    <dgm:pt modelId="{FBB9D40B-57BC-4025-B407-59EEFC93B6C1}" type="pres">
      <dgm:prSet presAssocID="{CB7C5D12-340A-47CA-9B29-8A829FB004AD}" presName="sibTrans" presStyleLbl="sibTrans2D1" presStyleIdx="1" presStyleCnt="6"/>
      <dgm:spPr/>
      <dgm:t>
        <a:bodyPr/>
        <a:lstStyle/>
        <a:p>
          <a:endParaRPr lang="en-US"/>
        </a:p>
      </dgm:t>
    </dgm:pt>
    <dgm:pt modelId="{66795E4D-AE02-48E6-9EA9-6143BB8E889D}" type="pres">
      <dgm:prSet presAssocID="{CB7C5D12-340A-47CA-9B29-8A829FB004AD}" presName="connectorText" presStyleLbl="sibTrans2D1" presStyleIdx="1" presStyleCnt="6"/>
      <dgm:spPr/>
      <dgm:t>
        <a:bodyPr/>
        <a:lstStyle/>
        <a:p>
          <a:endParaRPr lang="en-US"/>
        </a:p>
      </dgm:t>
    </dgm:pt>
    <dgm:pt modelId="{FD6CD303-A3C4-4F46-A74F-D02CA5484CB7}" type="pres">
      <dgm:prSet presAssocID="{BF3B26B6-649A-45E3-9673-E94A490BB16D}" presName="node" presStyleLbl="node1" presStyleIdx="2" presStyleCnt="6">
        <dgm:presLayoutVars>
          <dgm:bulletEnabled val="1"/>
        </dgm:presLayoutVars>
      </dgm:prSet>
      <dgm:spPr/>
      <dgm:t>
        <a:bodyPr/>
        <a:lstStyle/>
        <a:p>
          <a:endParaRPr lang="en-US"/>
        </a:p>
      </dgm:t>
    </dgm:pt>
    <dgm:pt modelId="{ABEA6894-2BF2-49B9-9AEF-4534EE077BA2}" type="pres">
      <dgm:prSet presAssocID="{2B3A0D40-D43A-4ADB-99C5-C5912B912D91}" presName="sibTrans" presStyleLbl="sibTrans2D1" presStyleIdx="2" presStyleCnt="6"/>
      <dgm:spPr/>
      <dgm:t>
        <a:bodyPr/>
        <a:lstStyle/>
        <a:p>
          <a:endParaRPr lang="en-US"/>
        </a:p>
      </dgm:t>
    </dgm:pt>
    <dgm:pt modelId="{E1698C89-B943-455B-8B1B-3F7302FFF718}" type="pres">
      <dgm:prSet presAssocID="{2B3A0D40-D43A-4ADB-99C5-C5912B912D91}" presName="connectorText" presStyleLbl="sibTrans2D1" presStyleIdx="2" presStyleCnt="6"/>
      <dgm:spPr/>
      <dgm:t>
        <a:bodyPr/>
        <a:lstStyle/>
        <a:p>
          <a:endParaRPr lang="en-US"/>
        </a:p>
      </dgm:t>
    </dgm:pt>
    <dgm:pt modelId="{F8A89304-1BEF-4694-8E8A-469D0E8255C6}" type="pres">
      <dgm:prSet presAssocID="{3614D6B0-928E-4BAB-8130-4D34FB897546}" presName="node" presStyleLbl="node1" presStyleIdx="3" presStyleCnt="6">
        <dgm:presLayoutVars>
          <dgm:bulletEnabled val="1"/>
        </dgm:presLayoutVars>
      </dgm:prSet>
      <dgm:spPr/>
      <dgm:t>
        <a:bodyPr/>
        <a:lstStyle/>
        <a:p>
          <a:endParaRPr lang="en-US"/>
        </a:p>
      </dgm:t>
    </dgm:pt>
    <dgm:pt modelId="{597FEA05-470B-4B7E-AE1D-E09372FD9764}" type="pres">
      <dgm:prSet presAssocID="{5E328932-FC10-435A-A976-B7D686CE09D8}" presName="sibTrans" presStyleLbl="sibTrans2D1" presStyleIdx="3" presStyleCnt="6"/>
      <dgm:spPr/>
      <dgm:t>
        <a:bodyPr/>
        <a:lstStyle/>
        <a:p>
          <a:endParaRPr lang="en-US"/>
        </a:p>
      </dgm:t>
    </dgm:pt>
    <dgm:pt modelId="{4230399A-0AB4-448F-AB39-E479500BBA49}" type="pres">
      <dgm:prSet presAssocID="{5E328932-FC10-435A-A976-B7D686CE09D8}" presName="connectorText" presStyleLbl="sibTrans2D1" presStyleIdx="3" presStyleCnt="6"/>
      <dgm:spPr/>
      <dgm:t>
        <a:bodyPr/>
        <a:lstStyle/>
        <a:p>
          <a:endParaRPr lang="en-US"/>
        </a:p>
      </dgm:t>
    </dgm:pt>
    <dgm:pt modelId="{751A87EE-1AB8-4CED-A7A4-76F552DE70BF}" type="pres">
      <dgm:prSet presAssocID="{0CAFAF8C-D84D-4A60-B149-AECB20132A71}" presName="node" presStyleLbl="node1" presStyleIdx="4" presStyleCnt="6">
        <dgm:presLayoutVars>
          <dgm:bulletEnabled val="1"/>
        </dgm:presLayoutVars>
      </dgm:prSet>
      <dgm:spPr/>
      <dgm:t>
        <a:bodyPr/>
        <a:lstStyle/>
        <a:p>
          <a:endParaRPr lang="en-US"/>
        </a:p>
      </dgm:t>
    </dgm:pt>
    <dgm:pt modelId="{8A3D740D-1294-48B6-B5C1-B3988A4132B0}" type="pres">
      <dgm:prSet presAssocID="{9EFC08F7-59D1-4693-8DBF-EC3A7DA88A29}" presName="sibTrans" presStyleLbl="sibTrans2D1" presStyleIdx="4" presStyleCnt="6"/>
      <dgm:spPr/>
      <dgm:t>
        <a:bodyPr/>
        <a:lstStyle/>
        <a:p>
          <a:endParaRPr lang="en-US"/>
        </a:p>
      </dgm:t>
    </dgm:pt>
    <dgm:pt modelId="{FC20A4C2-3D77-4395-A903-11A69C04E97A}" type="pres">
      <dgm:prSet presAssocID="{9EFC08F7-59D1-4693-8DBF-EC3A7DA88A29}" presName="connectorText" presStyleLbl="sibTrans2D1" presStyleIdx="4" presStyleCnt="6"/>
      <dgm:spPr/>
      <dgm:t>
        <a:bodyPr/>
        <a:lstStyle/>
        <a:p>
          <a:endParaRPr lang="en-US"/>
        </a:p>
      </dgm:t>
    </dgm:pt>
    <dgm:pt modelId="{5FB0EC21-6DE8-48E8-92CC-4692EFECE3C8}" type="pres">
      <dgm:prSet presAssocID="{80F9E2F4-0952-44A9-9EC1-06BC6169461B}" presName="node" presStyleLbl="node1" presStyleIdx="5" presStyleCnt="6">
        <dgm:presLayoutVars>
          <dgm:bulletEnabled val="1"/>
        </dgm:presLayoutVars>
      </dgm:prSet>
      <dgm:spPr/>
      <dgm:t>
        <a:bodyPr/>
        <a:lstStyle/>
        <a:p>
          <a:endParaRPr lang="en-US"/>
        </a:p>
      </dgm:t>
    </dgm:pt>
    <dgm:pt modelId="{00B7E2F9-3E7F-4D4A-9184-EE82BB405FA7}" type="pres">
      <dgm:prSet presAssocID="{38C82B30-4D91-4552-BF4D-8CC0991F0B60}" presName="sibTrans" presStyleLbl="sibTrans2D1" presStyleIdx="5" presStyleCnt="6"/>
      <dgm:spPr/>
      <dgm:t>
        <a:bodyPr/>
        <a:lstStyle/>
        <a:p>
          <a:endParaRPr lang="en-US"/>
        </a:p>
      </dgm:t>
    </dgm:pt>
    <dgm:pt modelId="{5C9D4620-3E62-4D4F-8216-1F8EE2AC7746}" type="pres">
      <dgm:prSet presAssocID="{38C82B30-4D91-4552-BF4D-8CC0991F0B60}" presName="connectorText" presStyleLbl="sibTrans2D1" presStyleIdx="5" presStyleCnt="6"/>
      <dgm:spPr/>
      <dgm:t>
        <a:bodyPr/>
        <a:lstStyle/>
        <a:p>
          <a:endParaRPr lang="en-US"/>
        </a:p>
      </dgm:t>
    </dgm:pt>
  </dgm:ptLst>
  <dgm:cxnLst>
    <dgm:cxn modelId="{0772760A-156C-434A-BB35-FCEB546E39F7}" srcId="{1C84C13E-9D71-4B2E-9745-4457ADE082F4}" destId="{80F9E2F4-0952-44A9-9EC1-06BC6169461B}" srcOrd="5" destOrd="0" parTransId="{B3E03995-5692-480D-914C-451A407D03C1}" sibTransId="{38C82B30-4D91-4552-BF4D-8CC0991F0B60}"/>
    <dgm:cxn modelId="{69FE8383-A1C0-4B02-95F7-B8114D903F1C}" type="presOf" srcId="{80F9E2F4-0952-44A9-9EC1-06BC6169461B}" destId="{5FB0EC21-6DE8-48E8-92CC-4692EFECE3C8}" srcOrd="0" destOrd="0" presId="urn:microsoft.com/office/officeart/2005/8/layout/cycle2"/>
    <dgm:cxn modelId="{EE95D006-4365-4C7C-87EE-223D124F884E}" type="presOf" srcId="{0CAFAF8C-D84D-4A60-B149-AECB20132A71}" destId="{751A87EE-1AB8-4CED-A7A4-76F552DE70BF}" srcOrd="0" destOrd="0" presId="urn:microsoft.com/office/officeart/2005/8/layout/cycle2"/>
    <dgm:cxn modelId="{D3A8EC72-3E6C-4547-A9BD-7B35D5828603}" srcId="{1C84C13E-9D71-4B2E-9745-4457ADE082F4}" destId="{72ED449A-5F70-40E0-9C2B-C74170571DC0}" srcOrd="1" destOrd="0" parTransId="{801910BC-1231-4984-8051-8D027FA15A1F}" sibTransId="{CB7C5D12-340A-47CA-9B29-8A829FB004AD}"/>
    <dgm:cxn modelId="{3919E831-0E43-4208-8537-410A273948BF}" type="presOf" srcId="{38C82B30-4D91-4552-BF4D-8CC0991F0B60}" destId="{00B7E2F9-3E7F-4D4A-9184-EE82BB405FA7}" srcOrd="0" destOrd="0" presId="urn:microsoft.com/office/officeart/2005/8/layout/cycle2"/>
    <dgm:cxn modelId="{2A11E2FE-AB9D-4292-AA3D-D19F8F3D4342}" type="presOf" srcId="{72ED449A-5F70-40E0-9C2B-C74170571DC0}" destId="{A02BC41C-8ECB-4283-854E-C2398BEA3131}" srcOrd="0" destOrd="0" presId="urn:microsoft.com/office/officeart/2005/8/layout/cycle2"/>
    <dgm:cxn modelId="{16DE72FF-0877-463C-A66B-F56DC8A646EF}" type="presOf" srcId="{BF3B26B6-649A-45E3-9673-E94A490BB16D}" destId="{FD6CD303-A3C4-4F46-A74F-D02CA5484CB7}" srcOrd="0" destOrd="0" presId="urn:microsoft.com/office/officeart/2005/8/layout/cycle2"/>
    <dgm:cxn modelId="{40A606AC-977E-4411-A816-FA6155630318}" type="presOf" srcId="{2B3A0D40-D43A-4ADB-99C5-C5912B912D91}" destId="{E1698C89-B943-455B-8B1B-3F7302FFF718}" srcOrd="1" destOrd="0" presId="urn:microsoft.com/office/officeart/2005/8/layout/cycle2"/>
    <dgm:cxn modelId="{A368455C-0211-41EF-AE6D-80C40ADE6D58}" srcId="{1C84C13E-9D71-4B2E-9745-4457ADE082F4}" destId="{BF3B26B6-649A-45E3-9673-E94A490BB16D}" srcOrd="2" destOrd="0" parTransId="{0FECDB4F-5416-4E66-BF16-6DAD5334067B}" sibTransId="{2B3A0D40-D43A-4ADB-99C5-C5912B912D91}"/>
    <dgm:cxn modelId="{6480ABB0-8FCF-4629-8F8E-D4859ED456BD}" type="presOf" srcId="{9EFC08F7-59D1-4693-8DBF-EC3A7DA88A29}" destId="{FC20A4C2-3D77-4395-A903-11A69C04E97A}" srcOrd="1" destOrd="0" presId="urn:microsoft.com/office/officeart/2005/8/layout/cycle2"/>
    <dgm:cxn modelId="{FA660626-F67F-4E80-B118-880B21718EE7}" srcId="{1C84C13E-9D71-4B2E-9745-4457ADE082F4}" destId="{3614D6B0-928E-4BAB-8130-4D34FB897546}" srcOrd="3" destOrd="0" parTransId="{0C2F4397-001C-4317-A7AC-736626FAF739}" sibTransId="{5E328932-FC10-435A-A976-B7D686CE09D8}"/>
    <dgm:cxn modelId="{E74CA68D-C95A-4141-BEE3-AEAC6DC167DF}" type="presOf" srcId="{38C82B30-4D91-4552-BF4D-8CC0991F0B60}" destId="{5C9D4620-3E62-4D4F-8216-1F8EE2AC7746}" srcOrd="1" destOrd="0" presId="urn:microsoft.com/office/officeart/2005/8/layout/cycle2"/>
    <dgm:cxn modelId="{DF5DA2AE-3D1D-4010-A7AA-4C266A74E25A}" type="presOf" srcId="{9EFC08F7-59D1-4693-8DBF-EC3A7DA88A29}" destId="{8A3D740D-1294-48B6-B5C1-B3988A4132B0}" srcOrd="0" destOrd="0" presId="urn:microsoft.com/office/officeart/2005/8/layout/cycle2"/>
    <dgm:cxn modelId="{BFEA06A1-0093-4978-B267-6AF05FBD745B}" type="presOf" srcId="{3614D6B0-928E-4BAB-8130-4D34FB897546}" destId="{F8A89304-1BEF-4694-8E8A-469D0E8255C6}" srcOrd="0" destOrd="0" presId="urn:microsoft.com/office/officeart/2005/8/layout/cycle2"/>
    <dgm:cxn modelId="{9EDF0340-9535-43C4-AB77-C78859CF3746}" type="presOf" srcId="{5E328932-FC10-435A-A976-B7D686CE09D8}" destId="{4230399A-0AB4-448F-AB39-E479500BBA49}" srcOrd="1" destOrd="0" presId="urn:microsoft.com/office/officeart/2005/8/layout/cycle2"/>
    <dgm:cxn modelId="{27E99407-CD94-4071-B783-662F3C13A308}" type="presOf" srcId="{5E328932-FC10-435A-A976-B7D686CE09D8}" destId="{597FEA05-470B-4B7E-AE1D-E09372FD9764}" srcOrd="0" destOrd="0" presId="urn:microsoft.com/office/officeart/2005/8/layout/cycle2"/>
    <dgm:cxn modelId="{0CBAFF42-6776-4698-B7A4-86B53CCCF717}" type="presOf" srcId="{CB7C5D12-340A-47CA-9B29-8A829FB004AD}" destId="{FBB9D40B-57BC-4025-B407-59EEFC93B6C1}" srcOrd="0" destOrd="0" presId="urn:microsoft.com/office/officeart/2005/8/layout/cycle2"/>
    <dgm:cxn modelId="{2DABB71F-A3B3-4E68-9809-F5BAF44278A9}" type="presOf" srcId="{D739762A-51C8-4C11-9DAF-68C964337ECF}" destId="{BCB681C8-1625-40DC-86F8-E019193C60D5}" srcOrd="0" destOrd="0" presId="urn:microsoft.com/office/officeart/2005/8/layout/cycle2"/>
    <dgm:cxn modelId="{242566F8-F55C-432B-8D2D-BEDD0CECFB50}" type="presOf" srcId="{CB7C5D12-340A-47CA-9B29-8A829FB004AD}" destId="{66795E4D-AE02-48E6-9EA9-6143BB8E889D}" srcOrd="1" destOrd="0" presId="urn:microsoft.com/office/officeart/2005/8/layout/cycle2"/>
    <dgm:cxn modelId="{2AA867F9-0B3E-43AD-B72F-EEB41BA25793}" type="presOf" srcId="{2B3A0D40-D43A-4ADB-99C5-C5912B912D91}" destId="{ABEA6894-2BF2-49B9-9AEF-4534EE077BA2}" srcOrd="0" destOrd="0" presId="urn:microsoft.com/office/officeart/2005/8/layout/cycle2"/>
    <dgm:cxn modelId="{EE8FFF1F-B8A3-41ED-95A3-0F05B45AF03C}" type="presOf" srcId="{549728AB-5144-4DF0-9C9B-021C51EA2BD1}" destId="{74EA26CB-6D3E-4610-8B2D-10618267A2D9}" srcOrd="0" destOrd="0" presId="urn:microsoft.com/office/officeart/2005/8/layout/cycle2"/>
    <dgm:cxn modelId="{F9810AF5-8DCF-4663-9231-160F1845C5B2}" type="presOf" srcId="{D739762A-51C8-4C11-9DAF-68C964337ECF}" destId="{5E6131B3-4A4C-439E-A7E4-B3D3719B9D2E}" srcOrd="1" destOrd="0" presId="urn:microsoft.com/office/officeart/2005/8/layout/cycle2"/>
    <dgm:cxn modelId="{12A2E11E-81FC-4A36-95BB-FD51C563F1B4}" type="presOf" srcId="{1C84C13E-9D71-4B2E-9745-4457ADE082F4}" destId="{61A299A2-9516-45B6-AD6B-B05448DFB6CC}" srcOrd="0" destOrd="0" presId="urn:microsoft.com/office/officeart/2005/8/layout/cycle2"/>
    <dgm:cxn modelId="{32433368-4189-4112-ADF6-4C6FEE4B07E6}" srcId="{1C84C13E-9D71-4B2E-9745-4457ADE082F4}" destId="{549728AB-5144-4DF0-9C9B-021C51EA2BD1}" srcOrd="0" destOrd="0" parTransId="{7C85CE32-6238-4E31-885F-510D816490E6}" sibTransId="{D739762A-51C8-4C11-9DAF-68C964337ECF}"/>
    <dgm:cxn modelId="{E29DC7F4-256C-4A4E-823E-1E132AD7B694}" srcId="{1C84C13E-9D71-4B2E-9745-4457ADE082F4}" destId="{0CAFAF8C-D84D-4A60-B149-AECB20132A71}" srcOrd="4" destOrd="0" parTransId="{B7ED323C-F688-4ABE-BBAC-57AEAA32E682}" sibTransId="{9EFC08F7-59D1-4693-8DBF-EC3A7DA88A29}"/>
    <dgm:cxn modelId="{CD7491E3-0542-46AB-BDC8-825FB6FBA363}" type="presParOf" srcId="{61A299A2-9516-45B6-AD6B-B05448DFB6CC}" destId="{74EA26CB-6D3E-4610-8B2D-10618267A2D9}" srcOrd="0" destOrd="0" presId="urn:microsoft.com/office/officeart/2005/8/layout/cycle2"/>
    <dgm:cxn modelId="{78736084-0829-4C0C-BB79-9314963346E1}" type="presParOf" srcId="{61A299A2-9516-45B6-AD6B-B05448DFB6CC}" destId="{BCB681C8-1625-40DC-86F8-E019193C60D5}" srcOrd="1" destOrd="0" presId="urn:microsoft.com/office/officeart/2005/8/layout/cycle2"/>
    <dgm:cxn modelId="{9AF55B26-096F-4CCF-B103-3849AC34518C}" type="presParOf" srcId="{BCB681C8-1625-40DC-86F8-E019193C60D5}" destId="{5E6131B3-4A4C-439E-A7E4-B3D3719B9D2E}" srcOrd="0" destOrd="0" presId="urn:microsoft.com/office/officeart/2005/8/layout/cycle2"/>
    <dgm:cxn modelId="{58801C67-B8C5-4655-935D-3A710B68DB4B}" type="presParOf" srcId="{61A299A2-9516-45B6-AD6B-B05448DFB6CC}" destId="{A02BC41C-8ECB-4283-854E-C2398BEA3131}" srcOrd="2" destOrd="0" presId="urn:microsoft.com/office/officeart/2005/8/layout/cycle2"/>
    <dgm:cxn modelId="{49331306-1D4F-4BB9-9AB2-F973654BE969}" type="presParOf" srcId="{61A299A2-9516-45B6-AD6B-B05448DFB6CC}" destId="{FBB9D40B-57BC-4025-B407-59EEFC93B6C1}" srcOrd="3" destOrd="0" presId="urn:microsoft.com/office/officeart/2005/8/layout/cycle2"/>
    <dgm:cxn modelId="{65025403-49C7-428E-BADC-659DBA5166EA}" type="presParOf" srcId="{FBB9D40B-57BC-4025-B407-59EEFC93B6C1}" destId="{66795E4D-AE02-48E6-9EA9-6143BB8E889D}" srcOrd="0" destOrd="0" presId="urn:microsoft.com/office/officeart/2005/8/layout/cycle2"/>
    <dgm:cxn modelId="{789BA0F7-12A0-4372-8AEF-BE12273723EE}" type="presParOf" srcId="{61A299A2-9516-45B6-AD6B-B05448DFB6CC}" destId="{FD6CD303-A3C4-4F46-A74F-D02CA5484CB7}" srcOrd="4" destOrd="0" presId="urn:microsoft.com/office/officeart/2005/8/layout/cycle2"/>
    <dgm:cxn modelId="{ACA8FE44-9277-46DF-943D-97B1987EB076}" type="presParOf" srcId="{61A299A2-9516-45B6-AD6B-B05448DFB6CC}" destId="{ABEA6894-2BF2-49B9-9AEF-4534EE077BA2}" srcOrd="5" destOrd="0" presId="urn:microsoft.com/office/officeart/2005/8/layout/cycle2"/>
    <dgm:cxn modelId="{36FD33C8-65AE-49D3-BD03-D052FE6FE947}" type="presParOf" srcId="{ABEA6894-2BF2-49B9-9AEF-4534EE077BA2}" destId="{E1698C89-B943-455B-8B1B-3F7302FFF718}" srcOrd="0" destOrd="0" presId="urn:microsoft.com/office/officeart/2005/8/layout/cycle2"/>
    <dgm:cxn modelId="{8458647F-5625-4622-93FD-E7467C19C3D2}" type="presParOf" srcId="{61A299A2-9516-45B6-AD6B-B05448DFB6CC}" destId="{F8A89304-1BEF-4694-8E8A-469D0E8255C6}" srcOrd="6" destOrd="0" presId="urn:microsoft.com/office/officeart/2005/8/layout/cycle2"/>
    <dgm:cxn modelId="{5978C640-0380-4C94-AD93-40276F211C76}" type="presParOf" srcId="{61A299A2-9516-45B6-AD6B-B05448DFB6CC}" destId="{597FEA05-470B-4B7E-AE1D-E09372FD9764}" srcOrd="7" destOrd="0" presId="urn:microsoft.com/office/officeart/2005/8/layout/cycle2"/>
    <dgm:cxn modelId="{547635D5-1375-42FD-9EFF-6795CFD4A069}" type="presParOf" srcId="{597FEA05-470B-4B7E-AE1D-E09372FD9764}" destId="{4230399A-0AB4-448F-AB39-E479500BBA49}" srcOrd="0" destOrd="0" presId="urn:microsoft.com/office/officeart/2005/8/layout/cycle2"/>
    <dgm:cxn modelId="{79E6D26F-557B-4B6C-A052-79D3B97C39FA}" type="presParOf" srcId="{61A299A2-9516-45B6-AD6B-B05448DFB6CC}" destId="{751A87EE-1AB8-4CED-A7A4-76F552DE70BF}" srcOrd="8" destOrd="0" presId="urn:microsoft.com/office/officeart/2005/8/layout/cycle2"/>
    <dgm:cxn modelId="{0F27BA79-6ADB-4116-9C7C-A802F18EE730}" type="presParOf" srcId="{61A299A2-9516-45B6-AD6B-B05448DFB6CC}" destId="{8A3D740D-1294-48B6-B5C1-B3988A4132B0}" srcOrd="9" destOrd="0" presId="urn:microsoft.com/office/officeart/2005/8/layout/cycle2"/>
    <dgm:cxn modelId="{4002C26C-96E6-44B1-82B4-5DD7C772A429}" type="presParOf" srcId="{8A3D740D-1294-48B6-B5C1-B3988A4132B0}" destId="{FC20A4C2-3D77-4395-A903-11A69C04E97A}" srcOrd="0" destOrd="0" presId="urn:microsoft.com/office/officeart/2005/8/layout/cycle2"/>
    <dgm:cxn modelId="{1A00A755-9A12-4F0A-91AD-3306EFD542AE}" type="presParOf" srcId="{61A299A2-9516-45B6-AD6B-B05448DFB6CC}" destId="{5FB0EC21-6DE8-48E8-92CC-4692EFECE3C8}" srcOrd="10" destOrd="0" presId="urn:microsoft.com/office/officeart/2005/8/layout/cycle2"/>
    <dgm:cxn modelId="{57F21452-86BA-4F0D-9D4C-E8BCE6DA2E05}" type="presParOf" srcId="{61A299A2-9516-45B6-AD6B-B05448DFB6CC}" destId="{00B7E2F9-3E7F-4D4A-9184-EE82BB405FA7}" srcOrd="11" destOrd="0" presId="urn:microsoft.com/office/officeart/2005/8/layout/cycle2"/>
    <dgm:cxn modelId="{495BCAE4-17D4-4B35-8E68-97F184B3BF31}" type="presParOf" srcId="{00B7E2F9-3E7F-4D4A-9184-EE82BB405FA7}" destId="{5C9D4620-3E62-4D4F-8216-1F8EE2AC7746}"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7D277D-1280-467F-8CEC-73608BD6D277}" type="doc">
      <dgm:prSet loTypeId="urn:diagrams.loki3.com/VaryingWidthList" loCatId="list" qsTypeId="urn:microsoft.com/office/officeart/2005/8/quickstyle/simple1" qsCatId="simple" csTypeId="urn:microsoft.com/office/officeart/2005/8/colors/accent2_3" csCatId="accent2" phldr="1"/>
      <dgm:spPr/>
    </dgm:pt>
    <dgm:pt modelId="{B3FA1FB0-9352-48B6-B0D4-9C306774BD48}">
      <dgm:prSet phldrT="[Text]" custT="1"/>
      <dgm:spPr/>
      <dgm:t>
        <a:bodyPr/>
        <a:lstStyle/>
        <a:p>
          <a:pPr algn="just"/>
          <a:r>
            <a:rPr lang="en-US" sz="1200" b="1">
              <a:latin typeface="Arial" panose="020B0604020202020204" pitchFamily="34" charset="0"/>
              <a:cs typeface="Arial" panose="020B0604020202020204" pitchFamily="34" charset="0"/>
            </a:rPr>
            <a:t>Lack of Real-Time Communication Tools:  </a:t>
          </a:r>
          <a:r>
            <a:rPr lang="en-US" sz="1200">
              <a:latin typeface="Arial" panose="020B0604020202020204" pitchFamily="34" charset="0"/>
              <a:cs typeface="Arial" panose="020B0604020202020204" pitchFamily="34" charset="0"/>
            </a:rPr>
            <a:t>Staff commonly gave reports verbally or manually filled out checklists, which caused slow communication of rooms being ready to the front office.</a:t>
          </a:r>
        </a:p>
      </dgm:t>
    </dgm:pt>
    <dgm:pt modelId="{3AA07D91-863F-4DAE-A685-6B3DB3EFC916}" type="parTrans" cxnId="{11A7558E-F60D-4110-B666-F50E388F60E0}">
      <dgm:prSet/>
      <dgm:spPr/>
      <dgm:t>
        <a:bodyPr/>
        <a:lstStyle/>
        <a:p>
          <a:endParaRPr lang="en-US"/>
        </a:p>
      </dgm:t>
    </dgm:pt>
    <dgm:pt modelId="{A40E7EE2-A913-4E9E-A527-59742190F0AE}" type="sibTrans" cxnId="{11A7558E-F60D-4110-B666-F50E388F60E0}">
      <dgm:prSet/>
      <dgm:spPr/>
      <dgm:t>
        <a:bodyPr/>
        <a:lstStyle/>
        <a:p>
          <a:endParaRPr lang="en-US"/>
        </a:p>
      </dgm:t>
    </dgm:pt>
    <dgm:pt modelId="{F32FDF0F-B093-4BDF-A1BC-7F22ACD4437D}">
      <dgm:prSet phldrT="[Text]" custT="1"/>
      <dgm:spPr/>
      <dgm:t>
        <a:bodyPr/>
        <a:lstStyle/>
        <a:p>
          <a:pPr algn="just"/>
          <a:endParaRPr lang="en-US" sz="1200">
            <a:latin typeface="Arial" panose="020B0604020202020204" pitchFamily="34" charset="0"/>
            <a:cs typeface="Arial" panose="020B0604020202020204" pitchFamily="34" charset="0"/>
          </a:endParaRPr>
        </a:p>
        <a:p>
          <a:pPr algn="just"/>
          <a:r>
            <a:rPr lang="en-US" sz="1200" b="1">
              <a:latin typeface="Arial" panose="020B0604020202020204" pitchFamily="34" charset="0"/>
              <a:cs typeface="Arial" panose="020B0604020202020204" pitchFamily="34" charset="0"/>
            </a:rPr>
            <a:t>Heavy Workload and Time Pressure: </a:t>
          </a:r>
          <a:r>
            <a:rPr lang="en-US" sz="1200">
              <a:latin typeface="Arial" panose="020B0604020202020204" pitchFamily="34" charset="0"/>
              <a:cs typeface="Arial" panose="020B0604020202020204" pitchFamily="34" charset="0"/>
            </a:rPr>
            <a:t>Housekeeping staff, especially during peak times, mainly focused on getting the rooms ready quickly and forgot to complete certain paperwork.</a:t>
          </a:r>
        </a:p>
        <a:p>
          <a:pPr algn="just"/>
          <a:endParaRPr lang="en-US" sz="1200">
            <a:latin typeface="Arial" panose="020B0604020202020204" pitchFamily="34" charset="0"/>
            <a:cs typeface="Arial" panose="020B0604020202020204" pitchFamily="34" charset="0"/>
          </a:endParaRPr>
        </a:p>
      </dgm:t>
    </dgm:pt>
    <dgm:pt modelId="{2B850DC5-807B-4D90-8A82-E1FD4D42A02F}" type="parTrans" cxnId="{4F326DA1-E532-4BB3-A730-858CDB57FD00}">
      <dgm:prSet/>
      <dgm:spPr/>
      <dgm:t>
        <a:bodyPr/>
        <a:lstStyle/>
        <a:p>
          <a:endParaRPr lang="en-US"/>
        </a:p>
      </dgm:t>
    </dgm:pt>
    <dgm:pt modelId="{CA284FCC-0F45-455E-B9EF-BA27E0CA1400}" type="sibTrans" cxnId="{4F326DA1-E532-4BB3-A730-858CDB57FD00}">
      <dgm:prSet/>
      <dgm:spPr/>
      <dgm:t>
        <a:bodyPr/>
        <a:lstStyle/>
        <a:p>
          <a:endParaRPr lang="en-US"/>
        </a:p>
      </dgm:t>
    </dgm:pt>
    <dgm:pt modelId="{845A2842-A968-4CFB-8272-C3B72D4E477F}">
      <dgm:prSet phldrT="[Text]" custT="1"/>
      <dgm:spPr/>
      <dgm:t>
        <a:bodyPr/>
        <a:lstStyle/>
        <a:p>
          <a:pPr algn="just"/>
          <a:r>
            <a:rPr lang="en-US" sz="1200" b="1">
              <a:latin typeface="Arial" panose="020B0604020202020204" pitchFamily="34" charset="0"/>
              <a:cs typeface="Arial" panose="020B0604020202020204" pitchFamily="34" charset="0"/>
            </a:rPr>
            <a:t>Absence of Departmental Integration: </a:t>
          </a:r>
          <a:r>
            <a:rPr lang="en-US" sz="1200">
              <a:latin typeface="Arial" panose="020B0604020202020204" pitchFamily="34" charset="0"/>
              <a:cs typeface="Arial" panose="020B0604020202020204" pitchFamily="34" charset="0"/>
            </a:rPr>
            <a:t>The desk and housekeeping teams used different programs that could not communicate real-time information about the rooms.</a:t>
          </a:r>
        </a:p>
      </dgm:t>
    </dgm:pt>
    <dgm:pt modelId="{3842BB44-4D95-43F8-81E1-9B0717512321}" type="sibTrans" cxnId="{EBD6F906-4D11-4A2B-B237-ECDB2921AEC9}">
      <dgm:prSet/>
      <dgm:spPr/>
      <dgm:t>
        <a:bodyPr/>
        <a:lstStyle/>
        <a:p>
          <a:endParaRPr lang="en-US"/>
        </a:p>
      </dgm:t>
    </dgm:pt>
    <dgm:pt modelId="{90BADD2D-87BF-49A4-9240-85B8A196F5F9}" type="parTrans" cxnId="{EBD6F906-4D11-4A2B-B237-ECDB2921AEC9}">
      <dgm:prSet/>
      <dgm:spPr/>
      <dgm:t>
        <a:bodyPr/>
        <a:lstStyle/>
        <a:p>
          <a:endParaRPr lang="en-US"/>
        </a:p>
      </dgm:t>
    </dgm:pt>
    <dgm:pt modelId="{5815687B-3061-4C2E-80EB-D6471249184E}" type="pres">
      <dgm:prSet presAssocID="{307D277D-1280-467F-8CEC-73608BD6D277}" presName="Name0" presStyleCnt="0">
        <dgm:presLayoutVars>
          <dgm:resizeHandles/>
        </dgm:presLayoutVars>
      </dgm:prSet>
      <dgm:spPr/>
    </dgm:pt>
    <dgm:pt modelId="{AB5BCE8E-E9CF-48ED-860B-0F0F3B93BD0C}" type="pres">
      <dgm:prSet presAssocID="{B3FA1FB0-9352-48B6-B0D4-9C306774BD48}" presName="text" presStyleLbl="node1" presStyleIdx="0" presStyleCnt="3" custScaleX="808567" custScaleY="74516">
        <dgm:presLayoutVars>
          <dgm:bulletEnabled val="1"/>
        </dgm:presLayoutVars>
      </dgm:prSet>
      <dgm:spPr/>
      <dgm:t>
        <a:bodyPr/>
        <a:lstStyle/>
        <a:p>
          <a:endParaRPr lang="en-US"/>
        </a:p>
      </dgm:t>
    </dgm:pt>
    <dgm:pt modelId="{9C9BA9F2-70E8-4C7B-931D-CC773FD021F3}" type="pres">
      <dgm:prSet presAssocID="{A40E7EE2-A913-4E9E-A527-59742190F0AE}" presName="space" presStyleCnt="0"/>
      <dgm:spPr/>
    </dgm:pt>
    <dgm:pt modelId="{83308C0F-8FB8-411F-9AD5-DE27A153584A}" type="pres">
      <dgm:prSet presAssocID="{F32FDF0F-B093-4BDF-A1BC-7F22ACD4437D}" presName="text" presStyleLbl="node1" presStyleIdx="1" presStyleCnt="3" custScaleX="808567" custScaleY="69614">
        <dgm:presLayoutVars>
          <dgm:bulletEnabled val="1"/>
        </dgm:presLayoutVars>
      </dgm:prSet>
      <dgm:spPr/>
      <dgm:t>
        <a:bodyPr/>
        <a:lstStyle/>
        <a:p>
          <a:endParaRPr lang="en-US"/>
        </a:p>
      </dgm:t>
    </dgm:pt>
    <dgm:pt modelId="{ECE5B893-3B73-4838-A197-80AB2B4C9D28}" type="pres">
      <dgm:prSet presAssocID="{CA284FCC-0F45-455E-B9EF-BA27E0CA1400}" presName="space" presStyleCnt="0"/>
      <dgm:spPr/>
    </dgm:pt>
    <dgm:pt modelId="{A69A8BC1-5CE7-40AA-A7FE-A622C89B9C5C}" type="pres">
      <dgm:prSet presAssocID="{845A2842-A968-4CFB-8272-C3B72D4E477F}" presName="text" presStyleLbl="node1" presStyleIdx="2" presStyleCnt="3" custScaleX="808567" custScaleY="70420" custLinFactY="1261" custLinFactNeighborX="15050" custLinFactNeighborY="100000">
        <dgm:presLayoutVars>
          <dgm:bulletEnabled val="1"/>
        </dgm:presLayoutVars>
      </dgm:prSet>
      <dgm:spPr/>
      <dgm:t>
        <a:bodyPr/>
        <a:lstStyle/>
        <a:p>
          <a:endParaRPr lang="en-US"/>
        </a:p>
      </dgm:t>
    </dgm:pt>
  </dgm:ptLst>
  <dgm:cxnLst>
    <dgm:cxn modelId="{4F326DA1-E532-4BB3-A730-858CDB57FD00}" srcId="{307D277D-1280-467F-8CEC-73608BD6D277}" destId="{F32FDF0F-B093-4BDF-A1BC-7F22ACD4437D}" srcOrd="1" destOrd="0" parTransId="{2B850DC5-807B-4D90-8A82-E1FD4D42A02F}" sibTransId="{CA284FCC-0F45-455E-B9EF-BA27E0CA1400}"/>
    <dgm:cxn modelId="{0424D0BE-658B-46A1-B3DD-DD235A4796D9}" type="presOf" srcId="{B3FA1FB0-9352-48B6-B0D4-9C306774BD48}" destId="{AB5BCE8E-E9CF-48ED-860B-0F0F3B93BD0C}" srcOrd="0" destOrd="0" presId="urn:diagrams.loki3.com/VaryingWidthList"/>
    <dgm:cxn modelId="{114A1878-3ECA-4E4F-A8F0-61D6DCECE839}" type="presOf" srcId="{845A2842-A968-4CFB-8272-C3B72D4E477F}" destId="{A69A8BC1-5CE7-40AA-A7FE-A622C89B9C5C}" srcOrd="0" destOrd="0" presId="urn:diagrams.loki3.com/VaryingWidthList"/>
    <dgm:cxn modelId="{8C90E818-9903-454F-8A84-24DF77E0F7EE}" type="presOf" srcId="{307D277D-1280-467F-8CEC-73608BD6D277}" destId="{5815687B-3061-4C2E-80EB-D6471249184E}" srcOrd="0" destOrd="0" presId="urn:diagrams.loki3.com/VaryingWidthList"/>
    <dgm:cxn modelId="{1BBB734F-ED45-4AFA-807A-0AE010E840FE}" type="presOf" srcId="{F32FDF0F-B093-4BDF-A1BC-7F22ACD4437D}" destId="{83308C0F-8FB8-411F-9AD5-DE27A153584A}" srcOrd="0" destOrd="0" presId="urn:diagrams.loki3.com/VaryingWidthList"/>
    <dgm:cxn modelId="{EBD6F906-4D11-4A2B-B237-ECDB2921AEC9}" srcId="{307D277D-1280-467F-8CEC-73608BD6D277}" destId="{845A2842-A968-4CFB-8272-C3B72D4E477F}" srcOrd="2" destOrd="0" parTransId="{90BADD2D-87BF-49A4-9240-85B8A196F5F9}" sibTransId="{3842BB44-4D95-43F8-81E1-9B0717512321}"/>
    <dgm:cxn modelId="{11A7558E-F60D-4110-B666-F50E388F60E0}" srcId="{307D277D-1280-467F-8CEC-73608BD6D277}" destId="{B3FA1FB0-9352-48B6-B0D4-9C306774BD48}" srcOrd="0" destOrd="0" parTransId="{3AA07D91-863F-4DAE-A685-6B3DB3EFC916}" sibTransId="{A40E7EE2-A913-4E9E-A527-59742190F0AE}"/>
    <dgm:cxn modelId="{A02CC4A1-4FA6-4197-B294-0F47093F7BEF}" type="presParOf" srcId="{5815687B-3061-4C2E-80EB-D6471249184E}" destId="{AB5BCE8E-E9CF-48ED-860B-0F0F3B93BD0C}" srcOrd="0" destOrd="0" presId="urn:diagrams.loki3.com/VaryingWidthList"/>
    <dgm:cxn modelId="{CDF21F56-76B0-4609-87B8-14F1C1466520}" type="presParOf" srcId="{5815687B-3061-4C2E-80EB-D6471249184E}" destId="{9C9BA9F2-70E8-4C7B-931D-CC773FD021F3}" srcOrd="1" destOrd="0" presId="urn:diagrams.loki3.com/VaryingWidthList"/>
    <dgm:cxn modelId="{19B451F5-18EA-4F76-9E8C-E5A23AF4FE7F}" type="presParOf" srcId="{5815687B-3061-4C2E-80EB-D6471249184E}" destId="{83308C0F-8FB8-411F-9AD5-DE27A153584A}" srcOrd="2" destOrd="0" presId="urn:diagrams.loki3.com/VaryingWidthList"/>
    <dgm:cxn modelId="{36FB7974-DD26-4088-9224-7CC7EDF53D12}" type="presParOf" srcId="{5815687B-3061-4C2E-80EB-D6471249184E}" destId="{ECE5B893-3B73-4838-A197-80AB2B4C9D28}" srcOrd="3" destOrd="0" presId="urn:diagrams.loki3.com/VaryingWidthList"/>
    <dgm:cxn modelId="{963B8016-C7E8-49AB-A182-229B49B75797}" type="presParOf" srcId="{5815687B-3061-4C2E-80EB-D6471249184E}" destId="{A69A8BC1-5CE7-40AA-A7FE-A622C89B9C5C}" srcOrd="4" destOrd="0" presId="urn:diagrams.loki3.com/VaryingWidth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7D277D-1280-467F-8CEC-73608BD6D277}" type="doc">
      <dgm:prSet loTypeId="urn:diagrams.loki3.com/VaryingWidthList" loCatId="list" qsTypeId="urn:microsoft.com/office/officeart/2005/8/quickstyle/simple1" qsCatId="simple" csTypeId="urn:microsoft.com/office/officeart/2005/8/colors/accent1_5" csCatId="accent1" phldr="1"/>
      <dgm:spPr/>
    </dgm:pt>
    <dgm:pt modelId="{B3FA1FB0-9352-48B6-B0D4-9C306774BD48}">
      <dgm:prSet phldrT="[Text]" custT="1"/>
      <dgm:spPr/>
      <dgm:t>
        <a:bodyPr/>
        <a:lstStyle/>
        <a:p>
          <a:pPr algn="just"/>
          <a:r>
            <a:rPr lang="en-US" sz="1200" b="1">
              <a:latin typeface="Arial" panose="020B0604020202020204" pitchFamily="34" charset="0"/>
              <a:cs typeface="Arial" panose="020B0604020202020204" pitchFamily="34" charset="0"/>
            </a:rPr>
            <a:t>Check-in Delays: </a:t>
          </a:r>
          <a:r>
            <a:rPr lang="en-US" sz="1200" b="0">
              <a:latin typeface="Arial" panose="020B0604020202020204" pitchFamily="34" charset="0"/>
              <a:cs typeface="Arial" panose="020B0604020202020204" pitchFamily="34" charset="0"/>
            </a:rPr>
            <a:t>When guests checked in early or right on time, they had to wait for their rooms not to be marked as clean, even when the staff had cleaned them before.</a:t>
          </a:r>
        </a:p>
      </dgm:t>
    </dgm:pt>
    <dgm:pt modelId="{3AA07D91-863F-4DAE-A685-6B3DB3EFC916}" type="parTrans" cxnId="{11A7558E-F60D-4110-B666-F50E388F60E0}">
      <dgm:prSet/>
      <dgm:spPr/>
      <dgm:t>
        <a:bodyPr/>
        <a:lstStyle/>
        <a:p>
          <a:endParaRPr lang="en-US"/>
        </a:p>
      </dgm:t>
    </dgm:pt>
    <dgm:pt modelId="{A40E7EE2-A913-4E9E-A527-59742190F0AE}" type="sibTrans" cxnId="{11A7558E-F60D-4110-B666-F50E388F60E0}">
      <dgm:prSet/>
      <dgm:spPr/>
      <dgm:t>
        <a:bodyPr/>
        <a:lstStyle/>
        <a:p>
          <a:endParaRPr lang="en-US"/>
        </a:p>
      </dgm:t>
    </dgm:pt>
    <dgm:pt modelId="{F32FDF0F-B093-4BDF-A1BC-7F22ACD4437D}">
      <dgm:prSet phldrT="[Text]" custT="1"/>
      <dgm:spPr/>
      <dgm:t>
        <a:bodyPr/>
        <a:lstStyle/>
        <a:p>
          <a:pPr algn="just"/>
          <a:r>
            <a:rPr lang="en-US" sz="1200" b="1">
              <a:latin typeface="Arial" panose="020B0604020202020204" pitchFamily="34" charset="0"/>
              <a:cs typeface="Arial" panose="020B0604020202020204" pitchFamily="34" charset="0"/>
            </a:rPr>
            <a:t>Lower guest satisfaction: </a:t>
          </a:r>
          <a:r>
            <a:rPr lang="en-US" sz="1200">
              <a:latin typeface="Arial" panose="020B0604020202020204" pitchFamily="34" charset="0"/>
              <a:cs typeface="Arial" panose="020B0604020202020204" pitchFamily="34" charset="0"/>
            </a:rPr>
            <a:t>Dissatisfaction, complaints, and negative comments often result from not having a room ready for guests.</a:t>
          </a:r>
        </a:p>
      </dgm:t>
    </dgm:pt>
    <dgm:pt modelId="{2B850DC5-807B-4D90-8A82-E1FD4D42A02F}" type="parTrans" cxnId="{4F326DA1-E532-4BB3-A730-858CDB57FD00}">
      <dgm:prSet/>
      <dgm:spPr/>
      <dgm:t>
        <a:bodyPr/>
        <a:lstStyle/>
        <a:p>
          <a:endParaRPr lang="en-US"/>
        </a:p>
      </dgm:t>
    </dgm:pt>
    <dgm:pt modelId="{CA284FCC-0F45-455E-B9EF-BA27E0CA1400}" type="sibTrans" cxnId="{4F326DA1-E532-4BB3-A730-858CDB57FD00}">
      <dgm:prSet/>
      <dgm:spPr/>
      <dgm:t>
        <a:bodyPr/>
        <a:lstStyle/>
        <a:p>
          <a:endParaRPr lang="en-US"/>
        </a:p>
      </dgm:t>
    </dgm:pt>
    <dgm:pt modelId="{845A2842-A968-4CFB-8272-C3B72D4E477F}">
      <dgm:prSet phldrT="[Text]" custT="1"/>
      <dgm:spPr/>
      <dgm:t>
        <a:bodyPr/>
        <a:lstStyle/>
        <a:p>
          <a:pPr algn="just"/>
          <a:r>
            <a:rPr lang="en-US" sz="1200" b="1">
              <a:latin typeface="Arial" panose="020B0604020202020204" pitchFamily="34" charset="0"/>
              <a:cs typeface="Arial" panose="020B0604020202020204" pitchFamily="34" charset="0"/>
            </a:rPr>
            <a:t>Staff at the front desk are under more stress: </a:t>
          </a:r>
          <a:r>
            <a:rPr lang="en-US" sz="1200" b="0">
              <a:latin typeface="Arial" panose="020B0604020202020204" pitchFamily="34" charset="0"/>
              <a:cs typeface="Arial" panose="020B0604020202020204" pitchFamily="34" charset="0"/>
            </a:rPr>
            <a:t>Manually following up with housekeeping was part of a receptionist’s job, so they couldn’t interact with guests as well or quickly.</a:t>
          </a:r>
        </a:p>
      </dgm:t>
    </dgm:pt>
    <dgm:pt modelId="{3842BB44-4D95-43F8-81E1-9B0717512321}" type="sibTrans" cxnId="{EBD6F906-4D11-4A2B-B237-ECDB2921AEC9}">
      <dgm:prSet/>
      <dgm:spPr/>
      <dgm:t>
        <a:bodyPr/>
        <a:lstStyle/>
        <a:p>
          <a:endParaRPr lang="en-US"/>
        </a:p>
      </dgm:t>
    </dgm:pt>
    <dgm:pt modelId="{90BADD2D-87BF-49A4-9240-85B8A196F5F9}" type="parTrans" cxnId="{EBD6F906-4D11-4A2B-B237-ECDB2921AEC9}">
      <dgm:prSet/>
      <dgm:spPr/>
      <dgm:t>
        <a:bodyPr/>
        <a:lstStyle/>
        <a:p>
          <a:endParaRPr lang="en-US"/>
        </a:p>
      </dgm:t>
    </dgm:pt>
    <dgm:pt modelId="{5815687B-3061-4C2E-80EB-D6471249184E}" type="pres">
      <dgm:prSet presAssocID="{307D277D-1280-467F-8CEC-73608BD6D277}" presName="Name0" presStyleCnt="0">
        <dgm:presLayoutVars>
          <dgm:resizeHandles/>
        </dgm:presLayoutVars>
      </dgm:prSet>
      <dgm:spPr/>
    </dgm:pt>
    <dgm:pt modelId="{AB5BCE8E-E9CF-48ED-860B-0F0F3B93BD0C}" type="pres">
      <dgm:prSet presAssocID="{B3FA1FB0-9352-48B6-B0D4-9C306774BD48}" presName="text" presStyleLbl="node1" presStyleIdx="0" presStyleCnt="3" custScaleX="808567" custScaleY="74516">
        <dgm:presLayoutVars>
          <dgm:bulletEnabled val="1"/>
        </dgm:presLayoutVars>
      </dgm:prSet>
      <dgm:spPr/>
      <dgm:t>
        <a:bodyPr/>
        <a:lstStyle/>
        <a:p>
          <a:endParaRPr lang="en-US"/>
        </a:p>
      </dgm:t>
    </dgm:pt>
    <dgm:pt modelId="{9C9BA9F2-70E8-4C7B-931D-CC773FD021F3}" type="pres">
      <dgm:prSet presAssocID="{A40E7EE2-A913-4E9E-A527-59742190F0AE}" presName="space" presStyleCnt="0"/>
      <dgm:spPr/>
    </dgm:pt>
    <dgm:pt modelId="{83308C0F-8FB8-411F-9AD5-DE27A153584A}" type="pres">
      <dgm:prSet presAssocID="{F32FDF0F-B093-4BDF-A1BC-7F22ACD4437D}" presName="text" presStyleLbl="node1" presStyleIdx="1" presStyleCnt="3" custScaleX="808567" custScaleY="69614">
        <dgm:presLayoutVars>
          <dgm:bulletEnabled val="1"/>
        </dgm:presLayoutVars>
      </dgm:prSet>
      <dgm:spPr/>
      <dgm:t>
        <a:bodyPr/>
        <a:lstStyle/>
        <a:p>
          <a:endParaRPr lang="en-US"/>
        </a:p>
      </dgm:t>
    </dgm:pt>
    <dgm:pt modelId="{ECE5B893-3B73-4838-A197-80AB2B4C9D28}" type="pres">
      <dgm:prSet presAssocID="{CA284FCC-0F45-455E-B9EF-BA27E0CA1400}" presName="space" presStyleCnt="0"/>
      <dgm:spPr/>
    </dgm:pt>
    <dgm:pt modelId="{A69A8BC1-5CE7-40AA-A7FE-A622C89B9C5C}" type="pres">
      <dgm:prSet presAssocID="{845A2842-A968-4CFB-8272-C3B72D4E477F}" presName="text" presStyleLbl="node1" presStyleIdx="2" presStyleCnt="3" custScaleX="808567" custScaleY="70420">
        <dgm:presLayoutVars>
          <dgm:bulletEnabled val="1"/>
        </dgm:presLayoutVars>
      </dgm:prSet>
      <dgm:spPr/>
      <dgm:t>
        <a:bodyPr/>
        <a:lstStyle/>
        <a:p>
          <a:endParaRPr lang="en-US"/>
        </a:p>
      </dgm:t>
    </dgm:pt>
  </dgm:ptLst>
  <dgm:cxnLst>
    <dgm:cxn modelId="{B0D00D2F-C67E-42FF-99D7-34DC31FD5734}" type="presOf" srcId="{845A2842-A968-4CFB-8272-C3B72D4E477F}" destId="{A69A8BC1-5CE7-40AA-A7FE-A622C89B9C5C}" srcOrd="0" destOrd="0" presId="urn:diagrams.loki3.com/VaryingWidthList"/>
    <dgm:cxn modelId="{86700A8E-BA09-4D4D-BBCD-048F2E07B45D}" type="presOf" srcId="{307D277D-1280-467F-8CEC-73608BD6D277}" destId="{5815687B-3061-4C2E-80EB-D6471249184E}" srcOrd="0" destOrd="0" presId="urn:diagrams.loki3.com/VaryingWidthList"/>
    <dgm:cxn modelId="{F267C7AA-6F7B-4C97-8A73-337639EB932D}" type="presOf" srcId="{F32FDF0F-B093-4BDF-A1BC-7F22ACD4437D}" destId="{83308C0F-8FB8-411F-9AD5-DE27A153584A}" srcOrd="0" destOrd="0" presId="urn:diagrams.loki3.com/VaryingWidthList"/>
    <dgm:cxn modelId="{17418D6D-79E6-4A99-AEF0-D17ADE654A7B}" type="presOf" srcId="{B3FA1FB0-9352-48B6-B0D4-9C306774BD48}" destId="{AB5BCE8E-E9CF-48ED-860B-0F0F3B93BD0C}" srcOrd="0" destOrd="0" presId="urn:diagrams.loki3.com/VaryingWidthList"/>
    <dgm:cxn modelId="{4F326DA1-E532-4BB3-A730-858CDB57FD00}" srcId="{307D277D-1280-467F-8CEC-73608BD6D277}" destId="{F32FDF0F-B093-4BDF-A1BC-7F22ACD4437D}" srcOrd="1" destOrd="0" parTransId="{2B850DC5-807B-4D90-8A82-E1FD4D42A02F}" sibTransId="{CA284FCC-0F45-455E-B9EF-BA27E0CA1400}"/>
    <dgm:cxn modelId="{EBD6F906-4D11-4A2B-B237-ECDB2921AEC9}" srcId="{307D277D-1280-467F-8CEC-73608BD6D277}" destId="{845A2842-A968-4CFB-8272-C3B72D4E477F}" srcOrd="2" destOrd="0" parTransId="{90BADD2D-87BF-49A4-9240-85B8A196F5F9}" sibTransId="{3842BB44-4D95-43F8-81E1-9B0717512321}"/>
    <dgm:cxn modelId="{11A7558E-F60D-4110-B666-F50E388F60E0}" srcId="{307D277D-1280-467F-8CEC-73608BD6D277}" destId="{B3FA1FB0-9352-48B6-B0D4-9C306774BD48}" srcOrd="0" destOrd="0" parTransId="{3AA07D91-863F-4DAE-A685-6B3DB3EFC916}" sibTransId="{A40E7EE2-A913-4E9E-A527-59742190F0AE}"/>
    <dgm:cxn modelId="{2143D5AA-C8CE-4C31-AFEE-702003DD9DB9}" type="presParOf" srcId="{5815687B-3061-4C2E-80EB-D6471249184E}" destId="{AB5BCE8E-E9CF-48ED-860B-0F0F3B93BD0C}" srcOrd="0" destOrd="0" presId="urn:diagrams.loki3.com/VaryingWidthList"/>
    <dgm:cxn modelId="{F2FBA910-F22B-4DFB-9BF8-FE6D2974A273}" type="presParOf" srcId="{5815687B-3061-4C2E-80EB-D6471249184E}" destId="{9C9BA9F2-70E8-4C7B-931D-CC773FD021F3}" srcOrd="1" destOrd="0" presId="urn:diagrams.loki3.com/VaryingWidthList"/>
    <dgm:cxn modelId="{B086B113-CAF1-431C-9375-B1728DDB6B66}" type="presParOf" srcId="{5815687B-3061-4C2E-80EB-D6471249184E}" destId="{83308C0F-8FB8-411F-9AD5-DE27A153584A}" srcOrd="2" destOrd="0" presId="urn:diagrams.loki3.com/VaryingWidthList"/>
    <dgm:cxn modelId="{6C032B38-74DC-46EB-B8E4-345152772EA1}" type="presParOf" srcId="{5815687B-3061-4C2E-80EB-D6471249184E}" destId="{ECE5B893-3B73-4838-A197-80AB2B4C9D28}" srcOrd="3" destOrd="0" presId="urn:diagrams.loki3.com/VaryingWidthList"/>
    <dgm:cxn modelId="{0E02BE49-E73A-4E82-8E2B-8F13DDDB0D4F}" type="presParOf" srcId="{5815687B-3061-4C2E-80EB-D6471249184E}" destId="{A69A8BC1-5CE7-40AA-A7FE-A622C89B9C5C}" srcOrd="4" destOrd="0" presId="urn:diagrams.loki3.com/VaryingWidth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07D277D-1280-467F-8CEC-73608BD6D277}" type="doc">
      <dgm:prSet loTypeId="urn:diagrams.loki3.com/VaryingWidthList" loCatId="list" qsTypeId="urn:microsoft.com/office/officeart/2005/8/quickstyle/simple1" qsCatId="simple" csTypeId="urn:microsoft.com/office/officeart/2005/8/colors/accent6_3" csCatId="accent6" phldr="1"/>
      <dgm:spPr/>
    </dgm:pt>
    <dgm:pt modelId="{B3FA1FB0-9352-48B6-B0D4-9C306774BD48}">
      <dgm:prSet phldrT="[Text]" custT="1"/>
      <dgm:spPr/>
      <dgm:t>
        <a:bodyPr/>
        <a:lstStyle/>
        <a:p>
          <a:pPr algn="just"/>
          <a:r>
            <a:rPr lang="en-GB" sz="1200" b="1">
              <a:latin typeface="Arial" panose="020B0604020202020204" pitchFamily="34" charset="0"/>
              <a:cs typeface="Arial" panose="020B0604020202020204" pitchFamily="34" charset="0"/>
            </a:rPr>
            <a:t>Impact on Guest Satisfaction:</a:t>
          </a:r>
        </a:p>
        <a:p>
          <a:pPr algn="just"/>
          <a:r>
            <a:rPr lang="en-GB" sz="1200">
              <a:latin typeface="Arial" panose="020B0604020202020204" pitchFamily="34" charset="0"/>
              <a:cs typeface="Arial" panose="020B0604020202020204" pitchFamily="34" charset="0"/>
            </a:rPr>
            <a:t>According to Johnston and Kong (2011), guest satisfaction in hospitality is mostly influenced by how reliable the service is, and even small problems like a delayed room can lead to strong dissatisfaction. This matches the SERVQUAL model developed by Parasuraman et al, (1985). “Reliability” and “Responsiveness” are precisely what brand-name hotels should aim to provide. When the room is not ready in time, it indicates that neither side is organised, not customers’ faith in the services is shaken.</a:t>
          </a:r>
          <a:endParaRPr lang="en-US" sz="1200">
            <a:latin typeface="Arial" panose="020B0604020202020204" pitchFamily="34" charset="0"/>
            <a:cs typeface="Arial" panose="020B0604020202020204" pitchFamily="34" charset="0"/>
          </a:endParaRPr>
        </a:p>
      </dgm:t>
    </dgm:pt>
    <dgm:pt modelId="{3AA07D91-863F-4DAE-A685-6B3DB3EFC916}" type="parTrans" cxnId="{11A7558E-F60D-4110-B666-F50E388F60E0}">
      <dgm:prSet/>
      <dgm:spPr/>
      <dgm:t>
        <a:bodyPr/>
        <a:lstStyle/>
        <a:p>
          <a:endParaRPr lang="en-US"/>
        </a:p>
      </dgm:t>
    </dgm:pt>
    <dgm:pt modelId="{A40E7EE2-A913-4E9E-A527-59742190F0AE}" type="sibTrans" cxnId="{11A7558E-F60D-4110-B666-F50E388F60E0}">
      <dgm:prSet/>
      <dgm:spPr/>
      <dgm:t>
        <a:bodyPr/>
        <a:lstStyle/>
        <a:p>
          <a:endParaRPr lang="en-US"/>
        </a:p>
      </dgm:t>
    </dgm:pt>
    <dgm:pt modelId="{F32FDF0F-B093-4BDF-A1BC-7F22ACD4437D}">
      <dgm:prSet phldrT="[Text]" custT="1"/>
      <dgm:spPr/>
      <dgm:t>
        <a:bodyPr/>
        <a:lstStyle/>
        <a:p>
          <a:pPr algn="just"/>
          <a:r>
            <a:rPr lang="en-US" sz="1200" b="1">
              <a:latin typeface="Arial" panose="020B0604020202020204" pitchFamily="34" charset="0"/>
              <a:cs typeface="Arial" panose="020B0604020202020204" pitchFamily="34" charset="0"/>
            </a:rPr>
            <a:t>Communication Breakdown Between Departments:</a:t>
          </a:r>
        </a:p>
        <a:p>
          <a:pPr algn="just"/>
          <a:r>
            <a:rPr lang="en-US" sz="1200">
              <a:latin typeface="Arial" panose="020B0604020202020204" pitchFamily="34" charset="0"/>
              <a:cs typeface="Arial" panose="020B0604020202020204" pitchFamily="34" charset="0"/>
            </a:rPr>
            <a:t>According to Kandampully et al. (2018), in hospitality, service delivery is formed by the collaboration among departments. So, when information is not shared properly, it becomes difficult to maintain excellent service. Based on Tuckman’s (1965) framework, it appears that there are problems with role awareness and standard operations that should be solved before a team can perform well. High performance for the team is achieved only when they all use the checklist properly.</a:t>
          </a:r>
        </a:p>
      </dgm:t>
    </dgm:pt>
    <dgm:pt modelId="{2B850DC5-807B-4D90-8A82-E1FD4D42A02F}" type="parTrans" cxnId="{4F326DA1-E532-4BB3-A730-858CDB57FD00}">
      <dgm:prSet/>
      <dgm:spPr/>
      <dgm:t>
        <a:bodyPr/>
        <a:lstStyle/>
        <a:p>
          <a:endParaRPr lang="en-US"/>
        </a:p>
      </dgm:t>
    </dgm:pt>
    <dgm:pt modelId="{CA284FCC-0F45-455E-B9EF-BA27E0CA1400}" type="sibTrans" cxnId="{4F326DA1-E532-4BB3-A730-858CDB57FD00}">
      <dgm:prSet/>
      <dgm:spPr/>
      <dgm:t>
        <a:bodyPr/>
        <a:lstStyle/>
        <a:p>
          <a:endParaRPr lang="en-US"/>
        </a:p>
      </dgm:t>
    </dgm:pt>
    <dgm:pt modelId="{5815687B-3061-4C2E-80EB-D6471249184E}" type="pres">
      <dgm:prSet presAssocID="{307D277D-1280-467F-8CEC-73608BD6D277}" presName="Name0" presStyleCnt="0">
        <dgm:presLayoutVars>
          <dgm:resizeHandles/>
        </dgm:presLayoutVars>
      </dgm:prSet>
      <dgm:spPr/>
    </dgm:pt>
    <dgm:pt modelId="{AB5BCE8E-E9CF-48ED-860B-0F0F3B93BD0C}" type="pres">
      <dgm:prSet presAssocID="{B3FA1FB0-9352-48B6-B0D4-9C306774BD48}" presName="text" presStyleLbl="node1" presStyleIdx="0" presStyleCnt="2" custScaleX="808567" custScaleY="74516">
        <dgm:presLayoutVars>
          <dgm:bulletEnabled val="1"/>
        </dgm:presLayoutVars>
      </dgm:prSet>
      <dgm:spPr/>
      <dgm:t>
        <a:bodyPr/>
        <a:lstStyle/>
        <a:p>
          <a:endParaRPr lang="en-US"/>
        </a:p>
      </dgm:t>
    </dgm:pt>
    <dgm:pt modelId="{9C9BA9F2-70E8-4C7B-931D-CC773FD021F3}" type="pres">
      <dgm:prSet presAssocID="{A40E7EE2-A913-4E9E-A527-59742190F0AE}" presName="space" presStyleCnt="0"/>
      <dgm:spPr/>
    </dgm:pt>
    <dgm:pt modelId="{83308C0F-8FB8-411F-9AD5-DE27A153584A}" type="pres">
      <dgm:prSet presAssocID="{F32FDF0F-B093-4BDF-A1BC-7F22ACD4437D}" presName="text" presStyleLbl="node1" presStyleIdx="1" presStyleCnt="2" custScaleX="808567" custScaleY="69614">
        <dgm:presLayoutVars>
          <dgm:bulletEnabled val="1"/>
        </dgm:presLayoutVars>
      </dgm:prSet>
      <dgm:spPr/>
      <dgm:t>
        <a:bodyPr/>
        <a:lstStyle/>
        <a:p>
          <a:endParaRPr lang="en-US"/>
        </a:p>
      </dgm:t>
    </dgm:pt>
  </dgm:ptLst>
  <dgm:cxnLst>
    <dgm:cxn modelId="{11A7558E-F60D-4110-B666-F50E388F60E0}" srcId="{307D277D-1280-467F-8CEC-73608BD6D277}" destId="{B3FA1FB0-9352-48B6-B0D4-9C306774BD48}" srcOrd="0" destOrd="0" parTransId="{3AA07D91-863F-4DAE-A685-6B3DB3EFC916}" sibTransId="{A40E7EE2-A913-4E9E-A527-59742190F0AE}"/>
    <dgm:cxn modelId="{FED325B2-A21B-4B06-BAD4-26FF5EEEBF79}" type="presOf" srcId="{B3FA1FB0-9352-48B6-B0D4-9C306774BD48}" destId="{AB5BCE8E-E9CF-48ED-860B-0F0F3B93BD0C}" srcOrd="0" destOrd="0" presId="urn:diagrams.loki3.com/VaryingWidthList"/>
    <dgm:cxn modelId="{5C5D84DA-2618-4AD6-A21A-CA7D701FA201}" type="presOf" srcId="{307D277D-1280-467F-8CEC-73608BD6D277}" destId="{5815687B-3061-4C2E-80EB-D6471249184E}" srcOrd="0" destOrd="0" presId="urn:diagrams.loki3.com/VaryingWidthList"/>
    <dgm:cxn modelId="{AE5FBF43-D15D-416A-979B-452DCCEEFF94}" type="presOf" srcId="{F32FDF0F-B093-4BDF-A1BC-7F22ACD4437D}" destId="{83308C0F-8FB8-411F-9AD5-DE27A153584A}" srcOrd="0" destOrd="0" presId="urn:diagrams.loki3.com/VaryingWidthList"/>
    <dgm:cxn modelId="{4F326DA1-E532-4BB3-A730-858CDB57FD00}" srcId="{307D277D-1280-467F-8CEC-73608BD6D277}" destId="{F32FDF0F-B093-4BDF-A1BC-7F22ACD4437D}" srcOrd="1" destOrd="0" parTransId="{2B850DC5-807B-4D90-8A82-E1FD4D42A02F}" sibTransId="{CA284FCC-0F45-455E-B9EF-BA27E0CA1400}"/>
    <dgm:cxn modelId="{08D0EF14-84C8-4940-AAAE-18000B037430}" type="presParOf" srcId="{5815687B-3061-4C2E-80EB-D6471249184E}" destId="{AB5BCE8E-E9CF-48ED-860B-0F0F3B93BD0C}" srcOrd="0" destOrd="0" presId="urn:diagrams.loki3.com/VaryingWidthList"/>
    <dgm:cxn modelId="{15654E04-FE61-4292-9D99-012CCC6F9DD2}" type="presParOf" srcId="{5815687B-3061-4C2E-80EB-D6471249184E}" destId="{9C9BA9F2-70E8-4C7B-931D-CC773FD021F3}" srcOrd="1" destOrd="0" presId="urn:diagrams.loki3.com/VaryingWidthList"/>
    <dgm:cxn modelId="{8B7AF3F2-9BA5-45E6-ADE8-B0A41A3A1067}" type="presParOf" srcId="{5815687B-3061-4C2E-80EB-D6471249184E}" destId="{83308C0F-8FB8-411F-9AD5-DE27A153584A}" srcOrd="2" destOrd="0" presId="urn:diagrams.loki3.com/VaryingWidthLis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07D277D-1280-467F-8CEC-73608BD6D277}" type="doc">
      <dgm:prSet loTypeId="urn:diagrams.loki3.com/VaryingWidthList" loCatId="list" qsTypeId="urn:microsoft.com/office/officeart/2005/8/quickstyle/simple2" qsCatId="simple" csTypeId="urn:microsoft.com/office/officeart/2005/8/colors/accent3_1" csCatId="accent3" phldr="1"/>
      <dgm:spPr/>
    </dgm:pt>
    <dgm:pt modelId="{B3FA1FB0-9352-48B6-B0D4-9C306774BD48}">
      <dgm:prSet phldrT="[Text]" custT="1"/>
      <dgm:spPr/>
      <dgm:t>
        <a:bodyPr/>
        <a:lstStyle/>
        <a:p>
          <a:pPr algn="just"/>
          <a:r>
            <a:rPr lang="en-GB" sz="1200" b="1">
              <a:latin typeface="Arial" panose="020B0604020202020204" pitchFamily="34" charset="0"/>
              <a:cs typeface="Arial" panose="020B0604020202020204" pitchFamily="34" charset="0"/>
            </a:rPr>
            <a:t>First step: digitize the Room Readiness Checklist Methodology:</a:t>
          </a:r>
        </a:p>
        <a:p>
          <a:pPr algn="just"/>
          <a:r>
            <a:rPr lang="en-US" sz="1200" b="1">
              <a:latin typeface="Arial" panose="020B0604020202020204" pitchFamily="34" charset="0"/>
              <a:cs typeface="Arial" panose="020B0604020202020204" pitchFamily="34" charset="0"/>
            </a:rPr>
            <a:t>Operational Changes: </a:t>
          </a:r>
          <a:r>
            <a:rPr lang="en-US" sz="1200" b="0">
              <a:latin typeface="Arial" panose="020B0604020202020204" pitchFamily="34" charset="0"/>
              <a:cs typeface="Arial" panose="020B0604020202020204" pitchFamily="34" charset="0"/>
            </a:rPr>
            <a:t>Swap paper checklists with a software tool (e.g. HotSOS or Opera PMS) that lets you access the status of rooms in real-time. Ivanov and Webster (2017) also indicate that digital tools play a vital role in making operations in a hotel more efficient and precise, which is why this approach is used here.</a:t>
          </a:r>
        </a:p>
        <a:p>
          <a:pPr algn="just"/>
          <a:r>
            <a:rPr lang="en-US" sz="1200" b="1">
              <a:latin typeface="Arial" panose="020B0604020202020204" pitchFamily="34" charset="0"/>
              <a:cs typeface="Arial" panose="020B0604020202020204" pitchFamily="34" charset="0"/>
            </a:rPr>
            <a:t>Expected Impact: </a:t>
          </a:r>
          <a:r>
            <a:rPr lang="en-US" sz="1200" b="0">
              <a:latin typeface="Arial" panose="020B0604020202020204" pitchFamily="34" charset="0"/>
              <a:cs typeface="Arial" panose="020B0604020202020204" pitchFamily="34" charset="0"/>
            </a:rPr>
            <a:t>Helps different departments at the hotel speak better with each other, reduces mistakes, improves how rooms are cleared, makes check-ins happen faster, and directly improves guest satisfaction while cutting down on complaints.</a:t>
          </a:r>
          <a:endParaRPr lang="en-US" sz="1200">
            <a:latin typeface="Arial" panose="020B0604020202020204" pitchFamily="34" charset="0"/>
            <a:cs typeface="Arial" panose="020B0604020202020204" pitchFamily="34" charset="0"/>
          </a:endParaRPr>
        </a:p>
      </dgm:t>
    </dgm:pt>
    <dgm:pt modelId="{3AA07D91-863F-4DAE-A685-6B3DB3EFC916}" type="parTrans" cxnId="{11A7558E-F60D-4110-B666-F50E388F60E0}">
      <dgm:prSet/>
      <dgm:spPr/>
      <dgm:t>
        <a:bodyPr/>
        <a:lstStyle/>
        <a:p>
          <a:endParaRPr lang="en-US"/>
        </a:p>
      </dgm:t>
    </dgm:pt>
    <dgm:pt modelId="{A40E7EE2-A913-4E9E-A527-59742190F0AE}" type="sibTrans" cxnId="{11A7558E-F60D-4110-B666-F50E388F60E0}">
      <dgm:prSet/>
      <dgm:spPr/>
      <dgm:t>
        <a:bodyPr/>
        <a:lstStyle/>
        <a:p>
          <a:endParaRPr lang="en-US"/>
        </a:p>
      </dgm:t>
    </dgm:pt>
    <dgm:pt modelId="{F32FDF0F-B093-4BDF-A1BC-7F22ACD4437D}">
      <dgm:prSet phldrT="[Text]" custT="1"/>
      <dgm:spPr/>
      <dgm:t>
        <a:bodyPr/>
        <a:lstStyle/>
        <a:p>
          <a:pPr algn="just"/>
          <a:endParaRPr lang="en-GB" sz="1200" b="1">
            <a:latin typeface="Arial" panose="020B0604020202020204" pitchFamily="34" charset="0"/>
            <a:cs typeface="Arial" panose="020B0604020202020204" pitchFamily="34" charset="0"/>
          </a:endParaRPr>
        </a:p>
        <a:p>
          <a:pPr algn="just"/>
          <a:r>
            <a:rPr lang="en-GB" sz="1200" b="1">
              <a:latin typeface="Arial" panose="020B0604020202020204" pitchFamily="34" charset="0"/>
              <a:cs typeface="Arial" panose="020B0604020202020204" pitchFamily="34" charset="0"/>
            </a:rPr>
            <a:t>Step 2: Introduce “Double-Check” Protocol</a:t>
          </a:r>
        </a:p>
        <a:p>
          <a:pPr algn="just"/>
          <a:r>
            <a:rPr lang="en-US" sz="1200" b="1">
              <a:latin typeface="Arial" panose="020B0604020202020204" pitchFamily="34" charset="0"/>
              <a:cs typeface="Arial" panose="020B0604020202020204" pitchFamily="34" charset="0"/>
            </a:rPr>
            <a:t>Operational Changes: </a:t>
          </a:r>
          <a:r>
            <a:rPr lang="en-US" sz="1200" b="0">
              <a:latin typeface="Arial" panose="020B0604020202020204" pitchFamily="34" charset="0"/>
              <a:cs typeface="Arial" panose="020B0604020202020204" pitchFamily="34" charset="0"/>
            </a:rPr>
            <a:t>Make it a rule for room attendants to use the digital checklist for a last check before they declare the room is ready. Based on Total Quality Management (TQM) ideas (Oakland, 2014), that urge promoting standardization, focusing on details, and ensuring quality is checked at every point to prevent service failures.</a:t>
          </a:r>
        </a:p>
        <a:p>
          <a:pPr algn="just"/>
          <a:r>
            <a:rPr lang="en-US" sz="1200" b="1">
              <a:latin typeface="Arial" panose="020B0604020202020204" pitchFamily="34" charset="0"/>
              <a:cs typeface="Arial" panose="020B0604020202020204" pitchFamily="34" charset="0"/>
            </a:rPr>
            <a:t>Expected impact: </a:t>
          </a:r>
          <a:r>
            <a:rPr lang="en-US" sz="1200" b="0">
              <a:latin typeface="Arial" panose="020B0604020202020204" pitchFamily="34" charset="0"/>
              <a:cs typeface="Arial" panose="020B0604020202020204" pitchFamily="34" charset="0"/>
            </a:rPr>
            <a:t>This is expected to help the business avoid overlooking certain parts of the room or cleaning, keep its brand the same each time, and receive better comments from guests and chances for repeat visits.</a:t>
          </a:r>
          <a:endParaRPr lang="en-GB" sz="1200" b="1">
            <a:latin typeface="Arial" panose="020B0604020202020204" pitchFamily="34" charset="0"/>
            <a:cs typeface="Arial" panose="020B0604020202020204" pitchFamily="34" charset="0"/>
          </a:endParaRPr>
        </a:p>
        <a:p>
          <a:pPr algn="just"/>
          <a:endParaRPr lang="en-US" sz="1200">
            <a:latin typeface="Arial" panose="020B0604020202020204" pitchFamily="34" charset="0"/>
            <a:cs typeface="Arial" panose="020B0604020202020204" pitchFamily="34" charset="0"/>
          </a:endParaRPr>
        </a:p>
      </dgm:t>
    </dgm:pt>
    <dgm:pt modelId="{2B850DC5-807B-4D90-8A82-E1FD4D42A02F}" type="parTrans" cxnId="{4F326DA1-E532-4BB3-A730-858CDB57FD00}">
      <dgm:prSet/>
      <dgm:spPr/>
      <dgm:t>
        <a:bodyPr/>
        <a:lstStyle/>
        <a:p>
          <a:endParaRPr lang="en-US"/>
        </a:p>
      </dgm:t>
    </dgm:pt>
    <dgm:pt modelId="{CA284FCC-0F45-455E-B9EF-BA27E0CA1400}" type="sibTrans" cxnId="{4F326DA1-E532-4BB3-A730-858CDB57FD00}">
      <dgm:prSet/>
      <dgm:spPr/>
      <dgm:t>
        <a:bodyPr/>
        <a:lstStyle/>
        <a:p>
          <a:endParaRPr lang="en-US"/>
        </a:p>
      </dgm:t>
    </dgm:pt>
    <dgm:pt modelId="{38850A67-F9CF-40DF-88F5-6F62BD60A61C}">
      <dgm:prSet phldrT="[Text]" custT="1"/>
      <dgm:spPr/>
      <dgm:t>
        <a:bodyPr/>
        <a:lstStyle/>
        <a:p>
          <a:pPr algn="just"/>
          <a:r>
            <a:rPr lang="en-US" sz="1200" b="1">
              <a:latin typeface="Arial" panose="020B0604020202020204" pitchFamily="34" charset="0"/>
              <a:cs typeface="Arial" panose="020B0604020202020204" pitchFamily="34" charset="0"/>
            </a:rPr>
            <a:t>Step 3: Provided Training and Shadowing for Staff</a:t>
          </a:r>
        </a:p>
        <a:p>
          <a:pPr algn="just"/>
          <a:r>
            <a:rPr lang="en-US" sz="1200" b="0">
              <a:latin typeface="Arial" panose="020B0604020202020204" pitchFamily="34" charset="0"/>
              <a:cs typeface="Arial" panose="020B0604020202020204" pitchFamily="34" charset="0"/>
            </a:rPr>
            <a:t>Give staff another training session to review using checklists, setting priorities, and teamwork among all departments. Besides, give recent hires the opportunity to shadow supervisors while the business is busiest. According to Baum (2015), places follow best practices by giving staff ongoing training and providing opportunities to observe being served.</a:t>
          </a:r>
        </a:p>
        <a:p>
          <a:pPr algn="just"/>
          <a:r>
            <a:rPr lang="en-US" sz="1200" b="1">
              <a:latin typeface="Arial" panose="020B0604020202020204" pitchFamily="34" charset="0"/>
              <a:cs typeface="Arial" panose="020B0604020202020204" pitchFamily="34" charset="0"/>
            </a:rPr>
            <a:t>Expected Impact: </a:t>
          </a:r>
          <a:r>
            <a:rPr lang="en-US" sz="1200">
              <a:latin typeface="Arial" panose="020B0604020202020204" pitchFamily="34" charset="0"/>
              <a:cs typeface="Arial" panose="020B0604020202020204" pitchFamily="34" charset="0"/>
            </a:rPr>
            <a:t>It increases staff accountability actually makes task ownership more important and helps build a service culture that reinforces reliability so that there are fewer operational delays, there is a stronger guest experience.</a:t>
          </a:r>
        </a:p>
      </dgm:t>
    </dgm:pt>
    <dgm:pt modelId="{4C186156-F83A-44AC-88C9-009F461A2DD2}" type="sibTrans" cxnId="{93569F35-0CA1-41C7-A13F-5377E29A22A5}">
      <dgm:prSet/>
      <dgm:spPr/>
      <dgm:t>
        <a:bodyPr/>
        <a:lstStyle/>
        <a:p>
          <a:endParaRPr lang="en-US"/>
        </a:p>
      </dgm:t>
    </dgm:pt>
    <dgm:pt modelId="{B30709C2-DDD4-4958-B8DA-0DBCA93828B4}" type="parTrans" cxnId="{93569F35-0CA1-41C7-A13F-5377E29A22A5}">
      <dgm:prSet/>
      <dgm:spPr/>
      <dgm:t>
        <a:bodyPr/>
        <a:lstStyle/>
        <a:p>
          <a:endParaRPr lang="en-US"/>
        </a:p>
      </dgm:t>
    </dgm:pt>
    <dgm:pt modelId="{5815687B-3061-4C2E-80EB-D6471249184E}" type="pres">
      <dgm:prSet presAssocID="{307D277D-1280-467F-8CEC-73608BD6D277}" presName="Name0" presStyleCnt="0">
        <dgm:presLayoutVars>
          <dgm:resizeHandles/>
        </dgm:presLayoutVars>
      </dgm:prSet>
      <dgm:spPr/>
    </dgm:pt>
    <dgm:pt modelId="{AB5BCE8E-E9CF-48ED-860B-0F0F3B93BD0C}" type="pres">
      <dgm:prSet presAssocID="{B3FA1FB0-9352-48B6-B0D4-9C306774BD48}" presName="text" presStyleLbl="node1" presStyleIdx="0" presStyleCnt="3" custScaleX="808567" custScaleY="80272">
        <dgm:presLayoutVars>
          <dgm:bulletEnabled val="1"/>
        </dgm:presLayoutVars>
      </dgm:prSet>
      <dgm:spPr/>
      <dgm:t>
        <a:bodyPr/>
        <a:lstStyle/>
        <a:p>
          <a:endParaRPr lang="en-US"/>
        </a:p>
      </dgm:t>
    </dgm:pt>
    <dgm:pt modelId="{9C9BA9F2-70E8-4C7B-931D-CC773FD021F3}" type="pres">
      <dgm:prSet presAssocID="{A40E7EE2-A913-4E9E-A527-59742190F0AE}" presName="space" presStyleCnt="0"/>
      <dgm:spPr/>
    </dgm:pt>
    <dgm:pt modelId="{83308C0F-8FB8-411F-9AD5-DE27A153584A}" type="pres">
      <dgm:prSet presAssocID="{F32FDF0F-B093-4BDF-A1BC-7F22ACD4437D}" presName="text" presStyleLbl="node1" presStyleIdx="1" presStyleCnt="3" custScaleX="808567" custScaleY="80178">
        <dgm:presLayoutVars>
          <dgm:bulletEnabled val="1"/>
        </dgm:presLayoutVars>
      </dgm:prSet>
      <dgm:spPr/>
      <dgm:t>
        <a:bodyPr/>
        <a:lstStyle/>
        <a:p>
          <a:endParaRPr lang="en-US"/>
        </a:p>
      </dgm:t>
    </dgm:pt>
    <dgm:pt modelId="{ECE5B893-3B73-4838-A197-80AB2B4C9D28}" type="pres">
      <dgm:prSet presAssocID="{CA284FCC-0F45-455E-B9EF-BA27E0CA1400}" presName="space" presStyleCnt="0"/>
      <dgm:spPr/>
    </dgm:pt>
    <dgm:pt modelId="{06F27607-CB67-4DCB-BD98-FD82007E299B}" type="pres">
      <dgm:prSet presAssocID="{38850A67-F9CF-40DF-88F5-6F62BD60A61C}" presName="text" presStyleLbl="node1" presStyleIdx="2" presStyleCnt="3" custScaleX="211620">
        <dgm:presLayoutVars>
          <dgm:bulletEnabled val="1"/>
        </dgm:presLayoutVars>
      </dgm:prSet>
      <dgm:spPr/>
      <dgm:t>
        <a:bodyPr/>
        <a:lstStyle/>
        <a:p>
          <a:endParaRPr lang="en-US"/>
        </a:p>
      </dgm:t>
    </dgm:pt>
  </dgm:ptLst>
  <dgm:cxnLst>
    <dgm:cxn modelId="{D409158D-C7E0-4973-A3A6-0C464CE5D02B}" type="presOf" srcId="{307D277D-1280-467F-8CEC-73608BD6D277}" destId="{5815687B-3061-4C2E-80EB-D6471249184E}" srcOrd="0" destOrd="0" presId="urn:diagrams.loki3.com/VaryingWidthList"/>
    <dgm:cxn modelId="{4F326DA1-E532-4BB3-A730-858CDB57FD00}" srcId="{307D277D-1280-467F-8CEC-73608BD6D277}" destId="{F32FDF0F-B093-4BDF-A1BC-7F22ACD4437D}" srcOrd="1" destOrd="0" parTransId="{2B850DC5-807B-4D90-8A82-E1FD4D42A02F}" sibTransId="{CA284FCC-0F45-455E-B9EF-BA27E0CA1400}"/>
    <dgm:cxn modelId="{6D260561-5CED-43DA-9353-F9C4BF301791}" type="presOf" srcId="{38850A67-F9CF-40DF-88F5-6F62BD60A61C}" destId="{06F27607-CB67-4DCB-BD98-FD82007E299B}" srcOrd="0" destOrd="0" presId="urn:diagrams.loki3.com/VaryingWidthList"/>
    <dgm:cxn modelId="{10D9D499-ABA8-4C9D-A042-508E0B10533D}" type="presOf" srcId="{F32FDF0F-B093-4BDF-A1BC-7F22ACD4437D}" destId="{83308C0F-8FB8-411F-9AD5-DE27A153584A}" srcOrd="0" destOrd="0" presId="urn:diagrams.loki3.com/VaryingWidthList"/>
    <dgm:cxn modelId="{1B12AB05-A9C9-4EAD-AF61-01FB92EF7256}" type="presOf" srcId="{B3FA1FB0-9352-48B6-B0D4-9C306774BD48}" destId="{AB5BCE8E-E9CF-48ED-860B-0F0F3B93BD0C}" srcOrd="0" destOrd="0" presId="urn:diagrams.loki3.com/VaryingWidthList"/>
    <dgm:cxn modelId="{93569F35-0CA1-41C7-A13F-5377E29A22A5}" srcId="{307D277D-1280-467F-8CEC-73608BD6D277}" destId="{38850A67-F9CF-40DF-88F5-6F62BD60A61C}" srcOrd="2" destOrd="0" parTransId="{B30709C2-DDD4-4958-B8DA-0DBCA93828B4}" sibTransId="{4C186156-F83A-44AC-88C9-009F461A2DD2}"/>
    <dgm:cxn modelId="{11A7558E-F60D-4110-B666-F50E388F60E0}" srcId="{307D277D-1280-467F-8CEC-73608BD6D277}" destId="{B3FA1FB0-9352-48B6-B0D4-9C306774BD48}" srcOrd="0" destOrd="0" parTransId="{3AA07D91-863F-4DAE-A685-6B3DB3EFC916}" sibTransId="{A40E7EE2-A913-4E9E-A527-59742190F0AE}"/>
    <dgm:cxn modelId="{0C19485D-8CA3-4779-AEB4-8E7E135409FF}" type="presParOf" srcId="{5815687B-3061-4C2E-80EB-D6471249184E}" destId="{AB5BCE8E-E9CF-48ED-860B-0F0F3B93BD0C}" srcOrd="0" destOrd="0" presId="urn:diagrams.loki3.com/VaryingWidthList"/>
    <dgm:cxn modelId="{D37ABBD7-F252-4848-ABF5-BB75288587DD}" type="presParOf" srcId="{5815687B-3061-4C2E-80EB-D6471249184E}" destId="{9C9BA9F2-70E8-4C7B-931D-CC773FD021F3}" srcOrd="1" destOrd="0" presId="urn:diagrams.loki3.com/VaryingWidthList"/>
    <dgm:cxn modelId="{8AB1DE47-C613-4FA9-837F-13DB457902BD}" type="presParOf" srcId="{5815687B-3061-4C2E-80EB-D6471249184E}" destId="{83308C0F-8FB8-411F-9AD5-DE27A153584A}" srcOrd="2" destOrd="0" presId="urn:diagrams.loki3.com/VaryingWidthList"/>
    <dgm:cxn modelId="{268C761D-9206-4733-978B-3C1A68031468}" type="presParOf" srcId="{5815687B-3061-4C2E-80EB-D6471249184E}" destId="{ECE5B893-3B73-4838-A197-80AB2B4C9D28}" srcOrd="3" destOrd="0" presId="urn:diagrams.loki3.com/VaryingWidthList"/>
    <dgm:cxn modelId="{E895810D-B9FC-4A18-BBED-A3D9FE0BA7F6}" type="presParOf" srcId="{5815687B-3061-4C2E-80EB-D6471249184E}" destId="{06F27607-CB67-4DCB-BD98-FD82007E299B}" srcOrd="4" destOrd="0" presId="urn:diagrams.loki3.com/VaryingWidthLis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EA26CB-6D3E-4610-8B2D-10618267A2D9}">
      <dsp:nvSpPr>
        <dsp:cNvPr id="0" name=""/>
        <dsp:cNvSpPr/>
      </dsp:nvSpPr>
      <dsp:spPr>
        <a:xfrm>
          <a:off x="2385913" y="1534"/>
          <a:ext cx="959682" cy="821385"/>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Description</a:t>
          </a:r>
        </a:p>
      </dsp:txBody>
      <dsp:txXfrm>
        <a:off x="2526455" y="121823"/>
        <a:ext cx="678598" cy="580807"/>
      </dsp:txXfrm>
    </dsp:sp>
    <dsp:sp modelId="{BCB681C8-1625-40DC-86F8-E019193C60D5}">
      <dsp:nvSpPr>
        <dsp:cNvPr id="0" name=""/>
        <dsp:cNvSpPr/>
      </dsp:nvSpPr>
      <dsp:spPr>
        <a:xfrm rot="1800000">
          <a:off x="3319959" y="591524"/>
          <a:ext cx="192850" cy="277217"/>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3323835" y="632503"/>
        <a:ext cx="134995" cy="166331"/>
      </dsp:txXfrm>
    </dsp:sp>
    <dsp:sp modelId="{A02BC41C-8ECB-4283-854E-C2398BEA3131}">
      <dsp:nvSpPr>
        <dsp:cNvPr id="0" name=""/>
        <dsp:cNvSpPr/>
      </dsp:nvSpPr>
      <dsp:spPr>
        <a:xfrm>
          <a:off x="3523649" y="618483"/>
          <a:ext cx="821385" cy="821385"/>
        </a:xfrm>
        <a:prstGeom prst="ellipse">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Feelings</a:t>
          </a:r>
        </a:p>
      </dsp:txBody>
      <dsp:txXfrm>
        <a:off x="3643938" y="738772"/>
        <a:ext cx="580807" cy="580807"/>
      </dsp:txXfrm>
    </dsp:sp>
    <dsp:sp modelId="{FBB9D40B-57BC-4025-B407-59EEFC93B6C1}">
      <dsp:nvSpPr>
        <dsp:cNvPr id="0" name=""/>
        <dsp:cNvSpPr/>
      </dsp:nvSpPr>
      <dsp:spPr>
        <a:xfrm rot="5400000">
          <a:off x="3825026" y="1501328"/>
          <a:ext cx="218631" cy="277217"/>
        </a:xfrm>
        <a:prstGeom prst="rightArrow">
          <a:avLst>
            <a:gd name="adj1" fmla="val 60000"/>
            <a:gd name="adj2" fmla="val 50000"/>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3857821" y="1523977"/>
        <a:ext cx="153042" cy="166331"/>
      </dsp:txXfrm>
    </dsp:sp>
    <dsp:sp modelId="{FD6CD303-A3C4-4F46-A74F-D02CA5484CB7}">
      <dsp:nvSpPr>
        <dsp:cNvPr id="0" name=""/>
        <dsp:cNvSpPr/>
      </dsp:nvSpPr>
      <dsp:spPr>
        <a:xfrm>
          <a:off x="3523649" y="1852381"/>
          <a:ext cx="821385" cy="821385"/>
        </a:xfrm>
        <a:prstGeom prst="ellipse">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Evaulation</a:t>
          </a:r>
          <a:endParaRPr lang="en-US" sz="900" kern="1200">
            <a:latin typeface="Times New Roman" panose="02020603050405020304" pitchFamily="18" charset="0"/>
            <a:cs typeface="Times New Roman" panose="02020603050405020304" pitchFamily="18" charset="0"/>
          </a:endParaRPr>
        </a:p>
      </dsp:txBody>
      <dsp:txXfrm>
        <a:off x="3643938" y="1972670"/>
        <a:ext cx="580807" cy="580807"/>
      </dsp:txXfrm>
    </dsp:sp>
    <dsp:sp modelId="{ABEA6894-2BF2-49B9-9AEF-4534EE077BA2}">
      <dsp:nvSpPr>
        <dsp:cNvPr id="0" name=""/>
        <dsp:cNvSpPr/>
      </dsp:nvSpPr>
      <dsp:spPr>
        <a:xfrm rot="9000000">
          <a:off x="3296091" y="2429846"/>
          <a:ext cx="218631" cy="277217"/>
        </a:xfrm>
        <a:prstGeom prst="rightArrow">
          <a:avLst>
            <a:gd name="adj1" fmla="val 60000"/>
            <a:gd name="adj2" fmla="val 50000"/>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rot="10800000">
        <a:off x="3357286" y="2468892"/>
        <a:ext cx="153042" cy="166331"/>
      </dsp:txXfrm>
    </dsp:sp>
    <dsp:sp modelId="{F8A89304-1BEF-4694-8E8A-469D0E8255C6}">
      <dsp:nvSpPr>
        <dsp:cNvPr id="0" name=""/>
        <dsp:cNvSpPr/>
      </dsp:nvSpPr>
      <dsp:spPr>
        <a:xfrm>
          <a:off x="2455062" y="2469330"/>
          <a:ext cx="821385" cy="821385"/>
        </a:xfrm>
        <a:prstGeom prst="ellipse">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Analysis</a:t>
          </a:r>
          <a:endParaRPr lang="en-US" sz="900" kern="1200">
            <a:latin typeface="Times New Roman" panose="02020603050405020304" pitchFamily="18" charset="0"/>
            <a:cs typeface="Times New Roman" panose="02020603050405020304" pitchFamily="18" charset="0"/>
          </a:endParaRPr>
        </a:p>
      </dsp:txBody>
      <dsp:txXfrm>
        <a:off x="2575351" y="2589619"/>
        <a:ext cx="580807" cy="580807"/>
      </dsp:txXfrm>
    </dsp:sp>
    <dsp:sp modelId="{597FEA05-470B-4B7E-AE1D-E09372FD9764}">
      <dsp:nvSpPr>
        <dsp:cNvPr id="0" name=""/>
        <dsp:cNvSpPr/>
      </dsp:nvSpPr>
      <dsp:spPr>
        <a:xfrm rot="12600000">
          <a:off x="2227504" y="2436034"/>
          <a:ext cx="218631" cy="277217"/>
        </a:xfrm>
        <a:prstGeom prst="rightArrow">
          <a:avLst>
            <a:gd name="adj1" fmla="val 60000"/>
            <a:gd name="adj2" fmla="val 50000"/>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rot="10800000">
        <a:off x="2288699" y="2507874"/>
        <a:ext cx="153042" cy="166331"/>
      </dsp:txXfrm>
    </dsp:sp>
    <dsp:sp modelId="{751A87EE-1AB8-4CED-A7A4-76F552DE70BF}">
      <dsp:nvSpPr>
        <dsp:cNvPr id="0" name=""/>
        <dsp:cNvSpPr/>
      </dsp:nvSpPr>
      <dsp:spPr>
        <a:xfrm>
          <a:off x="1386474" y="1852381"/>
          <a:ext cx="821385" cy="821385"/>
        </a:xfrm>
        <a:prstGeom prst="ellipse">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Conclusion</a:t>
          </a:r>
          <a:endParaRPr lang="en-US" sz="900" kern="1200">
            <a:latin typeface="Times New Roman" panose="02020603050405020304" pitchFamily="18" charset="0"/>
            <a:cs typeface="Times New Roman" panose="02020603050405020304" pitchFamily="18" charset="0"/>
          </a:endParaRPr>
        </a:p>
      </dsp:txBody>
      <dsp:txXfrm>
        <a:off x="1506763" y="1972670"/>
        <a:ext cx="580807" cy="580807"/>
      </dsp:txXfrm>
    </dsp:sp>
    <dsp:sp modelId="{8A3D740D-1294-48B6-B5C1-B3988A4132B0}">
      <dsp:nvSpPr>
        <dsp:cNvPr id="0" name=""/>
        <dsp:cNvSpPr/>
      </dsp:nvSpPr>
      <dsp:spPr>
        <a:xfrm rot="16200000">
          <a:off x="1687852" y="1513704"/>
          <a:ext cx="218631" cy="277217"/>
        </a:xfrm>
        <a:prstGeom prst="rightArrow">
          <a:avLst>
            <a:gd name="adj1" fmla="val 60000"/>
            <a:gd name="adj2" fmla="val 50000"/>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1720647" y="1601942"/>
        <a:ext cx="153042" cy="166331"/>
      </dsp:txXfrm>
    </dsp:sp>
    <dsp:sp modelId="{5FB0EC21-6DE8-48E8-92CC-4692EFECE3C8}">
      <dsp:nvSpPr>
        <dsp:cNvPr id="0" name=""/>
        <dsp:cNvSpPr/>
      </dsp:nvSpPr>
      <dsp:spPr>
        <a:xfrm>
          <a:off x="1386474" y="618483"/>
          <a:ext cx="821385" cy="821385"/>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Action Plan</a:t>
          </a:r>
          <a:endParaRPr lang="en-US" sz="900" kern="1200">
            <a:latin typeface="Times New Roman" panose="02020603050405020304" pitchFamily="18" charset="0"/>
            <a:cs typeface="Times New Roman" panose="02020603050405020304" pitchFamily="18" charset="0"/>
          </a:endParaRPr>
        </a:p>
      </dsp:txBody>
      <dsp:txXfrm>
        <a:off x="1506763" y="738772"/>
        <a:ext cx="580807" cy="580807"/>
      </dsp:txXfrm>
    </dsp:sp>
    <dsp:sp modelId="{00B7E2F9-3E7F-4D4A-9184-EE82BB405FA7}">
      <dsp:nvSpPr>
        <dsp:cNvPr id="0" name=""/>
        <dsp:cNvSpPr/>
      </dsp:nvSpPr>
      <dsp:spPr>
        <a:xfrm rot="19800000">
          <a:off x="2209246" y="596982"/>
          <a:ext cx="192850" cy="277217"/>
        </a:xfrm>
        <a:prstGeom prst="rightArrow">
          <a:avLst>
            <a:gd name="adj1" fmla="val 60000"/>
            <a:gd name="adj2" fmla="val 5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anose="02020603050405020304" pitchFamily="18" charset="0"/>
            <a:cs typeface="Times New Roman" panose="02020603050405020304" pitchFamily="18" charset="0"/>
          </a:endParaRPr>
        </a:p>
      </dsp:txBody>
      <dsp:txXfrm>
        <a:off x="2213122" y="666889"/>
        <a:ext cx="134995" cy="1663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BCE8E-E9CF-48ED-860B-0F0F3B93BD0C}">
      <dsp:nvSpPr>
        <dsp:cNvPr id="0" name=""/>
        <dsp:cNvSpPr/>
      </dsp:nvSpPr>
      <dsp:spPr>
        <a:xfrm>
          <a:off x="0" y="841"/>
          <a:ext cx="5760720" cy="543104"/>
        </a:xfrm>
        <a:prstGeom prst="rect">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Lack of Real-Time Communication Tools:  </a:t>
          </a:r>
          <a:r>
            <a:rPr lang="en-US" sz="1200" kern="1200">
              <a:latin typeface="Arial" panose="020B0604020202020204" pitchFamily="34" charset="0"/>
              <a:cs typeface="Arial" panose="020B0604020202020204" pitchFamily="34" charset="0"/>
            </a:rPr>
            <a:t>Staff commonly gave reports verbally or manually filled out checklists, which caused slow communication of rooms being ready to the front office.</a:t>
          </a:r>
        </a:p>
      </dsp:txBody>
      <dsp:txXfrm>
        <a:off x="0" y="841"/>
        <a:ext cx="5760720" cy="543104"/>
      </dsp:txXfrm>
    </dsp:sp>
    <dsp:sp modelId="{83308C0F-8FB8-411F-9AD5-DE27A153584A}">
      <dsp:nvSpPr>
        <dsp:cNvPr id="0" name=""/>
        <dsp:cNvSpPr/>
      </dsp:nvSpPr>
      <dsp:spPr>
        <a:xfrm>
          <a:off x="0" y="580388"/>
          <a:ext cx="5760720" cy="507376"/>
        </a:xfrm>
        <a:prstGeom prst="rect">
          <a:avLst/>
        </a:prstGeom>
        <a:solidFill>
          <a:schemeClr val="accent2">
            <a:shade val="80000"/>
            <a:hueOff val="-240708"/>
            <a:satOff val="5083"/>
            <a:lumOff val="13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Heavy Workload and Time Pressure: </a:t>
          </a:r>
          <a:r>
            <a:rPr lang="en-US" sz="1200" kern="1200">
              <a:latin typeface="Arial" panose="020B0604020202020204" pitchFamily="34" charset="0"/>
              <a:cs typeface="Arial" panose="020B0604020202020204" pitchFamily="34" charset="0"/>
            </a:rPr>
            <a:t>Housekeeping staff, especially during peak times, mainly focused on getting the rooms ready quickly and forgot to complete certain paperwork.</a:t>
          </a:r>
        </a:p>
        <a:p>
          <a:pPr lvl="0" algn="just"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0" y="580388"/>
        <a:ext cx="5760720" cy="507376"/>
      </dsp:txXfrm>
    </dsp:sp>
    <dsp:sp modelId="{A69A8BC1-5CE7-40AA-A7FE-A622C89B9C5C}">
      <dsp:nvSpPr>
        <dsp:cNvPr id="0" name=""/>
        <dsp:cNvSpPr/>
      </dsp:nvSpPr>
      <dsp:spPr>
        <a:xfrm>
          <a:off x="0" y="1125048"/>
          <a:ext cx="5760720" cy="513251"/>
        </a:xfrm>
        <a:prstGeom prst="rect">
          <a:avLst/>
        </a:prstGeom>
        <a:solidFill>
          <a:schemeClr val="accent2">
            <a:shade val="80000"/>
            <a:hueOff val="-481415"/>
            <a:satOff val="10166"/>
            <a:lumOff val="270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Absence of Departmental Integration: </a:t>
          </a:r>
          <a:r>
            <a:rPr lang="en-US" sz="1200" kern="1200">
              <a:latin typeface="Arial" panose="020B0604020202020204" pitchFamily="34" charset="0"/>
              <a:cs typeface="Arial" panose="020B0604020202020204" pitchFamily="34" charset="0"/>
            </a:rPr>
            <a:t>The desk and housekeeping teams used different programs that could not communicate real-time information about the rooms.</a:t>
          </a:r>
        </a:p>
      </dsp:txBody>
      <dsp:txXfrm>
        <a:off x="0" y="1125048"/>
        <a:ext cx="5760720" cy="5132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BCE8E-E9CF-48ED-860B-0F0F3B93BD0C}">
      <dsp:nvSpPr>
        <dsp:cNvPr id="0" name=""/>
        <dsp:cNvSpPr/>
      </dsp:nvSpPr>
      <dsp:spPr>
        <a:xfrm>
          <a:off x="0" y="814"/>
          <a:ext cx="5745480" cy="525422"/>
        </a:xfrm>
        <a:prstGeom prst="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Check-in Delays: </a:t>
          </a:r>
          <a:r>
            <a:rPr lang="en-US" sz="1200" b="0" kern="1200">
              <a:latin typeface="Arial" panose="020B0604020202020204" pitchFamily="34" charset="0"/>
              <a:cs typeface="Arial" panose="020B0604020202020204" pitchFamily="34" charset="0"/>
            </a:rPr>
            <a:t>When guests checked in early or right on time, they had to wait for their rooms not to be marked as clean, even when the staff had cleaned them before.</a:t>
          </a:r>
        </a:p>
      </dsp:txBody>
      <dsp:txXfrm>
        <a:off x="0" y="814"/>
        <a:ext cx="5745480" cy="525422"/>
      </dsp:txXfrm>
    </dsp:sp>
    <dsp:sp modelId="{83308C0F-8FB8-411F-9AD5-DE27A153584A}">
      <dsp:nvSpPr>
        <dsp:cNvPr id="0" name=""/>
        <dsp:cNvSpPr/>
      </dsp:nvSpPr>
      <dsp:spPr>
        <a:xfrm>
          <a:off x="0" y="561491"/>
          <a:ext cx="5745480" cy="490857"/>
        </a:xfrm>
        <a:prstGeom prst="rect">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Lower guest satisfaction: </a:t>
          </a:r>
          <a:r>
            <a:rPr lang="en-US" sz="1200" kern="1200">
              <a:latin typeface="Arial" panose="020B0604020202020204" pitchFamily="34" charset="0"/>
              <a:cs typeface="Arial" panose="020B0604020202020204" pitchFamily="34" charset="0"/>
            </a:rPr>
            <a:t>Dissatisfaction, complaints, and negative comments often result from not having a room ready for guests.</a:t>
          </a:r>
        </a:p>
      </dsp:txBody>
      <dsp:txXfrm>
        <a:off x="0" y="561491"/>
        <a:ext cx="5745480" cy="490857"/>
      </dsp:txXfrm>
    </dsp:sp>
    <dsp:sp modelId="{A69A8BC1-5CE7-40AA-A7FE-A622C89B9C5C}">
      <dsp:nvSpPr>
        <dsp:cNvPr id="0" name=""/>
        <dsp:cNvSpPr/>
      </dsp:nvSpPr>
      <dsp:spPr>
        <a:xfrm>
          <a:off x="0" y="1087605"/>
          <a:ext cx="5745480" cy="496540"/>
        </a:xfrm>
        <a:prstGeom prst="rect">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Staff at the front desk are under more stress: </a:t>
          </a:r>
          <a:r>
            <a:rPr lang="en-US" sz="1200" b="0" kern="1200">
              <a:latin typeface="Arial" panose="020B0604020202020204" pitchFamily="34" charset="0"/>
              <a:cs typeface="Arial" panose="020B0604020202020204" pitchFamily="34" charset="0"/>
            </a:rPr>
            <a:t>Manually following up with housekeeping was part of a receptionist’s job, so they couldn’t interact with guests as well or quickly.</a:t>
          </a:r>
        </a:p>
      </dsp:txBody>
      <dsp:txXfrm>
        <a:off x="0" y="1087605"/>
        <a:ext cx="5745480" cy="4965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BCE8E-E9CF-48ED-860B-0F0F3B93BD0C}">
      <dsp:nvSpPr>
        <dsp:cNvPr id="0" name=""/>
        <dsp:cNvSpPr/>
      </dsp:nvSpPr>
      <dsp:spPr>
        <a:xfrm>
          <a:off x="0" y="1361"/>
          <a:ext cx="5731510" cy="1437872"/>
        </a:xfrm>
        <a:prstGeom prst="rect">
          <a:avLst/>
        </a:prstGeom>
        <a:solidFill>
          <a:schemeClr val="accent6">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Impact on Guest Satisfaction:</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According to Johnston and Kong (2011), guest satisfaction in hospitality is mostly influenced by how reliable the service is, and even small problems like a delayed room can lead to strong dissatisfaction. This matches the SERVQUAL model developed by Parasuraman et al, (1985). “Reliability” and “Responsiveness” are precisely what brand-name hotels should aim to provide. When the room is not ready in time, it indicates that neither side is organised, not customers’ faith in the services is shaken.</a:t>
          </a:r>
          <a:endParaRPr lang="en-US" sz="1200" kern="1200">
            <a:latin typeface="Arial" panose="020B0604020202020204" pitchFamily="34" charset="0"/>
            <a:cs typeface="Arial" panose="020B0604020202020204" pitchFamily="34" charset="0"/>
          </a:endParaRPr>
        </a:p>
      </dsp:txBody>
      <dsp:txXfrm>
        <a:off x="0" y="1361"/>
        <a:ext cx="5731510" cy="1437872"/>
      </dsp:txXfrm>
    </dsp:sp>
    <dsp:sp modelId="{83308C0F-8FB8-411F-9AD5-DE27A153584A}">
      <dsp:nvSpPr>
        <dsp:cNvPr id="0" name=""/>
        <dsp:cNvSpPr/>
      </dsp:nvSpPr>
      <dsp:spPr>
        <a:xfrm>
          <a:off x="0" y="1535715"/>
          <a:ext cx="5731510" cy="1343283"/>
        </a:xfrm>
        <a:prstGeom prst="rect">
          <a:avLst/>
        </a:prstGeom>
        <a:solidFill>
          <a:schemeClr val="accent6">
            <a:shade val="80000"/>
            <a:hueOff val="321279"/>
            <a:satOff val="-12909"/>
            <a:lumOff val="27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Communication Breakdown Between Departments:</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According to Kandampully et al. (2018), in hospitality, service delivery is formed by the collaboration among departments. So, when information is not shared properly, it becomes difficult to maintain excellent service. Based on Tuckman’s (1965) framework, it appears that there are problems with role awareness and standard operations that should be solved before a team can perform well. High performance for the team is achieved only when they all use the checklist properly.</a:t>
          </a:r>
        </a:p>
      </dsp:txBody>
      <dsp:txXfrm>
        <a:off x="0" y="1535715"/>
        <a:ext cx="5731510" cy="134328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BCE8E-E9CF-48ED-860B-0F0F3B93BD0C}">
      <dsp:nvSpPr>
        <dsp:cNvPr id="0" name=""/>
        <dsp:cNvSpPr/>
      </dsp:nvSpPr>
      <dsp:spPr>
        <a:xfrm>
          <a:off x="0" y="3541"/>
          <a:ext cx="5731510" cy="159690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First step: digitize the Room Readiness Checklist Methodology:</a:t>
          </a:r>
        </a:p>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Operational Changes: </a:t>
          </a:r>
          <a:r>
            <a:rPr lang="en-US" sz="1200" b="0" kern="1200">
              <a:latin typeface="Arial" panose="020B0604020202020204" pitchFamily="34" charset="0"/>
              <a:cs typeface="Arial" panose="020B0604020202020204" pitchFamily="34" charset="0"/>
            </a:rPr>
            <a:t>Swap paper checklists with a software tool (e.g. HotSOS or Opera PMS) that lets you access the status of rooms in real-time. Ivanov and Webster (2017) also indicate that digital tools play a vital role in making operations in a hotel more efficient and precise, which is why this approach is used here.</a:t>
          </a:r>
        </a:p>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Expected Impact: </a:t>
          </a:r>
          <a:r>
            <a:rPr lang="en-US" sz="1200" b="0" kern="1200">
              <a:latin typeface="Arial" panose="020B0604020202020204" pitchFamily="34" charset="0"/>
              <a:cs typeface="Arial" panose="020B0604020202020204" pitchFamily="34" charset="0"/>
            </a:rPr>
            <a:t>Helps different departments at the hotel speak better with each other, reduces mistakes, improves how rooms are cleared, makes check-ins happen faster, and directly improves guest satisfaction while cutting down on complaints.</a:t>
          </a:r>
          <a:endParaRPr lang="en-US" sz="1200" kern="1200">
            <a:latin typeface="Arial" panose="020B0604020202020204" pitchFamily="34" charset="0"/>
            <a:cs typeface="Arial" panose="020B0604020202020204" pitchFamily="34" charset="0"/>
          </a:endParaRPr>
        </a:p>
      </dsp:txBody>
      <dsp:txXfrm>
        <a:off x="0" y="3541"/>
        <a:ext cx="5731510" cy="1596908"/>
      </dsp:txXfrm>
    </dsp:sp>
    <dsp:sp modelId="{83308C0F-8FB8-411F-9AD5-DE27A153584A}">
      <dsp:nvSpPr>
        <dsp:cNvPr id="0" name=""/>
        <dsp:cNvSpPr/>
      </dsp:nvSpPr>
      <dsp:spPr>
        <a:xfrm>
          <a:off x="0" y="1699919"/>
          <a:ext cx="5731510" cy="159503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endParaRPr lang="en-GB" sz="1200" b="1"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Step 2: Introduce “Double-Check” Protocol</a:t>
          </a:r>
        </a:p>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Operational Changes: </a:t>
          </a:r>
          <a:r>
            <a:rPr lang="en-US" sz="1200" b="0" kern="1200">
              <a:latin typeface="Arial" panose="020B0604020202020204" pitchFamily="34" charset="0"/>
              <a:cs typeface="Arial" panose="020B0604020202020204" pitchFamily="34" charset="0"/>
            </a:rPr>
            <a:t>Make it a rule for room attendants to use the digital checklist for a last check before they declare the room is ready. Based on Total Quality Management (TQM) ideas (Oakland, 2014), that urge promoting standardization, focusing on details, and ensuring quality is checked at every point to prevent service failures.</a:t>
          </a:r>
        </a:p>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Expected impact: </a:t>
          </a:r>
          <a:r>
            <a:rPr lang="en-US" sz="1200" b="0" kern="1200">
              <a:latin typeface="Arial" panose="020B0604020202020204" pitchFamily="34" charset="0"/>
              <a:cs typeface="Arial" panose="020B0604020202020204" pitchFamily="34" charset="0"/>
            </a:rPr>
            <a:t>This is expected to help the business avoid overlooking certain parts of the room or cleaning, keep its brand the same each time, and receive better comments from guests and chances for repeat visits.</a:t>
          </a:r>
          <a:endParaRPr lang="en-GB" sz="1200" b="1"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0" y="1699919"/>
        <a:ext cx="5731510" cy="1595038"/>
      </dsp:txXfrm>
    </dsp:sp>
    <dsp:sp modelId="{06F27607-CB67-4DCB-BD98-FD82007E299B}">
      <dsp:nvSpPr>
        <dsp:cNvPr id="0" name=""/>
        <dsp:cNvSpPr/>
      </dsp:nvSpPr>
      <dsp:spPr>
        <a:xfrm>
          <a:off x="0" y="3394426"/>
          <a:ext cx="5731510" cy="1989371"/>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Step 3: Provided Training and Shadowing for Staff</a:t>
          </a:r>
        </a:p>
        <a:p>
          <a:pPr lvl="0" algn="just" defTabSz="533400">
            <a:lnSpc>
              <a:spcPct val="90000"/>
            </a:lnSpc>
            <a:spcBef>
              <a:spcPct val="0"/>
            </a:spcBef>
            <a:spcAft>
              <a:spcPct val="35000"/>
            </a:spcAft>
          </a:pPr>
          <a:r>
            <a:rPr lang="en-US" sz="1200" b="0" kern="1200">
              <a:latin typeface="Arial" panose="020B0604020202020204" pitchFamily="34" charset="0"/>
              <a:cs typeface="Arial" panose="020B0604020202020204" pitchFamily="34" charset="0"/>
            </a:rPr>
            <a:t>Give staff another training session to review using checklists, setting priorities, and teamwork among all departments. Besides, give recent hires the opportunity to shadow supervisors while the business is busiest. According to Baum (2015), places follow best practices by giving staff ongoing training and providing opportunities to observe being served.</a:t>
          </a:r>
        </a:p>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Expected Impact: </a:t>
          </a:r>
          <a:r>
            <a:rPr lang="en-US" sz="1200" kern="1200">
              <a:latin typeface="Arial" panose="020B0604020202020204" pitchFamily="34" charset="0"/>
              <a:cs typeface="Arial" panose="020B0604020202020204" pitchFamily="34" charset="0"/>
            </a:rPr>
            <a:t>It increases staff accountability actually makes task ownership more important and helps build a service culture that reinforces reliability so that there are fewer operational delays, there is a stronger guest experience.</a:t>
          </a:r>
        </a:p>
      </dsp:txBody>
      <dsp:txXfrm>
        <a:off x="0" y="3394426"/>
        <a:ext cx="5731510" cy="198937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3.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4.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5.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77804-FE17-47A8-9F71-A29AE5398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13</Pages>
  <Words>2266</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Placement Report</dc:subject>
  <dc:creator>Kamrul</dc:creator>
  <cp:keywords/>
  <dc:description/>
  <cp:lastModifiedBy>kamrul khan</cp:lastModifiedBy>
  <cp:revision>57</cp:revision>
  <dcterms:created xsi:type="dcterms:W3CDTF">2025-06-06T19:16:00Z</dcterms:created>
  <dcterms:modified xsi:type="dcterms:W3CDTF">2025-06-15T23:57:00Z</dcterms:modified>
</cp:coreProperties>
</file>