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D9361" w14:textId="3D479F06" w:rsidR="00D27394" w:rsidRPr="00BD509C" w:rsidRDefault="00D27394" w:rsidP="00FB6CDF">
      <w:pPr>
        <w:rPr>
          <w:rFonts w:ascii="Arial" w:hAnsi="Arial" w:cs="Arial"/>
          <w:b/>
          <w:bCs/>
        </w:rPr>
      </w:pPr>
      <w:r w:rsidRPr="00BD509C">
        <w:rPr>
          <w:rFonts w:ascii="Arial" w:hAnsi="Arial" w:cs="Arial"/>
          <w:b/>
          <w:bCs/>
        </w:rPr>
        <w:t xml:space="preserve">                        </w:t>
      </w:r>
      <w:r w:rsidR="00BE299E" w:rsidRPr="00BD509C">
        <w:rPr>
          <w:rFonts w:ascii="Arial" w:hAnsi="Arial" w:cs="Arial"/>
          <w:b/>
          <w:bCs/>
        </w:rPr>
        <w:t xml:space="preserve">                  </w:t>
      </w:r>
      <w:r w:rsidRPr="00BD509C">
        <w:rPr>
          <w:rFonts w:ascii="Arial" w:hAnsi="Arial" w:cs="Arial"/>
          <w:b/>
          <w:bCs/>
        </w:rPr>
        <w:t xml:space="preserve">Gina Nicoleta Raducan </w:t>
      </w:r>
    </w:p>
    <w:p w14:paraId="39BFEE7C" w14:textId="74726F87" w:rsidR="00D27394" w:rsidRPr="00BD509C" w:rsidRDefault="00BE299E" w:rsidP="00FB6CDF">
      <w:pPr>
        <w:rPr>
          <w:rFonts w:ascii="Arial" w:hAnsi="Arial" w:cs="Arial"/>
          <w:b/>
          <w:bCs/>
        </w:rPr>
      </w:pPr>
      <w:r w:rsidRPr="00BD509C">
        <w:rPr>
          <w:rFonts w:ascii="Arial" w:hAnsi="Arial" w:cs="Arial"/>
          <w:b/>
          <w:bCs/>
        </w:rPr>
        <w:t xml:space="preserve">                                            Student ID 2232821</w:t>
      </w:r>
    </w:p>
    <w:p w14:paraId="1B95083A" w14:textId="431291E4" w:rsidR="00BE299E" w:rsidRPr="00BD509C" w:rsidRDefault="00710626" w:rsidP="00FB6CDF">
      <w:pPr>
        <w:rPr>
          <w:rFonts w:ascii="Arial" w:hAnsi="Arial" w:cs="Arial"/>
          <w:b/>
          <w:bCs/>
        </w:rPr>
      </w:pPr>
      <w:r w:rsidRPr="00BD509C">
        <w:rPr>
          <w:rFonts w:ascii="Arial" w:hAnsi="Arial" w:cs="Arial"/>
          <w:b/>
          <w:bCs/>
        </w:rPr>
        <w:t xml:space="preserve">                                        Module Code </w:t>
      </w:r>
      <w:r w:rsidR="00F917D3">
        <w:rPr>
          <w:rFonts w:ascii="Arial" w:hAnsi="Arial" w:cs="Arial"/>
          <w:b/>
          <w:bCs/>
        </w:rPr>
        <w:t>LCBB400</w:t>
      </w:r>
      <w:r w:rsidR="007461B9">
        <w:rPr>
          <w:rFonts w:ascii="Arial" w:hAnsi="Arial" w:cs="Arial"/>
          <w:b/>
          <w:bCs/>
        </w:rPr>
        <w:t>6</w:t>
      </w:r>
    </w:p>
    <w:p w14:paraId="4B53DA8A" w14:textId="137A9465" w:rsidR="00444379" w:rsidRDefault="00444379" w:rsidP="00FB6CDF">
      <w:pPr>
        <w:rPr>
          <w:rFonts w:ascii="Arial" w:hAnsi="Arial" w:cs="Arial"/>
          <w:b/>
          <w:bCs/>
        </w:rPr>
      </w:pPr>
      <w:r w:rsidRPr="00BD509C">
        <w:rPr>
          <w:rFonts w:ascii="Arial" w:hAnsi="Arial" w:cs="Arial"/>
          <w:b/>
          <w:bCs/>
        </w:rPr>
        <w:t xml:space="preserve">                                        Lecturer Mohammad </w:t>
      </w:r>
      <w:r w:rsidR="00FF467F">
        <w:rPr>
          <w:rFonts w:ascii="Arial" w:hAnsi="Arial" w:cs="Arial"/>
          <w:b/>
          <w:bCs/>
        </w:rPr>
        <w:t>Rah</w:t>
      </w:r>
      <w:r w:rsidR="00681459">
        <w:rPr>
          <w:rFonts w:ascii="Arial" w:hAnsi="Arial" w:cs="Arial"/>
          <w:b/>
          <w:bCs/>
        </w:rPr>
        <w:t>man</w:t>
      </w:r>
    </w:p>
    <w:p w14:paraId="4C45577E" w14:textId="77777777" w:rsidR="00681459" w:rsidRDefault="00681459" w:rsidP="00FB6CDF">
      <w:pPr>
        <w:rPr>
          <w:rFonts w:ascii="Arial" w:hAnsi="Arial" w:cs="Arial"/>
          <w:b/>
          <w:bCs/>
        </w:rPr>
      </w:pPr>
    </w:p>
    <w:p w14:paraId="270882FF" w14:textId="77777777" w:rsidR="00681459" w:rsidRDefault="00681459" w:rsidP="00FB6CDF">
      <w:pPr>
        <w:rPr>
          <w:rFonts w:ascii="Arial" w:hAnsi="Arial" w:cs="Arial"/>
          <w:b/>
          <w:bCs/>
        </w:rPr>
      </w:pPr>
    </w:p>
    <w:p w14:paraId="14F0AFD5" w14:textId="77777777" w:rsidR="00C47374" w:rsidRPr="00C47374" w:rsidRDefault="00C47374" w:rsidP="00C47374">
      <w:pPr>
        <w:rPr>
          <w:rFonts w:ascii="Arial" w:hAnsi="Arial" w:cs="Arial"/>
          <w:b/>
          <w:bCs/>
        </w:rPr>
      </w:pPr>
      <w:proofErr w:type="gramStart"/>
      <w:r w:rsidRPr="00C47374">
        <w:rPr>
          <w:rFonts w:ascii="Arial" w:hAnsi="Arial" w:cs="Arial"/>
          <w:b/>
          <w:bCs/>
        </w:rPr>
        <w:t>Cottrel ,</w:t>
      </w:r>
      <w:proofErr w:type="gramEnd"/>
      <w:r w:rsidRPr="00C47374">
        <w:rPr>
          <w:rFonts w:ascii="Arial" w:hAnsi="Arial" w:cs="Arial"/>
          <w:b/>
          <w:bCs/>
        </w:rPr>
        <w:t xml:space="preserve"> S (2019) The Study Skills Handbook , 5th Ed. </w:t>
      </w:r>
    </w:p>
    <w:p w14:paraId="70962E68" w14:textId="77777777" w:rsidR="00C47374" w:rsidRPr="00C47374" w:rsidRDefault="00C47374" w:rsidP="00C47374">
      <w:pPr>
        <w:rPr>
          <w:rFonts w:ascii="Arial" w:hAnsi="Arial" w:cs="Arial"/>
          <w:b/>
          <w:bCs/>
        </w:rPr>
      </w:pPr>
      <w:proofErr w:type="gramStart"/>
      <w:r w:rsidRPr="00C47374">
        <w:rPr>
          <w:rFonts w:ascii="Arial" w:hAnsi="Arial" w:cs="Arial"/>
          <w:b/>
          <w:bCs/>
        </w:rPr>
        <w:t>Chapter :Critical</w:t>
      </w:r>
      <w:proofErr w:type="gramEnd"/>
      <w:r w:rsidRPr="00C47374">
        <w:rPr>
          <w:rFonts w:ascii="Arial" w:hAnsi="Arial" w:cs="Arial"/>
          <w:b/>
          <w:bCs/>
        </w:rPr>
        <w:t xml:space="preserve"> Thinking (p.253-270)</w:t>
      </w:r>
    </w:p>
    <w:p w14:paraId="4C7F362E" w14:textId="77777777" w:rsidR="00C47374" w:rsidRPr="00C47374" w:rsidRDefault="00C47374" w:rsidP="00C47374">
      <w:pPr>
        <w:rPr>
          <w:rFonts w:ascii="Arial" w:hAnsi="Arial" w:cs="Arial"/>
          <w:b/>
          <w:bCs/>
        </w:rPr>
      </w:pPr>
    </w:p>
    <w:p w14:paraId="474E59DA" w14:textId="77777777" w:rsidR="00C47374" w:rsidRPr="00C47374" w:rsidRDefault="00C47374" w:rsidP="00C47374">
      <w:pPr>
        <w:rPr>
          <w:rFonts w:ascii="Arial" w:hAnsi="Arial" w:cs="Arial"/>
          <w:b/>
          <w:bCs/>
        </w:rPr>
      </w:pPr>
      <w:r w:rsidRPr="00C47374">
        <w:rPr>
          <w:rFonts w:ascii="Arial" w:hAnsi="Arial" w:cs="Arial"/>
          <w:b/>
          <w:bCs/>
        </w:rPr>
        <w:t xml:space="preserve">                    Table of Contents</w:t>
      </w:r>
    </w:p>
    <w:p w14:paraId="7810D167" w14:textId="23D9E38D" w:rsidR="00681459" w:rsidRDefault="00C47374" w:rsidP="00F15E26">
      <w:pPr>
        <w:pStyle w:val="ListParagraph"/>
        <w:numPr>
          <w:ilvl w:val="0"/>
          <w:numId w:val="1"/>
        </w:numPr>
        <w:rPr>
          <w:rFonts w:ascii="Arial" w:hAnsi="Arial" w:cs="Arial"/>
        </w:rPr>
      </w:pPr>
      <w:r w:rsidRPr="00F15E26">
        <w:rPr>
          <w:rFonts w:ascii="Arial" w:hAnsi="Arial" w:cs="Arial"/>
        </w:rPr>
        <w:t>Introduction</w:t>
      </w:r>
    </w:p>
    <w:p w14:paraId="577C8711" w14:textId="3041E539" w:rsidR="00F15E26" w:rsidRDefault="00F15E26" w:rsidP="00C47374">
      <w:pPr>
        <w:pStyle w:val="ListParagraph"/>
        <w:numPr>
          <w:ilvl w:val="0"/>
          <w:numId w:val="1"/>
        </w:numPr>
        <w:rPr>
          <w:rFonts w:ascii="Arial" w:hAnsi="Arial" w:cs="Arial"/>
        </w:rPr>
      </w:pPr>
      <w:r w:rsidRPr="00F15E26">
        <w:rPr>
          <w:rFonts w:ascii="Arial" w:hAnsi="Arial" w:cs="Arial"/>
        </w:rPr>
        <w:t>Why critical thinking matters</w:t>
      </w:r>
    </w:p>
    <w:p w14:paraId="0336B16A" w14:textId="18404684" w:rsidR="00F15E26" w:rsidRDefault="00F15E26" w:rsidP="00C47374">
      <w:pPr>
        <w:pStyle w:val="ListParagraph"/>
        <w:numPr>
          <w:ilvl w:val="0"/>
          <w:numId w:val="1"/>
        </w:numPr>
        <w:rPr>
          <w:rFonts w:ascii="Arial" w:hAnsi="Arial" w:cs="Arial"/>
        </w:rPr>
      </w:pPr>
      <w:r w:rsidRPr="00F15E26">
        <w:rPr>
          <w:rFonts w:ascii="Arial" w:hAnsi="Arial" w:cs="Arial"/>
        </w:rPr>
        <w:t xml:space="preserve">Critical thinking when reading, writing and </w:t>
      </w:r>
      <w:proofErr w:type="gramStart"/>
      <w:r w:rsidRPr="00F15E26">
        <w:rPr>
          <w:rFonts w:ascii="Arial" w:hAnsi="Arial" w:cs="Arial"/>
        </w:rPr>
        <w:t>listening</w:t>
      </w:r>
      <w:proofErr w:type="gramEnd"/>
      <w:r w:rsidRPr="00F15E26">
        <w:rPr>
          <w:rFonts w:ascii="Arial" w:hAnsi="Arial" w:cs="Arial"/>
        </w:rPr>
        <w:t xml:space="preserve"> </w:t>
      </w:r>
    </w:p>
    <w:p w14:paraId="00737116" w14:textId="3B889E57" w:rsidR="00F15E26" w:rsidRDefault="00F15E26" w:rsidP="00C47374">
      <w:pPr>
        <w:pStyle w:val="ListParagraph"/>
        <w:numPr>
          <w:ilvl w:val="0"/>
          <w:numId w:val="1"/>
        </w:numPr>
        <w:rPr>
          <w:rFonts w:ascii="Arial" w:hAnsi="Arial" w:cs="Arial"/>
        </w:rPr>
      </w:pPr>
      <w:r w:rsidRPr="00F15E26">
        <w:rPr>
          <w:rFonts w:ascii="Arial" w:hAnsi="Arial" w:cs="Arial"/>
        </w:rPr>
        <w:t xml:space="preserve">Critical thinking in </w:t>
      </w:r>
      <w:proofErr w:type="gramStart"/>
      <w:r w:rsidRPr="00F15E26">
        <w:rPr>
          <w:rFonts w:ascii="Arial" w:hAnsi="Arial" w:cs="Arial"/>
        </w:rPr>
        <w:t>academic ,</w:t>
      </w:r>
      <w:proofErr w:type="gramEnd"/>
      <w:r w:rsidRPr="00F15E26">
        <w:rPr>
          <w:rFonts w:ascii="Arial" w:hAnsi="Arial" w:cs="Arial"/>
        </w:rPr>
        <w:t xml:space="preserve"> business and today’s life </w:t>
      </w:r>
    </w:p>
    <w:p w14:paraId="469D5D8B" w14:textId="38E9E1EB" w:rsidR="00F15E26" w:rsidRDefault="00F15E26" w:rsidP="00C47374">
      <w:pPr>
        <w:pStyle w:val="ListParagraph"/>
        <w:numPr>
          <w:ilvl w:val="0"/>
          <w:numId w:val="1"/>
        </w:numPr>
        <w:rPr>
          <w:rFonts w:ascii="Arial" w:hAnsi="Arial" w:cs="Arial"/>
        </w:rPr>
      </w:pPr>
      <w:r w:rsidRPr="00F15E26">
        <w:rPr>
          <w:rFonts w:ascii="Arial" w:hAnsi="Arial" w:cs="Arial"/>
        </w:rPr>
        <w:t>Conclusion</w:t>
      </w:r>
    </w:p>
    <w:p w14:paraId="53DECCAE" w14:textId="29B9B7B9" w:rsidR="00F15E26" w:rsidRPr="00F15E26" w:rsidRDefault="00F15E26" w:rsidP="00C47374">
      <w:pPr>
        <w:pStyle w:val="ListParagraph"/>
        <w:numPr>
          <w:ilvl w:val="0"/>
          <w:numId w:val="1"/>
        </w:numPr>
        <w:rPr>
          <w:rFonts w:ascii="Arial" w:hAnsi="Arial" w:cs="Arial"/>
        </w:rPr>
      </w:pPr>
      <w:r w:rsidRPr="00F15E26">
        <w:rPr>
          <w:rFonts w:ascii="Arial" w:hAnsi="Arial" w:cs="Arial"/>
        </w:rPr>
        <w:t>Reference</w:t>
      </w:r>
    </w:p>
    <w:p w14:paraId="24D23AF1" w14:textId="77777777" w:rsidR="00C47374" w:rsidRPr="00BD509C" w:rsidRDefault="00C47374" w:rsidP="00C47374">
      <w:pPr>
        <w:rPr>
          <w:rFonts w:ascii="Arial" w:hAnsi="Arial" w:cs="Arial"/>
          <w:b/>
          <w:bCs/>
        </w:rPr>
      </w:pPr>
    </w:p>
    <w:p w14:paraId="3B9512CD" w14:textId="77777777" w:rsidR="00D27394" w:rsidRDefault="00D27394" w:rsidP="00FB6CDF">
      <w:pPr>
        <w:rPr>
          <w:rFonts w:ascii="Arial" w:hAnsi="Arial" w:cs="Arial"/>
        </w:rPr>
      </w:pPr>
    </w:p>
    <w:p w14:paraId="36FF0E73" w14:textId="0F7791EB" w:rsidR="00D27394" w:rsidRPr="00F15E26" w:rsidRDefault="00F15E26" w:rsidP="00FB6CDF">
      <w:pPr>
        <w:rPr>
          <w:rFonts w:ascii="Arial" w:hAnsi="Arial" w:cs="Arial"/>
          <w:b/>
          <w:bCs/>
        </w:rPr>
      </w:pPr>
      <w:r w:rsidRPr="00F15E26">
        <w:rPr>
          <w:rFonts w:ascii="Arial" w:hAnsi="Arial" w:cs="Arial"/>
          <w:b/>
          <w:bCs/>
        </w:rPr>
        <w:t>Introduction</w:t>
      </w:r>
    </w:p>
    <w:p w14:paraId="58890C6D" w14:textId="77777777" w:rsidR="00D27394" w:rsidRDefault="00D27394" w:rsidP="00FB6CDF">
      <w:pPr>
        <w:rPr>
          <w:rFonts w:ascii="Arial" w:hAnsi="Arial" w:cs="Arial"/>
        </w:rPr>
      </w:pPr>
    </w:p>
    <w:p w14:paraId="0A5BBE42" w14:textId="3330A36A" w:rsidR="00015722" w:rsidRDefault="00F15E26" w:rsidP="00FB6CDF">
      <w:pPr>
        <w:rPr>
          <w:rFonts w:ascii="Arial" w:hAnsi="Arial" w:cs="Arial"/>
        </w:rPr>
      </w:pPr>
      <w:r>
        <w:rPr>
          <w:rFonts w:ascii="Arial" w:hAnsi="Arial" w:cs="Arial"/>
        </w:rPr>
        <w:t xml:space="preserve">        </w:t>
      </w:r>
      <w:r w:rsidR="00B2611A" w:rsidRPr="009825A7">
        <w:rPr>
          <w:rFonts w:ascii="Arial" w:hAnsi="Arial" w:cs="Arial"/>
        </w:rPr>
        <w:t xml:space="preserve">Critical thinking is crucial for understanding the world, making wise judgments, acting justly, and finding original solutions. It is valued by employers and higher education courses. Students must carefully consider arguments, data, and conclusions, making </w:t>
      </w:r>
      <w:r w:rsidR="004519C4" w:rsidRPr="009825A7">
        <w:rPr>
          <w:rFonts w:ascii="Arial" w:hAnsi="Arial" w:cs="Arial"/>
        </w:rPr>
        <w:t>judgments</w:t>
      </w:r>
      <w:r w:rsidR="00B2611A" w:rsidRPr="009825A7">
        <w:rPr>
          <w:rFonts w:ascii="Arial" w:hAnsi="Arial" w:cs="Arial"/>
        </w:rPr>
        <w:t xml:space="preserve"> based on predetermined standards. It requires vigilantness, probing questions, and new perspectives for precise, impartial findings.</w:t>
      </w:r>
    </w:p>
    <w:p w14:paraId="6CB4C920" w14:textId="77777777" w:rsidR="00F15E26" w:rsidRDefault="00F15E26" w:rsidP="00FB6CDF">
      <w:pPr>
        <w:rPr>
          <w:rFonts w:ascii="Arial" w:hAnsi="Arial" w:cs="Arial"/>
        </w:rPr>
      </w:pPr>
    </w:p>
    <w:p w14:paraId="35F3C6D4" w14:textId="77777777" w:rsidR="00F15E26" w:rsidRDefault="00F15E26" w:rsidP="00FB6CDF">
      <w:pPr>
        <w:rPr>
          <w:rFonts w:ascii="Arial" w:hAnsi="Arial" w:cs="Arial"/>
        </w:rPr>
      </w:pPr>
    </w:p>
    <w:p w14:paraId="26C51DC1" w14:textId="77777777" w:rsidR="00F15E26" w:rsidRPr="009825A7" w:rsidRDefault="00F15E26" w:rsidP="00FB6CDF">
      <w:pPr>
        <w:rPr>
          <w:rFonts w:ascii="Arial" w:hAnsi="Arial" w:cs="Arial"/>
        </w:rPr>
      </w:pPr>
    </w:p>
    <w:p w14:paraId="3C42FBFB" w14:textId="4EEEF2D9" w:rsidR="00B2611A" w:rsidRPr="009825A7" w:rsidRDefault="00F15E26" w:rsidP="00FB6CDF">
      <w:pPr>
        <w:rPr>
          <w:rFonts w:ascii="Arial" w:hAnsi="Arial" w:cs="Arial"/>
        </w:rPr>
      </w:pPr>
      <w:r>
        <w:rPr>
          <w:rFonts w:ascii="Arial" w:hAnsi="Arial" w:cs="Arial"/>
        </w:rPr>
        <w:t xml:space="preserve">          </w:t>
      </w:r>
      <w:r w:rsidR="00574AA9" w:rsidRPr="009825A7">
        <w:rPr>
          <w:rFonts w:ascii="Arial" w:hAnsi="Arial" w:cs="Arial"/>
        </w:rPr>
        <w:t xml:space="preserve">Critical thinking by Edward Glaser highlights the significance of looking underneath superficial appearances to comprehend the motivations underlying things. It entails doing a fair, impartial, methodical analysis of contradicting data and reaching objective </w:t>
      </w:r>
      <w:r w:rsidR="004519C4" w:rsidRPr="009825A7">
        <w:rPr>
          <w:rFonts w:ascii="Arial" w:hAnsi="Arial" w:cs="Arial"/>
        </w:rPr>
        <w:t>judgments</w:t>
      </w:r>
      <w:r w:rsidR="00574AA9" w:rsidRPr="009825A7">
        <w:rPr>
          <w:rFonts w:ascii="Arial" w:hAnsi="Arial" w:cs="Arial"/>
        </w:rPr>
        <w:t xml:space="preserve"> based on good reasoning. The open-minded pursuit of truth and intellectual curiosity that </w:t>
      </w:r>
      <w:r w:rsidR="004519C4" w:rsidRPr="009825A7">
        <w:rPr>
          <w:rFonts w:ascii="Arial" w:hAnsi="Arial" w:cs="Arial"/>
        </w:rPr>
        <w:t>characterize</w:t>
      </w:r>
      <w:r w:rsidR="00574AA9" w:rsidRPr="009825A7">
        <w:rPr>
          <w:rFonts w:ascii="Arial" w:hAnsi="Arial" w:cs="Arial"/>
        </w:rPr>
        <w:t xml:space="preserve"> critical thinking are highly prized. Cottrell highlights the significance of critical analytical thinking, which entails removing oneself from the situation, verifying the veracity of the material, looking at it from several aspects, and contrasting the same problem from several viewpoints. Being critical of oneself is necessary for critical thinking since it allows one to weigh elements that are disproportionately impacted and make well-informed </w:t>
      </w:r>
      <w:r w:rsidR="004519C4" w:rsidRPr="009825A7">
        <w:rPr>
          <w:rFonts w:ascii="Arial" w:hAnsi="Arial" w:cs="Arial"/>
        </w:rPr>
        <w:t>judgments</w:t>
      </w:r>
      <w:r w:rsidR="00574AA9" w:rsidRPr="009825A7">
        <w:rPr>
          <w:rFonts w:ascii="Arial" w:hAnsi="Arial" w:cs="Arial"/>
        </w:rPr>
        <w:t>. Critical reflection enhances strong critical analysis and makes people more conscious of their own contributions. In general, critical thinking is an important ability that</w:t>
      </w:r>
      <w:r w:rsidR="00322337" w:rsidRPr="009825A7">
        <w:rPr>
          <w:rFonts w:ascii="Arial" w:hAnsi="Arial" w:cs="Arial"/>
        </w:rPr>
        <w:t xml:space="preserve"> calls for open-mindedness and intellectual curiosity. </w:t>
      </w:r>
    </w:p>
    <w:p w14:paraId="7933012D" w14:textId="517FC15B" w:rsidR="00322337" w:rsidRPr="009825A7" w:rsidRDefault="00F15E26" w:rsidP="00FB6CDF">
      <w:pPr>
        <w:rPr>
          <w:rFonts w:ascii="Arial" w:hAnsi="Arial" w:cs="Arial"/>
        </w:rPr>
      </w:pPr>
      <w:r>
        <w:rPr>
          <w:rFonts w:ascii="Arial" w:hAnsi="Arial" w:cs="Arial"/>
        </w:rPr>
        <w:lastRenderedPageBreak/>
        <w:t xml:space="preserve">        </w:t>
      </w:r>
      <w:r w:rsidR="00FC508D" w:rsidRPr="009825A7">
        <w:rPr>
          <w:rFonts w:ascii="Arial" w:hAnsi="Arial" w:cs="Arial"/>
        </w:rPr>
        <w:t xml:space="preserve">Critical thinking involves identifying the reasoning in a text, evaluating it, questioning surface appearances, identifying evidence, evaluating it according to valid criteria, identifying the writer's conclusions, and deciding whether the evidence supports those conclusions, </w:t>
      </w:r>
      <w:proofErr w:type="gramStart"/>
      <w:r w:rsidR="00FC508D" w:rsidRPr="009825A7">
        <w:rPr>
          <w:rFonts w:ascii="Arial" w:hAnsi="Arial" w:cs="Arial"/>
        </w:rPr>
        <w:t>similar to</w:t>
      </w:r>
      <w:proofErr w:type="gramEnd"/>
      <w:r w:rsidR="00FC508D" w:rsidRPr="009825A7">
        <w:rPr>
          <w:rFonts w:ascii="Arial" w:hAnsi="Arial" w:cs="Arial"/>
        </w:rPr>
        <w:t xml:space="preserve"> a good detective hunt.</w:t>
      </w:r>
      <w:r w:rsidR="008921D9" w:rsidRPr="009825A7">
        <w:rPr>
          <w:rFonts w:ascii="Arial" w:hAnsi="Arial" w:cs="Arial"/>
        </w:rPr>
        <w:t xml:space="preserve"> Critical writing involves clearly stating viewpoints, developing compelling arguments, providing evidence, examining problems, compiling data, and critically reviewing sources. Listening critically involves observing the speaker's words, body language, eye contact, and tone of voice.</w:t>
      </w:r>
      <w:r w:rsidR="000E0625" w:rsidRPr="009825A7">
        <w:rPr>
          <w:rFonts w:ascii="Arial" w:hAnsi="Arial" w:cs="Arial"/>
        </w:rPr>
        <w:t xml:space="preserve"> For example, in a history class, </w:t>
      </w:r>
      <w:r w:rsidR="008C31FC" w:rsidRPr="009825A7">
        <w:rPr>
          <w:rFonts w:ascii="Arial" w:hAnsi="Arial" w:cs="Arial"/>
        </w:rPr>
        <w:t>critical thinking skills would allow students to critically</w:t>
      </w:r>
      <w:r w:rsidR="003855B0" w:rsidRPr="009825A7">
        <w:rPr>
          <w:rFonts w:ascii="Arial" w:hAnsi="Arial" w:cs="Arial"/>
        </w:rPr>
        <w:t xml:space="preserve"> </w:t>
      </w:r>
      <w:proofErr w:type="spellStart"/>
      <w:r w:rsidR="003855B0" w:rsidRPr="009825A7">
        <w:rPr>
          <w:rFonts w:ascii="Arial" w:hAnsi="Arial" w:cs="Arial"/>
        </w:rPr>
        <w:t>analyze</w:t>
      </w:r>
      <w:proofErr w:type="spellEnd"/>
      <w:r w:rsidR="003855B0" w:rsidRPr="009825A7">
        <w:rPr>
          <w:rFonts w:ascii="Arial" w:hAnsi="Arial" w:cs="Arial"/>
        </w:rPr>
        <w:t xml:space="preserve"> primary sources, evaluate confli</w:t>
      </w:r>
      <w:r w:rsidR="000B569E" w:rsidRPr="009825A7">
        <w:rPr>
          <w:rFonts w:ascii="Arial" w:hAnsi="Arial" w:cs="Arial"/>
        </w:rPr>
        <w:t xml:space="preserve">cting interpretations of historical events, and form their own informed </w:t>
      </w:r>
      <w:r w:rsidR="00B4300B" w:rsidRPr="009825A7">
        <w:rPr>
          <w:rFonts w:ascii="Arial" w:hAnsi="Arial" w:cs="Arial"/>
        </w:rPr>
        <w:t xml:space="preserve">opinions. </w:t>
      </w:r>
    </w:p>
    <w:p w14:paraId="62B85B4C" w14:textId="77777777" w:rsidR="008255A7" w:rsidRPr="009825A7" w:rsidRDefault="008255A7" w:rsidP="00FB6CDF">
      <w:pPr>
        <w:rPr>
          <w:rFonts w:ascii="Arial" w:hAnsi="Arial" w:cs="Arial"/>
        </w:rPr>
      </w:pPr>
    </w:p>
    <w:p w14:paraId="78239BE6" w14:textId="51022284" w:rsidR="004B34EE" w:rsidRDefault="00F15E26" w:rsidP="00FB6CDF">
      <w:pPr>
        <w:rPr>
          <w:rFonts w:ascii="Arial" w:hAnsi="Arial" w:cs="Arial"/>
        </w:rPr>
      </w:pPr>
      <w:r>
        <w:rPr>
          <w:rFonts w:ascii="Arial" w:hAnsi="Arial" w:cs="Arial"/>
        </w:rPr>
        <w:t xml:space="preserve">       </w:t>
      </w:r>
      <w:r w:rsidR="006B6AB1" w:rsidRPr="009825A7">
        <w:rPr>
          <w:rFonts w:ascii="Arial" w:hAnsi="Arial" w:cs="Arial"/>
        </w:rPr>
        <w:t xml:space="preserve">Cottrell also emphasises the real-world uses for critical thinking abilities in decision-making, problem-solving, and creative invention. People are always presented with issues that call for analytical thinking, innovative problem-solving, and the capacity to think beyond the box, whether they are in the business, in school, or in daily life. People who have developed their critical thinking abilities are better able to analyse issues methodically, pinpoint root causes, and come up with creative solutions. This leads to an improvement in society overall and advances knowledge, in addition to improving individual performance. </w:t>
      </w:r>
      <w:r w:rsidR="00F37076" w:rsidRPr="009825A7">
        <w:rPr>
          <w:rFonts w:ascii="Arial" w:hAnsi="Arial" w:cs="Arial"/>
        </w:rPr>
        <w:t>For example, in a commercial setting, critical thinking abilities would help experts recognise obstacles, assess alternative approaches, and decide wisely how to deal with issues or seize opportunities.</w:t>
      </w:r>
      <w:r w:rsidR="00EE3448" w:rsidRPr="009825A7">
        <w:rPr>
          <w:rFonts w:ascii="Arial" w:hAnsi="Arial" w:cs="Arial"/>
        </w:rPr>
        <w:t xml:space="preserve"> </w:t>
      </w:r>
      <w:r w:rsidR="002853D3" w:rsidRPr="009825A7">
        <w:rPr>
          <w:rFonts w:ascii="Arial" w:hAnsi="Arial" w:cs="Arial"/>
        </w:rPr>
        <w:t xml:space="preserve">Making decisions frequently entails assessing </w:t>
      </w:r>
      <w:proofErr w:type="gramStart"/>
      <w:r w:rsidR="002853D3" w:rsidRPr="009825A7">
        <w:rPr>
          <w:rFonts w:ascii="Arial" w:hAnsi="Arial" w:cs="Arial"/>
        </w:rPr>
        <w:t>a number of</w:t>
      </w:r>
      <w:proofErr w:type="gramEnd"/>
      <w:r w:rsidR="002853D3" w:rsidRPr="009825A7">
        <w:rPr>
          <w:rFonts w:ascii="Arial" w:hAnsi="Arial" w:cs="Arial"/>
        </w:rPr>
        <w:t xml:space="preserve"> variables and taking prospective outcomes into account, both in the personal and professional spheres. Through meticulous analysis of the available data, the identification of biases, and the evaluation of the arguments put out, critical thinking enables people to make well-informed judgements. For instance, a healthcare practitioner may evaluate several treatment alternatives for a patient using critical thinking techniques, </w:t>
      </w:r>
      <w:proofErr w:type="gramStart"/>
      <w:r w:rsidR="002853D3" w:rsidRPr="009825A7">
        <w:rPr>
          <w:rFonts w:ascii="Arial" w:hAnsi="Arial" w:cs="Arial"/>
        </w:rPr>
        <w:t>taking into account</w:t>
      </w:r>
      <w:proofErr w:type="gramEnd"/>
      <w:r w:rsidR="002853D3" w:rsidRPr="009825A7">
        <w:rPr>
          <w:rFonts w:ascii="Arial" w:hAnsi="Arial" w:cs="Arial"/>
        </w:rPr>
        <w:t xml:space="preserve"> aspects like cost, efficacy, and possible adverse effects.</w:t>
      </w:r>
    </w:p>
    <w:p w14:paraId="1371E232" w14:textId="14AE1037" w:rsidR="00AD4E29" w:rsidRDefault="00F15E26" w:rsidP="00FB6CDF">
      <w:pPr>
        <w:rPr>
          <w:rFonts w:ascii="Arial" w:hAnsi="Arial" w:cs="Arial"/>
        </w:rPr>
      </w:pPr>
      <w:r>
        <w:rPr>
          <w:rFonts w:ascii="Arial" w:hAnsi="Arial" w:cs="Arial"/>
        </w:rPr>
        <w:t xml:space="preserve">   </w:t>
      </w:r>
    </w:p>
    <w:p w14:paraId="3C8750D7" w14:textId="77777777" w:rsidR="00F15E26" w:rsidRDefault="00F15E26" w:rsidP="00FB6CDF">
      <w:pPr>
        <w:rPr>
          <w:rFonts w:ascii="Arial" w:hAnsi="Arial" w:cs="Arial"/>
        </w:rPr>
      </w:pPr>
    </w:p>
    <w:p w14:paraId="45D1A4B1" w14:textId="77777777" w:rsidR="00F15E26" w:rsidRDefault="00F15E26" w:rsidP="00FB6CDF">
      <w:pPr>
        <w:rPr>
          <w:rFonts w:ascii="Arial" w:hAnsi="Arial" w:cs="Arial"/>
        </w:rPr>
      </w:pPr>
    </w:p>
    <w:p w14:paraId="1928A3C4" w14:textId="4804D862" w:rsidR="00E05E42" w:rsidRDefault="00F15E26" w:rsidP="00E05E42">
      <w:pPr>
        <w:rPr>
          <w:rFonts w:ascii="Arial" w:hAnsi="Arial" w:cs="Arial"/>
        </w:rPr>
      </w:pPr>
      <w:r>
        <w:rPr>
          <w:rFonts w:ascii="Arial" w:hAnsi="Arial" w:cs="Arial"/>
        </w:rPr>
        <w:t xml:space="preserve">   </w:t>
      </w:r>
      <w:r w:rsidR="00E05E42">
        <w:rPr>
          <w:rFonts w:ascii="Arial" w:hAnsi="Arial" w:cs="Arial"/>
        </w:rPr>
        <w:t xml:space="preserve">      </w:t>
      </w:r>
      <w:r w:rsidR="00E05E42" w:rsidRPr="00E05E42">
        <w:rPr>
          <w:rFonts w:ascii="Arial" w:hAnsi="Arial" w:cs="Arial"/>
        </w:rPr>
        <w:t xml:space="preserve">Furthermore, Cottrell highlights how critical thinking promotes understanding, empathy, and successful communication. Critical thinking encourages people to weigh different points of view, assess the facts objectively, and have courteous conversations </w:t>
      </w:r>
      <w:proofErr w:type="gramStart"/>
      <w:r w:rsidR="00E05E42" w:rsidRPr="00E05E42">
        <w:rPr>
          <w:rFonts w:ascii="Arial" w:hAnsi="Arial" w:cs="Arial"/>
        </w:rPr>
        <w:t>in order to</w:t>
      </w:r>
      <w:proofErr w:type="gramEnd"/>
      <w:r w:rsidR="00E05E42" w:rsidRPr="00E05E42">
        <w:rPr>
          <w:rFonts w:ascii="Arial" w:hAnsi="Arial" w:cs="Arial"/>
        </w:rPr>
        <w:t xml:space="preserve"> foster mutual understanding and societal cohesiveness. The capacity to </w:t>
      </w:r>
      <w:r w:rsidR="00E05E42">
        <w:rPr>
          <w:rFonts w:ascii="Arial" w:hAnsi="Arial" w:cs="Arial"/>
        </w:rPr>
        <w:t>empathize</w:t>
      </w:r>
      <w:r w:rsidR="00E05E42" w:rsidRPr="00E05E42">
        <w:rPr>
          <w:rFonts w:ascii="Arial" w:hAnsi="Arial" w:cs="Arial"/>
        </w:rPr>
        <w:t xml:space="preserve"> with others, communicate successfully across cultural and ideological barriers, and work cooperatively towards shared objectives is essential in today's increasingly varied and interconnected world. Communication that works is intimately related to critical thinking. Critical thinkers are better able to express their thoughts concisely, cite credible sources to back up their claims and participate in fruitful discussions. Students who use critical thinking in the classroom are better able to produce essays with coherence, engage in class debates, and make compelling arguments. Similar this, critical thinking abilities are necessary in professional contexts to influence decision-making processes, collaborate with colleagues, and communicate ideas.</w:t>
      </w:r>
    </w:p>
    <w:p w14:paraId="500AF11F" w14:textId="77777777" w:rsidR="00E05E42" w:rsidRDefault="00E05E42" w:rsidP="00E05E42">
      <w:pPr>
        <w:rPr>
          <w:rFonts w:ascii="Arial" w:hAnsi="Arial" w:cs="Arial"/>
        </w:rPr>
      </w:pPr>
    </w:p>
    <w:p w14:paraId="455F8C64" w14:textId="3B8E06EF" w:rsidR="00E05E42" w:rsidRDefault="00E05E42" w:rsidP="00E05E42">
      <w:pPr>
        <w:rPr>
          <w:rFonts w:ascii="Arial" w:hAnsi="Arial" w:cs="Arial"/>
        </w:rPr>
      </w:pPr>
      <w:r>
        <w:rPr>
          <w:rFonts w:ascii="Arial" w:hAnsi="Arial" w:cs="Arial"/>
        </w:rPr>
        <w:t xml:space="preserve">             </w:t>
      </w:r>
      <w:r w:rsidRPr="00E05E42">
        <w:rPr>
          <w:rFonts w:ascii="Arial" w:hAnsi="Arial" w:cs="Arial"/>
        </w:rPr>
        <w:t xml:space="preserve">In addition, Cottrell </w:t>
      </w:r>
      <w:r>
        <w:rPr>
          <w:rFonts w:ascii="Arial" w:hAnsi="Arial" w:cs="Arial"/>
        </w:rPr>
        <w:t>emphasizes</w:t>
      </w:r>
      <w:r w:rsidRPr="00E05E42">
        <w:rPr>
          <w:rFonts w:ascii="Arial" w:hAnsi="Arial" w:cs="Arial"/>
        </w:rPr>
        <w:t xml:space="preserve"> the need </w:t>
      </w:r>
      <w:r>
        <w:rPr>
          <w:rFonts w:ascii="Arial" w:hAnsi="Arial" w:cs="Arial"/>
        </w:rPr>
        <w:t>for</w:t>
      </w:r>
      <w:r w:rsidRPr="00E05E42">
        <w:rPr>
          <w:rFonts w:ascii="Arial" w:hAnsi="Arial" w:cs="Arial"/>
        </w:rPr>
        <w:t xml:space="preserve"> critical thinking in fostering human development and lifetime learning. The modern world is changing quickly, and flexibility and intellectual agility are essential in a place where socioeconomic changes and technology </w:t>
      </w:r>
      <w:r w:rsidRPr="00E05E42">
        <w:rPr>
          <w:rFonts w:ascii="Arial" w:hAnsi="Arial" w:cs="Arial"/>
        </w:rPr>
        <w:lastRenderedPageBreak/>
        <w:t>breakthroughs are continuously altering the status quo. People who develop a practice of critical inquiry are better able to accept change with courage, draw lessons from their mistakes, and keep changing as they encounter new possibilities and obstacles. Their personal and professional lives are enhanced, and they also acquire the knowledge and outlook necessary to prosper in an unpredictable future.</w:t>
      </w:r>
      <w:r>
        <w:rPr>
          <w:rFonts w:ascii="Arial" w:hAnsi="Arial" w:cs="Arial"/>
        </w:rPr>
        <w:t xml:space="preserve"> </w:t>
      </w:r>
      <w:r w:rsidR="003C4BA3" w:rsidRPr="003C4BA3">
        <w:rPr>
          <w:rFonts w:ascii="Arial" w:hAnsi="Arial" w:cs="Arial"/>
        </w:rPr>
        <w:t xml:space="preserve">They actively search for new information, assess its accuracy and applicability, and incorporate it into their body of current knowledge. For instance, </w:t>
      </w:r>
      <w:proofErr w:type="gramStart"/>
      <w:r w:rsidR="003C4BA3" w:rsidRPr="003C4BA3">
        <w:rPr>
          <w:rFonts w:ascii="Arial" w:hAnsi="Arial" w:cs="Arial"/>
        </w:rPr>
        <w:t>in order to</w:t>
      </w:r>
      <w:proofErr w:type="gramEnd"/>
      <w:r w:rsidR="003C4BA3" w:rsidRPr="003C4BA3">
        <w:rPr>
          <w:rFonts w:ascii="Arial" w:hAnsi="Arial" w:cs="Arial"/>
        </w:rPr>
        <w:t xml:space="preserve"> improve their comprehension of a certain occurrence, researchers must plan experiments, analyse the literature that has already been published, and interpret the results.</w:t>
      </w:r>
    </w:p>
    <w:p w14:paraId="2DFF7414" w14:textId="77777777" w:rsidR="003C4BA3" w:rsidRDefault="003C4BA3" w:rsidP="00E05E42">
      <w:pPr>
        <w:rPr>
          <w:rFonts w:ascii="Arial" w:hAnsi="Arial" w:cs="Arial"/>
        </w:rPr>
      </w:pPr>
    </w:p>
    <w:p w14:paraId="093C6925" w14:textId="77777777" w:rsidR="003C4BA3" w:rsidRDefault="003C4BA3" w:rsidP="00E05E42">
      <w:pPr>
        <w:rPr>
          <w:rFonts w:ascii="Arial" w:hAnsi="Arial" w:cs="Arial"/>
        </w:rPr>
      </w:pPr>
    </w:p>
    <w:p w14:paraId="4D3CF534" w14:textId="0C98DF24" w:rsidR="003C4BA3" w:rsidRDefault="003C4BA3" w:rsidP="00E05E42">
      <w:pPr>
        <w:rPr>
          <w:rFonts w:ascii="Arial" w:hAnsi="Arial" w:cs="Arial"/>
        </w:rPr>
      </w:pPr>
      <w:r>
        <w:rPr>
          <w:rFonts w:ascii="Arial" w:hAnsi="Arial" w:cs="Arial"/>
        </w:rPr>
        <w:t xml:space="preserve">           </w:t>
      </w:r>
      <w:r w:rsidRPr="003C4BA3">
        <w:rPr>
          <w:rFonts w:ascii="Arial" w:hAnsi="Arial" w:cs="Arial"/>
        </w:rPr>
        <w:t xml:space="preserve">Critical thinking is essential for encouraging informed citizenship and social responsibility. Citizens in democratic cultures have three main responsibilities: voting for political leaders, engaging in civic life, and making significant decisions regarding public policy. Making educated </w:t>
      </w:r>
      <w:r>
        <w:rPr>
          <w:rFonts w:ascii="Arial" w:hAnsi="Arial" w:cs="Arial"/>
        </w:rPr>
        <w:t>judgments</w:t>
      </w:r>
      <w:r w:rsidRPr="003C4BA3">
        <w:rPr>
          <w:rFonts w:ascii="Arial" w:hAnsi="Arial" w:cs="Arial"/>
        </w:rPr>
        <w:t xml:space="preserve"> regarding social and political issues, identifying propaganda and disinformation, and critically evaluating media messages are all made possible by the ability to think critically. For instance, individuals can </w:t>
      </w:r>
      <w:r>
        <w:rPr>
          <w:rFonts w:ascii="Arial" w:hAnsi="Arial" w:cs="Arial"/>
        </w:rPr>
        <w:t>utilize</w:t>
      </w:r>
      <w:r w:rsidRPr="003C4BA3">
        <w:rPr>
          <w:rFonts w:ascii="Arial" w:hAnsi="Arial" w:cs="Arial"/>
        </w:rPr>
        <w:t xml:space="preserve"> critical thinking abilities to judge the veracity of the claims made by political candidates, gauge the possible effects of suggested laws, and support causes they support.</w:t>
      </w:r>
    </w:p>
    <w:p w14:paraId="2757CA3C" w14:textId="0695530B" w:rsidR="003C4BA3" w:rsidRDefault="003C4BA3" w:rsidP="00E05E42">
      <w:pPr>
        <w:rPr>
          <w:rFonts w:ascii="Arial" w:hAnsi="Arial" w:cs="Arial"/>
        </w:rPr>
      </w:pPr>
      <w:r>
        <w:rPr>
          <w:rFonts w:ascii="Arial" w:hAnsi="Arial" w:cs="Arial"/>
        </w:rPr>
        <w:t xml:space="preserve">       </w:t>
      </w:r>
    </w:p>
    <w:p w14:paraId="55B04EC9" w14:textId="78995C2D" w:rsidR="003C4BA3" w:rsidRDefault="003C4BA3" w:rsidP="00E05E42">
      <w:pPr>
        <w:rPr>
          <w:rFonts w:ascii="Arial" w:hAnsi="Arial" w:cs="Arial"/>
          <w:b/>
          <w:bCs/>
        </w:rPr>
      </w:pPr>
      <w:r>
        <w:rPr>
          <w:rFonts w:ascii="Arial" w:hAnsi="Arial" w:cs="Arial"/>
          <w:b/>
          <w:bCs/>
        </w:rPr>
        <w:t xml:space="preserve">      </w:t>
      </w:r>
      <w:r w:rsidRPr="003C4BA3">
        <w:rPr>
          <w:rFonts w:ascii="Arial" w:hAnsi="Arial" w:cs="Arial"/>
          <w:b/>
          <w:bCs/>
        </w:rPr>
        <w:t xml:space="preserve">Conclusion </w:t>
      </w:r>
    </w:p>
    <w:p w14:paraId="0491136C" w14:textId="77777777" w:rsidR="003C4BA3" w:rsidRDefault="003C4BA3" w:rsidP="00E05E42">
      <w:pPr>
        <w:rPr>
          <w:rFonts w:ascii="Arial" w:hAnsi="Arial" w:cs="Arial"/>
          <w:b/>
          <w:bCs/>
        </w:rPr>
      </w:pPr>
    </w:p>
    <w:p w14:paraId="1B57E5D8" w14:textId="6D1D9BEB" w:rsidR="003C4BA3" w:rsidRPr="003C4BA3" w:rsidRDefault="003C4BA3" w:rsidP="00E05E42">
      <w:pPr>
        <w:rPr>
          <w:rFonts w:ascii="Arial" w:hAnsi="Arial" w:cs="Arial"/>
          <w:b/>
          <w:bCs/>
        </w:rPr>
      </w:pPr>
      <w:r>
        <w:rPr>
          <w:rFonts w:ascii="Arial" w:hAnsi="Arial" w:cs="Arial"/>
        </w:rPr>
        <w:t xml:space="preserve">          </w:t>
      </w:r>
      <w:r w:rsidRPr="003C4BA3">
        <w:rPr>
          <w:rFonts w:ascii="Arial" w:hAnsi="Arial" w:cs="Arial"/>
        </w:rPr>
        <w:t xml:space="preserve">In summary, Stella Cottrell </w:t>
      </w:r>
      <w:r>
        <w:rPr>
          <w:rFonts w:ascii="Arial" w:hAnsi="Arial" w:cs="Arial"/>
        </w:rPr>
        <w:t>emphasizes</w:t>
      </w:r>
      <w:r w:rsidRPr="003C4BA3">
        <w:rPr>
          <w:rFonts w:ascii="Arial" w:hAnsi="Arial" w:cs="Arial"/>
        </w:rPr>
        <w:t xml:space="preserve"> the value of critical thinking as a fundamental ability for success in the classroom, personal growth, and social advancement. Critical thinking is essential to contemporary education and a force for good because it promotes critical interaction with knowledge, intellectual independence, and the application of analytical reasoning to practical problems. Critical thinking skills will remain essential as we negotiate the complexity of the twenty-first century and work to create a society that is more knowledgeable, resilient, and egalitarian</w:t>
      </w:r>
      <w:r w:rsidRPr="003C4BA3">
        <w:rPr>
          <w:rFonts w:ascii="Arial" w:hAnsi="Arial" w:cs="Arial"/>
          <w:b/>
          <w:bCs/>
        </w:rPr>
        <w:t>.</w:t>
      </w:r>
    </w:p>
    <w:p w14:paraId="687203B8" w14:textId="77777777" w:rsidR="003C4BA3" w:rsidRDefault="003C4BA3" w:rsidP="00E05E42">
      <w:pPr>
        <w:rPr>
          <w:rFonts w:ascii="Arial" w:hAnsi="Arial" w:cs="Arial"/>
        </w:rPr>
      </w:pPr>
    </w:p>
    <w:p w14:paraId="40AA16DF" w14:textId="77777777" w:rsidR="003C4BA3" w:rsidRDefault="003C4BA3" w:rsidP="00E05E42">
      <w:pPr>
        <w:rPr>
          <w:rFonts w:ascii="Arial" w:hAnsi="Arial" w:cs="Arial"/>
        </w:rPr>
      </w:pPr>
    </w:p>
    <w:p w14:paraId="1B984E77" w14:textId="7CBC355F" w:rsidR="003C4BA3" w:rsidRPr="003C4BA3" w:rsidRDefault="003C4BA3" w:rsidP="00E05E42">
      <w:pPr>
        <w:rPr>
          <w:rFonts w:ascii="Arial" w:hAnsi="Arial" w:cs="Arial"/>
          <w:b/>
          <w:bCs/>
        </w:rPr>
      </w:pPr>
      <w:r w:rsidRPr="003C4BA3">
        <w:rPr>
          <w:rFonts w:ascii="Arial" w:hAnsi="Arial" w:cs="Arial"/>
          <w:b/>
          <w:bCs/>
        </w:rPr>
        <w:t xml:space="preserve">        References </w:t>
      </w:r>
    </w:p>
    <w:p w14:paraId="6D79C030" w14:textId="77777777" w:rsidR="003C4BA3" w:rsidRDefault="003C4BA3" w:rsidP="00E05E42">
      <w:pPr>
        <w:rPr>
          <w:rFonts w:ascii="Arial" w:hAnsi="Arial" w:cs="Arial"/>
        </w:rPr>
      </w:pPr>
    </w:p>
    <w:p w14:paraId="6C307C78" w14:textId="77777777" w:rsidR="003C4BA3" w:rsidRDefault="003C4BA3" w:rsidP="00E05E42">
      <w:pPr>
        <w:rPr>
          <w:rFonts w:ascii="Arial" w:hAnsi="Arial" w:cs="Arial"/>
        </w:rPr>
      </w:pPr>
    </w:p>
    <w:p w14:paraId="680ECEE7" w14:textId="77777777" w:rsidR="003C4BA3" w:rsidRDefault="003C4BA3" w:rsidP="00E05E42">
      <w:pPr>
        <w:rPr>
          <w:rFonts w:ascii="Arial" w:hAnsi="Arial" w:cs="Arial"/>
        </w:rPr>
      </w:pPr>
    </w:p>
    <w:p w14:paraId="5CC1C663" w14:textId="77777777" w:rsidR="003C4BA3" w:rsidRDefault="003C4BA3" w:rsidP="00E05E42">
      <w:pPr>
        <w:rPr>
          <w:rFonts w:ascii="Arial" w:hAnsi="Arial" w:cs="Arial"/>
        </w:rPr>
      </w:pPr>
    </w:p>
    <w:p w14:paraId="01B81E07" w14:textId="77777777" w:rsidR="00E05E42" w:rsidRDefault="00E05E42" w:rsidP="00E05E42">
      <w:pPr>
        <w:rPr>
          <w:rFonts w:ascii="Arial" w:hAnsi="Arial" w:cs="Arial"/>
        </w:rPr>
      </w:pPr>
    </w:p>
    <w:p w14:paraId="21873369" w14:textId="27218CF0" w:rsidR="00E05E42" w:rsidRDefault="00E05E42" w:rsidP="00E05E42">
      <w:pPr>
        <w:rPr>
          <w:rFonts w:ascii="Arial" w:hAnsi="Arial" w:cs="Arial"/>
        </w:rPr>
      </w:pPr>
      <w:r>
        <w:rPr>
          <w:rFonts w:ascii="Arial" w:hAnsi="Arial" w:cs="Arial"/>
        </w:rPr>
        <w:t xml:space="preserve">      </w:t>
      </w:r>
    </w:p>
    <w:p w14:paraId="139E8427" w14:textId="77777777" w:rsidR="00E05E42" w:rsidRPr="00E05E42" w:rsidRDefault="00E05E42" w:rsidP="00E05E42">
      <w:pPr>
        <w:rPr>
          <w:rFonts w:ascii="Arial" w:hAnsi="Arial" w:cs="Arial"/>
        </w:rPr>
      </w:pPr>
    </w:p>
    <w:p w14:paraId="447618F1" w14:textId="471F604F" w:rsidR="00F15E26" w:rsidRPr="009825A7" w:rsidRDefault="00F15E26" w:rsidP="00FB6CDF">
      <w:pPr>
        <w:rPr>
          <w:rFonts w:ascii="Arial" w:hAnsi="Arial" w:cs="Arial"/>
        </w:rPr>
      </w:pPr>
    </w:p>
    <w:sectPr w:rsidR="00F15E26" w:rsidRPr="009825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F4579F"/>
    <w:multiLevelType w:val="hybridMultilevel"/>
    <w:tmpl w:val="71449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2484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BA0"/>
    <w:rsid w:val="00015722"/>
    <w:rsid w:val="000B569E"/>
    <w:rsid w:val="000E0625"/>
    <w:rsid w:val="00192552"/>
    <w:rsid w:val="002853D3"/>
    <w:rsid w:val="00322337"/>
    <w:rsid w:val="003855B0"/>
    <w:rsid w:val="003C4BA3"/>
    <w:rsid w:val="00444379"/>
    <w:rsid w:val="004519C4"/>
    <w:rsid w:val="004B34EE"/>
    <w:rsid w:val="00574AA9"/>
    <w:rsid w:val="00681459"/>
    <w:rsid w:val="006B6AB1"/>
    <w:rsid w:val="00710626"/>
    <w:rsid w:val="007461B9"/>
    <w:rsid w:val="008255A7"/>
    <w:rsid w:val="008921D9"/>
    <w:rsid w:val="008C31FC"/>
    <w:rsid w:val="00911B9E"/>
    <w:rsid w:val="009825A7"/>
    <w:rsid w:val="009D6BA0"/>
    <w:rsid w:val="00AD4E29"/>
    <w:rsid w:val="00B2611A"/>
    <w:rsid w:val="00B4300B"/>
    <w:rsid w:val="00BD509C"/>
    <w:rsid w:val="00BE299E"/>
    <w:rsid w:val="00C47374"/>
    <w:rsid w:val="00D27394"/>
    <w:rsid w:val="00E05E42"/>
    <w:rsid w:val="00E30E9F"/>
    <w:rsid w:val="00E755CE"/>
    <w:rsid w:val="00EE3448"/>
    <w:rsid w:val="00F15E26"/>
    <w:rsid w:val="00F37076"/>
    <w:rsid w:val="00F917D3"/>
    <w:rsid w:val="00FB6CDF"/>
    <w:rsid w:val="00FC508D"/>
    <w:rsid w:val="00FF4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B6AF82"/>
  <w15:chartTrackingRefBased/>
  <w15:docId w15:val="{5D9D2AA5-6F7A-43B2-9F47-177A18AA3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B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6B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B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B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B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B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B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B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B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B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6B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6B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6B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6B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B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B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B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BA0"/>
    <w:rPr>
      <w:rFonts w:eastAsiaTheme="majorEastAsia" w:cstheme="majorBidi"/>
      <w:color w:val="272727" w:themeColor="text1" w:themeTint="D8"/>
    </w:rPr>
  </w:style>
  <w:style w:type="paragraph" w:styleId="Title">
    <w:name w:val="Title"/>
    <w:basedOn w:val="Normal"/>
    <w:next w:val="Normal"/>
    <w:link w:val="TitleChar"/>
    <w:uiPriority w:val="10"/>
    <w:qFormat/>
    <w:rsid w:val="009D6B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B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B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B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BA0"/>
    <w:pPr>
      <w:spacing w:before="160"/>
      <w:jc w:val="center"/>
    </w:pPr>
    <w:rPr>
      <w:i/>
      <w:iCs/>
      <w:color w:val="404040" w:themeColor="text1" w:themeTint="BF"/>
    </w:rPr>
  </w:style>
  <w:style w:type="character" w:customStyle="1" w:styleId="QuoteChar">
    <w:name w:val="Quote Char"/>
    <w:basedOn w:val="DefaultParagraphFont"/>
    <w:link w:val="Quote"/>
    <w:uiPriority w:val="29"/>
    <w:rsid w:val="009D6BA0"/>
    <w:rPr>
      <w:i/>
      <w:iCs/>
      <w:color w:val="404040" w:themeColor="text1" w:themeTint="BF"/>
    </w:rPr>
  </w:style>
  <w:style w:type="paragraph" w:styleId="ListParagraph">
    <w:name w:val="List Paragraph"/>
    <w:basedOn w:val="Normal"/>
    <w:uiPriority w:val="34"/>
    <w:qFormat/>
    <w:rsid w:val="009D6BA0"/>
    <w:pPr>
      <w:ind w:left="720"/>
      <w:contextualSpacing/>
    </w:pPr>
  </w:style>
  <w:style w:type="character" w:styleId="IntenseEmphasis">
    <w:name w:val="Intense Emphasis"/>
    <w:basedOn w:val="DefaultParagraphFont"/>
    <w:uiPriority w:val="21"/>
    <w:qFormat/>
    <w:rsid w:val="009D6BA0"/>
    <w:rPr>
      <w:i/>
      <w:iCs/>
      <w:color w:val="0F4761" w:themeColor="accent1" w:themeShade="BF"/>
    </w:rPr>
  </w:style>
  <w:style w:type="paragraph" w:styleId="IntenseQuote">
    <w:name w:val="Intense Quote"/>
    <w:basedOn w:val="Normal"/>
    <w:next w:val="Normal"/>
    <w:link w:val="IntenseQuoteChar"/>
    <w:uiPriority w:val="30"/>
    <w:qFormat/>
    <w:rsid w:val="009D6B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BA0"/>
    <w:rPr>
      <w:i/>
      <w:iCs/>
      <w:color w:val="0F4761" w:themeColor="accent1" w:themeShade="BF"/>
    </w:rPr>
  </w:style>
  <w:style w:type="character" w:styleId="IntenseReference">
    <w:name w:val="Intense Reference"/>
    <w:basedOn w:val="DefaultParagraphFont"/>
    <w:uiPriority w:val="32"/>
    <w:qFormat/>
    <w:rsid w:val="009D6BA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4653">
      <w:bodyDiv w:val="1"/>
      <w:marLeft w:val="0"/>
      <w:marRight w:val="0"/>
      <w:marTop w:val="0"/>
      <w:marBottom w:val="0"/>
      <w:divBdr>
        <w:top w:val="none" w:sz="0" w:space="0" w:color="auto"/>
        <w:left w:val="none" w:sz="0" w:space="0" w:color="auto"/>
        <w:bottom w:val="none" w:sz="0" w:space="0" w:color="auto"/>
        <w:right w:val="none" w:sz="0" w:space="0" w:color="auto"/>
      </w:divBdr>
    </w:div>
    <w:div w:id="27804603">
      <w:bodyDiv w:val="1"/>
      <w:marLeft w:val="0"/>
      <w:marRight w:val="0"/>
      <w:marTop w:val="0"/>
      <w:marBottom w:val="0"/>
      <w:divBdr>
        <w:top w:val="none" w:sz="0" w:space="0" w:color="auto"/>
        <w:left w:val="none" w:sz="0" w:space="0" w:color="auto"/>
        <w:bottom w:val="none" w:sz="0" w:space="0" w:color="auto"/>
        <w:right w:val="none" w:sz="0" w:space="0" w:color="auto"/>
      </w:divBdr>
    </w:div>
    <w:div w:id="36200432">
      <w:bodyDiv w:val="1"/>
      <w:marLeft w:val="0"/>
      <w:marRight w:val="0"/>
      <w:marTop w:val="0"/>
      <w:marBottom w:val="0"/>
      <w:divBdr>
        <w:top w:val="none" w:sz="0" w:space="0" w:color="auto"/>
        <w:left w:val="none" w:sz="0" w:space="0" w:color="auto"/>
        <w:bottom w:val="none" w:sz="0" w:space="0" w:color="auto"/>
        <w:right w:val="none" w:sz="0" w:space="0" w:color="auto"/>
      </w:divBdr>
    </w:div>
    <w:div w:id="319119784">
      <w:bodyDiv w:val="1"/>
      <w:marLeft w:val="0"/>
      <w:marRight w:val="0"/>
      <w:marTop w:val="0"/>
      <w:marBottom w:val="0"/>
      <w:divBdr>
        <w:top w:val="none" w:sz="0" w:space="0" w:color="auto"/>
        <w:left w:val="none" w:sz="0" w:space="0" w:color="auto"/>
        <w:bottom w:val="none" w:sz="0" w:space="0" w:color="auto"/>
        <w:right w:val="none" w:sz="0" w:space="0" w:color="auto"/>
      </w:divBdr>
    </w:div>
    <w:div w:id="500700453">
      <w:bodyDiv w:val="1"/>
      <w:marLeft w:val="0"/>
      <w:marRight w:val="0"/>
      <w:marTop w:val="0"/>
      <w:marBottom w:val="0"/>
      <w:divBdr>
        <w:top w:val="none" w:sz="0" w:space="0" w:color="auto"/>
        <w:left w:val="none" w:sz="0" w:space="0" w:color="auto"/>
        <w:bottom w:val="none" w:sz="0" w:space="0" w:color="auto"/>
        <w:right w:val="none" w:sz="0" w:space="0" w:color="auto"/>
      </w:divBdr>
    </w:div>
    <w:div w:id="612131102">
      <w:bodyDiv w:val="1"/>
      <w:marLeft w:val="0"/>
      <w:marRight w:val="0"/>
      <w:marTop w:val="0"/>
      <w:marBottom w:val="0"/>
      <w:divBdr>
        <w:top w:val="none" w:sz="0" w:space="0" w:color="auto"/>
        <w:left w:val="none" w:sz="0" w:space="0" w:color="auto"/>
        <w:bottom w:val="none" w:sz="0" w:space="0" w:color="auto"/>
        <w:right w:val="none" w:sz="0" w:space="0" w:color="auto"/>
      </w:divBdr>
    </w:div>
    <w:div w:id="1115102314">
      <w:bodyDiv w:val="1"/>
      <w:marLeft w:val="0"/>
      <w:marRight w:val="0"/>
      <w:marTop w:val="0"/>
      <w:marBottom w:val="0"/>
      <w:divBdr>
        <w:top w:val="none" w:sz="0" w:space="0" w:color="auto"/>
        <w:left w:val="none" w:sz="0" w:space="0" w:color="auto"/>
        <w:bottom w:val="none" w:sz="0" w:space="0" w:color="auto"/>
        <w:right w:val="none" w:sz="0" w:space="0" w:color="auto"/>
      </w:divBdr>
    </w:div>
    <w:div w:id="1178815715">
      <w:bodyDiv w:val="1"/>
      <w:marLeft w:val="0"/>
      <w:marRight w:val="0"/>
      <w:marTop w:val="0"/>
      <w:marBottom w:val="0"/>
      <w:divBdr>
        <w:top w:val="none" w:sz="0" w:space="0" w:color="auto"/>
        <w:left w:val="none" w:sz="0" w:space="0" w:color="auto"/>
        <w:bottom w:val="none" w:sz="0" w:space="0" w:color="auto"/>
        <w:right w:val="none" w:sz="0" w:space="0" w:color="auto"/>
      </w:divBdr>
    </w:div>
    <w:div w:id="1196581211">
      <w:bodyDiv w:val="1"/>
      <w:marLeft w:val="0"/>
      <w:marRight w:val="0"/>
      <w:marTop w:val="0"/>
      <w:marBottom w:val="0"/>
      <w:divBdr>
        <w:top w:val="none" w:sz="0" w:space="0" w:color="auto"/>
        <w:left w:val="none" w:sz="0" w:space="0" w:color="auto"/>
        <w:bottom w:val="none" w:sz="0" w:space="0" w:color="auto"/>
        <w:right w:val="none" w:sz="0" w:space="0" w:color="auto"/>
      </w:divBdr>
    </w:div>
    <w:div w:id="1315640334">
      <w:bodyDiv w:val="1"/>
      <w:marLeft w:val="0"/>
      <w:marRight w:val="0"/>
      <w:marTop w:val="0"/>
      <w:marBottom w:val="0"/>
      <w:divBdr>
        <w:top w:val="none" w:sz="0" w:space="0" w:color="auto"/>
        <w:left w:val="none" w:sz="0" w:space="0" w:color="auto"/>
        <w:bottom w:val="none" w:sz="0" w:space="0" w:color="auto"/>
        <w:right w:val="none" w:sz="0" w:space="0" w:color="auto"/>
      </w:divBdr>
    </w:div>
    <w:div w:id="1498812730">
      <w:bodyDiv w:val="1"/>
      <w:marLeft w:val="0"/>
      <w:marRight w:val="0"/>
      <w:marTop w:val="0"/>
      <w:marBottom w:val="0"/>
      <w:divBdr>
        <w:top w:val="none" w:sz="0" w:space="0" w:color="auto"/>
        <w:left w:val="none" w:sz="0" w:space="0" w:color="auto"/>
        <w:bottom w:val="none" w:sz="0" w:space="0" w:color="auto"/>
        <w:right w:val="none" w:sz="0" w:space="0" w:color="auto"/>
      </w:divBdr>
    </w:div>
    <w:div w:id="1600260806">
      <w:bodyDiv w:val="1"/>
      <w:marLeft w:val="0"/>
      <w:marRight w:val="0"/>
      <w:marTop w:val="0"/>
      <w:marBottom w:val="0"/>
      <w:divBdr>
        <w:top w:val="none" w:sz="0" w:space="0" w:color="auto"/>
        <w:left w:val="none" w:sz="0" w:space="0" w:color="auto"/>
        <w:bottom w:val="none" w:sz="0" w:space="0" w:color="auto"/>
        <w:right w:val="none" w:sz="0" w:space="0" w:color="auto"/>
      </w:divBdr>
    </w:div>
    <w:div w:id="1607957786">
      <w:bodyDiv w:val="1"/>
      <w:marLeft w:val="0"/>
      <w:marRight w:val="0"/>
      <w:marTop w:val="0"/>
      <w:marBottom w:val="0"/>
      <w:divBdr>
        <w:top w:val="none" w:sz="0" w:space="0" w:color="auto"/>
        <w:left w:val="none" w:sz="0" w:space="0" w:color="auto"/>
        <w:bottom w:val="none" w:sz="0" w:space="0" w:color="auto"/>
        <w:right w:val="none" w:sz="0" w:space="0" w:color="auto"/>
      </w:divBdr>
    </w:div>
    <w:div w:id="1808354882">
      <w:bodyDiv w:val="1"/>
      <w:marLeft w:val="0"/>
      <w:marRight w:val="0"/>
      <w:marTop w:val="0"/>
      <w:marBottom w:val="0"/>
      <w:divBdr>
        <w:top w:val="none" w:sz="0" w:space="0" w:color="auto"/>
        <w:left w:val="none" w:sz="0" w:space="0" w:color="auto"/>
        <w:bottom w:val="none" w:sz="0" w:space="0" w:color="auto"/>
        <w:right w:val="none" w:sz="0" w:space="0" w:color="auto"/>
      </w:divBdr>
    </w:div>
    <w:div w:id="214080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1016</Words>
  <Characters>6473</Characters>
  <Application>Microsoft Office Word</Application>
  <DocSecurity>0</DocSecurity>
  <Lines>125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Raducan</dc:creator>
  <cp:keywords/>
  <dc:description/>
  <cp:lastModifiedBy>Gina Raducan</cp:lastModifiedBy>
  <cp:revision>36</cp:revision>
  <dcterms:created xsi:type="dcterms:W3CDTF">2024-04-03T23:09:00Z</dcterms:created>
  <dcterms:modified xsi:type="dcterms:W3CDTF">2024-04-04T00:30:00Z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35750faf4d555e828bd7b1d1fe1f5a54919fd17385f3fb326cbe53a5c2f87138</vt:lpwstr>
  </property>
</Properties>
</file>