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8204A" w14:textId="77777777" w:rsidR="00120D40" w:rsidRDefault="00120D40">
      <w:pPr>
        <w:spacing w:before="0" w:after="160" w:line="259" w:lineRule="auto"/>
        <w:jc w:val="left"/>
        <w:rPr>
          <w:lang w:val="en-US"/>
        </w:rPr>
      </w:pPr>
    </w:p>
    <w:p w14:paraId="6E8B8DDF" w14:textId="77777777" w:rsidR="00120D40" w:rsidRDefault="00120D40">
      <w:pPr>
        <w:spacing w:before="0" w:after="160" w:line="259" w:lineRule="auto"/>
        <w:jc w:val="left"/>
        <w:rPr>
          <w:lang w:val="en-US"/>
        </w:rPr>
      </w:pPr>
    </w:p>
    <w:p w14:paraId="7ACE9FCA" w14:textId="77777777" w:rsidR="00120D40" w:rsidRDefault="00120D40">
      <w:pPr>
        <w:spacing w:before="0" w:after="160" w:line="259" w:lineRule="auto"/>
        <w:jc w:val="left"/>
        <w:rPr>
          <w:lang w:val="en-US"/>
        </w:rPr>
      </w:pPr>
    </w:p>
    <w:tbl>
      <w:tblPr>
        <w:tblStyle w:val="PlainTable4"/>
        <w:tblpPr w:leftFromText="180" w:rightFromText="180" w:vertAnchor="text" w:horzAnchor="margin" w:tblpY="134"/>
        <w:tblW w:w="0" w:type="auto"/>
        <w:tblLook w:val="04A0" w:firstRow="1" w:lastRow="0" w:firstColumn="1" w:lastColumn="0" w:noHBand="0" w:noVBand="1"/>
      </w:tblPr>
      <w:tblGrid>
        <w:gridCol w:w="4717"/>
      </w:tblGrid>
      <w:tr w:rsidR="00367425" w14:paraId="7F1EAF94" w14:textId="77777777" w:rsidTr="003674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17" w:type="dxa"/>
            <w:hideMark/>
          </w:tcPr>
          <w:p w14:paraId="63D50B48" w14:textId="77777777" w:rsidR="00704926" w:rsidRPr="00704926" w:rsidRDefault="00000000" w:rsidP="00704926">
            <w:pPr>
              <w:spacing w:before="0" w:after="160" w:line="259" w:lineRule="auto"/>
              <w:jc w:val="left"/>
            </w:pPr>
            <w:r w:rsidRPr="00704926">
              <w:rPr>
                <w:noProof/>
              </w:rPr>
              <w:drawing>
                <wp:inline distT="0" distB="0" distL="0" distR="0" wp14:anchorId="38CD8280" wp14:editId="3F1448EF">
                  <wp:extent cx="1092200" cy="438150"/>
                  <wp:effectExtent l="0" t="0" r="0" b="0"/>
                  <wp:docPr id="20129454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945421"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092200" cy="438150"/>
                          </a:xfrm>
                          <a:prstGeom prst="rect">
                            <a:avLst/>
                          </a:prstGeom>
                          <a:noFill/>
                          <a:ln>
                            <a:noFill/>
                          </a:ln>
                        </pic:spPr>
                      </pic:pic>
                    </a:graphicData>
                  </a:graphic>
                </wp:inline>
              </w:drawing>
            </w:r>
          </w:p>
        </w:tc>
      </w:tr>
    </w:tbl>
    <w:p w14:paraId="5742CC95" w14:textId="77777777" w:rsidR="00704926" w:rsidRPr="00704926" w:rsidRDefault="00704926" w:rsidP="00704926">
      <w:pPr>
        <w:spacing w:before="0" w:after="160" w:line="259" w:lineRule="auto"/>
        <w:jc w:val="left"/>
        <w:rPr>
          <w:b/>
          <w:i/>
        </w:rPr>
      </w:pPr>
    </w:p>
    <w:tbl>
      <w:tblPr>
        <w:tblW w:w="1032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91"/>
        <w:gridCol w:w="2755"/>
        <w:gridCol w:w="3260"/>
        <w:gridCol w:w="1814"/>
      </w:tblGrid>
      <w:tr w:rsidR="00367425" w14:paraId="2F9AEBD6" w14:textId="77777777" w:rsidTr="00704926">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38AF47DF" w14:textId="77777777" w:rsidR="00704926" w:rsidRPr="00704926" w:rsidRDefault="00000000" w:rsidP="00704926">
            <w:pPr>
              <w:spacing w:before="0" w:after="160" w:line="259" w:lineRule="auto"/>
              <w:jc w:val="left"/>
              <w:rPr>
                <w:b/>
              </w:rPr>
            </w:pPr>
            <w:r w:rsidRPr="00704926">
              <w:rPr>
                <w:b/>
              </w:rPr>
              <w:t>Student name:</w:t>
            </w:r>
          </w:p>
        </w:tc>
        <w:tc>
          <w:tcPr>
            <w:tcW w:w="2755" w:type="dxa"/>
            <w:tcBorders>
              <w:top w:val="single" w:sz="4" w:space="0" w:color="auto"/>
              <w:left w:val="single" w:sz="4" w:space="0" w:color="auto"/>
              <w:bottom w:val="single" w:sz="4" w:space="0" w:color="auto"/>
              <w:right w:val="single" w:sz="4" w:space="0" w:color="auto"/>
            </w:tcBorders>
            <w:hideMark/>
          </w:tcPr>
          <w:p w14:paraId="37650463" w14:textId="278AB355" w:rsidR="00704926" w:rsidRPr="00704926" w:rsidRDefault="001A1815" w:rsidP="00704926">
            <w:pPr>
              <w:spacing w:before="0" w:after="160" w:line="259" w:lineRule="auto"/>
              <w:jc w:val="left"/>
              <w:rPr>
                <w:b/>
              </w:rPr>
            </w:pPr>
            <w:r>
              <w:rPr>
                <w:b/>
              </w:rPr>
              <w:t>Paige Boswell</w:t>
            </w:r>
          </w:p>
        </w:tc>
        <w:tc>
          <w:tcPr>
            <w:tcW w:w="3260" w:type="dxa"/>
            <w:tcBorders>
              <w:top w:val="single" w:sz="4" w:space="0" w:color="auto"/>
              <w:left w:val="single" w:sz="4" w:space="0" w:color="auto"/>
              <w:bottom w:val="single" w:sz="4" w:space="0" w:color="auto"/>
              <w:right w:val="single" w:sz="4" w:space="0" w:color="auto"/>
            </w:tcBorders>
            <w:shd w:val="clear" w:color="auto" w:fill="D9D9D9"/>
            <w:hideMark/>
          </w:tcPr>
          <w:p w14:paraId="396623A8" w14:textId="77777777" w:rsidR="00704926" w:rsidRPr="00704926" w:rsidRDefault="00000000" w:rsidP="00704926">
            <w:pPr>
              <w:spacing w:before="0" w:after="160" w:line="259" w:lineRule="auto"/>
              <w:jc w:val="left"/>
              <w:rPr>
                <w:b/>
              </w:rPr>
            </w:pPr>
            <w:r w:rsidRPr="00704926">
              <w:rPr>
                <w:b/>
              </w:rPr>
              <w:t>Student ID number:</w:t>
            </w:r>
          </w:p>
        </w:tc>
        <w:tc>
          <w:tcPr>
            <w:tcW w:w="1814" w:type="dxa"/>
            <w:tcBorders>
              <w:top w:val="single" w:sz="4" w:space="0" w:color="auto"/>
              <w:left w:val="single" w:sz="4" w:space="0" w:color="auto"/>
              <w:bottom w:val="single" w:sz="4" w:space="0" w:color="auto"/>
              <w:right w:val="single" w:sz="4" w:space="0" w:color="auto"/>
            </w:tcBorders>
          </w:tcPr>
          <w:p w14:paraId="1E72A7C5" w14:textId="71BC3679" w:rsidR="00704926" w:rsidRPr="00704926" w:rsidRDefault="001A1815" w:rsidP="00704926">
            <w:pPr>
              <w:spacing w:before="0" w:after="160" w:line="259" w:lineRule="auto"/>
              <w:jc w:val="left"/>
              <w:rPr>
                <w:b/>
              </w:rPr>
            </w:pPr>
            <w:r>
              <w:rPr>
                <w:b/>
              </w:rPr>
              <w:t>2431548</w:t>
            </w:r>
          </w:p>
        </w:tc>
      </w:tr>
      <w:tr w:rsidR="00367425" w14:paraId="166DDCE8" w14:textId="77777777" w:rsidTr="00704926">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65563E37" w14:textId="77777777" w:rsidR="00704926" w:rsidRPr="00704926" w:rsidRDefault="00000000" w:rsidP="00704926">
            <w:pPr>
              <w:spacing w:before="0" w:after="160" w:line="259" w:lineRule="auto"/>
              <w:jc w:val="left"/>
              <w:rPr>
                <w:b/>
              </w:rPr>
            </w:pPr>
            <w:r w:rsidRPr="00704926">
              <w:rPr>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389DBD24" w14:textId="77777777" w:rsidR="00704926" w:rsidRPr="00704926" w:rsidRDefault="00000000" w:rsidP="00704926">
            <w:pPr>
              <w:spacing w:before="0" w:after="160" w:line="259" w:lineRule="auto"/>
              <w:jc w:val="left"/>
              <w:rPr>
                <w:b/>
              </w:rPr>
            </w:pPr>
            <w:r w:rsidRPr="00704926">
              <w:rPr>
                <w:b/>
              </w:rPr>
              <w:t>CertHE Applied Leadership and Management Outreach</w:t>
            </w:r>
          </w:p>
        </w:tc>
      </w:tr>
      <w:tr w:rsidR="00367425" w14:paraId="69614D62" w14:textId="77777777" w:rsidTr="00704926">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0FC0670F" w14:textId="77777777" w:rsidR="00704926" w:rsidRPr="00704926" w:rsidRDefault="00000000" w:rsidP="00704926">
            <w:pPr>
              <w:spacing w:before="0" w:after="160" w:line="259" w:lineRule="auto"/>
              <w:jc w:val="left"/>
              <w:rPr>
                <w:b/>
              </w:rPr>
            </w:pPr>
            <w:r w:rsidRPr="00704926">
              <w:rPr>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633E5575" w14:textId="77777777" w:rsidR="00704926" w:rsidRPr="00704926" w:rsidRDefault="00000000" w:rsidP="00704926">
            <w:pPr>
              <w:spacing w:before="0" w:after="160" w:line="259" w:lineRule="auto"/>
              <w:jc w:val="left"/>
              <w:rPr>
                <w:b/>
              </w:rPr>
            </w:pPr>
            <w:r w:rsidRPr="00704926">
              <w:rPr>
                <w:b/>
              </w:rPr>
              <w:t xml:space="preserve">Management Communication </w:t>
            </w:r>
          </w:p>
        </w:tc>
      </w:tr>
      <w:tr w:rsidR="00367425" w14:paraId="5D32F2EF" w14:textId="77777777" w:rsidTr="00704926">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54E2874F" w14:textId="77777777" w:rsidR="00704926" w:rsidRPr="00704926" w:rsidRDefault="00000000" w:rsidP="00704926">
            <w:pPr>
              <w:spacing w:before="0" w:after="160" w:line="259" w:lineRule="auto"/>
              <w:jc w:val="left"/>
              <w:rPr>
                <w:b/>
              </w:rPr>
            </w:pPr>
            <w:r w:rsidRPr="00704926">
              <w:rPr>
                <w:b/>
              </w:rPr>
              <w:t>Module code:</w:t>
            </w:r>
          </w:p>
        </w:tc>
        <w:tc>
          <w:tcPr>
            <w:tcW w:w="2755" w:type="dxa"/>
            <w:tcBorders>
              <w:top w:val="single" w:sz="4" w:space="0" w:color="auto"/>
              <w:left w:val="single" w:sz="4" w:space="0" w:color="auto"/>
              <w:bottom w:val="single" w:sz="4" w:space="0" w:color="auto"/>
              <w:right w:val="single" w:sz="4" w:space="0" w:color="auto"/>
            </w:tcBorders>
            <w:hideMark/>
          </w:tcPr>
          <w:p w14:paraId="116DD252" w14:textId="77777777" w:rsidR="00704926" w:rsidRPr="00704926" w:rsidRDefault="00000000" w:rsidP="00704926">
            <w:pPr>
              <w:spacing w:before="0" w:after="160" w:line="259" w:lineRule="auto"/>
              <w:jc w:val="left"/>
              <w:rPr>
                <w:b/>
              </w:rPr>
            </w:pPr>
            <w:r w:rsidRPr="00704926">
              <w:rPr>
                <w:b/>
              </w:rPr>
              <w:t>BMSK4013</w:t>
            </w:r>
          </w:p>
        </w:tc>
        <w:tc>
          <w:tcPr>
            <w:tcW w:w="3260" w:type="dxa"/>
            <w:tcBorders>
              <w:top w:val="single" w:sz="4" w:space="0" w:color="auto"/>
              <w:left w:val="single" w:sz="4" w:space="0" w:color="auto"/>
              <w:bottom w:val="single" w:sz="4" w:space="0" w:color="auto"/>
              <w:right w:val="single" w:sz="4" w:space="0" w:color="auto"/>
            </w:tcBorders>
            <w:shd w:val="clear" w:color="auto" w:fill="D9D9D9"/>
            <w:hideMark/>
          </w:tcPr>
          <w:p w14:paraId="3D2A477D" w14:textId="77777777" w:rsidR="00704926" w:rsidRPr="00704926" w:rsidRDefault="00000000" w:rsidP="00704926">
            <w:pPr>
              <w:spacing w:before="0" w:after="160" w:line="259" w:lineRule="auto"/>
              <w:jc w:val="left"/>
              <w:rPr>
                <w:b/>
              </w:rPr>
            </w:pPr>
            <w:r w:rsidRPr="00704926">
              <w:rPr>
                <w:b/>
              </w:rPr>
              <w:t>Contribution to Overall Module Assessment (%):</w:t>
            </w:r>
          </w:p>
        </w:tc>
        <w:tc>
          <w:tcPr>
            <w:tcW w:w="1814" w:type="dxa"/>
            <w:tcBorders>
              <w:top w:val="single" w:sz="4" w:space="0" w:color="auto"/>
              <w:left w:val="single" w:sz="4" w:space="0" w:color="auto"/>
              <w:bottom w:val="single" w:sz="4" w:space="0" w:color="auto"/>
              <w:right w:val="single" w:sz="4" w:space="0" w:color="auto"/>
            </w:tcBorders>
            <w:hideMark/>
          </w:tcPr>
          <w:p w14:paraId="1A056CFD" w14:textId="77777777" w:rsidR="00704926" w:rsidRPr="00704926" w:rsidRDefault="00000000" w:rsidP="00704926">
            <w:pPr>
              <w:spacing w:before="0" w:after="160" w:line="259" w:lineRule="auto"/>
              <w:jc w:val="left"/>
              <w:rPr>
                <w:b/>
              </w:rPr>
            </w:pPr>
            <w:r w:rsidRPr="00704926">
              <w:rPr>
                <w:b/>
              </w:rPr>
              <w:t>100%</w:t>
            </w:r>
          </w:p>
        </w:tc>
      </w:tr>
    </w:tbl>
    <w:p w14:paraId="069EB08A" w14:textId="77777777" w:rsidR="00120D40" w:rsidRDefault="00000000">
      <w:pPr>
        <w:spacing w:before="0" w:after="160" w:line="259" w:lineRule="auto"/>
        <w:jc w:val="left"/>
        <w:rPr>
          <w:rFonts w:eastAsiaTheme="majorEastAsia" w:cstheme="majorBidi"/>
          <w:b/>
          <w:color w:val="000000" w:themeColor="text1"/>
          <w:szCs w:val="32"/>
          <w:lang w:val="en-US"/>
        </w:rPr>
      </w:pPr>
      <w:r>
        <w:rPr>
          <w:lang w:val="en-US"/>
        </w:rPr>
        <w:br w:type="page"/>
      </w:r>
    </w:p>
    <w:sdt>
      <w:sdtPr>
        <w:rPr>
          <w:rFonts w:ascii="Times New Roman" w:eastAsiaTheme="minorHAnsi" w:hAnsi="Times New Roman" w:cstheme="minorBidi"/>
          <w:color w:val="auto"/>
          <w:kern w:val="2"/>
          <w:sz w:val="24"/>
          <w:szCs w:val="22"/>
          <w:lang w:val="en-GB"/>
          <w14:ligatures w14:val="standardContextual"/>
        </w:rPr>
        <w:id w:val="-1826195778"/>
        <w:docPartObj>
          <w:docPartGallery w:val="Table of Contents"/>
          <w:docPartUnique/>
        </w:docPartObj>
      </w:sdtPr>
      <w:sdtEndPr>
        <w:rPr>
          <w:b/>
          <w:bCs/>
          <w:noProof/>
        </w:rPr>
      </w:sdtEndPr>
      <w:sdtContent>
        <w:p w14:paraId="10E75F53" w14:textId="77777777" w:rsidR="00704926" w:rsidRDefault="00000000">
          <w:pPr>
            <w:pStyle w:val="TOCHeading"/>
          </w:pPr>
          <w:r>
            <w:t>Table of Contents</w:t>
          </w:r>
        </w:p>
        <w:p w14:paraId="1740A7AE" w14:textId="77777777" w:rsidR="003E0E10" w:rsidRDefault="00000000">
          <w:pPr>
            <w:pStyle w:val="TOC1"/>
            <w:tabs>
              <w:tab w:val="right" w:leader="dot" w:pos="9350"/>
            </w:tabs>
            <w:rPr>
              <w:rFonts w:asciiTheme="minorHAnsi" w:eastAsiaTheme="minorEastAsia" w:hAnsiTheme="minorHAnsi"/>
              <w:noProof/>
              <w:szCs w:val="24"/>
              <w:lang w:val="en-US"/>
            </w:rPr>
          </w:pPr>
          <w:r>
            <w:fldChar w:fldCharType="begin"/>
          </w:r>
          <w:r>
            <w:instrText xml:space="preserve"> TOC \o "1-3" \h \z \u </w:instrText>
          </w:r>
          <w:r>
            <w:fldChar w:fldCharType="separate"/>
          </w:r>
          <w:hyperlink w:anchor="_Toc199001275" w:history="1">
            <w:r w:rsidR="003E0E10" w:rsidRPr="00AB50F6">
              <w:rPr>
                <w:rStyle w:val="Hyperlink"/>
                <w:noProof/>
                <w:lang w:val="en-US"/>
              </w:rPr>
              <w:t>Introduction</w:t>
            </w:r>
            <w:r w:rsidR="003E0E10">
              <w:rPr>
                <w:noProof/>
                <w:webHidden/>
              </w:rPr>
              <w:tab/>
            </w:r>
            <w:r w:rsidR="003E0E10">
              <w:rPr>
                <w:noProof/>
                <w:webHidden/>
              </w:rPr>
              <w:fldChar w:fldCharType="begin"/>
            </w:r>
            <w:r w:rsidR="003E0E10">
              <w:rPr>
                <w:noProof/>
                <w:webHidden/>
              </w:rPr>
              <w:instrText xml:space="preserve"> PAGEREF _Toc199001275 \h </w:instrText>
            </w:r>
            <w:r w:rsidR="003E0E10">
              <w:rPr>
                <w:noProof/>
                <w:webHidden/>
              </w:rPr>
            </w:r>
            <w:r w:rsidR="003E0E10">
              <w:rPr>
                <w:noProof/>
                <w:webHidden/>
              </w:rPr>
              <w:fldChar w:fldCharType="separate"/>
            </w:r>
            <w:r w:rsidR="003E0E10">
              <w:rPr>
                <w:noProof/>
                <w:webHidden/>
              </w:rPr>
              <w:t>3</w:t>
            </w:r>
            <w:r w:rsidR="003E0E10">
              <w:rPr>
                <w:noProof/>
                <w:webHidden/>
              </w:rPr>
              <w:fldChar w:fldCharType="end"/>
            </w:r>
          </w:hyperlink>
        </w:p>
        <w:p w14:paraId="266D7E5A" w14:textId="77777777" w:rsidR="003E0E10" w:rsidRDefault="003E0E10">
          <w:pPr>
            <w:pStyle w:val="TOC1"/>
            <w:tabs>
              <w:tab w:val="right" w:leader="dot" w:pos="9350"/>
            </w:tabs>
            <w:rPr>
              <w:rFonts w:asciiTheme="minorHAnsi" w:eastAsiaTheme="minorEastAsia" w:hAnsiTheme="minorHAnsi"/>
              <w:noProof/>
              <w:szCs w:val="24"/>
              <w:lang w:val="en-US"/>
            </w:rPr>
          </w:pPr>
          <w:hyperlink w:anchor="_Toc199001276" w:history="1">
            <w:r w:rsidRPr="00AB50F6">
              <w:rPr>
                <w:rStyle w:val="Hyperlink"/>
                <w:noProof/>
                <w:lang w:val="en-US"/>
              </w:rPr>
              <w:t>Communication Theories and Models</w:t>
            </w:r>
            <w:r>
              <w:rPr>
                <w:noProof/>
                <w:webHidden/>
              </w:rPr>
              <w:tab/>
            </w:r>
            <w:r>
              <w:rPr>
                <w:noProof/>
                <w:webHidden/>
              </w:rPr>
              <w:fldChar w:fldCharType="begin"/>
            </w:r>
            <w:r>
              <w:rPr>
                <w:noProof/>
                <w:webHidden/>
              </w:rPr>
              <w:instrText xml:space="preserve"> PAGEREF _Toc199001276 \h </w:instrText>
            </w:r>
            <w:r>
              <w:rPr>
                <w:noProof/>
                <w:webHidden/>
              </w:rPr>
            </w:r>
            <w:r>
              <w:rPr>
                <w:noProof/>
                <w:webHidden/>
              </w:rPr>
              <w:fldChar w:fldCharType="separate"/>
            </w:r>
            <w:r>
              <w:rPr>
                <w:noProof/>
                <w:webHidden/>
              </w:rPr>
              <w:t>3</w:t>
            </w:r>
            <w:r>
              <w:rPr>
                <w:noProof/>
                <w:webHidden/>
              </w:rPr>
              <w:fldChar w:fldCharType="end"/>
            </w:r>
          </w:hyperlink>
        </w:p>
        <w:p w14:paraId="519508C1" w14:textId="77777777" w:rsidR="003E0E10" w:rsidRDefault="003E0E10">
          <w:pPr>
            <w:pStyle w:val="TOC2"/>
            <w:tabs>
              <w:tab w:val="right" w:leader="dot" w:pos="9350"/>
            </w:tabs>
            <w:rPr>
              <w:rFonts w:asciiTheme="minorHAnsi" w:eastAsiaTheme="minorEastAsia" w:hAnsiTheme="minorHAnsi"/>
              <w:noProof/>
              <w:szCs w:val="24"/>
              <w:lang w:val="en-US"/>
            </w:rPr>
          </w:pPr>
          <w:hyperlink w:anchor="_Toc199001277" w:history="1">
            <w:r w:rsidRPr="00AB50F6">
              <w:rPr>
                <w:rStyle w:val="Hyperlink"/>
                <w:noProof/>
                <w:lang w:val="en-US"/>
              </w:rPr>
              <w:t>Shannon and Weaver model.</w:t>
            </w:r>
            <w:r>
              <w:rPr>
                <w:noProof/>
                <w:webHidden/>
              </w:rPr>
              <w:tab/>
            </w:r>
            <w:r>
              <w:rPr>
                <w:noProof/>
                <w:webHidden/>
              </w:rPr>
              <w:fldChar w:fldCharType="begin"/>
            </w:r>
            <w:r>
              <w:rPr>
                <w:noProof/>
                <w:webHidden/>
              </w:rPr>
              <w:instrText xml:space="preserve"> PAGEREF _Toc199001277 \h </w:instrText>
            </w:r>
            <w:r>
              <w:rPr>
                <w:noProof/>
                <w:webHidden/>
              </w:rPr>
            </w:r>
            <w:r>
              <w:rPr>
                <w:noProof/>
                <w:webHidden/>
              </w:rPr>
              <w:fldChar w:fldCharType="separate"/>
            </w:r>
            <w:r>
              <w:rPr>
                <w:noProof/>
                <w:webHidden/>
              </w:rPr>
              <w:t>4</w:t>
            </w:r>
            <w:r>
              <w:rPr>
                <w:noProof/>
                <w:webHidden/>
              </w:rPr>
              <w:fldChar w:fldCharType="end"/>
            </w:r>
          </w:hyperlink>
        </w:p>
        <w:p w14:paraId="5D7DA795" w14:textId="77777777" w:rsidR="003E0E10" w:rsidRDefault="003E0E10">
          <w:pPr>
            <w:pStyle w:val="TOC2"/>
            <w:tabs>
              <w:tab w:val="right" w:leader="dot" w:pos="9350"/>
            </w:tabs>
            <w:rPr>
              <w:rFonts w:asciiTheme="minorHAnsi" w:eastAsiaTheme="minorEastAsia" w:hAnsiTheme="minorHAnsi"/>
              <w:noProof/>
              <w:szCs w:val="24"/>
              <w:lang w:val="en-US"/>
            </w:rPr>
          </w:pPr>
          <w:hyperlink w:anchor="_Toc199001278" w:history="1">
            <w:r w:rsidRPr="00AB50F6">
              <w:rPr>
                <w:rStyle w:val="Hyperlink"/>
                <w:noProof/>
                <w:lang w:val="en-US"/>
              </w:rPr>
              <w:t>Schramm's Model</w:t>
            </w:r>
            <w:r>
              <w:rPr>
                <w:noProof/>
                <w:webHidden/>
              </w:rPr>
              <w:tab/>
            </w:r>
            <w:r>
              <w:rPr>
                <w:noProof/>
                <w:webHidden/>
              </w:rPr>
              <w:fldChar w:fldCharType="begin"/>
            </w:r>
            <w:r>
              <w:rPr>
                <w:noProof/>
                <w:webHidden/>
              </w:rPr>
              <w:instrText xml:space="preserve"> PAGEREF _Toc199001278 \h </w:instrText>
            </w:r>
            <w:r>
              <w:rPr>
                <w:noProof/>
                <w:webHidden/>
              </w:rPr>
            </w:r>
            <w:r>
              <w:rPr>
                <w:noProof/>
                <w:webHidden/>
              </w:rPr>
              <w:fldChar w:fldCharType="separate"/>
            </w:r>
            <w:r>
              <w:rPr>
                <w:noProof/>
                <w:webHidden/>
              </w:rPr>
              <w:t>4</w:t>
            </w:r>
            <w:r>
              <w:rPr>
                <w:noProof/>
                <w:webHidden/>
              </w:rPr>
              <w:fldChar w:fldCharType="end"/>
            </w:r>
          </w:hyperlink>
        </w:p>
        <w:p w14:paraId="3892E64E" w14:textId="77777777" w:rsidR="003E0E10" w:rsidRDefault="003E0E10">
          <w:pPr>
            <w:pStyle w:val="TOC2"/>
            <w:tabs>
              <w:tab w:val="right" w:leader="dot" w:pos="9350"/>
            </w:tabs>
            <w:rPr>
              <w:rFonts w:asciiTheme="minorHAnsi" w:eastAsiaTheme="minorEastAsia" w:hAnsiTheme="minorHAnsi"/>
              <w:noProof/>
              <w:szCs w:val="24"/>
              <w:lang w:val="en-US"/>
            </w:rPr>
          </w:pPr>
          <w:hyperlink w:anchor="_Toc199001279" w:history="1">
            <w:r w:rsidRPr="00AB50F6">
              <w:rPr>
                <w:rStyle w:val="Hyperlink"/>
                <w:noProof/>
                <w:lang w:val="en-US"/>
              </w:rPr>
              <w:t>Berlo’s SMCR Model</w:t>
            </w:r>
            <w:r>
              <w:rPr>
                <w:noProof/>
                <w:webHidden/>
              </w:rPr>
              <w:tab/>
            </w:r>
            <w:r>
              <w:rPr>
                <w:noProof/>
                <w:webHidden/>
              </w:rPr>
              <w:fldChar w:fldCharType="begin"/>
            </w:r>
            <w:r>
              <w:rPr>
                <w:noProof/>
                <w:webHidden/>
              </w:rPr>
              <w:instrText xml:space="preserve"> PAGEREF _Toc199001279 \h </w:instrText>
            </w:r>
            <w:r>
              <w:rPr>
                <w:noProof/>
                <w:webHidden/>
              </w:rPr>
            </w:r>
            <w:r>
              <w:rPr>
                <w:noProof/>
                <w:webHidden/>
              </w:rPr>
              <w:fldChar w:fldCharType="separate"/>
            </w:r>
            <w:r>
              <w:rPr>
                <w:noProof/>
                <w:webHidden/>
              </w:rPr>
              <w:t>4</w:t>
            </w:r>
            <w:r>
              <w:rPr>
                <w:noProof/>
                <w:webHidden/>
              </w:rPr>
              <w:fldChar w:fldCharType="end"/>
            </w:r>
          </w:hyperlink>
        </w:p>
        <w:p w14:paraId="769A1CBE" w14:textId="77777777" w:rsidR="003E0E10" w:rsidRDefault="003E0E10">
          <w:pPr>
            <w:pStyle w:val="TOC2"/>
            <w:tabs>
              <w:tab w:val="right" w:leader="dot" w:pos="9350"/>
            </w:tabs>
            <w:rPr>
              <w:rFonts w:asciiTheme="minorHAnsi" w:eastAsiaTheme="minorEastAsia" w:hAnsiTheme="minorHAnsi"/>
              <w:noProof/>
              <w:szCs w:val="24"/>
              <w:lang w:val="en-US"/>
            </w:rPr>
          </w:pPr>
          <w:hyperlink w:anchor="_Toc199001280" w:history="1">
            <w:r w:rsidRPr="00AB50F6">
              <w:rPr>
                <w:rStyle w:val="Hyperlink"/>
                <w:noProof/>
                <w:lang w:val="en-US"/>
              </w:rPr>
              <w:t>Transactional Model</w:t>
            </w:r>
            <w:r>
              <w:rPr>
                <w:noProof/>
                <w:webHidden/>
              </w:rPr>
              <w:tab/>
            </w:r>
            <w:r>
              <w:rPr>
                <w:noProof/>
                <w:webHidden/>
              </w:rPr>
              <w:fldChar w:fldCharType="begin"/>
            </w:r>
            <w:r>
              <w:rPr>
                <w:noProof/>
                <w:webHidden/>
              </w:rPr>
              <w:instrText xml:space="preserve"> PAGEREF _Toc199001280 \h </w:instrText>
            </w:r>
            <w:r>
              <w:rPr>
                <w:noProof/>
                <w:webHidden/>
              </w:rPr>
            </w:r>
            <w:r>
              <w:rPr>
                <w:noProof/>
                <w:webHidden/>
              </w:rPr>
              <w:fldChar w:fldCharType="separate"/>
            </w:r>
            <w:r>
              <w:rPr>
                <w:noProof/>
                <w:webHidden/>
              </w:rPr>
              <w:t>4</w:t>
            </w:r>
            <w:r>
              <w:rPr>
                <w:noProof/>
                <w:webHidden/>
              </w:rPr>
              <w:fldChar w:fldCharType="end"/>
            </w:r>
          </w:hyperlink>
        </w:p>
        <w:p w14:paraId="114DA022" w14:textId="77777777" w:rsidR="003E0E10" w:rsidRDefault="003E0E10">
          <w:pPr>
            <w:pStyle w:val="TOC2"/>
            <w:tabs>
              <w:tab w:val="right" w:leader="dot" w:pos="9350"/>
            </w:tabs>
            <w:rPr>
              <w:rFonts w:asciiTheme="minorHAnsi" w:eastAsiaTheme="minorEastAsia" w:hAnsiTheme="minorHAnsi"/>
              <w:noProof/>
              <w:szCs w:val="24"/>
              <w:lang w:val="en-US"/>
            </w:rPr>
          </w:pPr>
          <w:hyperlink w:anchor="_Toc199001281" w:history="1">
            <w:r w:rsidRPr="00AB50F6">
              <w:rPr>
                <w:rStyle w:val="Hyperlink"/>
                <w:noProof/>
                <w:lang w:val="en-US"/>
              </w:rPr>
              <w:t>Application to Tesco Plc</w:t>
            </w:r>
            <w:r>
              <w:rPr>
                <w:noProof/>
                <w:webHidden/>
              </w:rPr>
              <w:tab/>
            </w:r>
            <w:r>
              <w:rPr>
                <w:noProof/>
                <w:webHidden/>
              </w:rPr>
              <w:fldChar w:fldCharType="begin"/>
            </w:r>
            <w:r>
              <w:rPr>
                <w:noProof/>
                <w:webHidden/>
              </w:rPr>
              <w:instrText xml:space="preserve"> PAGEREF _Toc199001281 \h </w:instrText>
            </w:r>
            <w:r>
              <w:rPr>
                <w:noProof/>
                <w:webHidden/>
              </w:rPr>
            </w:r>
            <w:r>
              <w:rPr>
                <w:noProof/>
                <w:webHidden/>
              </w:rPr>
              <w:fldChar w:fldCharType="separate"/>
            </w:r>
            <w:r>
              <w:rPr>
                <w:noProof/>
                <w:webHidden/>
              </w:rPr>
              <w:t>5</w:t>
            </w:r>
            <w:r>
              <w:rPr>
                <w:noProof/>
                <w:webHidden/>
              </w:rPr>
              <w:fldChar w:fldCharType="end"/>
            </w:r>
          </w:hyperlink>
        </w:p>
        <w:p w14:paraId="6A04FC9C" w14:textId="77777777" w:rsidR="003E0E10" w:rsidRDefault="003E0E10">
          <w:pPr>
            <w:pStyle w:val="TOC1"/>
            <w:tabs>
              <w:tab w:val="right" w:leader="dot" w:pos="9350"/>
            </w:tabs>
            <w:rPr>
              <w:rFonts w:asciiTheme="minorHAnsi" w:eastAsiaTheme="minorEastAsia" w:hAnsiTheme="minorHAnsi"/>
              <w:noProof/>
              <w:szCs w:val="24"/>
              <w:lang w:val="en-US"/>
            </w:rPr>
          </w:pPr>
          <w:hyperlink w:anchor="_Toc199001282" w:history="1">
            <w:r w:rsidRPr="00AB50F6">
              <w:rPr>
                <w:rStyle w:val="Hyperlink"/>
                <w:noProof/>
                <w:lang w:val="en-US"/>
              </w:rPr>
              <w:t>Communication Practices at Tesco</w:t>
            </w:r>
            <w:r>
              <w:rPr>
                <w:noProof/>
                <w:webHidden/>
              </w:rPr>
              <w:tab/>
            </w:r>
            <w:r>
              <w:rPr>
                <w:noProof/>
                <w:webHidden/>
              </w:rPr>
              <w:fldChar w:fldCharType="begin"/>
            </w:r>
            <w:r>
              <w:rPr>
                <w:noProof/>
                <w:webHidden/>
              </w:rPr>
              <w:instrText xml:space="preserve"> PAGEREF _Toc199001282 \h </w:instrText>
            </w:r>
            <w:r>
              <w:rPr>
                <w:noProof/>
                <w:webHidden/>
              </w:rPr>
            </w:r>
            <w:r>
              <w:rPr>
                <w:noProof/>
                <w:webHidden/>
              </w:rPr>
              <w:fldChar w:fldCharType="separate"/>
            </w:r>
            <w:r>
              <w:rPr>
                <w:noProof/>
                <w:webHidden/>
              </w:rPr>
              <w:t>5</w:t>
            </w:r>
            <w:r>
              <w:rPr>
                <w:noProof/>
                <w:webHidden/>
              </w:rPr>
              <w:fldChar w:fldCharType="end"/>
            </w:r>
          </w:hyperlink>
        </w:p>
        <w:p w14:paraId="5C5BD8B8" w14:textId="77777777" w:rsidR="003E0E10" w:rsidRDefault="003E0E10">
          <w:pPr>
            <w:pStyle w:val="TOC2"/>
            <w:tabs>
              <w:tab w:val="right" w:leader="dot" w:pos="9350"/>
            </w:tabs>
            <w:rPr>
              <w:rFonts w:asciiTheme="minorHAnsi" w:eastAsiaTheme="minorEastAsia" w:hAnsiTheme="minorHAnsi"/>
              <w:noProof/>
              <w:szCs w:val="24"/>
              <w:lang w:val="en-US"/>
            </w:rPr>
          </w:pPr>
          <w:hyperlink w:anchor="_Toc199001283" w:history="1">
            <w:r w:rsidRPr="00AB50F6">
              <w:rPr>
                <w:rStyle w:val="Hyperlink"/>
                <w:noProof/>
                <w:lang w:val="en-US"/>
              </w:rPr>
              <w:t>Modes and Styles of Communication</w:t>
            </w:r>
            <w:r>
              <w:rPr>
                <w:noProof/>
                <w:webHidden/>
              </w:rPr>
              <w:tab/>
            </w:r>
            <w:r>
              <w:rPr>
                <w:noProof/>
                <w:webHidden/>
              </w:rPr>
              <w:fldChar w:fldCharType="begin"/>
            </w:r>
            <w:r>
              <w:rPr>
                <w:noProof/>
                <w:webHidden/>
              </w:rPr>
              <w:instrText xml:space="preserve"> PAGEREF _Toc199001283 \h </w:instrText>
            </w:r>
            <w:r>
              <w:rPr>
                <w:noProof/>
                <w:webHidden/>
              </w:rPr>
            </w:r>
            <w:r>
              <w:rPr>
                <w:noProof/>
                <w:webHidden/>
              </w:rPr>
              <w:fldChar w:fldCharType="separate"/>
            </w:r>
            <w:r>
              <w:rPr>
                <w:noProof/>
                <w:webHidden/>
              </w:rPr>
              <w:t>5</w:t>
            </w:r>
            <w:r>
              <w:rPr>
                <w:noProof/>
                <w:webHidden/>
              </w:rPr>
              <w:fldChar w:fldCharType="end"/>
            </w:r>
          </w:hyperlink>
        </w:p>
        <w:p w14:paraId="4A95E1D6" w14:textId="77777777" w:rsidR="003E0E10" w:rsidRDefault="003E0E10">
          <w:pPr>
            <w:pStyle w:val="TOC2"/>
            <w:tabs>
              <w:tab w:val="right" w:leader="dot" w:pos="9350"/>
            </w:tabs>
            <w:rPr>
              <w:rFonts w:asciiTheme="minorHAnsi" w:eastAsiaTheme="minorEastAsia" w:hAnsiTheme="minorHAnsi"/>
              <w:noProof/>
              <w:szCs w:val="24"/>
              <w:lang w:val="en-US"/>
            </w:rPr>
          </w:pPr>
          <w:hyperlink w:anchor="_Toc199001284" w:history="1">
            <w:r w:rsidRPr="00AB50F6">
              <w:rPr>
                <w:rStyle w:val="Hyperlink"/>
                <w:noProof/>
                <w:lang w:val="en-US"/>
              </w:rPr>
              <w:t>Verbal vs Written Communication at Tesco</w:t>
            </w:r>
            <w:r>
              <w:rPr>
                <w:noProof/>
                <w:webHidden/>
              </w:rPr>
              <w:tab/>
            </w:r>
            <w:r>
              <w:rPr>
                <w:noProof/>
                <w:webHidden/>
              </w:rPr>
              <w:fldChar w:fldCharType="begin"/>
            </w:r>
            <w:r>
              <w:rPr>
                <w:noProof/>
                <w:webHidden/>
              </w:rPr>
              <w:instrText xml:space="preserve"> PAGEREF _Toc199001284 \h </w:instrText>
            </w:r>
            <w:r>
              <w:rPr>
                <w:noProof/>
                <w:webHidden/>
              </w:rPr>
            </w:r>
            <w:r>
              <w:rPr>
                <w:noProof/>
                <w:webHidden/>
              </w:rPr>
              <w:fldChar w:fldCharType="separate"/>
            </w:r>
            <w:r>
              <w:rPr>
                <w:noProof/>
                <w:webHidden/>
              </w:rPr>
              <w:t>6</w:t>
            </w:r>
            <w:r>
              <w:rPr>
                <w:noProof/>
                <w:webHidden/>
              </w:rPr>
              <w:fldChar w:fldCharType="end"/>
            </w:r>
          </w:hyperlink>
        </w:p>
        <w:p w14:paraId="7305A428" w14:textId="77777777" w:rsidR="003E0E10" w:rsidRDefault="003E0E10">
          <w:pPr>
            <w:pStyle w:val="TOC1"/>
            <w:tabs>
              <w:tab w:val="right" w:leader="dot" w:pos="9350"/>
            </w:tabs>
            <w:rPr>
              <w:rFonts w:asciiTheme="minorHAnsi" w:eastAsiaTheme="minorEastAsia" w:hAnsiTheme="minorHAnsi"/>
              <w:noProof/>
              <w:szCs w:val="24"/>
              <w:lang w:val="en-US"/>
            </w:rPr>
          </w:pPr>
          <w:hyperlink w:anchor="_Toc199001285" w:history="1">
            <w:r w:rsidRPr="00AB50F6">
              <w:rPr>
                <w:rStyle w:val="Hyperlink"/>
                <w:noProof/>
                <w:lang w:val="en-US"/>
              </w:rPr>
              <w:t>Barriers to Communication and Solutions</w:t>
            </w:r>
            <w:r>
              <w:rPr>
                <w:noProof/>
                <w:webHidden/>
              </w:rPr>
              <w:tab/>
            </w:r>
            <w:r>
              <w:rPr>
                <w:noProof/>
                <w:webHidden/>
              </w:rPr>
              <w:fldChar w:fldCharType="begin"/>
            </w:r>
            <w:r>
              <w:rPr>
                <w:noProof/>
                <w:webHidden/>
              </w:rPr>
              <w:instrText xml:space="preserve"> PAGEREF _Toc199001285 \h </w:instrText>
            </w:r>
            <w:r>
              <w:rPr>
                <w:noProof/>
                <w:webHidden/>
              </w:rPr>
            </w:r>
            <w:r>
              <w:rPr>
                <w:noProof/>
                <w:webHidden/>
              </w:rPr>
              <w:fldChar w:fldCharType="separate"/>
            </w:r>
            <w:r>
              <w:rPr>
                <w:noProof/>
                <w:webHidden/>
              </w:rPr>
              <w:t>8</w:t>
            </w:r>
            <w:r>
              <w:rPr>
                <w:noProof/>
                <w:webHidden/>
              </w:rPr>
              <w:fldChar w:fldCharType="end"/>
            </w:r>
          </w:hyperlink>
        </w:p>
        <w:p w14:paraId="3A77956F" w14:textId="77777777" w:rsidR="003E0E10" w:rsidRDefault="003E0E10">
          <w:pPr>
            <w:pStyle w:val="TOC1"/>
            <w:tabs>
              <w:tab w:val="right" w:leader="dot" w:pos="9350"/>
            </w:tabs>
            <w:rPr>
              <w:rFonts w:asciiTheme="minorHAnsi" w:eastAsiaTheme="minorEastAsia" w:hAnsiTheme="minorHAnsi"/>
              <w:noProof/>
              <w:szCs w:val="24"/>
              <w:lang w:val="en-US"/>
            </w:rPr>
          </w:pPr>
          <w:hyperlink w:anchor="_Toc199001286" w:history="1">
            <w:r w:rsidRPr="00AB50F6">
              <w:rPr>
                <w:rStyle w:val="Hyperlink"/>
                <w:noProof/>
                <w:lang w:val="en-US"/>
              </w:rPr>
              <w:t>Motivation Theories and Workplace Application</w:t>
            </w:r>
            <w:r>
              <w:rPr>
                <w:noProof/>
                <w:webHidden/>
              </w:rPr>
              <w:tab/>
            </w:r>
            <w:r>
              <w:rPr>
                <w:noProof/>
                <w:webHidden/>
              </w:rPr>
              <w:fldChar w:fldCharType="begin"/>
            </w:r>
            <w:r>
              <w:rPr>
                <w:noProof/>
                <w:webHidden/>
              </w:rPr>
              <w:instrText xml:space="preserve"> PAGEREF _Toc199001286 \h </w:instrText>
            </w:r>
            <w:r>
              <w:rPr>
                <w:noProof/>
                <w:webHidden/>
              </w:rPr>
            </w:r>
            <w:r>
              <w:rPr>
                <w:noProof/>
                <w:webHidden/>
              </w:rPr>
              <w:fldChar w:fldCharType="separate"/>
            </w:r>
            <w:r>
              <w:rPr>
                <w:noProof/>
                <w:webHidden/>
              </w:rPr>
              <w:t>9</w:t>
            </w:r>
            <w:r>
              <w:rPr>
                <w:noProof/>
                <w:webHidden/>
              </w:rPr>
              <w:fldChar w:fldCharType="end"/>
            </w:r>
          </w:hyperlink>
        </w:p>
        <w:p w14:paraId="18AC8364" w14:textId="77777777" w:rsidR="003E0E10" w:rsidRDefault="003E0E10">
          <w:pPr>
            <w:pStyle w:val="TOC1"/>
            <w:tabs>
              <w:tab w:val="right" w:leader="dot" w:pos="9350"/>
            </w:tabs>
            <w:rPr>
              <w:rFonts w:asciiTheme="minorHAnsi" w:eastAsiaTheme="minorEastAsia" w:hAnsiTheme="minorHAnsi"/>
              <w:noProof/>
              <w:szCs w:val="24"/>
              <w:lang w:val="en-US"/>
            </w:rPr>
          </w:pPr>
          <w:hyperlink w:anchor="_Toc199001287" w:history="1">
            <w:r w:rsidRPr="00AB50F6">
              <w:rPr>
                <w:rStyle w:val="Hyperlink"/>
                <w:noProof/>
                <w:lang w:val="en-US"/>
              </w:rPr>
              <w:t>Evaluation of Own Communication Skills</w:t>
            </w:r>
            <w:r>
              <w:rPr>
                <w:noProof/>
                <w:webHidden/>
              </w:rPr>
              <w:tab/>
            </w:r>
            <w:r>
              <w:rPr>
                <w:noProof/>
                <w:webHidden/>
              </w:rPr>
              <w:fldChar w:fldCharType="begin"/>
            </w:r>
            <w:r>
              <w:rPr>
                <w:noProof/>
                <w:webHidden/>
              </w:rPr>
              <w:instrText xml:space="preserve"> PAGEREF _Toc199001287 \h </w:instrText>
            </w:r>
            <w:r>
              <w:rPr>
                <w:noProof/>
                <w:webHidden/>
              </w:rPr>
            </w:r>
            <w:r>
              <w:rPr>
                <w:noProof/>
                <w:webHidden/>
              </w:rPr>
              <w:fldChar w:fldCharType="separate"/>
            </w:r>
            <w:r>
              <w:rPr>
                <w:noProof/>
                <w:webHidden/>
              </w:rPr>
              <w:t>11</w:t>
            </w:r>
            <w:r>
              <w:rPr>
                <w:noProof/>
                <w:webHidden/>
              </w:rPr>
              <w:fldChar w:fldCharType="end"/>
            </w:r>
          </w:hyperlink>
        </w:p>
        <w:p w14:paraId="2D39526B" w14:textId="77777777" w:rsidR="003E0E10" w:rsidRDefault="003E0E10">
          <w:pPr>
            <w:pStyle w:val="TOC1"/>
            <w:tabs>
              <w:tab w:val="right" w:leader="dot" w:pos="9350"/>
            </w:tabs>
            <w:rPr>
              <w:rFonts w:asciiTheme="minorHAnsi" w:eastAsiaTheme="minorEastAsia" w:hAnsiTheme="minorHAnsi"/>
              <w:noProof/>
              <w:szCs w:val="24"/>
              <w:lang w:val="en-US"/>
            </w:rPr>
          </w:pPr>
          <w:hyperlink w:anchor="_Toc199001288" w:history="1">
            <w:r w:rsidRPr="00AB50F6">
              <w:rPr>
                <w:rStyle w:val="Hyperlink"/>
                <w:noProof/>
                <w:lang w:val="en-US"/>
              </w:rPr>
              <w:t>Personal Development Plan (PDP)</w:t>
            </w:r>
            <w:r>
              <w:rPr>
                <w:noProof/>
                <w:webHidden/>
              </w:rPr>
              <w:tab/>
            </w:r>
            <w:r>
              <w:rPr>
                <w:noProof/>
                <w:webHidden/>
              </w:rPr>
              <w:fldChar w:fldCharType="begin"/>
            </w:r>
            <w:r>
              <w:rPr>
                <w:noProof/>
                <w:webHidden/>
              </w:rPr>
              <w:instrText xml:space="preserve"> PAGEREF _Toc199001288 \h </w:instrText>
            </w:r>
            <w:r>
              <w:rPr>
                <w:noProof/>
                <w:webHidden/>
              </w:rPr>
            </w:r>
            <w:r>
              <w:rPr>
                <w:noProof/>
                <w:webHidden/>
              </w:rPr>
              <w:fldChar w:fldCharType="separate"/>
            </w:r>
            <w:r>
              <w:rPr>
                <w:noProof/>
                <w:webHidden/>
              </w:rPr>
              <w:t>12</w:t>
            </w:r>
            <w:r>
              <w:rPr>
                <w:noProof/>
                <w:webHidden/>
              </w:rPr>
              <w:fldChar w:fldCharType="end"/>
            </w:r>
          </w:hyperlink>
        </w:p>
        <w:p w14:paraId="0B1BAA77" w14:textId="77777777" w:rsidR="003E0E10" w:rsidRDefault="003E0E10">
          <w:pPr>
            <w:pStyle w:val="TOC1"/>
            <w:tabs>
              <w:tab w:val="right" w:leader="dot" w:pos="9350"/>
            </w:tabs>
            <w:rPr>
              <w:rFonts w:asciiTheme="minorHAnsi" w:eastAsiaTheme="minorEastAsia" w:hAnsiTheme="minorHAnsi"/>
              <w:noProof/>
              <w:szCs w:val="24"/>
              <w:lang w:val="en-US"/>
            </w:rPr>
          </w:pPr>
          <w:hyperlink w:anchor="_Toc199001289" w:history="1">
            <w:r w:rsidRPr="00AB50F6">
              <w:rPr>
                <w:rStyle w:val="Hyperlink"/>
                <w:noProof/>
                <w:lang w:val="en-US"/>
              </w:rPr>
              <w:t>Conclusion</w:t>
            </w:r>
            <w:r>
              <w:rPr>
                <w:noProof/>
                <w:webHidden/>
              </w:rPr>
              <w:tab/>
            </w:r>
            <w:r>
              <w:rPr>
                <w:noProof/>
                <w:webHidden/>
              </w:rPr>
              <w:fldChar w:fldCharType="begin"/>
            </w:r>
            <w:r>
              <w:rPr>
                <w:noProof/>
                <w:webHidden/>
              </w:rPr>
              <w:instrText xml:space="preserve"> PAGEREF _Toc199001289 \h </w:instrText>
            </w:r>
            <w:r>
              <w:rPr>
                <w:noProof/>
                <w:webHidden/>
              </w:rPr>
            </w:r>
            <w:r>
              <w:rPr>
                <w:noProof/>
                <w:webHidden/>
              </w:rPr>
              <w:fldChar w:fldCharType="separate"/>
            </w:r>
            <w:r>
              <w:rPr>
                <w:noProof/>
                <w:webHidden/>
              </w:rPr>
              <w:t>14</w:t>
            </w:r>
            <w:r>
              <w:rPr>
                <w:noProof/>
                <w:webHidden/>
              </w:rPr>
              <w:fldChar w:fldCharType="end"/>
            </w:r>
          </w:hyperlink>
        </w:p>
        <w:p w14:paraId="3F6757AB" w14:textId="77777777" w:rsidR="003E0E10" w:rsidRDefault="003E0E10">
          <w:pPr>
            <w:pStyle w:val="TOC1"/>
            <w:tabs>
              <w:tab w:val="right" w:leader="dot" w:pos="9350"/>
            </w:tabs>
            <w:rPr>
              <w:rFonts w:asciiTheme="minorHAnsi" w:eastAsiaTheme="minorEastAsia" w:hAnsiTheme="minorHAnsi"/>
              <w:noProof/>
              <w:szCs w:val="24"/>
              <w:lang w:val="en-US"/>
            </w:rPr>
          </w:pPr>
          <w:hyperlink w:anchor="_Toc199001290" w:history="1">
            <w:r w:rsidRPr="00AB50F6">
              <w:rPr>
                <w:rStyle w:val="Hyperlink"/>
                <w:noProof/>
              </w:rPr>
              <w:t>References</w:t>
            </w:r>
            <w:r>
              <w:rPr>
                <w:noProof/>
                <w:webHidden/>
              </w:rPr>
              <w:tab/>
            </w:r>
            <w:r>
              <w:rPr>
                <w:noProof/>
                <w:webHidden/>
              </w:rPr>
              <w:fldChar w:fldCharType="begin"/>
            </w:r>
            <w:r>
              <w:rPr>
                <w:noProof/>
                <w:webHidden/>
              </w:rPr>
              <w:instrText xml:space="preserve"> PAGEREF _Toc199001290 \h </w:instrText>
            </w:r>
            <w:r>
              <w:rPr>
                <w:noProof/>
                <w:webHidden/>
              </w:rPr>
            </w:r>
            <w:r>
              <w:rPr>
                <w:noProof/>
                <w:webHidden/>
              </w:rPr>
              <w:fldChar w:fldCharType="separate"/>
            </w:r>
            <w:r>
              <w:rPr>
                <w:noProof/>
                <w:webHidden/>
              </w:rPr>
              <w:t>15</w:t>
            </w:r>
            <w:r>
              <w:rPr>
                <w:noProof/>
                <w:webHidden/>
              </w:rPr>
              <w:fldChar w:fldCharType="end"/>
            </w:r>
          </w:hyperlink>
        </w:p>
        <w:p w14:paraId="7A9B1D0D" w14:textId="77777777" w:rsidR="00704926" w:rsidRDefault="00000000">
          <w:r>
            <w:rPr>
              <w:b/>
              <w:bCs/>
              <w:noProof/>
            </w:rPr>
            <w:fldChar w:fldCharType="end"/>
          </w:r>
        </w:p>
      </w:sdtContent>
    </w:sdt>
    <w:p w14:paraId="2BB66513" w14:textId="77777777" w:rsidR="00120D40" w:rsidRDefault="00000000">
      <w:pPr>
        <w:spacing w:before="0" w:after="160" w:line="259" w:lineRule="auto"/>
        <w:jc w:val="left"/>
        <w:rPr>
          <w:rFonts w:eastAsiaTheme="majorEastAsia" w:cstheme="majorBidi"/>
          <w:b/>
          <w:color w:val="000000" w:themeColor="text1"/>
          <w:szCs w:val="32"/>
          <w:lang w:val="en-US"/>
        </w:rPr>
      </w:pPr>
      <w:r>
        <w:rPr>
          <w:lang w:val="en-US"/>
        </w:rPr>
        <w:br w:type="page"/>
      </w:r>
    </w:p>
    <w:p w14:paraId="0F504C5E" w14:textId="77777777" w:rsidR="00282F7F" w:rsidRPr="00282F7F" w:rsidRDefault="00000000" w:rsidP="00282F7F">
      <w:pPr>
        <w:pStyle w:val="Heading1"/>
        <w:rPr>
          <w:lang w:val="en-US"/>
        </w:rPr>
      </w:pPr>
      <w:bookmarkStart w:id="0" w:name="_Toc199001275"/>
      <w:r w:rsidRPr="00282F7F">
        <w:rPr>
          <w:lang w:val="en-US"/>
        </w:rPr>
        <w:lastRenderedPageBreak/>
        <w:t>Introduction</w:t>
      </w:r>
      <w:bookmarkEnd w:id="0"/>
    </w:p>
    <w:p w14:paraId="168E6A0C" w14:textId="77777777" w:rsidR="00F53CC1" w:rsidRPr="00F53CC1" w:rsidRDefault="00000000" w:rsidP="00F53CC1">
      <w:pPr>
        <w:rPr>
          <w:lang w:val="en-US"/>
        </w:rPr>
      </w:pPr>
      <w:r w:rsidRPr="00F53CC1">
        <w:rPr>
          <w:lang w:val="en-US"/>
        </w:rPr>
        <w:t>Communication and motivation are all effective ways to make an organisation successful, especially in large and complex entities such as Tesco Plc. Operating as the largest multinational retailer based in the UK, Tesco operates in an environment where strategic communication and an engaged workforce are important for keeping employees satisfied, customers loyal, and operations running efficiently. Communication and interaction in integrated supply chains (ISCs) play a significant role in providing goods or services that are accurate and complete, free from errors, devoid of mistrust and demotivation that create deteriorating performance and competitive advantage (Guzzo et al., 2021; Huda 2024).</w:t>
      </w:r>
    </w:p>
    <w:p w14:paraId="7087152A" w14:textId="77777777" w:rsidR="00F53CC1" w:rsidRPr="00F53CC1" w:rsidRDefault="00000000" w:rsidP="00F53CC1">
      <w:pPr>
        <w:rPr>
          <w:lang w:val="en-US"/>
        </w:rPr>
      </w:pPr>
      <w:r w:rsidRPr="00F53CC1">
        <w:rPr>
          <w:lang w:val="en-US"/>
        </w:rPr>
        <w:t xml:space="preserve">This report critically examines the communication frameworks and motivational strategies Tesco follows. By using foundational communication theories (Shannon </w:t>
      </w:r>
      <w:r w:rsidR="003E0E10">
        <w:rPr>
          <w:lang w:val="en-US"/>
        </w:rPr>
        <w:t>and</w:t>
      </w:r>
      <w:r w:rsidRPr="00F53CC1">
        <w:rPr>
          <w:lang w:val="en-US"/>
        </w:rPr>
        <w:t xml:space="preserve"> Weaver, Schramm, Berlo’s SMCR and Transactional Model), I analyse how Tesco has effectively communicated with its stakeholders. Based on these, we have a theoretical basis through which various parameters of assessing clarity, direction and responsiveness of organisational communication flows could be made (Musheke </w:t>
      </w:r>
      <w:r w:rsidR="003E0E10">
        <w:rPr>
          <w:lang w:val="en-US"/>
        </w:rPr>
        <w:t>and</w:t>
      </w:r>
      <w:r w:rsidRPr="00F53CC1">
        <w:rPr>
          <w:lang w:val="en-US"/>
        </w:rPr>
        <w:t xml:space="preserve"> Phiri, 2021; Petronio </w:t>
      </w:r>
      <w:r w:rsidR="003E0E10">
        <w:rPr>
          <w:lang w:val="en-US"/>
        </w:rPr>
        <w:t>et al</w:t>
      </w:r>
      <w:r w:rsidRPr="00F53CC1">
        <w:rPr>
          <w:lang w:val="en-US"/>
        </w:rPr>
        <w:t>., 2021).</w:t>
      </w:r>
    </w:p>
    <w:p w14:paraId="0943DF0D" w14:textId="77777777" w:rsidR="00282F7F" w:rsidRPr="00282F7F" w:rsidRDefault="00000000" w:rsidP="00F53CC1">
      <w:pPr>
        <w:rPr>
          <w:lang w:val="en-US"/>
        </w:rPr>
      </w:pPr>
      <w:r w:rsidRPr="00F53CC1">
        <w:rPr>
          <w:lang w:val="en-US"/>
        </w:rPr>
        <w:t>The report also examines the motivation theories applicable to Tesco’s practices and how employee engagement and its respective organisational objectives are linked. The report takes stock of strengths and weaknesses by measuring formal and informal verbal and written communication methods. It concludes with a self-reflection on communication competencies and a Personal Development Plan (PDP) to improve the future efficiency of the manager.</w:t>
      </w:r>
    </w:p>
    <w:p w14:paraId="0BD0B3B1" w14:textId="77777777" w:rsidR="00282F7F" w:rsidRPr="00282F7F" w:rsidRDefault="00282F7F" w:rsidP="00282F7F">
      <w:pPr>
        <w:rPr>
          <w:lang w:val="en-US"/>
        </w:rPr>
      </w:pPr>
    </w:p>
    <w:p w14:paraId="608A4918" w14:textId="77777777" w:rsidR="00282F7F" w:rsidRPr="00282F7F" w:rsidRDefault="00000000" w:rsidP="00282F7F">
      <w:pPr>
        <w:pStyle w:val="Heading1"/>
        <w:rPr>
          <w:lang w:val="en-US"/>
        </w:rPr>
      </w:pPr>
      <w:bookmarkStart w:id="1" w:name="_Toc199001276"/>
      <w:r w:rsidRPr="00282F7F">
        <w:rPr>
          <w:lang w:val="en-US"/>
        </w:rPr>
        <w:t>Communication Theories and Models</w:t>
      </w:r>
      <w:bookmarkEnd w:id="1"/>
    </w:p>
    <w:p w14:paraId="3422F59C" w14:textId="77777777" w:rsidR="000035C0" w:rsidRPr="000035C0" w:rsidRDefault="00000000" w:rsidP="000035C0">
      <w:pPr>
        <w:rPr>
          <w:lang w:val="en-US"/>
        </w:rPr>
      </w:pPr>
      <w:r w:rsidRPr="000035C0">
        <w:rPr>
          <w:lang w:val="en-US"/>
        </w:rPr>
        <w:t>It is important to understand established communication models as these help discuss the effectiveness of exchanging information in an organisation, such as Tesco Plc. These models are useful for considering the transmission, processing, and response to messages in terms of structures and barriers and enabling factors of organisational communication.</w:t>
      </w:r>
    </w:p>
    <w:p w14:paraId="3C353DFC" w14:textId="77777777" w:rsidR="000035C0" w:rsidRPr="000035C0" w:rsidRDefault="00000000" w:rsidP="000035C0">
      <w:pPr>
        <w:pStyle w:val="Heading2"/>
        <w:rPr>
          <w:lang w:val="en-US"/>
        </w:rPr>
      </w:pPr>
      <w:bookmarkStart w:id="2" w:name="_Toc199001277"/>
      <w:r w:rsidRPr="000035C0">
        <w:rPr>
          <w:lang w:val="en-US"/>
        </w:rPr>
        <w:t>Shannon and Weaver model.</w:t>
      </w:r>
      <w:bookmarkEnd w:id="2"/>
    </w:p>
    <w:p w14:paraId="6197BDFE" w14:textId="77777777" w:rsidR="000035C0" w:rsidRPr="000035C0" w:rsidRDefault="00000000" w:rsidP="000035C0">
      <w:pPr>
        <w:rPr>
          <w:lang w:val="en-US"/>
        </w:rPr>
      </w:pPr>
      <w:r w:rsidRPr="000035C0">
        <w:rPr>
          <w:lang w:val="en-US"/>
        </w:rPr>
        <w:t xml:space="preserve">According to the Shannon and Weaver Model (1949), communication is seen as a linear process of a Sender, Encoder, Channel, Decoder and Receiver. Any interference that adds distortion to the </w:t>
      </w:r>
      <w:r w:rsidRPr="000035C0">
        <w:rPr>
          <w:lang w:val="en-US"/>
        </w:rPr>
        <w:lastRenderedPageBreak/>
        <w:t>message is called noise. While foundational, this model is criticised because it does not emphasise feedback and human interaction (Musheke and Phiri, 2021). However, such linearity is not sufficient for Tesco in its fast-paced retail environment when taking into account employee feedback and real-time customer service communication, which necessitate reciprocal dialogue.</w:t>
      </w:r>
    </w:p>
    <w:p w14:paraId="1560A420" w14:textId="77777777" w:rsidR="000035C0" w:rsidRPr="000035C0" w:rsidRDefault="00000000" w:rsidP="000035C0">
      <w:pPr>
        <w:pStyle w:val="Heading2"/>
        <w:rPr>
          <w:lang w:val="en-US"/>
        </w:rPr>
      </w:pPr>
      <w:bookmarkStart w:id="3" w:name="_Toc199001278"/>
      <w:r w:rsidRPr="000035C0">
        <w:rPr>
          <w:lang w:val="en-US"/>
        </w:rPr>
        <w:t xml:space="preserve">Schramm's </w:t>
      </w:r>
      <w:r>
        <w:rPr>
          <w:lang w:val="en-US"/>
        </w:rPr>
        <w:t>M</w:t>
      </w:r>
      <w:r w:rsidRPr="000035C0">
        <w:rPr>
          <w:lang w:val="en-US"/>
        </w:rPr>
        <w:t>odel</w:t>
      </w:r>
      <w:bookmarkEnd w:id="3"/>
    </w:p>
    <w:p w14:paraId="378513DA" w14:textId="77777777" w:rsidR="000035C0" w:rsidRPr="000035C0" w:rsidRDefault="00000000" w:rsidP="000035C0">
      <w:pPr>
        <w:rPr>
          <w:lang w:val="en-US"/>
        </w:rPr>
      </w:pPr>
      <w:r w:rsidRPr="000035C0">
        <w:rPr>
          <w:lang w:val="en-US"/>
        </w:rPr>
        <w:t>Schramm's Model brings in shared fields of experience. This facilitates feedback, essential to our communications and further contributes to mutual understanding. In this model, Tesco reflects this in the company's engagement in digital communication platforms and CRM systems, where messages are mutually perceived and targeted to various audiences (Berestetska et al., 2023). For example, store employees' training programmes are tailored to the level of their experience to meet its clarity and receptivity.</w:t>
      </w:r>
    </w:p>
    <w:p w14:paraId="07575CD4" w14:textId="77777777" w:rsidR="00364202" w:rsidRDefault="00000000" w:rsidP="00364202">
      <w:pPr>
        <w:pStyle w:val="Heading2"/>
        <w:rPr>
          <w:lang w:val="en-US"/>
        </w:rPr>
      </w:pPr>
      <w:bookmarkStart w:id="4" w:name="_Toc199001279"/>
      <w:r w:rsidRPr="00364202">
        <w:rPr>
          <w:lang w:val="en-US"/>
        </w:rPr>
        <w:t>Berlo’s SMCR Model</w:t>
      </w:r>
      <w:bookmarkEnd w:id="4"/>
    </w:p>
    <w:p w14:paraId="3D90E132" w14:textId="77777777" w:rsidR="000035C0" w:rsidRPr="000035C0" w:rsidRDefault="00000000" w:rsidP="000035C0">
      <w:pPr>
        <w:rPr>
          <w:lang w:val="en-US"/>
        </w:rPr>
      </w:pPr>
      <w:r w:rsidRPr="000035C0">
        <w:rPr>
          <w:lang w:val="en-US"/>
        </w:rPr>
        <w:t>Berlo's SMCR Model breaks down communication into Source, Message, Channel and Receiver, and they depend upon each component's communication skills, attitude and knowledge. This internal communication model is suited well to Tesco's existing internal communication, especially via structured channels, team briefings and newsletters, which consider roles and literacy levels (Setiawan, Hansen and Fujiono, 2021). ICT systems at Tesco are also used to provide the correct and timely delivery of messages. (Ceci and Razzaq, 2023).</w:t>
      </w:r>
    </w:p>
    <w:p w14:paraId="7A1C0D22" w14:textId="77777777" w:rsidR="000035C0" w:rsidRPr="000035C0" w:rsidRDefault="00000000" w:rsidP="00364202">
      <w:pPr>
        <w:pStyle w:val="Heading2"/>
        <w:rPr>
          <w:lang w:val="en-US"/>
        </w:rPr>
      </w:pPr>
      <w:bookmarkStart w:id="5" w:name="_Toc199001280"/>
      <w:r w:rsidRPr="000035C0">
        <w:rPr>
          <w:lang w:val="en-US"/>
        </w:rPr>
        <w:t>Transactional Model</w:t>
      </w:r>
      <w:bookmarkEnd w:id="5"/>
    </w:p>
    <w:p w14:paraId="2130C69E" w14:textId="77777777" w:rsidR="000035C0" w:rsidRPr="000035C0" w:rsidRDefault="00000000" w:rsidP="000035C0">
      <w:pPr>
        <w:rPr>
          <w:lang w:val="en-US"/>
        </w:rPr>
      </w:pPr>
      <w:r w:rsidRPr="000035C0">
        <w:rPr>
          <w:lang w:val="en-US"/>
        </w:rPr>
        <w:t>The most realistic dynamic organisational setting is considered the Transactional Model. Communication is perceived as two-way: the sender also functions as the receiver and vice versa. They are context, feedback and noise. Tesco's use of this model in their communication management during times of crisis, such as the COVID-19 crisis, can be observed. To ensure morale and trust, the company brought the employees together through interactive digital tools and transparent communication practises (Guzzo et al., 2021; Wodak, 2021). This model is supported by Tesco’s use of internal social media and feedback mechanisms in that such mechanisms trigger dialogue and engagement (Verčič et al., 2024).</w:t>
      </w:r>
    </w:p>
    <w:p w14:paraId="67405936" w14:textId="77777777" w:rsidR="000035C0" w:rsidRPr="000035C0" w:rsidRDefault="00000000" w:rsidP="00364202">
      <w:pPr>
        <w:pStyle w:val="Heading2"/>
        <w:rPr>
          <w:lang w:val="en-US"/>
        </w:rPr>
      </w:pPr>
      <w:bookmarkStart w:id="6" w:name="_Toc199001281"/>
      <w:r w:rsidRPr="00364202">
        <w:rPr>
          <w:lang w:val="en-US"/>
        </w:rPr>
        <w:lastRenderedPageBreak/>
        <w:t>Application to Tesco Plc</w:t>
      </w:r>
      <w:bookmarkEnd w:id="6"/>
    </w:p>
    <w:p w14:paraId="2AAB6734" w14:textId="77777777" w:rsidR="000035C0" w:rsidRPr="000035C0" w:rsidRDefault="00000000" w:rsidP="000035C0">
      <w:pPr>
        <w:rPr>
          <w:lang w:val="en-US"/>
        </w:rPr>
      </w:pPr>
      <w:r w:rsidRPr="000035C0">
        <w:rPr>
          <w:lang w:val="en-US"/>
        </w:rPr>
        <w:t>Of the four, the Transactional Model best reflects Tesco's communication environment, typified by the flow of information in both directions and real-time communication with multitudes of customers and stakeholders. For example, in Tesco's organisational change initiatives, staff are encouraged to be part of such an initiative by giving examples such as using regular town halls and feedback surveys (Guzzo et al., 2021; Huda, 2024). In addition, leadership communication is critical and a charismatic communication style is utilised to instil a sense of vision and trust (Men, Qin and Mitson, 2021).</w:t>
      </w:r>
    </w:p>
    <w:p w14:paraId="0CA2EFAA" w14:textId="77777777" w:rsidR="00282F7F" w:rsidRPr="00282F7F" w:rsidRDefault="00000000" w:rsidP="000035C0">
      <w:pPr>
        <w:rPr>
          <w:lang w:val="en-US"/>
        </w:rPr>
      </w:pPr>
      <w:r w:rsidRPr="000035C0">
        <w:rPr>
          <w:lang w:val="en-US"/>
        </w:rPr>
        <w:t>Further, in essence, Tesco's communication strategy brings together various theories to formulate, in an all-encompassing fashion, a welcoming and responsive communication environment. With the combination of these models, the company can still facilitate effective information exchange even if there are outside and internal complexity disruptions.</w:t>
      </w:r>
    </w:p>
    <w:p w14:paraId="61D101F5" w14:textId="77777777" w:rsidR="00D16A18" w:rsidRDefault="00D16A18"/>
    <w:p w14:paraId="2A44EC7F" w14:textId="77777777" w:rsidR="00E9292B" w:rsidRPr="00E9292B" w:rsidRDefault="00000000" w:rsidP="00E9292B">
      <w:pPr>
        <w:pStyle w:val="Heading1"/>
        <w:rPr>
          <w:lang w:val="en-US"/>
        </w:rPr>
      </w:pPr>
      <w:bookmarkStart w:id="7" w:name="_Toc199001282"/>
      <w:r w:rsidRPr="00E9292B">
        <w:rPr>
          <w:lang w:val="en-US"/>
        </w:rPr>
        <w:t>Communication Practices at Tesco</w:t>
      </w:r>
      <w:bookmarkEnd w:id="7"/>
    </w:p>
    <w:p w14:paraId="31318B78" w14:textId="77777777" w:rsidR="00D00F01" w:rsidRPr="00D00F01" w:rsidRDefault="00000000" w:rsidP="00D00F01">
      <w:pPr>
        <w:rPr>
          <w:lang w:val="en-US"/>
        </w:rPr>
      </w:pPr>
      <w:r w:rsidRPr="00D00F01">
        <w:rPr>
          <w:lang w:val="en-US"/>
        </w:rPr>
        <w:t>Tesco Plc's effective communication is achieved by a strategic combination of modes, styles and channels suitable for its broad spectrum of workforce and complex operations. The types of communication methods chosen are subject to context, purpose, and audience so that the information delivered is clear and efficient between departments.</w:t>
      </w:r>
    </w:p>
    <w:p w14:paraId="54C0516F" w14:textId="77777777" w:rsidR="00D00F01" w:rsidRPr="00D00F01" w:rsidRDefault="00000000" w:rsidP="0051756C">
      <w:pPr>
        <w:pStyle w:val="Heading2"/>
        <w:rPr>
          <w:lang w:val="en-US"/>
        </w:rPr>
      </w:pPr>
      <w:bookmarkStart w:id="8" w:name="_Toc199001283"/>
      <w:r w:rsidRPr="00D00F01">
        <w:rPr>
          <w:lang w:val="en-US"/>
        </w:rPr>
        <w:t>Modes and Styles of Communication</w:t>
      </w:r>
      <w:bookmarkEnd w:id="8"/>
    </w:p>
    <w:p w14:paraId="7100FD2B" w14:textId="77777777" w:rsidR="00D00F01" w:rsidRPr="00D00F01" w:rsidRDefault="00000000" w:rsidP="00D00F01">
      <w:pPr>
        <w:rPr>
          <w:lang w:val="en-US"/>
        </w:rPr>
      </w:pPr>
      <w:r w:rsidRPr="00D00F01">
        <w:rPr>
          <w:lang w:val="en-US"/>
        </w:rPr>
        <w:t>In Tesco's operations, formal and informal communication ensures smooth operations and improves employee engagement. Formal communication usually happens in structured channels, including memos, reports and team meetings. For example, during morning briefings, store managers use formal scripts while getting team members on the same page with daily targets and safety protocols (Berestetska et al., 2023). In operations like logistics or retail, these are essential to maintaining consistency.</w:t>
      </w:r>
    </w:p>
    <w:p w14:paraId="4DFD3F66" w14:textId="77777777" w:rsidR="00D00F01" w:rsidRPr="00D00F01" w:rsidRDefault="00000000" w:rsidP="00D00F01">
      <w:pPr>
        <w:rPr>
          <w:lang w:val="en-US"/>
        </w:rPr>
      </w:pPr>
      <w:r w:rsidRPr="00D00F01">
        <w:rPr>
          <w:lang w:val="en-US"/>
        </w:rPr>
        <w:t xml:space="preserve">However, Tesco's collaborative culture means informal communication thrives because of team chats, peer discussions, and digital workplace platforms like Yammer. Informal interactions create relationships, encourage group morale, are more flexible, and solve daily problems (Verčič et al., </w:t>
      </w:r>
      <w:r w:rsidRPr="00D00F01">
        <w:rPr>
          <w:lang w:val="en-US"/>
        </w:rPr>
        <w:lastRenderedPageBreak/>
        <w:t>2024). Depending on peer-to-peer communication to quickly service customer queries, frontline employees use informal modes most frequently.</w:t>
      </w:r>
    </w:p>
    <w:p w14:paraId="077611BC" w14:textId="77777777" w:rsidR="00D00F01" w:rsidRPr="00D00F01" w:rsidRDefault="00000000" w:rsidP="00D00F01">
      <w:pPr>
        <w:rPr>
          <w:lang w:val="en-US"/>
        </w:rPr>
      </w:pPr>
      <w:r w:rsidRPr="00D00F01">
        <w:rPr>
          <w:lang w:val="en-US"/>
        </w:rPr>
        <w:t>Language, tone, content, and structure change based on purpose and audience. HR generally sends internal emails in a few words to office-based teams that are concise, informative, and formally structured to reflect policy/procedural updates. At the same time, the communications may be more motivational and use simpler language to encourage retail staff to take action and keep their morale high. For example, during peak periods, Tesco used "Thank You" messages from senior management that mix recognition and operational reminders (Ceci and Razzaq, 2023).</w:t>
      </w:r>
    </w:p>
    <w:p w14:paraId="57931F6E" w14:textId="77777777" w:rsidR="00E9292B" w:rsidRPr="00E9292B" w:rsidRDefault="00000000" w:rsidP="00D00F01">
      <w:pPr>
        <w:rPr>
          <w:lang w:val="en-US"/>
        </w:rPr>
      </w:pPr>
      <w:r w:rsidRPr="00D00F01">
        <w:rPr>
          <w:lang w:val="en-US"/>
        </w:rPr>
        <w:t>From there, it is clear that Tesco uses various audience communication styles in departmental communication. For instance, the HR department uses structured presentations or reports to share policy changes to conform to laws and be clear. At the same time, frontline retail teams get noticed visually and verbally as part of a high-speed environment requiring rapid understanding. By taking an audience-centric approach such as this, communication becomes much more effective within an organisation, regardless of how many levels they are at (Guzzo et al., 2021).</w:t>
      </w:r>
    </w:p>
    <w:p w14:paraId="42299966" w14:textId="77777777" w:rsidR="00E9292B" w:rsidRPr="00E9292B" w:rsidRDefault="00000000" w:rsidP="00D00F01">
      <w:pPr>
        <w:pStyle w:val="Heading2"/>
        <w:rPr>
          <w:lang w:val="en-US"/>
        </w:rPr>
      </w:pPr>
      <w:bookmarkStart w:id="9" w:name="_Toc199001284"/>
      <w:r w:rsidRPr="00E9292B">
        <w:rPr>
          <w:lang w:val="en-US"/>
        </w:rPr>
        <w:t>Verbal vs Written Communication at Tesco</w:t>
      </w:r>
      <w:bookmarkEnd w:id="9"/>
    </w:p>
    <w:p w14:paraId="50EEC11C" w14:textId="77777777" w:rsidR="00E9292B" w:rsidRDefault="00000000" w:rsidP="00E9292B">
      <w:pPr>
        <w:rPr>
          <w:lang w:val="en-US"/>
        </w:rPr>
      </w:pPr>
      <w:r w:rsidRPr="00E9292B">
        <w:rPr>
          <w:lang w:val="en-US"/>
        </w:rPr>
        <w:t>Both verbal and written communication are strategically employed at Tesco. The table below compares their application and effectiveness:</w:t>
      </w:r>
    </w:p>
    <w:p w14:paraId="72732DF4" w14:textId="77777777" w:rsidR="00120D40" w:rsidRPr="00120D40" w:rsidRDefault="00000000" w:rsidP="00120D40">
      <w:pPr>
        <w:rPr>
          <w:b/>
          <w:bCs/>
          <w:lang w:val="en-US"/>
        </w:rPr>
      </w:pPr>
      <w:r w:rsidRPr="00120D40">
        <w:rPr>
          <w:b/>
          <w:bCs/>
          <w:lang w:val="en-US"/>
        </w:rPr>
        <w:t>Verbal Communication at Tesco</w:t>
      </w:r>
    </w:p>
    <w:tbl>
      <w:tblPr>
        <w:tblStyle w:val="TableGrid"/>
        <w:tblW w:w="0" w:type="auto"/>
        <w:tblLook w:val="04A0" w:firstRow="1" w:lastRow="0" w:firstColumn="1" w:lastColumn="0" w:noHBand="0" w:noVBand="1"/>
      </w:tblPr>
      <w:tblGrid>
        <w:gridCol w:w="1274"/>
        <w:gridCol w:w="2892"/>
        <w:gridCol w:w="2642"/>
        <w:gridCol w:w="2542"/>
      </w:tblGrid>
      <w:tr w:rsidR="00367425" w14:paraId="317E609C" w14:textId="77777777" w:rsidTr="00120D40">
        <w:tc>
          <w:tcPr>
            <w:tcW w:w="0" w:type="auto"/>
            <w:hideMark/>
          </w:tcPr>
          <w:p w14:paraId="47B6E13A" w14:textId="77777777" w:rsidR="00120D40" w:rsidRPr="00120D40" w:rsidRDefault="00000000" w:rsidP="00120D40">
            <w:pPr>
              <w:rPr>
                <w:b/>
                <w:bCs/>
                <w:lang w:val="en-US"/>
              </w:rPr>
            </w:pPr>
            <w:r w:rsidRPr="00120D40">
              <w:rPr>
                <w:b/>
                <w:bCs/>
                <w:lang w:val="en-US"/>
              </w:rPr>
              <w:t>Method</w:t>
            </w:r>
          </w:p>
        </w:tc>
        <w:tc>
          <w:tcPr>
            <w:tcW w:w="0" w:type="auto"/>
            <w:hideMark/>
          </w:tcPr>
          <w:p w14:paraId="4DEB4403" w14:textId="77777777" w:rsidR="00120D40" w:rsidRPr="00120D40" w:rsidRDefault="00000000" w:rsidP="00120D40">
            <w:pPr>
              <w:rPr>
                <w:b/>
                <w:bCs/>
                <w:lang w:val="en-US"/>
              </w:rPr>
            </w:pPr>
            <w:r w:rsidRPr="00120D40">
              <w:rPr>
                <w:b/>
                <w:bCs/>
                <w:lang w:val="en-US"/>
              </w:rPr>
              <w:t>Advantages</w:t>
            </w:r>
          </w:p>
        </w:tc>
        <w:tc>
          <w:tcPr>
            <w:tcW w:w="0" w:type="auto"/>
            <w:hideMark/>
          </w:tcPr>
          <w:p w14:paraId="559D0E0A" w14:textId="77777777" w:rsidR="00120D40" w:rsidRPr="00120D40" w:rsidRDefault="00000000" w:rsidP="00120D40">
            <w:pPr>
              <w:rPr>
                <w:b/>
                <w:bCs/>
                <w:lang w:val="en-US"/>
              </w:rPr>
            </w:pPr>
            <w:r w:rsidRPr="00120D40">
              <w:rPr>
                <w:b/>
                <w:bCs/>
                <w:lang w:val="en-US"/>
              </w:rPr>
              <w:t>Disadvantages</w:t>
            </w:r>
          </w:p>
        </w:tc>
        <w:tc>
          <w:tcPr>
            <w:tcW w:w="0" w:type="auto"/>
            <w:hideMark/>
          </w:tcPr>
          <w:p w14:paraId="05308581" w14:textId="77777777" w:rsidR="00120D40" w:rsidRPr="00120D40" w:rsidRDefault="00000000" w:rsidP="00120D40">
            <w:pPr>
              <w:rPr>
                <w:b/>
                <w:bCs/>
                <w:lang w:val="en-US"/>
              </w:rPr>
            </w:pPr>
            <w:r w:rsidRPr="00120D40">
              <w:rPr>
                <w:b/>
                <w:bCs/>
                <w:lang w:val="en-US"/>
              </w:rPr>
              <w:t>Example from Tesco</w:t>
            </w:r>
          </w:p>
        </w:tc>
      </w:tr>
      <w:tr w:rsidR="00367425" w14:paraId="37D1E879" w14:textId="77777777" w:rsidTr="00120D40">
        <w:tc>
          <w:tcPr>
            <w:tcW w:w="0" w:type="auto"/>
            <w:hideMark/>
          </w:tcPr>
          <w:p w14:paraId="584D03BB" w14:textId="77777777" w:rsidR="00120D40" w:rsidRPr="00120D40" w:rsidRDefault="00000000" w:rsidP="00120D40">
            <w:pPr>
              <w:rPr>
                <w:lang w:val="en-US"/>
              </w:rPr>
            </w:pPr>
            <w:r w:rsidRPr="00120D40">
              <w:rPr>
                <w:lang w:val="en-US"/>
              </w:rPr>
              <w:t>Team Meetings</w:t>
            </w:r>
          </w:p>
        </w:tc>
        <w:tc>
          <w:tcPr>
            <w:tcW w:w="0" w:type="auto"/>
            <w:hideMark/>
          </w:tcPr>
          <w:p w14:paraId="1D950C94" w14:textId="77777777" w:rsidR="00120D40" w:rsidRPr="00120D40" w:rsidRDefault="00000000" w:rsidP="00120D40">
            <w:pPr>
              <w:rPr>
                <w:lang w:val="en-US"/>
              </w:rPr>
            </w:pPr>
            <w:r w:rsidRPr="00120D40">
              <w:rPr>
                <w:lang w:val="en-US"/>
              </w:rPr>
              <w:t>Encourages collaboration, allows immediate clarification, builds relationships</w:t>
            </w:r>
          </w:p>
        </w:tc>
        <w:tc>
          <w:tcPr>
            <w:tcW w:w="0" w:type="auto"/>
            <w:hideMark/>
          </w:tcPr>
          <w:p w14:paraId="7A1055F7" w14:textId="77777777" w:rsidR="00120D40" w:rsidRPr="00120D40" w:rsidRDefault="00000000" w:rsidP="00120D40">
            <w:pPr>
              <w:rPr>
                <w:lang w:val="en-US"/>
              </w:rPr>
            </w:pPr>
            <w:r w:rsidRPr="00120D40">
              <w:rPr>
                <w:lang w:val="en-US"/>
              </w:rPr>
              <w:t>May exclude quieter staff; interpretation can vary</w:t>
            </w:r>
          </w:p>
        </w:tc>
        <w:tc>
          <w:tcPr>
            <w:tcW w:w="0" w:type="auto"/>
            <w:hideMark/>
          </w:tcPr>
          <w:p w14:paraId="5FBEDA84" w14:textId="77777777" w:rsidR="00120D40" w:rsidRPr="00120D40" w:rsidRDefault="00000000" w:rsidP="00120D40">
            <w:pPr>
              <w:rPr>
                <w:lang w:val="en-US"/>
              </w:rPr>
            </w:pPr>
            <w:r w:rsidRPr="00120D40">
              <w:rPr>
                <w:lang w:val="en-US"/>
              </w:rPr>
              <w:t>Daily team huddles to discuss targets, health safety, and customer feedback</w:t>
            </w:r>
          </w:p>
        </w:tc>
      </w:tr>
      <w:tr w:rsidR="00367425" w14:paraId="2F603E31" w14:textId="77777777" w:rsidTr="00120D40">
        <w:tc>
          <w:tcPr>
            <w:tcW w:w="0" w:type="auto"/>
            <w:hideMark/>
          </w:tcPr>
          <w:p w14:paraId="0AD040BA" w14:textId="77777777" w:rsidR="00120D40" w:rsidRPr="00120D40" w:rsidRDefault="00000000" w:rsidP="00120D40">
            <w:pPr>
              <w:rPr>
                <w:lang w:val="en-US"/>
              </w:rPr>
            </w:pPr>
            <w:r w:rsidRPr="00120D40">
              <w:rPr>
                <w:lang w:val="en-US"/>
              </w:rPr>
              <w:t>Briefings</w:t>
            </w:r>
          </w:p>
        </w:tc>
        <w:tc>
          <w:tcPr>
            <w:tcW w:w="0" w:type="auto"/>
            <w:hideMark/>
          </w:tcPr>
          <w:p w14:paraId="724FE015" w14:textId="77777777" w:rsidR="00120D40" w:rsidRPr="00120D40" w:rsidRDefault="00000000" w:rsidP="00120D40">
            <w:pPr>
              <w:rPr>
                <w:lang w:val="en-US"/>
              </w:rPr>
            </w:pPr>
            <w:r w:rsidRPr="00120D40">
              <w:rPr>
                <w:lang w:val="en-US"/>
              </w:rPr>
              <w:t>Quick dissemination of key messages, energising before shifts</w:t>
            </w:r>
          </w:p>
        </w:tc>
        <w:tc>
          <w:tcPr>
            <w:tcW w:w="0" w:type="auto"/>
            <w:hideMark/>
          </w:tcPr>
          <w:p w14:paraId="7D546E86" w14:textId="77777777" w:rsidR="00120D40" w:rsidRPr="00120D40" w:rsidRDefault="00000000" w:rsidP="00120D40">
            <w:pPr>
              <w:rPr>
                <w:lang w:val="en-US"/>
              </w:rPr>
            </w:pPr>
            <w:r w:rsidRPr="00120D40">
              <w:rPr>
                <w:lang w:val="en-US"/>
              </w:rPr>
              <w:t>Risk of miscommunication if rushed</w:t>
            </w:r>
          </w:p>
        </w:tc>
        <w:tc>
          <w:tcPr>
            <w:tcW w:w="0" w:type="auto"/>
            <w:hideMark/>
          </w:tcPr>
          <w:p w14:paraId="2B211646" w14:textId="77777777" w:rsidR="00120D40" w:rsidRPr="00120D40" w:rsidRDefault="00000000" w:rsidP="00120D40">
            <w:pPr>
              <w:rPr>
                <w:lang w:val="en-US"/>
              </w:rPr>
            </w:pPr>
            <w:r w:rsidRPr="00120D40">
              <w:rPr>
                <w:lang w:val="en-US"/>
              </w:rPr>
              <w:t>Shift briefings to update staff on promotions and customer issues</w:t>
            </w:r>
          </w:p>
        </w:tc>
      </w:tr>
      <w:tr w:rsidR="00367425" w14:paraId="570712B3" w14:textId="77777777" w:rsidTr="00120D40">
        <w:tc>
          <w:tcPr>
            <w:tcW w:w="0" w:type="auto"/>
            <w:hideMark/>
          </w:tcPr>
          <w:p w14:paraId="1A3EB193" w14:textId="77777777" w:rsidR="00120D40" w:rsidRPr="00120D40" w:rsidRDefault="00000000" w:rsidP="00120D40">
            <w:pPr>
              <w:rPr>
                <w:lang w:val="en-US"/>
              </w:rPr>
            </w:pPr>
            <w:r w:rsidRPr="00120D40">
              <w:rPr>
                <w:lang w:val="en-US"/>
              </w:rPr>
              <w:lastRenderedPageBreak/>
              <w:t>Training Sessions</w:t>
            </w:r>
          </w:p>
        </w:tc>
        <w:tc>
          <w:tcPr>
            <w:tcW w:w="0" w:type="auto"/>
            <w:hideMark/>
          </w:tcPr>
          <w:p w14:paraId="722F0AB9" w14:textId="77777777" w:rsidR="00120D40" w:rsidRPr="00120D40" w:rsidRDefault="00000000" w:rsidP="00120D40">
            <w:pPr>
              <w:rPr>
                <w:lang w:val="en-US"/>
              </w:rPr>
            </w:pPr>
            <w:r w:rsidRPr="00120D40">
              <w:rPr>
                <w:lang w:val="en-US"/>
              </w:rPr>
              <w:t>Interactive learning enables questions and demonstrations</w:t>
            </w:r>
          </w:p>
        </w:tc>
        <w:tc>
          <w:tcPr>
            <w:tcW w:w="0" w:type="auto"/>
            <w:hideMark/>
          </w:tcPr>
          <w:p w14:paraId="11BB4F80" w14:textId="77777777" w:rsidR="00120D40" w:rsidRPr="00120D40" w:rsidRDefault="00000000" w:rsidP="00120D40">
            <w:pPr>
              <w:rPr>
                <w:lang w:val="en-US"/>
              </w:rPr>
            </w:pPr>
            <w:r w:rsidRPr="00120D40">
              <w:rPr>
                <w:lang w:val="en-US"/>
              </w:rPr>
              <w:t>Time-intensive consistency may vary by trainer</w:t>
            </w:r>
          </w:p>
        </w:tc>
        <w:tc>
          <w:tcPr>
            <w:tcW w:w="0" w:type="auto"/>
            <w:hideMark/>
          </w:tcPr>
          <w:p w14:paraId="59E59161" w14:textId="77777777" w:rsidR="00120D40" w:rsidRPr="00120D40" w:rsidRDefault="00000000" w:rsidP="00120D40">
            <w:pPr>
              <w:rPr>
                <w:lang w:val="en-US"/>
              </w:rPr>
            </w:pPr>
            <w:r w:rsidRPr="00120D40">
              <w:rPr>
                <w:lang w:val="en-US"/>
              </w:rPr>
              <w:t>Induction training for new hires on customer service and operations</w:t>
            </w:r>
          </w:p>
        </w:tc>
      </w:tr>
    </w:tbl>
    <w:p w14:paraId="45653C69" w14:textId="77777777" w:rsidR="00120D40" w:rsidRPr="00120D40" w:rsidRDefault="00120D40" w:rsidP="00120D40">
      <w:pPr>
        <w:rPr>
          <w:lang w:val="en-US"/>
        </w:rPr>
      </w:pPr>
    </w:p>
    <w:p w14:paraId="57CB6AC0" w14:textId="77777777" w:rsidR="00120D40" w:rsidRPr="00120D40" w:rsidRDefault="00000000" w:rsidP="00120D40">
      <w:pPr>
        <w:rPr>
          <w:b/>
          <w:bCs/>
          <w:lang w:val="en-US"/>
        </w:rPr>
      </w:pPr>
      <w:r w:rsidRPr="00120D40">
        <w:rPr>
          <w:b/>
          <w:bCs/>
          <w:lang w:val="en-US"/>
        </w:rPr>
        <w:t>Written Communication at Tesco</w:t>
      </w:r>
    </w:p>
    <w:tbl>
      <w:tblPr>
        <w:tblStyle w:val="TableGrid"/>
        <w:tblW w:w="0" w:type="auto"/>
        <w:tblLook w:val="04A0" w:firstRow="1" w:lastRow="0" w:firstColumn="1" w:lastColumn="0" w:noHBand="0" w:noVBand="1"/>
      </w:tblPr>
      <w:tblGrid>
        <w:gridCol w:w="1614"/>
        <w:gridCol w:w="2541"/>
        <w:gridCol w:w="2198"/>
        <w:gridCol w:w="2997"/>
      </w:tblGrid>
      <w:tr w:rsidR="00367425" w14:paraId="2C9F4F5B" w14:textId="77777777" w:rsidTr="00120D40">
        <w:tc>
          <w:tcPr>
            <w:tcW w:w="0" w:type="auto"/>
            <w:hideMark/>
          </w:tcPr>
          <w:p w14:paraId="31CB2317" w14:textId="77777777" w:rsidR="00120D40" w:rsidRPr="00120D40" w:rsidRDefault="00000000" w:rsidP="00120D40">
            <w:pPr>
              <w:rPr>
                <w:b/>
                <w:bCs/>
                <w:lang w:val="en-US"/>
              </w:rPr>
            </w:pPr>
            <w:r w:rsidRPr="00120D40">
              <w:rPr>
                <w:b/>
                <w:bCs/>
                <w:lang w:val="en-US"/>
              </w:rPr>
              <w:t>Method</w:t>
            </w:r>
          </w:p>
        </w:tc>
        <w:tc>
          <w:tcPr>
            <w:tcW w:w="0" w:type="auto"/>
            <w:hideMark/>
          </w:tcPr>
          <w:p w14:paraId="590DECF1" w14:textId="77777777" w:rsidR="00120D40" w:rsidRPr="00120D40" w:rsidRDefault="00000000" w:rsidP="00120D40">
            <w:pPr>
              <w:rPr>
                <w:b/>
                <w:bCs/>
                <w:lang w:val="en-US"/>
              </w:rPr>
            </w:pPr>
            <w:r w:rsidRPr="00120D40">
              <w:rPr>
                <w:b/>
                <w:bCs/>
                <w:lang w:val="en-US"/>
              </w:rPr>
              <w:t>Advantages</w:t>
            </w:r>
          </w:p>
        </w:tc>
        <w:tc>
          <w:tcPr>
            <w:tcW w:w="0" w:type="auto"/>
            <w:hideMark/>
          </w:tcPr>
          <w:p w14:paraId="0647AD40" w14:textId="77777777" w:rsidR="00120D40" w:rsidRPr="00120D40" w:rsidRDefault="00000000" w:rsidP="00120D40">
            <w:pPr>
              <w:rPr>
                <w:b/>
                <w:bCs/>
                <w:lang w:val="en-US"/>
              </w:rPr>
            </w:pPr>
            <w:r w:rsidRPr="00120D40">
              <w:rPr>
                <w:b/>
                <w:bCs/>
                <w:lang w:val="en-US"/>
              </w:rPr>
              <w:t>Disadvantages</w:t>
            </w:r>
          </w:p>
        </w:tc>
        <w:tc>
          <w:tcPr>
            <w:tcW w:w="0" w:type="auto"/>
            <w:hideMark/>
          </w:tcPr>
          <w:p w14:paraId="06CE1F9C" w14:textId="77777777" w:rsidR="00120D40" w:rsidRPr="00120D40" w:rsidRDefault="00000000" w:rsidP="00120D40">
            <w:pPr>
              <w:rPr>
                <w:b/>
                <w:bCs/>
                <w:lang w:val="en-US"/>
              </w:rPr>
            </w:pPr>
            <w:r w:rsidRPr="00120D40">
              <w:rPr>
                <w:b/>
                <w:bCs/>
                <w:lang w:val="en-US"/>
              </w:rPr>
              <w:t>Example from Tesco</w:t>
            </w:r>
          </w:p>
        </w:tc>
      </w:tr>
      <w:tr w:rsidR="00367425" w14:paraId="1771A6C1" w14:textId="77777777" w:rsidTr="00120D40">
        <w:tc>
          <w:tcPr>
            <w:tcW w:w="0" w:type="auto"/>
            <w:hideMark/>
          </w:tcPr>
          <w:p w14:paraId="76B42BEC" w14:textId="77777777" w:rsidR="00120D40" w:rsidRPr="00120D40" w:rsidRDefault="00000000" w:rsidP="00120D40">
            <w:pPr>
              <w:rPr>
                <w:lang w:val="en-US"/>
              </w:rPr>
            </w:pPr>
            <w:r w:rsidRPr="00120D40">
              <w:rPr>
                <w:lang w:val="en-US"/>
              </w:rPr>
              <w:t>Emails</w:t>
            </w:r>
          </w:p>
        </w:tc>
        <w:tc>
          <w:tcPr>
            <w:tcW w:w="0" w:type="auto"/>
            <w:hideMark/>
          </w:tcPr>
          <w:p w14:paraId="79060314" w14:textId="77777777" w:rsidR="00120D40" w:rsidRPr="00120D40" w:rsidRDefault="00000000" w:rsidP="00120D40">
            <w:pPr>
              <w:rPr>
                <w:lang w:val="en-US"/>
              </w:rPr>
            </w:pPr>
            <w:r w:rsidRPr="00120D40">
              <w:rPr>
                <w:lang w:val="en-US"/>
              </w:rPr>
              <w:t>Traceable, detailed, can reach large audiences instantly</w:t>
            </w:r>
          </w:p>
        </w:tc>
        <w:tc>
          <w:tcPr>
            <w:tcW w:w="0" w:type="auto"/>
            <w:hideMark/>
          </w:tcPr>
          <w:p w14:paraId="76B10A54" w14:textId="77777777" w:rsidR="00120D40" w:rsidRPr="00120D40" w:rsidRDefault="00000000" w:rsidP="00120D40">
            <w:pPr>
              <w:rPr>
                <w:lang w:val="en-US"/>
              </w:rPr>
            </w:pPr>
            <w:r w:rsidRPr="00120D40">
              <w:rPr>
                <w:lang w:val="en-US"/>
              </w:rPr>
              <w:t>Impersonal tone, delayed responses</w:t>
            </w:r>
          </w:p>
        </w:tc>
        <w:tc>
          <w:tcPr>
            <w:tcW w:w="0" w:type="auto"/>
            <w:hideMark/>
          </w:tcPr>
          <w:p w14:paraId="00E6204C" w14:textId="77777777" w:rsidR="00120D40" w:rsidRPr="00120D40" w:rsidRDefault="00000000" w:rsidP="00120D40">
            <w:pPr>
              <w:rPr>
                <w:lang w:val="en-US"/>
              </w:rPr>
            </w:pPr>
            <w:r w:rsidRPr="00120D40">
              <w:rPr>
                <w:lang w:val="en-US"/>
              </w:rPr>
              <w:t>HR sends policy updates and procedural changes to managers</w:t>
            </w:r>
          </w:p>
        </w:tc>
      </w:tr>
      <w:tr w:rsidR="00367425" w14:paraId="53A158BA" w14:textId="77777777" w:rsidTr="00120D40">
        <w:tc>
          <w:tcPr>
            <w:tcW w:w="0" w:type="auto"/>
            <w:hideMark/>
          </w:tcPr>
          <w:p w14:paraId="7E16F4DB" w14:textId="77777777" w:rsidR="00120D40" w:rsidRPr="00120D40" w:rsidRDefault="00000000" w:rsidP="00120D40">
            <w:pPr>
              <w:rPr>
                <w:lang w:val="en-US"/>
              </w:rPr>
            </w:pPr>
            <w:r w:rsidRPr="00120D40">
              <w:rPr>
                <w:lang w:val="en-US"/>
              </w:rPr>
              <w:t>Memos &amp; Reports</w:t>
            </w:r>
          </w:p>
        </w:tc>
        <w:tc>
          <w:tcPr>
            <w:tcW w:w="0" w:type="auto"/>
            <w:hideMark/>
          </w:tcPr>
          <w:p w14:paraId="51BC6A7C" w14:textId="77777777" w:rsidR="00120D40" w:rsidRPr="00120D40" w:rsidRDefault="00000000" w:rsidP="00120D40">
            <w:pPr>
              <w:rPr>
                <w:lang w:val="en-US"/>
              </w:rPr>
            </w:pPr>
            <w:r w:rsidRPr="00120D40">
              <w:rPr>
                <w:lang w:val="en-US"/>
              </w:rPr>
              <w:t>Formal, standardised, suited for complex or sensitive topics</w:t>
            </w:r>
          </w:p>
        </w:tc>
        <w:tc>
          <w:tcPr>
            <w:tcW w:w="0" w:type="auto"/>
            <w:hideMark/>
          </w:tcPr>
          <w:p w14:paraId="444DEF16" w14:textId="77777777" w:rsidR="00120D40" w:rsidRPr="00120D40" w:rsidRDefault="00000000" w:rsidP="00120D40">
            <w:pPr>
              <w:rPr>
                <w:lang w:val="en-US"/>
              </w:rPr>
            </w:pPr>
            <w:r w:rsidRPr="00120D40">
              <w:rPr>
                <w:lang w:val="en-US"/>
              </w:rPr>
              <w:t>It can be lengthy and ignored</w:t>
            </w:r>
          </w:p>
        </w:tc>
        <w:tc>
          <w:tcPr>
            <w:tcW w:w="0" w:type="auto"/>
            <w:hideMark/>
          </w:tcPr>
          <w:p w14:paraId="7CDA093D" w14:textId="77777777" w:rsidR="00120D40" w:rsidRPr="00120D40" w:rsidRDefault="00000000" w:rsidP="00120D40">
            <w:pPr>
              <w:rPr>
                <w:lang w:val="en-US"/>
              </w:rPr>
            </w:pPr>
            <w:r w:rsidRPr="00120D40">
              <w:rPr>
                <w:lang w:val="en-US"/>
              </w:rPr>
              <w:t>Internal audit reports and financial updates circulated to relevant departments.</w:t>
            </w:r>
          </w:p>
        </w:tc>
      </w:tr>
      <w:tr w:rsidR="00367425" w14:paraId="4B567E1D" w14:textId="77777777" w:rsidTr="00120D40">
        <w:tc>
          <w:tcPr>
            <w:tcW w:w="0" w:type="auto"/>
            <w:hideMark/>
          </w:tcPr>
          <w:p w14:paraId="6FD5C33D" w14:textId="77777777" w:rsidR="00120D40" w:rsidRPr="00120D40" w:rsidRDefault="00000000" w:rsidP="00120D40">
            <w:pPr>
              <w:rPr>
                <w:lang w:val="en-US"/>
              </w:rPr>
            </w:pPr>
            <w:r w:rsidRPr="00120D40">
              <w:rPr>
                <w:lang w:val="en-US"/>
              </w:rPr>
              <w:t>Noticeboards</w:t>
            </w:r>
          </w:p>
        </w:tc>
        <w:tc>
          <w:tcPr>
            <w:tcW w:w="0" w:type="auto"/>
            <w:hideMark/>
          </w:tcPr>
          <w:p w14:paraId="76AFFC09" w14:textId="77777777" w:rsidR="00120D40" w:rsidRPr="00120D40" w:rsidRDefault="00000000" w:rsidP="00120D40">
            <w:pPr>
              <w:rPr>
                <w:lang w:val="en-US"/>
              </w:rPr>
            </w:pPr>
            <w:r w:rsidRPr="00120D40">
              <w:rPr>
                <w:lang w:val="en-US"/>
              </w:rPr>
              <w:t>Visible to all, simple messaging for operational updates</w:t>
            </w:r>
          </w:p>
        </w:tc>
        <w:tc>
          <w:tcPr>
            <w:tcW w:w="0" w:type="auto"/>
            <w:hideMark/>
          </w:tcPr>
          <w:p w14:paraId="5864CF4B" w14:textId="77777777" w:rsidR="00120D40" w:rsidRPr="00120D40" w:rsidRDefault="00000000" w:rsidP="00120D40">
            <w:pPr>
              <w:rPr>
                <w:lang w:val="en-US"/>
              </w:rPr>
            </w:pPr>
            <w:r w:rsidRPr="00120D40">
              <w:rPr>
                <w:lang w:val="en-US"/>
              </w:rPr>
              <w:t>Risk of being outdated or overlooked</w:t>
            </w:r>
          </w:p>
        </w:tc>
        <w:tc>
          <w:tcPr>
            <w:tcW w:w="0" w:type="auto"/>
            <w:hideMark/>
          </w:tcPr>
          <w:p w14:paraId="2E714AFC" w14:textId="77777777" w:rsidR="00120D40" w:rsidRPr="00120D40" w:rsidRDefault="00000000" w:rsidP="00120D40">
            <w:pPr>
              <w:rPr>
                <w:lang w:val="en-US"/>
              </w:rPr>
            </w:pPr>
            <w:r w:rsidRPr="00120D40">
              <w:rPr>
                <w:lang w:val="en-US"/>
              </w:rPr>
              <w:t>Staff rotas and shift changes displayed in break rooms</w:t>
            </w:r>
          </w:p>
        </w:tc>
      </w:tr>
      <w:tr w:rsidR="00367425" w14:paraId="0B7F061F" w14:textId="77777777" w:rsidTr="00120D40">
        <w:tc>
          <w:tcPr>
            <w:tcW w:w="0" w:type="auto"/>
            <w:hideMark/>
          </w:tcPr>
          <w:p w14:paraId="5030ECD6" w14:textId="77777777" w:rsidR="00120D40" w:rsidRPr="00120D40" w:rsidRDefault="00000000" w:rsidP="00120D40">
            <w:pPr>
              <w:rPr>
                <w:lang w:val="en-US"/>
              </w:rPr>
            </w:pPr>
            <w:r w:rsidRPr="00120D40">
              <w:rPr>
                <w:lang w:val="en-US"/>
              </w:rPr>
              <w:t>Newsletters</w:t>
            </w:r>
          </w:p>
        </w:tc>
        <w:tc>
          <w:tcPr>
            <w:tcW w:w="0" w:type="auto"/>
            <w:hideMark/>
          </w:tcPr>
          <w:p w14:paraId="7FFAA076" w14:textId="77777777" w:rsidR="00120D40" w:rsidRPr="00120D40" w:rsidRDefault="00000000" w:rsidP="00120D40">
            <w:pPr>
              <w:rPr>
                <w:lang w:val="en-US"/>
              </w:rPr>
            </w:pPr>
            <w:r w:rsidRPr="00120D40">
              <w:rPr>
                <w:lang w:val="en-US"/>
              </w:rPr>
              <w:t>Engaging and informative, it supports company culture</w:t>
            </w:r>
          </w:p>
        </w:tc>
        <w:tc>
          <w:tcPr>
            <w:tcW w:w="0" w:type="auto"/>
            <w:hideMark/>
          </w:tcPr>
          <w:p w14:paraId="4CEABD16" w14:textId="77777777" w:rsidR="00120D40" w:rsidRPr="00120D40" w:rsidRDefault="00000000" w:rsidP="00120D40">
            <w:pPr>
              <w:rPr>
                <w:lang w:val="en-US"/>
              </w:rPr>
            </w:pPr>
            <w:r w:rsidRPr="00120D40">
              <w:rPr>
                <w:lang w:val="en-US"/>
              </w:rPr>
              <w:t>It may not be read thoroughly</w:t>
            </w:r>
          </w:p>
        </w:tc>
        <w:tc>
          <w:tcPr>
            <w:tcW w:w="0" w:type="auto"/>
            <w:hideMark/>
          </w:tcPr>
          <w:p w14:paraId="6464D652" w14:textId="77777777" w:rsidR="00120D40" w:rsidRPr="00120D40" w:rsidRDefault="00000000" w:rsidP="00120D40">
            <w:pPr>
              <w:rPr>
                <w:lang w:val="en-US"/>
              </w:rPr>
            </w:pPr>
            <w:r w:rsidRPr="00120D40">
              <w:rPr>
                <w:lang w:val="en-US"/>
              </w:rPr>
              <w:t>Monthly Tesco employee newsletter, including recognition and business updates</w:t>
            </w:r>
          </w:p>
        </w:tc>
      </w:tr>
    </w:tbl>
    <w:p w14:paraId="231A902E" w14:textId="77777777" w:rsidR="00120D40" w:rsidRPr="00E9292B" w:rsidRDefault="00120D40" w:rsidP="00E9292B">
      <w:pPr>
        <w:rPr>
          <w:lang w:val="en-US"/>
        </w:rPr>
      </w:pPr>
    </w:p>
    <w:p w14:paraId="4D1A0209" w14:textId="77777777" w:rsidR="00531FDC" w:rsidRPr="00531FDC" w:rsidRDefault="00000000" w:rsidP="00531FDC">
      <w:pPr>
        <w:rPr>
          <w:lang w:val="en-US"/>
        </w:rPr>
      </w:pPr>
      <w:r w:rsidRPr="00531FDC">
        <w:rPr>
          <w:lang w:val="en-US"/>
        </w:rPr>
        <w:t>Verbal communication can be very effective with the employees during training sessions and briefings as managers can observe if those being trained understand what is being discussed and answer questions on the spot. Setiawan, Hansen and Fujiono (2021) employ this in their induction programmes by trainers explaining procedures interactively so that it enriches learning outcomes.</w:t>
      </w:r>
    </w:p>
    <w:p w14:paraId="79CCFE7D" w14:textId="77777777" w:rsidR="00531FDC" w:rsidRPr="00531FDC" w:rsidRDefault="00000000" w:rsidP="00531FDC">
      <w:pPr>
        <w:rPr>
          <w:lang w:val="en-US"/>
        </w:rPr>
      </w:pPr>
      <w:r w:rsidRPr="00531FDC">
        <w:rPr>
          <w:lang w:val="en-US"/>
        </w:rPr>
        <w:t xml:space="preserve">However, there is permanence and consistency in written communication. For example, Tesco sends identical emails to all stores, for instance, whether they are two standardised emails sent out </w:t>
      </w:r>
      <w:r w:rsidRPr="00531FDC">
        <w:rPr>
          <w:lang w:val="en-US"/>
        </w:rPr>
        <w:lastRenderedPageBreak/>
        <w:t>to implement policy changes or COVID-19 safety protocols (Wodak, 2021). Other methods to reinforce messages or remind staff regularly are displayed on noticeboards and posters in staff rooms.</w:t>
      </w:r>
    </w:p>
    <w:p w14:paraId="484BFED7" w14:textId="77777777" w:rsidR="00531FDC" w:rsidRPr="00531FDC" w:rsidRDefault="00000000" w:rsidP="00531FDC">
      <w:pPr>
        <w:rPr>
          <w:lang w:val="en-US"/>
        </w:rPr>
      </w:pPr>
      <w:r w:rsidRPr="00531FDC">
        <w:rPr>
          <w:lang w:val="en-US"/>
        </w:rPr>
        <w:t>Tesco could practise micro-learning sessions and recorded briefings to enhance verbal communication among workers as shift workers can access the needed information at their convenience. This would help reduce our dependency on synchronous meetings and accommodate the flexibility accompanying work patterns.</w:t>
      </w:r>
    </w:p>
    <w:p w14:paraId="267C5AA5" w14:textId="77777777" w:rsidR="00531FDC" w:rsidRPr="00531FDC" w:rsidRDefault="00000000" w:rsidP="00531FDC">
      <w:pPr>
        <w:rPr>
          <w:lang w:val="en-US"/>
        </w:rPr>
      </w:pPr>
      <w:r w:rsidRPr="00531FDC">
        <w:rPr>
          <w:lang w:val="en-US"/>
        </w:rPr>
        <w:t>Such simplification of language and the use of visual aids (including but not limited to infographics) can make written communication clear and help non-native English speakers. Besides that, the unification of communication through a unified intranet system creates the space for consolidating information, guaranteeing instant, organised and centralised communication of updates to all staff (Musheke and Phiri, 2021).</w:t>
      </w:r>
    </w:p>
    <w:p w14:paraId="0BAE2BEF" w14:textId="77777777" w:rsidR="00E9292B" w:rsidRDefault="00000000" w:rsidP="00531FDC">
      <w:pPr>
        <w:rPr>
          <w:lang w:val="en-US"/>
        </w:rPr>
      </w:pPr>
      <w:r w:rsidRPr="00531FDC">
        <w:rPr>
          <w:lang w:val="en-US"/>
        </w:rPr>
        <w:t>In general, Tesco uses different communication methods strategically to support operational efficiency, but further improvement can be advanced through periodic adaptation and technological integration.</w:t>
      </w:r>
    </w:p>
    <w:p w14:paraId="33D827F2" w14:textId="77777777" w:rsidR="00531FDC" w:rsidRPr="00E9292B" w:rsidRDefault="00531FDC" w:rsidP="00531FDC">
      <w:pPr>
        <w:rPr>
          <w:lang w:val="en-US"/>
        </w:rPr>
      </w:pPr>
    </w:p>
    <w:p w14:paraId="06814AA1" w14:textId="77777777" w:rsidR="00E9292B" w:rsidRPr="00E9292B" w:rsidRDefault="00000000" w:rsidP="00E9292B">
      <w:pPr>
        <w:pStyle w:val="Heading1"/>
        <w:rPr>
          <w:lang w:val="en-US"/>
        </w:rPr>
      </w:pPr>
      <w:bookmarkStart w:id="10" w:name="_Toc199001285"/>
      <w:r w:rsidRPr="00E9292B">
        <w:rPr>
          <w:lang w:val="en-US"/>
        </w:rPr>
        <w:t>Barriers to Communication and Solutions</w:t>
      </w:r>
      <w:bookmarkEnd w:id="10"/>
      <w:r w:rsidRPr="00E9292B">
        <w:rPr>
          <w:lang w:val="en-US"/>
        </w:rPr>
        <w:t xml:space="preserve"> </w:t>
      </w:r>
    </w:p>
    <w:p w14:paraId="2918C28E" w14:textId="77777777" w:rsidR="00531FDC" w:rsidRPr="00531FDC" w:rsidRDefault="00000000" w:rsidP="00531FDC">
      <w:pPr>
        <w:rPr>
          <w:lang w:val="en-US"/>
        </w:rPr>
      </w:pPr>
      <w:r w:rsidRPr="00531FDC">
        <w:rPr>
          <w:lang w:val="en-US"/>
        </w:rPr>
        <w:t>Although it has an excellent communication system, like any other big company, Tesco Plc faces many barriers that hinder the organisation from effectively communicating. They faced challenges in technological limitations, cultural and language diversity, emotional barriers and hierarchical structure of the organisations.</w:t>
      </w:r>
    </w:p>
    <w:p w14:paraId="35EC80AD" w14:textId="77777777" w:rsidR="00531FDC" w:rsidRPr="00531FDC" w:rsidRDefault="00000000" w:rsidP="00531FDC">
      <w:pPr>
        <w:rPr>
          <w:lang w:val="en-US"/>
        </w:rPr>
      </w:pPr>
      <w:r w:rsidRPr="00531FDC">
        <w:rPr>
          <w:lang w:val="en-US"/>
        </w:rPr>
        <w:t>For example, stores can be hampered by technological issues like poor connectivity or outdated systems that prevent them from being able to communicate with the head office promptly. In other instances, shift workers can be off day and not have access to email or intranet platforms, so they miss updates (Guzzo et al., 2021).</w:t>
      </w:r>
    </w:p>
    <w:p w14:paraId="4D114470" w14:textId="77777777" w:rsidR="00531FDC" w:rsidRPr="00531FDC" w:rsidRDefault="00000000" w:rsidP="00531FDC">
      <w:pPr>
        <w:rPr>
          <w:lang w:val="en-US"/>
        </w:rPr>
      </w:pPr>
      <w:r w:rsidRPr="00531FDC">
        <w:rPr>
          <w:lang w:val="en-US"/>
        </w:rPr>
        <w:t>Communication clarity is also affected by cultural and language differences. Linguistic differences make it hard for all of Tesco’s diverse workforce to understand complex written instructions or formal announcements, Verčič et al. (2024). Moreover, stress or low morale can also be an emotional barrier preventing employees from participating readily with managers.</w:t>
      </w:r>
    </w:p>
    <w:p w14:paraId="2A7B637E" w14:textId="77777777" w:rsidR="00E9292B" w:rsidRPr="00E9292B" w:rsidRDefault="00000000" w:rsidP="00531FDC">
      <w:pPr>
        <w:rPr>
          <w:lang w:val="en-US"/>
        </w:rPr>
      </w:pPr>
      <w:r w:rsidRPr="00531FDC">
        <w:rPr>
          <w:lang w:val="en-US"/>
        </w:rPr>
        <w:lastRenderedPageBreak/>
        <w:t>Hierarchical structures may inhibit upward communication. In top-down environments where communication is unidirectional, it can sometimes be common practice that junior staff feel uneasy in expressing concerns (Ceci and Razzaq, 2023).</w:t>
      </w:r>
    </w:p>
    <w:p w14:paraId="5AA49457" w14:textId="77777777" w:rsidR="00E9292B" w:rsidRPr="00E9292B" w:rsidRDefault="00000000" w:rsidP="00E9292B">
      <w:pPr>
        <w:rPr>
          <w:lang w:val="en-US"/>
        </w:rPr>
      </w:pPr>
      <w:r w:rsidRPr="00E9292B">
        <w:rPr>
          <w:lang w:val="en-US"/>
        </w:rPr>
        <w:t>To overcome these barriers, Tesco can adopt several strategies:</w:t>
      </w:r>
    </w:p>
    <w:p w14:paraId="76DBB6F4" w14:textId="77777777" w:rsidR="00E9292B" w:rsidRPr="00E9292B" w:rsidRDefault="00000000" w:rsidP="00E9292B">
      <w:pPr>
        <w:numPr>
          <w:ilvl w:val="0"/>
          <w:numId w:val="1"/>
        </w:numPr>
        <w:rPr>
          <w:lang w:val="en-US"/>
        </w:rPr>
      </w:pPr>
      <w:r w:rsidRPr="00E9292B">
        <w:rPr>
          <w:b/>
          <w:bCs/>
          <w:lang w:val="en-US"/>
        </w:rPr>
        <w:t>Feedback loops</w:t>
      </w:r>
      <w:r w:rsidRPr="00E9292B">
        <w:rPr>
          <w:lang w:val="en-US"/>
        </w:rPr>
        <w:t>: Encourage open dialogue through regular check-ins and anonymous surveys to ensure employees feel heard.</w:t>
      </w:r>
    </w:p>
    <w:p w14:paraId="66069750" w14:textId="77777777" w:rsidR="00E9292B" w:rsidRPr="00E9292B" w:rsidRDefault="00000000" w:rsidP="00E9292B">
      <w:pPr>
        <w:numPr>
          <w:ilvl w:val="0"/>
          <w:numId w:val="1"/>
        </w:numPr>
        <w:rPr>
          <w:lang w:val="en-US"/>
        </w:rPr>
      </w:pPr>
      <w:r w:rsidRPr="00E9292B">
        <w:rPr>
          <w:b/>
          <w:bCs/>
          <w:lang w:val="en-US"/>
        </w:rPr>
        <w:t>Inclusive language training</w:t>
      </w:r>
      <w:r w:rsidRPr="00E9292B">
        <w:rPr>
          <w:lang w:val="en-US"/>
        </w:rPr>
        <w:t>: Offer communication skills training tailored for multicultural teams to reduce misunderstandings.</w:t>
      </w:r>
    </w:p>
    <w:p w14:paraId="25E7CED3" w14:textId="77777777" w:rsidR="00E9292B" w:rsidRPr="00E9292B" w:rsidRDefault="00000000" w:rsidP="00E9292B">
      <w:pPr>
        <w:numPr>
          <w:ilvl w:val="0"/>
          <w:numId w:val="1"/>
        </w:numPr>
        <w:rPr>
          <w:lang w:val="en-US"/>
        </w:rPr>
      </w:pPr>
      <w:r w:rsidRPr="00E9292B">
        <w:rPr>
          <w:b/>
          <w:bCs/>
          <w:lang w:val="en-US"/>
        </w:rPr>
        <w:t>Better tech infrastructure</w:t>
      </w:r>
      <w:r w:rsidRPr="00E9292B">
        <w:rPr>
          <w:lang w:val="en-US"/>
        </w:rPr>
        <w:t>: Upgrade digital platforms and provide frontline staff mobile access to key communication tools.</w:t>
      </w:r>
    </w:p>
    <w:p w14:paraId="48F64AAB" w14:textId="77777777" w:rsidR="00E9292B" w:rsidRPr="00E9292B" w:rsidRDefault="00000000" w:rsidP="00E9292B">
      <w:pPr>
        <w:numPr>
          <w:ilvl w:val="0"/>
          <w:numId w:val="1"/>
        </w:numPr>
        <w:rPr>
          <w:lang w:val="en-US"/>
        </w:rPr>
      </w:pPr>
      <w:r w:rsidRPr="00E9292B">
        <w:rPr>
          <w:b/>
          <w:bCs/>
          <w:lang w:val="en-US"/>
        </w:rPr>
        <w:t>Flattening hierarchies</w:t>
      </w:r>
      <w:r w:rsidRPr="00E9292B">
        <w:rPr>
          <w:lang w:val="en-US"/>
        </w:rPr>
        <w:t>: Promote a culture of openness by training managers in empathetic leadership and active listening (Men, Qin and Mitson, 2021).</w:t>
      </w:r>
    </w:p>
    <w:p w14:paraId="2B9B700B" w14:textId="77777777" w:rsidR="00E9292B" w:rsidRPr="00E9292B" w:rsidRDefault="00000000" w:rsidP="00E9292B">
      <w:pPr>
        <w:rPr>
          <w:lang w:val="en-US"/>
        </w:rPr>
      </w:pPr>
      <w:r w:rsidRPr="00E9292B">
        <w:rPr>
          <w:lang w:val="en-US"/>
        </w:rPr>
        <w:t>Addressing these barriers proactively will significantly enhance Tesco's communication flow and employee engagement.</w:t>
      </w:r>
    </w:p>
    <w:p w14:paraId="05261B62" w14:textId="77777777" w:rsidR="00282F7F" w:rsidRDefault="00282F7F">
      <w:pPr>
        <w:rPr>
          <w:lang w:val="en-US"/>
        </w:rPr>
      </w:pPr>
    </w:p>
    <w:p w14:paraId="21F539B9" w14:textId="77777777" w:rsidR="002D7DF6" w:rsidRPr="002D7DF6" w:rsidRDefault="00000000" w:rsidP="002D7DF6">
      <w:pPr>
        <w:pStyle w:val="Heading1"/>
        <w:rPr>
          <w:lang w:val="en-US"/>
        </w:rPr>
      </w:pPr>
      <w:bookmarkStart w:id="11" w:name="_Toc199001286"/>
      <w:r w:rsidRPr="002D7DF6">
        <w:rPr>
          <w:lang w:val="en-US"/>
        </w:rPr>
        <w:t>Motivation Theories and Workplace Application</w:t>
      </w:r>
      <w:bookmarkEnd w:id="11"/>
    </w:p>
    <w:p w14:paraId="57B42DBF" w14:textId="77777777" w:rsidR="00716DA6" w:rsidRPr="00716DA6" w:rsidRDefault="00000000" w:rsidP="00716DA6">
      <w:pPr>
        <w:rPr>
          <w:lang w:val="en-US"/>
        </w:rPr>
      </w:pPr>
      <w:r w:rsidRPr="00716DA6">
        <w:rPr>
          <w:lang w:val="en-US"/>
        </w:rPr>
        <w:t>Workplace motivation is the term used to describe the forces inside or outside a person that encourage him to strive to achieve targets, accomplish tasks, and suppress drive. Intrinsic, which means motivation is driven by internal satisfaction, or extrinsic, which is the result of being motivated by rewards or consequences (Armstrong and Taylor, 2020). Several motivational theories explain employee behaviour and direct practices of management.</w:t>
      </w:r>
    </w:p>
    <w:p w14:paraId="364BD36D" w14:textId="77777777" w:rsidR="00716DA6" w:rsidRPr="00716DA6" w:rsidRDefault="00000000" w:rsidP="00716DA6">
      <w:pPr>
        <w:rPr>
          <w:lang w:val="en-US"/>
        </w:rPr>
      </w:pPr>
      <w:r w:rsidRPr="00716DA6">
        <w:rPr>
          <w:lang w:val="en-US"/>
        </w:rPr>
        <w:t>Maslow (1943) suggested that people are motivated by a successive series of needs; at the bottom of the hierarchy are physiological, safety, love, and esteem needs, and the pinnacle is the need for self-actualisation. The model is widely accepted, but it assumes a fixed progression that may not be typical of individuals or their cultural context (Robbins and Judge, 2019).</w:t>
      </w:r>
    </w:p>
    <w:p w14:paraId="15FACAAD" w14:textId="77777777" w:rsidR="00716DA6" w:rsidRPr="00716DA6" w:rsidRDefault="00000000" w:rsidP="00716DA6">
      <w:pPr>
        <w:rPr>
          <w:lang w:val="en-US"/>
        </w:rPr>
      </w:pPr>
      <w:r w:rsidRPr="00716DA6">
        <w:rPr>
          <w:lang w:val="en-US"/>
        </w:rPr>
        <w:t xml:space="preserve">According to Herzberg's Two Factor Theory, hygiene factors (e.g. salary, job security) which prevent dissatisfaction, are distinct from motivators (e.g. recognition, achievement) which foster satisfaction (Herzberg, 1968). Critics of this theory say that it oversimplifies the complexity of job </w:t>
      </w:r>
      <w:r w:rsidRPr="00716DA6">
        <w:rPr>
          <w:lang w:val="en-US"/>
        </w:rPr>
        <w:lastRenderedPageBreak/>
        <w:t>satisfaction and has some value in workplaces, but for this reason, this theory has room for future modification.</w:t>
      </w:r>
    </w:p>
    <w:p w14:paraId="513E0CAA" w14:textId="77777777" w:rsidR="00716DA6" w:rsidRPr="00716DA6" w:rsidRDefault="00000000" w:rsidP="00716DA6">
      <w:pPr>
        <w:rPr>
          <w:lang w:val="en-US"/>
        </w:rPr>
      </w:pPr>
      <w:r w:rsidRPr="00716DA6">
        <w:rPr>
          <w:lang w:val="en-US"/>
        </w:rPr>
        <w:t>Theory X and Y are McGregor's two different sets of managerial assumptions, Theory X being that employees are inherently lazy and must be controlled, and Theory Y drawing the assumption that people are self-motivated and succeed under their autonomy (McGregor, 1960). The model is useful for leadership style but has no real-world evidence to prove or disapprove of such binary categorisations (Schermerhorn et al., 2020).</w:t>
      </w:r>
    </w:p>
    <w:p w14:paraId="5478A9FA" w14:textId="77777777" w:rsidR="00716DA6" w:rsidRPr="00716DA6" w:rsidRDefault="00000000" w:rsidP="00716DA6">
      <w:pPr>
        <w:rPr>
          <w:lang w:val="en-US"/>
        </w:rPr>
      </w:pPr>
      <w:r w:rsidRPr="00716DA6">
        <w:rPr>
          <w:lang w:val="en-US"/>
        </w:rPr>
        <w:t>Accordingly, McClelland’s Needs Theory (or Three Basic Needs Theory) is based on three basic human motivators: achievement, affiliation and power. This implies that people have dominant needs governing their workplace behaviour (McClelland 1987). Assessing leadership potential and team dynamics is particularly useful with this theory but is often criticised as difficult to measure in practice.</w:t>
      </w:r>
    </w:p>
    <w:p w14:paraId="341DBBF4" w14:textId="77777777" w:rsidR="00716DA6" w:rsidRPr="00716DA6" w:rsidRDefault="00000000" w:rsidP="00716DA6">
      <w:pPr>
        <w:rPr>
          <w:lang w:val="en-US"/>
        </w:rPr>
      </w:pPr>
      <w:r w:rsidRPr="00716DA6">
        <w:rPr>
          <w:lang w:val="en-US"/>
        </w:rPr>
        <w:t>This analysis centres around the Two-Factor Theory to observe whether Tesco's employee engagement strategies conform to that model. According to CIPD (2023), competitive pay, good and bad conditions of work, and structured job roles as part of a job are some of the hygiene factors that commonly minimise dissatisfaction at Tesco. What makes Tesco special, however, is its emphasis on the motivators of recognition, career development and job enrichment.</w:t>
      </w:r>
    </w:p>
    <w:p w14:paraId="73C05B33" w14:textId="77777777" w:rsidR="00716DA6" w:rsidRPr="00716DA6" w:rsidRDefault="00000000" w:rsidP="00716DA6">
      <w:pPr>
        <w:rPr>
          <w:lang w:val="en-US"/>
        </w:rPr>
      </w:pPr>
      <w:r w:rsidRPr="00716DA6">
        <w:rPr>
          <w:lang w:val="en-US"/>
        </w:rPr>
        <w:t>For example, Tesco has the internal 'Values Awards' that reward employees for standing out in ways that directly motivate employees through acknowledgement. In addition, Tesco provides career growth routes through leadership development programmes for employees to realise their long-term career dreams (Berestetska et al., 2023).</w:t>
      </w:r>
    </w:p>
    <w:p w14:paraId="3577B262" w14:textId="77777777" w:rsidR="00716DA6" w:rsidRPr="00716DA6" w:rsidRDefault="00000000" w:rsidP="00716DA6">
      <w:pPr>
        <w:rPr>
          <w:lang w:val="en-US"/>
        </w:rPr>
      </w:pPr>
      <w:r w:rsidRPr="00716DA6">
        <w:rPr>
          <w:lang w:val="en-US"/>
        </w:rPr>
        <w:t>Additionally, Tesco broadens its responsibilities by allowing workers to participate in its process enhancements plan, the 'Colleague Voice.' It increases efficiency, and employees become more independent and serve purpose – says Herzberg.</w:t>
      </w:r>
    </w:p>
    <w:p w14:paraId="4C032102" w14:textId="77777777" w:rsidR="00716DA6" w:rsidRPr="00716DA6" w:rsidRDefault="00000000" w:rsidP="00716DA6">
      <w:pPr>
        <w:rPr>
          <w:lang w:val="en-US"/>
        </w:rPr>
      </w:pPr>
      <w:r w:rsidRPr="00716DA6">
        <w:rPr>
          <w:lang w:val="en-US"/>
        </w:rPr>
        <w:t>However, the effectiveness of these practices is spotty. However, a survey of many office-based and long-term staff indicates high job satisfaction. However, some frontline retail workers feel underappreciated and can feel marginalised, especially during periods of high pressure, such as holiday periods (Guzzo et al., 2021). At shop floor level, rather than personalised motivators, there is evidence of a need to localise motivation strategies better.</w:t>
      </w:r>
    </w:p>
    <w:p w14:paraId="2F16278A" w14:textId="77777777" w:rsidR="002D7DF6" w:rsidRPr="002D7DF6" w:rsidRDefault="00000000" w:rsidP="00716DA6">
      <w:pPr>
        <w:rPr>
          <w:lang w:val="en-US"/>
        </w:rPr>
      </w:pPr>
      <w:r w:rsidRPr="00716DA6">
        <w:rPr>
          <w:lang w:val="en-US"/>
        </w:rPr>
        <w:lastRenderedPageBreak/>
        <w:t>More frequent peer-to-peer recognition schemes and greater team leader autonomy for smaller local rewards are the best ways to motivate better performance. Those measures would sustain high motivating levels in virtually all categories of staff and support Herzberg's theory in practice.</w:t>
      </w:r>
    </w:p>
    <w:p w14:paraId="7FF79C7D" w14:textId="77777777" w:rsidR="002D7DF6" w:rsidRPr="002D7DF6" w:rsidRDefault="002D7DF6" w:rsidP="002D7DF6">
      <w:pPr>
        <w:rPr>
          <w:lang w:val="en-US"/>
        </w:rPr>
      </w:pPr>
    </w:p>
    <w:p w14:paraId="593B72ED" w14:textId="77777777" w:rsidR="002D7DF6" w:rsidRPr="002D7DF6" w:rsidRDefault="00000000" w:rsidP="002D7DF6">
      <w:pPr>
        <w:pStyle w:val="Heading1"/>
        <w:rPr>
          <w:lang w:val="en-US"/>
        </w:rPr>
      </w:pPr>
      <w:bookmarkStart w:id="12" w:name="_Toc199001287"/>
      <w:r w:rsidRPr="002D7DF6">
        <w:rPr>
          <w:lang w:val="en-US"/>
        </w:rPr>
        <w:t>Evaluation of Own Communication Skills</w:t>
      </w:r>
      <w:bookmarkEnd w:id="12"/>
    </w:p>
    <w:p w14:paraId="58B4D054" w14:textId="77777777" w:rsidR="005A7F24" w:rsidRPr="005A7F24" w:rsidRDefault="00000000" w:rsidP="005A7F24">
      <w:pPr>
        <w:rPr>
          <w:lang w:val="en-US"/>
        </w:rPr>
      </w:pPr>
      <w:r w:rsidRPr="005A7F24">
        <w:rPr>
          <w:lang w:val="en-US"/>
        </w:rPr>
        <w:t>Effective communication among professionals can be gauged through certain criteria like clarity, tone, listening ability, body language and responsiveness towards feedback. (Hackman and Johnson, 2018). I used my communication skills by completing a self-assessment questionnaire and gathering informal peer feedback about verbal and written communication.</w:t>
      </w:r>
    </w:p>
    <w:p w14:paraId="2BA90560" w14:textId="77777777" w:rsidR="005A7F24" w:rsidRPr="005A7F24" w:rsidRDefault="00000000" w:rsidP="005A7F24">
      <w:pPr>
        <w:rPr>
          <w:lang w:val="en-US"/>
        </w:rPr>
      </w:pPr>
      <w:r w:rsidRPr="005A7F24">
        <w:rPr>
          <w:lang w:val="en-US"/>
        </w:rPr>
        <w:t>Based on this, my strengths include clearly and organizedly providing verbal instructions in meetings, actively giving my attention and using active listening techniques such as paraphrasing and nodding. My colleagues particularly comment that I am skilled in getting others to clarify their thoughts and help facilitate team discussions towards collaborative outcomes. Aligned with Goleman's (1998) theory of emotional intelligence, which is his theory of empathy and social skills, these behaviours are exhibited.</w:t>
      </w:r>
    </w:p>
    <w:p w14:paraId="0E400C12" w14:textId="77777777" w:rsidR="005A7F24" w:rsidRPr="005A7F24" w:rsidRDefault="00000000" w:rsidP="005A7F24">
      <w:pPr>
        <w:rPr>
          <w:lang w:val="en-US"/>
        </w:rPr>
      </w:pPr>
      <w:r w:rsidRPr="005A7F24">
        <w:rPr>
          <w:lang w:val="en-US"/>
        </w:rPr>
        <w:t>I have strong organisational skills and can write reports and emails in a logical order, with relevant headings and bullet points so they can be easily read—I have strong audience awareness (I use formal yet approachable language) as a writer.</w:t>
      </w:r>
    </w:p>
    <w:p w14:paraId="4A1BB9FF" w14:textId="77777777" w:rsidR="005A7F24" w:rsidRPr="005A7F24" w:rsidRDefault="00000000" w:rsidP="005A7F24">
      <w:pPr>
        <w:rPr>
          <w:lang w:val="en-US"/>
        </w:rPr>
      </w:pPr>
      <w:r w:rsidRPr="005A7F24">
        <w:rPr>
          <w:lang w:val="en-US"/>
        </w:rPr>
        <w:t>As a result, several areas for improvement were found. When talking to a non-specialist staff, I sometimes use too much technical jargon, thus overclouding the message. I also sometimes come off in my tone of email as overly direct, particularly under time pressure, which could be read incorrectly. In light of this, it seems necessary for written communication to be approached with more emotionally intelligent means (Burrus and Volpe, 2018).</w:t>
      </w:r>
    </w:p>
    <w:p w14:paraId="24BB52F7" w14:textId="77777777" w:rsidR="005A7F24" w:rsidRPr="005A7F24" w:rsidRDefault="00000000" w:rsidP="005A7F24">
      <w:pPr>
        <w:rPr>
          <w:lang w:val="en-US"/>
        </w:rPr>
      </w:pPr>
      <w:r w:rsidRPr="005A7F24">
        <w:rPr>
          <w:lang w:val="en-US"/>
        </w:rPr>
        <w:t>I realise, too, that I need to be more aware of nonverbal cues (facial expressions, body posture, etc.) that may unintentionally give the impression of disinterest or disagreement. From the feedback I get, I look disengaged during virtual meetings, and there is a good reason: multitasking.</w:t>
      </w:r>
    </w:p>
    <w:p w14:paraId="416A93B7" w14:textId="77777777" w:rsidR="005A7F24" w:rsidRPr="005A7F24" w:rsidRDefault="00000000" w:rsidP="005A7F24">
      <w:pPr>
        <w:rPr>
          <w:lang w:val="en-US"/>
        </w:rPr>
      </w:pPr>
      <w:r w:rsidRPr="005A7F24">
        <w:rPr>
          <w:lang w:val="en-US"/>
        </w:rPr>
        <w:t xml:space="preserve">These findings can be related to Shannon and Weaver's (1949) transmission model of communication, which shows that in verbal and written channels, I must decrease noise —whether </w:t>
      </w:r>
      <w:r w:rsidRPr="005A7F24">
        <w:rPr>
          <w:lang w:val="en-US"/>
        </w:rPr>
        <w:lastRenderedPageBreak/>
        <w:t>through confusing word choice or inattentive sound —to increase message clarity and feedback accuracy.</w:t>
      </w:r>
    </w:p>
    <w:p w14:paraId="30B19FFC" w14:textId="77777777" w:rsidR="002D7DF6" w:rsidRPr="002D7DF6" w:rsidRDefault="00000000" w:rsidP="005A7F24">
      <w:pPr>
        <w:rPr>
          <w:lang w:val="en-US"/>
        </w:rPr>
      </w:pPr>
      <w:r w:rsidRPr="005A7F24">
        <w:rPr>
          <w:lang w:val="en-US"/>
        </w:rPr>
        <w:t>On the whole, I have solid core communications capabilities, but I am ready to develop in the area of tone sensitivity, consistency of non-verbal signals and audience adjustment, which will be addressed in my Personal Development Plan.</w:t>
      </w:r>
    </w:p>
    <w:p w14:paraId="29534B7C" w14:textId="77777777" w:rsidR="002D7DF6" w:rsidRPr="002D7DF6" w:rsidRDefault="002D7DF6" w:rsidP="002D7DF6">
      <w:pPr>
        <w:rPr>
          <w:lang w:val="en-US"/>
        </w:rPr>
      </w:pPr>
    </w:p>
    <w:p w14:paraId="7B838BB7" w14:textId="77777777" w:rsidR="002D7DF6" w:rsidRPr="002D7DF6" w:rsidRDefault="00000000" w:rsidP="002D7DF6">
      <w:pPr>
        <w:pStyle w:val="Heading1"/>
        <w:rPr>
          <w:lang w:val="en-US"/>
        </w:rPr>
      </w:pPr>
      <w:bookmarkStart w:id="13" w:name="_Toc199001288"/>
      <w:r w:rsidRPr="002D7DF6">
        <w:rPr>
          <w:lang w:val="en-US"/>
        </w:rPr>
        <w:t>Personal Development Plan (PDP)</w:t>
      </w:r>
      <w:bookmarkEnd w:id="13"/>
    </w:p>
    <w:tbl>
      <w:tblPr>
        <w:tblStyle w:val="TableGrid"/>
        <w:tblW w:w="0" w:type="auto"/>
        <w:tblLook w:val="04A0" w:firstRow="1" w:lastRow="0" w:firstColumn="1" w:lastColumn="0" w:noHBand="0" w:noVBand="1"/>
      </w:tblPr>
      <w:tblGrid>
        <w:gridCol w:w="1738"/>
        <w:gridCol w:w="1673"/>
        <w:gridCol w:w="1466"/>
        <w:gridCol w:w="1739"/>
        <w:gridCol w:w="1796"/>
        <w:gridCol w:w="938"/>
      </w:tblGrid>
      <w:tr w:rsidR="00367425" w14:paraId="4065CDCD" w14:textId="77777777" w:rsidTr="002D7DF6">
        <w:tc>
          <w:tcPr>
            <w:tcW w:w="0" w:type="auto"/>
            <w:hideMark/>
          </w:tcPr>
          <w:p w14:paraId="0093EA1D" w14:textId="77777777" w:rsidR="002D7DF6" w:rsidRPr="002D7DF6" w:rsidRDefault="00000000" w:rsidP="002D7DF6">
            <w:pPr>
              <w:rPr>
                <w:b/>
                <w:bCs/>
                <w:lang w:val="en-US"/>
              </w:rPr>
            </w:pPr>
            <w:r w:rsidRPr="002D7DF6">
              <w:rPr>
                <w:b/>
                <w:bCs/>
                <w:lang w:val="en-US"/>
              </w:rPr>
              <w:t>Objective</w:t>
            </w:r>
          </w:p>
        </w:tc>
        <w:tc>
          <w:tcPr>
            <w:tcW w:w="0" w:type="auto"/>
            <w:hideMark/>
          </w:tcPr>
          <w:p w14:paraId="45890D1D" w14:textId="77777777" w:rsidR="002D7DF6" w:rsidRPr="002D7DF6" w:rsidRDefault="00000000" w:rsidP="002D7DF6">
            <w:pPr>
              <w:rPr>
                <w:b/>
                <w:bCs/>
                <w:lang w:val="en-US"/>
              </w:rPr>
            </w:pPr>
            <w:r w:rsidRPr="002D7DF6">
              <w:rPr>
                <w:b/>
                <w:bCs/>
                <w:lang w:val="en-US"/>
              </w:rPr>
              <w:t>Specific</w:t>
            </w:r>
          </w:p>
        </w:tc>
        <w:tc>
          <w:tcPr>
            <w:tcW w:w="0" w:type="auto"/>
            <w:hideMark/>
          </w:tcPr>
          <w:p w14:paraId="35C8DC51" w14:textId="77777777" w:rsidR="002D7DF6" w:rsidRPr="002D7DF6" w:rsidRDefault="00000000" w:rsidP="002D7DF6">
            <w:pPr>
              <w:rPr>
                <w:b/>
                <w:bCs/>
                <w:lang w:val="en-US"/>
              </w:rPr>
            </w:pPr>
            <w:r w:rsidRPr="002D7DF6">
              <w:rPr>
                <w:b/>
                <w:bCs/>
                <w:lang w:val="en-US"/>
              </w:rPr>
              <w:t>Measurable</w:t>
            </w:r>
          </w:p>
        </w:tc>
        <w:tc>
          <w:tcPr>
            <w:tcW w:w="0" w:type="auto"/>
            <w:hideMark/>
          </w:tcPr>
          <w:p w14:paraId="75B8D901" w14:textId="77777777" w:rsidR="002D7DF6" w:rsidRPr="002D7DF6" w:rsidRDefault="00000000" w:rsidP="002D7DF6">
            <w:pPr>
              <w:rPr>
                <w:b/>
                <w:bCs/>
                <w:lang w:val="en-US"/>
              </w:rPr>
            </w:pPr>
            <w:r w:rsidRPr="002D7DF6">
              <w:rPr>
                <w:b/>
                <w:bCs/>
                <w:lang w:val="en-US"/>
              </w:rPr>
              <w:t>Achievable</w:t>
            </w:r>
          </w:p>
        </w:tc>
        <w:tc>
          <w:tcPr>
            <w:tcW w:w="0" w:type="auto"/>
            <w:hideMark/>
          </w:tcPr>
          <w:p w14:paraId="4F69E370" w14:textId="77777777" w:rsidR="002D7DF6" w:rsidRPr="002D7DF6" w:rsidRDefault="00000000" w:rsidP="002D7DF6">
            <w:pPr>
              <w:rPr>
                <w:b/>
                <w:bCs/>
                <w:lang w:val="en-US"/>
              </w:rPr>
            </w:pPr>
            <w:r w:rsidRPr="002D7DF6">
              <w:rPr>
                <w:b/>
                <w:bCs/>
                <w:lang w:val="en-US"/>
              </w:rPr>
              <w:t>Relevant</w:t>
            </w:r>
          </w:p>
        </w:tc>
        <w:tc>
          <w:tcPr>
            <w:tcW w:w="0" w:type="auto"/>
            <w:hideMark/>
          </w:tcPr>
          <w:p w14:paraId="2C472511" w14:textId="77777777" w:rsidR="002D7DF6" w:rsidRPr="002D7DF6" w:rsidRDefault="00000000" w:rsidP="002D7DF6">
            <w:pPr>
              <w:rPr>
                <w:b/>
                <w:bCs/>
                <w:lang w:val="en-US"/>
              </w:rPr>
            </w:pPr>
            <w:r w:rsidRPr="002D7DF6">
              <w:rPr>
                <w:b/>
                <w:bCs/>
                <w:lang w:val="en-US"/>
              </w:rPr>
              <w:t>Time-bound</w:t>
            </w:r>
          </w:p>
        </w:tc>
      </w:tr>
      <w:tr w:rsidR="00367425" w14:paraId="251CF732" w14:textId="77777777" w:rsidTr="002D7DF6">
        <w:tc>
          <w:tcPr>
            <w:tcW w:w="0" w:type="auto"/>
            <w:hideMark/>
          </w:tcPr>
          <w:p w14:paraId="1C94F609" w14:textId="77777777" w:rsidR="002D7DF6" w:rsidRPr="002D7DF6" w:rsidRDefault="00000000" w:rsidP="002D7DF6">
            <w:pPr>
              <w:rPr>
                <w:lang w:val="en-US"/>
              </w:rPr>
            </w:pPr>
            <w:r w:rsidRPr="002D7DF6">
              <w:rPr>
                <w:lang w:val="en-US"/>
              </w:rPr>
              <w:t>1. Improve clarity in written communication</w:t>
            </w:r>
          </w:p>
        </w:tc>
        <w:tc>
          <w:tcPr>
            <w:tcW w:w="0" w:type="auto"/>
            <w:hideMark/>
          </w:tcPr>
          <w:p w14:paraId="19AF7277" w14:textId="77777777" w:rsidR="002D7DF6" w:rsidRPr="002D7DF6" w:rsidRDefault="00000000" w:rsidP="002D7DF6">
            <w:pPr>
              <w:rPr>
                <w:lang w:val="en-US"/>
              </w:rPr>
            </w:pPr>
            <w:r w:rsidRPr="002D7DF6">
              <w:rPr>
                <w:lang w:val="en-US"/>
              </w:rPr>
              <w:t>Use Grammarly and peer reviews to refine tone and reduce jargon in emails and reports</w:t>
            </w:r>
          </w:p>
        </w:tc>
        <w:tc>
          <w:tcPr>
            <w:tcW w:w="0" w:type="auto"/>
            <w:hideMark/>
          </w:tcPr>
          <w:p w14:paraId="7AC705BC" w14:textId="77777777" w:rsidR="002D7DF6" w:rsidRPr="002D7DF6" w:rsidRDefault="00000000" w:rsidP="002D7DF6">
            <w:pPr>
              <w:rPr>
                <w:lang w:val="en-US"/>
              </w:rPr>
            </w:pPr>
            <w:r w:rsidRPr="002D7DF6">
              <w:rPr>
                <w:lang w:val="en-US"/>
              </w:rPr>
              <w:t>Apply to all written outputs and track Grammarly scores</w:t>
            </w:r>
          </w:p>
        </w:tc>
        <w:tc>
          <w:tcPr>
            <w:tcW w:w="0" w:type="auto"/>
            <w:hideMark/>
          </w:tcPr>
          <w:p w14:paraId="4033FA94" w14:textId="77777777" w:rsidR="002D7DF6" w:rsidRPr="002D7DF6" w:rsidRDefault="00000000" w:rsidP="002D7DF6">
            <w:pPr>
              <w:rPr>
                <w:lang w:val="en-US"/>
              </w:rPr>
            </w:pPr>
            <w:r w:rsidRPr="002D7DF6">
              <w:rPr>
                <w:lang w:val="en-US"/>
              </w:rPr>
              <w:t>Yes, tools and peer feedback are accessible</w:t>
            </w:r>
          </w:p>
        </w:tc>
        <w:tc>
          <w:tcPr>
            <w:tcW w:w="0" w:type="auto"/>
            <w:hideMark/>
          </w:tcPr>
          <w:p w14:paraId="2520CE38" w14:textId="77777777" w:rsidR="002D7DF6" w:rsidRPr="002D7DF6" w:rsidRDefault="00000000" w:rsidP="002D7DF6">
            <w:pPr>
              <w:rPr>
                <w:lang w:val="en-US"/>
              </w:rPr>
            </w:pPr>
            <w:r w:rsidRPr="002D7DF6">
              <w:rPr>
                <w:lang w:val="en-US"/>
              </w:rPr>
              <w:t>Enhances clarity and professionalism in written communication</w:t>
            </w:r>
          </w:p>
        </w:tc>
        <w:tc>
          <w:tcPr>
            <w:tcW w:w="0" w:type="auto"/>
            <w:hideMark/>
          </w:tcPr>
          <w:p w14:paraId="7693F4A3" w14:textId="77777777" w:rsidR="002D7DF6" w:rsidRPr="002D7DF6" w:rsidRDefault="00000000" w:rsidP="002D7DF6">
            <w:pPr>
              <w:rPr>
                <w:lang w:val="en-US"/>
              </w:rPr>
            </w:pPr>
            <w:r w:rsidRPr="002D7DF6">
              <w:rPr>
                <w:lang w:val="en-US"/>
              </w:rPr>
              <w:t>Within 3 months</w:t>
            </w:r>
          </w:p>
        </w:tc>
      </w:tr>
      <w:tr w:rsidR="00367425" w14:paraId="11DBD520" w14:textId="77777777" w:rsidTr="002D7DF6">
        <w:tc>
          <w:tcPr>
            <w:tcW w:w="0" w:type="auto"/>
            <w:hideMark/>
          </w:tcPr>
          <w:p w14:paraId="6343F4E1" w14:textId="77777777" w:rsidR="002D7DF6" w:rsidRPr="002D7DF6" w:rsidRDefault="00000000" w:rsidP="002D7DF6">
            <w:pPr>
              <w:rPr>
                <w:lang w:val="en-US"/>
              </w:rPr>
            </w:pPr>
            <w:r w:rsidRPr="002D7DF6">
              <w:rPr>
                <w:lang w:val="en-US"/>
              </w:rPr>
              <w:t>2. Enhance active listening skills</w:t>
            </w:r>
          </w:p>
        </w:tc>
        <w:tc>
          <w:tcPr>
            <w:tcW w:w="0" w:type="auto"/>
            <w:hideMark/>
          </w:tcPr>
          <w:p w14:paraId="41165306" w14:textId="77777777" w:rsidR="002D7DF6" w:rsidRPr="002D7DF6" w:rsidRDefault="00000000" w:rsidP="002D7DF6">
            <w:pPr>
              <w:rPr>
                <w:lang w:val="en-US"/>
              </w:rPr>
            </w:pPr>
            <w:r w:rsidRPr="002D7DF6">
              <w:rPr>
                <w:lang w:val="en-US"/>
              </w:rPr>
              <w:t>Attend a workshop and apply techniques such as paraphrasing and asking clarifying questions.</w:t>
            </w:r>
          </w:p>
        </w:tc>
        <w:tc>
          <w:tcPr>
            <w:tcW w:w="0" w:type="auto"/>
            <w:hideMark/>
          </w:tcPr>
          <w:p w14:paraId="107BED9E" w14:textId="77777777" w:rsidR="002D7DF6" w:rsidRPr="002D7DF6" w:rsidRDefault="00000000" w:rsidP="002D7DF6">
            <w:pPr>
              <w:rPr>
                <w:lang w:val="en-US"/>
              </w:rPr>
            </w:pPr>
            <w:r w:rsidRPr="002D7DF6">
              <w:rPr>
                <w:lang w:val="en-US"/>
              </w:rPr>
              <w:t>Completion of training and feedback from the team</w:t>
            </w:r>
          </w:p>
        </w:tc>
        <w:tc>
          <w:tcPr>
            <w:tcW w:w="0" w:type="auto"/>
            <w:hideMark/>
          </w:tcPr>
          <w:p w14:paraId="7D57711B" w14:textId="77777777" w:rsidR="002D7DF6" w:rsidRPr="002D7DF6" w:rsidRDefault="00000000" w:rsidP="002D7DF6">
            <w:pPr>
              <w:rPr>
                <w:lang w:val="en-US"/>
              </w:rPr>
            </w:pPr>
            <w:r w:rsidRPr="002D7DF6">
              <w:rPr>
                <w:lang w:val="en-US"/>
              </w:rPr>
              <w:t>Yes, relevant workshops are available online</w:t>
            </w:r>
          </w:p>
        </w:tc>
        <w:tc>
          <w:tcPr>
            <w:tcW w:w="0" w:type="auto"/>
            <w:hideMark/>
          </w:tcPr>
          <w:p w14:paraId="1E9B072E" w14:textId="77777777" w:rsidR="002D7DF6" w:rsidRPr="002D7DF6" w:rsidRDefault="00000000" w:rsidP="002D7DF6">
            <w:pPr>
              <w:rPr>
                <w:lang w:val="en-US"/>
              </w:rPr>
            </w:pPr>
            <w:r w:rsidRPr="002D7DF6">
              <w:rPr>
                <w:lang w:val="en-US"/>
              </w:rPr>
              <w:t>Strengthens verbal communication and team engagement</w:t>
            </w:r>
          </w:p>
        </w:tc>
        <w:tc>
          <w:tcPr>
            <w:tcW w:w="0" w:type="auto"/>
            <w:hideMark/>
          </w:tcPr>
          <w:p w14:paraId="3C6F389E" w14:textId="77777777" w:rsidR="002D7DF6" w:rsidRPr="002D7DF6" w:rsidRDefault="00000000" w:rsidP="002D7DF6">
            <w:pPr>
              <w:rPr>
                <w:lang w:val="en-US"/>
              </w:rPr>
            </w:pPr>
            <w:r w:rsidRPr="002D7DF6">
              <w:rPr>
                <w:lang w:val="en-US"/>
              </w:rPr>
              <w:t>By the end of next quarter</w:t>
            </w:r>
          </w:p>
        </w:tc>
      </w:tr>
      <w:tr w:rsidR="00367425" w14:paraId="791BFFA9" w14:textId="77777777" w:rsidTr="002D7DF6">
        <w:tc>
          <w:tcPr>
            <w:tcW w:w="0" w:type="auto"/>
            <w:hideMark/>
          </w:tcPr>
          <w:p w14:paraId="398BEA4B" w14:textId="77777777" w:rsidR="002D7DF6" w:rsidRPr="002D7DF6" w:rsidRDefault="00000000" w:rsidP="002D7DF6">
            <w:pPr>
              <w:rPr>
                <w:lang w:val="en-US"/>
              </w:rPr>
            </w:pPr>
            <w:r w:rsidRPr="002D7DF6">
              <w:rPr>
                <w:lang w:val="en-US"/>
              </w:rPr>
              <w:lastRenderedPageBreak/>
              <w:t>3. Monitor and adjust non-verbal communication</w:t>
            </w:r>
          </w:p>
        </w:tc>
        <w:tc>
          <w:tcPr>
            <w:tcW w:w="0" w:type="auto"/>
            <w:hideMark/>
          </w:tcPr>
          <w:p w14:paraId="47A80587" w14:textId="77777777" w:rsidR="002D7DF6" w:rsidRPr="002D7DF6" w:rsidRDefault="00000000" w:rsidP="002D7DF6">
            <w:pPr>
              <w:rPr>
                <w:lang w:val="en-US"/>
              </w:rPr>
            </w:pPr>
            <w:r w:rsidRPr="002D7DF6">
              <w:rPr>
                <w:lang w:val="en-US"/>
              </w:rPr>
              <w:t>Record and review virtual presentations; collect peer feedback</w:t>
            </w:r>
          </w:p>
        </w:tc>
        <w:tc>
          <w:tcPr>
            <w:tcW w:w="0" w:type="auto"/>
            <w:hideMark/>
          </w:tcPr>
          <w:p w14:paraId="13E8F46C" w14:textId="77777777" w:rsidR="002D7DF6" w:rsidRPr="002D7DF6" w:rsidRDefault="00000000" w:rsidP="002D7DF6">
            <w:pPr>
              <w:rPr>
                <w:lang w:val="en-US"/>
              </w:rPr>
            </w:pPr>
            <w:r w:rsidRPr="002D7DF6">
              <w:rPr>
                <w:lang w:val="en-US"/>
              </w:rPr>
              <w:t>Two reviews and two feedback reports per month</w:t>
            </w:r>
          </w:p>
        </w:tc>
        <w:tc>
          <w:tcPr>
            <w:tcW w:w="0" w:type="auto"/>
            <w:hideMark/>
          </w:tcPr>
          <w:p w14:paraId="6AF587AF" w14:textId="77777777" w:rsidR="002D7DF6" w:rsidRPr="002D7DF6" w:rsidRDefault="00000000" w:rsidP="002D7DF6">
            <w:pPr>
              <w:rPr>
                <w:lang w:val="en-US"/>
              </w:rPr>
            </w:pPr>
            <w:r w:rsidRPr="002D7DF6">
              <w:rPr>
                <w:lang w:val="en-US"/>
              </w:rPr>
              <w:t>Yes, using existing tools and colleagues’ support</w:t>
            </w:r>
          </w:p>
        </w:tc>
        <w:tc>
          <w:tcPr>
            <w:tcW w:w="0" w:type="auto"/>
            <w:hideMark/>
          </w:tcPr>
          <w:p w14:paraId="6863241B" w14:textId="77777777" w:rsidR="002D7DF6" w:rsidRPr="002D7DF6" w:rsidRDefault="00000000" w:rsidP="002D7DF6">
            <w:pPr>
              <w:rPr>
                <w:lang w:val="en-US"/>
              </w:rPr>
            </w:pPr>
            <w:r w:rsidRPr="002D7DF6">
              <w:rPr>
                <w:lang w:val="en-US"/>
              </w:rPr>
              <w:t>Increases self-awareness in non-verbal cues for virtual communication</w:t>
            </w:r>
          </w:p>
        </w:tc>
        <w:tc>
          <w:tcPr>
            <w:tcW w:w="0" w:type="auto"/>
            <w:hideMark/>
          </w:tcPr>
          <w:p w14:paraId="3E6D106D" w14:textId="77777777" w:rsidR="002D7DF6" w:rsidRPr="002D7DF6" w:rsidRDefault="00000000" w:rsidP="002D7DF6">
            <w:pPr>
              <w:rPr>
                <w:lang w:val="en-US"/>
              </w:rPr>
            </w:pPr>
            <w:r w:rsidRPr="002D7DF6">
              <w:rPr>
                <w:lang w:val="en-US"/>
              </w:rPr>
              <w:t>Within 6 weeks</w:t>
            </w:r>
          </w:p>
        </w:tc>
      </w:tr>
      <w:tr w:rsidR="00367425" w14:paraId="3EAABB16" w14:textId="77777777" w:rsidTr="002D7DF6">
        <w:tc>
          <w:tcPr>
            <w:tcW w:w="0" w:type="auto"/>
            <w:hideMark/>
          </w:tcPr>
          <w:p w14:paraId="422BDCF9" w14:textId="77777777" w:rsidR="002D7DF6" w:rsidRPr="002D7DF6" w:rsidRDefault="00000000" w:rsidP="002D7DF6">
            <w:pPr>
              <w:rPr>
                <w:lang w:val="en-US"/>
              </w:rPr>
            </w:pPr>
            <w:r w:rsidRPr="002D7DF6">
              <w:rPr>
                <w:lang w:val="en-US"/>
              </w:rPr>
              <w:t>4. Develop emotionally intelligent responses</w:t>
            </w:r>
          </w:p>
        </w:tc>
        <w:tc>
          <w:tcPr>
            <w:tcW w:w="0" w:type="auto"/>
            <w:hideMark/>
          </w:tcPr>
          <w:p w14:paraId="27C9098F" w14:textId="77777777" w:rsidR="002D7DF6" w:rsidRPr="002D7DF6" w:rsidRDefault="00000000" w:rsidP="002D7DF6">
            <w:pPr>
              <w:rPr>
                <w:lang w:val="en-US"/>
              </w:rPr>
            </w:pPr>
            <w:r w:rsidRPr="002D7DF6">
              <w:rPr>
                <w:lang w:val="en-US"/>
              </w:rPr>
              <w:t>Practise pausing and reflecting before responding in difficult conversations; maintain a journal</w:t>
            </w:r>
          </w:p>
        </w:tc>
        <w:tc>
          <w:tcPr>
            <w:tcW w:w="0" w:type="auto"/>
            <w:hideMark/>
          </w:tcPr>
          <w:p w14:paraId="66808944" w14:textId="77777777" w:rsidR="002D7DF6" w:rsidRPr="002D7DF6" w:rsidRDefault="00000000" w:rsidP="002D7DF6">
            <w:pPr>
              <w:rPr>
                <w:lang w:val="en-US"/>
              </w:rPr>
            </w:pPr>
            <w:r w:rsidRPr="002D7DF6">
              <w:rPr>
                <w:lang w:val="en-US"/>
              </w:rPr>
              <w:t>Weekly journaling and mentor review</w:t>
            </w:r>
          </w:p>
        </w:tc>
        <w:tc>
          <w:tcPr>
            <w:tcW w:w="0" w:type="auto"/>
            <w:hideMark/>
          </w:tcPr>
          <w:p w14:paraId="6C1ED921" w14:textId="77777777" w:rsidR="002D7DF6" w:rsidRPr="002D7DF6" w:rsidRDefault="00000000" w:rsidP="002D7DF6">
            <w:pPr>
              <w:rPr>
                <w:lang w:val="en-US"/>
              </w:rPr>
            </w:pPr>
            <w:r w:rsidRPr="002D7DF6">
              <w:rPr>
                <w:lang w:val="en-US"/>
              </w:rPr>
              <w:t>Yes, with commitment and reflection</w:t>
            </w:r>
          </w:p>
        </w:tc>
        <w:tc>
          <w:tcPr>
            <w:tcW w:w="0" w:type="auto"/>
            <w:hideMark/>
          </w:tcPr>
          <w:p w14:paraId="767CC89C" w14:textId="77777777" w:rsidR="002D7DF6" w:rsidRPr="002D7DF6" w:rsidRDefault="00000000" w:rsidP="002D7DF6">
            <w:pPr>
              <w:rPr>
                <w:lang w:val="en-US"/>
              </w:rPr>
            </w:pPr>
            <w:r w:rsidRPr="002D7DF6">
              <w:rPr>
                <w:lang w:val="en-US"/>
              </w:rPr>
              <w:t>Builds emotional regulation and response control in challenging communication</w:t>
            </w:r>
          </w:p>
        </w:tc>
        <w:tc>
          <w:tcPr>
            <w:tcW w:w="0" w:type="auto"/>
            <w:hideMark/>
          </w:tcPr>
          <w:p w14:paraId="2C29122B" w14:textId="77777777" w:rsidR="002D7DF6" w:rsidRPr="002D7DF6" w:rsidRDefault="00000000" w:rsidP="002D7DF6">
            <w:pPr>
              <w:rPr>
                <w:lang w:val="en-US"/>
              </w:rPr>
            </w:pPr>
            <w:r w:rsidRPr="002D7DF6">
              <w:rPr>
                <w:lang w:val="en-US"/>
              </w:rPr>
              <w:t>3-month period</w:t>
            </w:r>
          </w:p>
        </w:tc>
      </w:tr>
      <w:tr w:rsidR="00367425" w14:paraId="0F8BBF0C" w14:textId="77777777" w:rsidTr="002D7DF6">
        <w:tc>
          <w:tcPr>
            <w:tcW w:w="0" w:type="auto"/>
            <w:hideMark/>
          </w:tcPr>
          <w:p w14:paraId="36D80F10" w14:textId="77777777" w:rsidR="002D7DF6" w:rsidRPr="002D7DF6" w:rsidRDefault="00000000" w:rsidP="002D7DF6">
            <w:pPr>
              <w:rPr>
                <w:lang w:val="en-US"/>
              </w:rPr>
            </w:pPr>
            <w:r w:rsidRPr="002D7DF6">
              <w:rPr>
                <w:lang w:val="en-US"/>
              </w:rPr>
              <w:t>5. Deliver a confident cross-functional presentation</w:t>
            </w:r>
          </w:p>
        </w:tc>
        <w:tc>
          <w:tcPr>
            <w:tcW w:w="0" w:type="auto"/>
            <w:hideMark/>
          </w:tcPr>
          <w:p w14:paraId="19C6AB03" w14:textId="77777777" w:rsidR="002D7DF6" w:rsidRPr="002D7DF6" w:rsidRDefault="00000000" w:rsidP="002D7DF6">
            <w:pPr>
              <w:rPr>
                <w:lang w:val="en-US"/>
              </w:rPr>
            </w:pPr>
            <w:r w:rsidRPr="002D7DF6">
              <w:rPr>
                <w:lang w:val="en-US"/>
              </w:rPr>
              <w:t>Prepare and deliver a structured presentation using inclusive language and confident body language</w:t>
            </w:r>
          </w:p>
        </w:tc>
        <w:tc>
          <w:tcPr>
            <w:tcW w:w="0" w:type="auto"/>
            <w:hideMark/>
          </w:tcPr>
          <w:p w14:paraId="759B4F87" w14:textId="77777777" w:rsidR="002D7DF6" w:rsidRPr="002D7DF6" w:rsidRDefault="00000000" w:rsidP="002D7DF6">
            <w:pPr>
              <w:rPr>
                <w:lang w:val="en-US"/>
              </w:rPr>
            </w:pPr>
            <w:r w:rsidRPr="002D7DF6">
              <w:rPr>
                <w:lang w:val="en-US"/>
              </w:rPr>
              <w:t>Completion of one high-level presentation</w:t>
            </w:r>
          </w:p>
        </w:tc>
        <w:tc>
          <w:tcPr>
            <w:tcW w:w="0" w:type="auto"/>
            <w:hideMark/>
          </w:tcPr>
          <w:p w14:paraId="6246EC25" w14:textId="77777777" w:rsidR="002D7DF6" w:rsidRPr="002D7DF6" w:rsidRDefault="00000000" w:rsidP="002D7DF6">
            <w:pPr>
              <w:rPr>
                <w:lang w:val="en-US"/>
              </w:rPr>
            </w:pPr>
            <w:r w:rsidRPr="002D7DF6">
              <w:rPr>
                <w:lang w:val="en-US"/>
              </w:rPr>
              <w:t>Yes, with improved communication and preparation</w:t>
            </w:r>
          </w:p>
        </w:tc>
        <w:tc>
          <w:tcPr>
            <w:tcW w:w="0" w:type="auto"/>
            <w:hideMark/>
          </w:tcPr>
          <w:p w14:paraId="55DE3C41" w14:textId="77777777" w:rsidR="002D7DF6" w:rsidRPr="002D7DF6" w:rsidRDefault="00000000" w:rsidP="002D7DF6">
            <w:pPr>
              <w:rPr>
                <w:lang w:val="en-US"/>
              </w:rPr>
            </w:pPr>
            <w:r w:rsidRPr="002D7DF6">
              <w:rPr>
                <w:lang w:val="en-US"/>
              </w:rPr>
              <w:t>Demonstrates development in leadership-level communication and presentation delivery</w:t>
            </w:r>
          </w:p>
        </w:tc>
        <w:tc>
          <w:tcPr>
            <w:tcW w:w="0" w:type="auto"/>
            <w:hideMark/>
          </w:tcPr>
          <w:p w14:paraId="49BA6A45" w14:textId="77777777" w:rsidR="002D7DF6" w:rsidRPr="002D7DF6" w:rsidRDefault="00000000" w:rsidP="002D7DF6">
            <w:pPr>
              <w:rPr>
                <w:lang w:val="en-US"/>
              </w:rPr>
            </w:pPr>
            <w:r w:rsidRPr="002D7DF6">
              <w:rPr>
                <w:lang w:val="en-US"/>
              </w:rPr>
              <w:t>By the end of the year</w:t>
            </w:r>
          </w:p>
        </w:tc>
      </w:tr>
    </w:tbl>
    <w:p w14:paraId="7F2CEB00" w14:textId="77777777" w:rsidR="002D7DF6" w:rsidRPr="002D7DF6" w:rsidRDefault="002D7DF6" w:rsidP="002D7DF6">
      <w:pPr>
        <w:rPr>
          <w:lang w:val="en-US"/>
        </w:rPr>
      </w:pPr>
    </w:p>
    <w:p w14:paraId="79404F50" w14:textId="77777777" w:rsidR="002D7DF6" w:rsidRPr="002D7DF6" w:rsidRDefault="002D7DF6" w:rsidP="002D7DF6">
      <w:pPr>
        <w:rPr>
          <w:lang w:val="en-US"/>
        </w:rPr>
      </w:pPr>
    </w:p>
    <w:p w14:paraId="332FBB0E" w14:textId="77777777" w:rsidR="002D7DF6" w:rsidRPr="002D7DF6" w:rsidRDefault="00000000" w:rsidP="002D7DF6">
      <w:pPr>
        <w:pStyle w:val="Heading1"/>
        <w:rPr>
          <w:lang w:val="en-US"/>
        </w:rPr>
      </w:pPr>
      <w:bookmarkStart w:id="14" w:name="_Toc199001289"/>
      <w:r w:rsidRPr="002D7DF6">
        <w:rPr>
          <w:lang w:val="en-US"/>
        </w:rPr>
        <w:t>Conclusion</w:t>
      </w:r>
      <w:bookmarkEnd w:id="14"/>
    </w:p>
    <w:p w14:paraId="4927DFD4" w14:textId="77777777" w:rsidR="003E0E10" w:rsidRPr="003E0E10" w:rsidRDefault="00000000" w:rsidP="003E0E10">
      <w:pPr>
        <w:rPr>
          <w:lang w:val="en-US"/>
        </w:rPr>
      </w:pPr>
      <w:r w:rsidRPr="003E0E10">
        <w:rPr>
          <w:lang w:val="en-US"/>
        </w:rPr>
        <w:t xml:space="preserve">This report critically evaluated communication and motivation in Tesco Plc using different theories and workplace examples. Also, from her views, motivation theories like Herzberg's Two Factor theory give valuable frameworks for proposing employee satisfaction and providing the best </w:t>
      </w:r>
      <w:r w:rsidRPr="003E0E10">
        <w:rPr>
          <w:lang w:val="en-US"/>
        </w:rPr>
        <w:lastRenderedPageBreak/>
        <w:t>strategies in an organisation, while Tesco's communication practises show deliberate use of formal and informal verbal and written communication tools tailored for different positions.</w:t>
      </w:r>
    </w:p>
    <w:p w14:paraId="19C29665" w14:textId="77777777" w:rsidR="003E0E10" w:rsidRPr="003E0E10" w:rsidRDefault="00000000" w:rsidP="003E0E10">
      <w:pPr>
        <w:rPr>
          <w:lang w:val="en-US"/>
        </w:rPr>
      </w:pPr>
      <w:r w:rsidRPr="003E0E10">
        <w:rPr>
          <w:lang w:val="en-US"/>
        </w:rPr>
        <w:t>However, communication barriers still exist, though further solutions like inclusive language and feedback loops stress Tesco's continuous improvement. Personal reflection shows the importance of emotional intelligence and adaptability in communication, strengthening the bridge between theory and practice.</w:t>
      </w:r>
    </w:p>
    <w:p w14:paraId="59105404" w14:textId="77777777" w:rsidR="002D7DF6" w:rsidRPr="002D7DF6" w:rsidRDefault="00000000" w:rsidP="003E0E10">
      <w:pPr>
        <w:rPr>
          <w:lang w:val="en-US"/>
        </w:rPr>
      </w:pPr>
      <w:r w:rsidRPr="003E0E10">
        <w:rPr>
          <w:lang w:val="en-US"/>
        </w:rPr>
        <w:t>Communication and motivation are critical not only for operational success but also for inclusive high-performing teams. These competencies are key to managers engaging, innovating, and sustaining the business long-term.</w:t>
      </w:r>
    </w:p>
    <w:p w14:paraId="6274078D" w14:textId="77777777" w:rsidR="00E9292B" w:rsidRPr="00E9292B" w:rsidRDefault="00E9292B">
      <w:pPr>
        <w:rPr>
          <w:lang w:val="en-US"/>
        </w:rPr>
      </w:pPr>
    </w:p>
    <w:p w14:paraId="18528DDB" w14:textId="77777777" w:rsidR="00282F7F" w:rsidRDefault="00282F7F"/>
    <w:p w14:paraId="3218D809" w14:textId="77777777" w:rsidR="00282F7F" w:rsidRDefault="00282F7F"/>
    <w:p w14:paraId="7E24A410" w14:textId="77777777" w:rsidR="00B72EE2" w:rsidRDefault="00B72EE2"/>
    <w:p w14:paraId="5EB6EF00" w14:textId="77777777" w:rsidR="00B631FE" w:rsidRDefault="00B631FE"/>
    <w:p w14:paraId="2AFBB023" w14:textId="77777777" w:rsidR="00B631FE" w:rsidRDefault="00000000">
      <w:pPr>
        <w:spacing w:before="0" w:after="160" w:line="259" w:lineRule="auto"/>
        <w:jc w:val="left"/>
      </w:pPr>
      <w:r>
        <w:br w:type="page"/>
      </w:r>
    </w:p>
    <w:p w14:paraId="14A10017" w14:textId="77777777" w:rsidR="00B631FE" w:rsidRDefault="00000000" w:rsidP="00B631FE">
      <w:pPr>
        <w:pStyle w:val="Heading1"/>
      </w:pPr>
      <w:bookmarkStart w:id="15" w:name="_Toc199001290"/>
      <w:r>
        <w:lastRenderedPageBreak/>
        <w:t>References</w:t>
      </w:r>
      <w:bookmarkEnd w:id="15"/>
    </w:p>
    <w:p w14:paraId="7F8D2FDE" w14:textId="77777777" w:rsidR="00004E73" w:rsidRDefault="00000000" w:rsidP="00186E73">
      <w:pPr>
        <w:ind w:left="720" w:hanging="720"/>
      </w:pPr>
      <w:r w:rsidRPr="00186E73">
        <w:t xml:space="preserve">Agyepong, L.A. and Liang, X., </w:t>
      </w:r>
      <w:r>
        <w:t>(</w:t>
      </w:r>
      <w:r w:rsidRPr="00186E73">
        <w:t>2023</w:t>
      </w:r>
      <w:r>
        <w:t>)</w:t>
      </w:r>
      <w:r w:rsidRPr="00186E73">
        <w:t>. Mapping the knowledge frontiers of public risk communication in disaster risk management. </w:t>
      </w:r>
      <w:r w:rsidRPr="00186E73">
        <w:rPr>
          <w:i/>
          <w:iCs/>
        </w:rPr>
        <w:t>Journal of Risk Research</w:t>
      </w:r>
      <w:r w:rsidRPr="00186E73">
        <w:t>, </w:t>
      </w:r>
      <w:r w:rsidRPr="00186E73">
        <w:rPr>
          <w:i/>
          <w:iCs/>
        </w:rPr>
        <w:t>26</w:t>
      </w:r>
      <w:r w:rsidRPr="00186E73">
        <w:t>(3), pp.302-323.</w:t>
      </w:r>
    </w:p>
    <w:p w14:paraId="66725CB8" w14:textId="77777777" w:rsidR="00004E73" w:rsidRDefault="00000000" w:rsidP="00BF264D">
      <w:pPr>
        <w:ind w:left="720" w:hanging="720"/>
      </w:pPr>
      <w:r w:rsidRPr="00BF264D">
        <w:t xml:space="preserve">Alibraheemi, A.M.H., Hindia, M.N., Dimyati, K., Izam, T.F.T.M.N., Yahaya, J., Qamar, F. and Abdullah, Z.H., </w:t>
      </w:r>
      <w:r>
        <w:t>(</w:t>
      </w:r>
      <w:r w:rsidRPr="00BF264D">
        <w:t>2023</w:t>
      </w:r>
      <w:r>
        <w:t>)</w:t>
      </w:r>
      <w:r w:rsidRPr="00BF264D">
        <w:t>. A survey of resource management in D2D communication for B5G networks. </w:t>
      </w:r>
      <w:r w:rsidRPr="00BF264D">
        <w:rPr>
          <w:i/>
          <w:iCs/>
        </w:rPr>
        <w:t>Ieee Access</w:t>
      </w:r>
      <w:r w:rsidRPr="00BF264D">
        <w:t>, </w:t>
      </w:r>
      <w:r w:rsidRPr="00BF264D">
        <w:rPr>
          <w:i/>
          <w:iCs/>
        </w:rPr>
        <w:t>11</w:t>
      </w:r>
      <w:r w:rsidRPr="00BF264D">
        <w:t>, pp.7892-7923.</w:t>
      </w:r>
    </w:p>
    <w:p w14:paraId="4C5BEF76" w14:textId="77777777" w:rsidR="00004E73" w:rsidRPr="00004E73" w:rsidRDefault="00000000" w:rsidP="00004E73">
      <w:pPr>
        <w:ind w:left="720" w:hanging="720"/>
        <w:rPr>
          <w:lang w:val="en-US"/>
        </w:rPr>
      </w:pPr>
      <w:r w:rsidRPr="00004E73">
        <w:rPr>
          <w:lang w:val="en-US"/>
        </w:rPr>
        <w:t xml:space="preserve">Armstrong, M. and Taylor, S. (2020) </w:t>
      </w:r>
      <w:r w:rsidRPr="00004E73">
        <w:rPr>
          <w:i/>
          <w:iCs/>
          <w:lang w:val="en-US"/>
        </w:rPr>
        <w:t>Armstrong's Handbook of Human Resource Management Practice</w:t>
      </w:r>
      <w:r w:rsidRPr="00004E73">
        <w:rPr>
          <w:lang w:val="en-US"/>
        </w:rPr>
        <w:t>. 15th ed. London: Kogan Page.</w:t>
      </w:r>
    </w:p>
    <w:p w14:paraId="7DFE5BED" w14:textId="77777777" w:rsidR="00004E73" w:rsidRPr="00004E73" w:rsidRDefault="00000000" w:rsidP="00004E73">
      <w:pPr>
        <w:ind w:left="720" w:hanging="720"/>
        <w:rPr>
          <w:lang w:val="en-US"/>
        </w:rPr>
      </w:pPr>
      <w:r w:rsidRPr="00004E73">
        <w:rPr>
          <w:lang w:val="en-US"/>
        </w:rPr>
        <w:t xml:space="preserve">Berestetska, A., Koval, V., and Tremblay, M. (2023) ‘Employee Engagement and Motivation: Evidence from Tesco’, </w:t>
      </w:r>
      <w:r w:rsidRPr="00004E73">
        <w:rPr>
          <w:i/>
          <w:iCs/>
          <w:lang w:val="en-US"/>
        </w:rPr>
        <w:t>Journal of Retail and Consumer Services</w:t>
      </w:r>
      <w:r w:rsidRPr="00004E73">
        <w:rPr>
          <w:lang w:val="en-US"/>
        </w:rPr>
        <w:t>, 68, pp. 102-111. https://doi.org/10.1016/j.jretconser.2022.102111</w:t>
      </w:r>
    </w:p>
    <w:p w14:paraId="2219A00A" w14:textId="77777777" w:rsidR="00004E73" w:rsidRDefault="00000000" w:rsidP="00F2789D">
      <w:pPr>
        <w:ind w:left="720" w:hanging="720"/>
      </w:pPr>
      <w:r w:rsidRPr="00F2789D">
        <w:t xml:space="preserve">Berestetska, O., Iankovets, T., Orozonova, A., Voitovych, S., Parmanasova, A. and Medvedieva, K., </w:t>
      </w:r>
      <w:r>
        <w:t>(</w:t>
      </w:r>
      <w:r w:rsidRPr="00F2789D">
        <w:t>2023</w:t>
      </w:r>
      <w:r>
        <w:t>)</w:t>
      </w:r>
      <w:r w:rsidRPr="00F2789D">
        <w:t xml:space="preserve">. Using CRM systems to develop and implement digital brand management and internet marketing communication strategies: EU experience. </w:t>
      </w:r>
      <w:r w:rsidRPr="00F2789D">
        <w:rPr>
          <w:i/>
          <w:iCs/>
        </w:rPr>
        <w:t>International Journal of Professional Business Review: Int. J. Prof. Bus. Rev.</w:t>
      </w:r>
      <w:r w:rsidRPr="00F2789D">
        <w:t>, </w:t>
      </w:r>
      <w:r w:rsidRPr="00F2789D">
        <w:rPr>
          <w:i/>
          <w:iCs/>
        </w:rPr>
        <w:t>8</w:t>
      </w:r>
      <w:r w:rsidRPr="00F2789D">
        <w:t>(4), p.36.</w:t>
      </w:r>
    </w:p>
    <w:p w14:paraId="4C1D6CBC" w14:textId="77777777" w:rsidR="00004E73" w:rsidRPr="00004E73" w:rsidRDefault="00000000" w:rsidP="00004E73">
      <w:pPr>
        <w:ind w:left="720" w:hanging="720"/>
        <w:rPr>
          <w:lang w:val="en-US"/>
        </w:rPr>
      </w:pPr>
      <w:r w:rsidRPr="00004E73">
        <w:rPr>
          <w:lang w:val="en-US"/>
        </w:rPr>
        <w:t xml:space="preserve">Burrus, S. and Volpe, T. (2018) ‘Emotional Intelligence in Written Communication: Strategies for Success’, </w:t>
      </w:r>
      <w:r w:rsidRPr="00004E73">
        <w:rPr>
          <w:i/>
          <w:iCs/>
          <w:lang w:val="en-US"/>
        </w:rPr>
        <w:t>Business Communication Quarterly</w:t>
      </w:r>
      <w:r w:rsidRPr="00004E73">
        <w:rPr>
          <w:lang w:val="en-US"/>
        </w:rPr>
        <w:t>, 81(3), pp. 342-361. https://doi.org/10.1177/2329488418771880</w:t>
      </w:r>
    </w:p>
    <w:p w14:paraId="1FE13E9E" w14:textId="77777777" w:rsidR="00004E73" w:rsidRDefault="00000000" w:rsidP="00BF264D">
      <w:pPr>
        <w:ind w:left="720" w:hanging="720"/>
      </w:pPr>
      <w:r w:rsidRPr="00BF264D">
        <w:t xml:space="preserve">Ceci, F. and Razzaq, A., </w:t>
      </w:r>
      <w:r>
        <w:t>(</w:t>
      </w:r>
      <w:r w:rsidRPr="00BF264D">
        <w:t>2023</w:t>
      </w:r>
      <w:r>
        <w:t>)</w:t>
      </w:r>
      <w:r w:rsidRPr="00BF264D">
        <w:t>. Inclusivity of information and communication technology in ecological governance for sustainable resources management in G10 countries. </w:t>
      </w:r>
      <w:r w:rsidRPr="00BF264D">
        <w:rPr>
          <w:i/>
          <w:iCs/>
        </w:rPr>
        <w:t>Resources Policy</w:t>
      </w:r>
      <w:r w:rsidRPr="00BF264D">
        <w:t>, </w:t>
      </w:r>
      <w:r w:rsidRPr="00BF264D">
        <w:rPr>
          <w:i/>
          <w:iCs/>
        </w:rPr>
        <w:t>81</w:t>
      </w:r>
      <w:r w:rsidRPr="00BF264D">
        <w:t>, p.103378.</w:t>
      </w:r>
    </w:p>
    <w:p w14:paraId="1F2BF078" w14:textId="77777777" w:rsidR="00004E73" w:rsidRPr="00004E73" w:rsidRDefault="00000000" w:rsidP="00004E73">
      <w:pPr>
        <w:ind w:left="720" w:hanging="720"/>
        <w:rPr>
          <w:lang w:val="en-US"/>
        </w:rPr>
      </w:pPr>
      <w:r w:rsidRPr="00004E73">
        <w:rPr>
          <w:lang w:val="en-US"/>
        </w:rPr>
        <w:t>CIPD (2023) ‘Tesco Employee Engagement Case Study’. Available at: https://www.cipd.co.uk/knowledge/culture/engagement/casestudy-tesco (Accessed: 22 May 2025).</w:t>
      </w:r>
    </w:p>
    <w:p w14:paraId="73B4E07E" w14:textId="77777777" w:rsidR="00004E73" w:rsidRDefault="00000000" w:rsidP="00BF264D">
      <w:pPr>
        <w:ind w:left="720" w:hanging="720"/>
      </w:pPr>
      <w:r w:rsidRPr="00BF264D">
        <w:t xml:space="preserve">Daramola, G.O., Adewumi, A., Jacks, B.S. and Ajala, O.A., </w:t>
      </w:r>
      <w:r>
        <w:t>(</w:t>
      </w:r>
      <w:r w:rsidRPr="00BF264D">
        <w:t>2024</w:t>
      </w:r>
      <w:r>
        <w:t>)</w:t>
      </w:r>
      <w:r w:rsidRPr="00BF264D">
        <w:t xml:space="preserve">. Conceptualising communication efficiency in energy sector project management: the role of digital tools and agile practices. </w:t>
      </w:r>
      <w:r w:rsidRPr="00BF264D">
        <w:rPr>
          <w:i/>
          <w:iCs/>
        </w:rPr>
        <w:t>Engineering Science &amp; Technology Journal</w:t>
      </w:r>
      <w:r w:rsidRPr="00BF264D">
        <w:t>, </w:t>
      </w:r>
      <w:r w:rsidRPr="00BF264D">
        <w:rPr>
          <w:i/>
          <w:iCs/>
        </w:rPr>
        <w:t>5</w:t>
      </w:r>
      <w:r w:rsidRPr="00BF264D">
        <w:t>(4), pp.1487-1501.</w:t>
      </w:r>
    </w:p>
    <w:p w14:paraId="7D1524C0" w14:textId="77777777" w:rsidR="00004E73" w:rsidRPr="00004E73" w:rsidRDefault="00000000" w:rsidP="00004E73">
      <w:pPr>
        <w:ind w:left="720" w:hanging="720"/>
        <w:rPr>
          <w:lang w:val="en-US"/>
        </w:rPr>
      </w:pPr>
      <w:r w:rsidRPr="00004E73">
        <w:rPr>
          <w:lang w:val="en-US"/>
        </w:rPr>
        <w:t xml:space="preserve">Goleman, D. (1998) </w:t>
      </w:r>
      <w:r w:rsidRPr="00004E73">
        <w:rPr>
          <w:i/>
          <w:iCs/>
          <w:lang w:val="en-US"/>
        </w:rPr>
        <w:t>Working with Emotional Intelligence</w:t>
      </w:r>
      <w:r w:rsidRPr="00004E73">
        <w:rPr>
          <w:lang w:val="en-US"/>
        </w:rPr>
        <w:t>. New York: Bantam Books.</w:t>
      </w:r>
    </w:p>
    <w:p w14:paraId="2F2FD801" w14:textId="77777777" w:rsidR="00004E73" w:rsidRDefault="00000000" w:rsidP="00BF264D">
      <w:pPr>
        <w:ind w:left="720" w:hanging="720"/>
      </w:pPr>
      <w:r w:rsidRPr="00BF264D">
        <w:lastRenderedPageBreak/>
        <w:t xml:space="preserve">Gravell, R., </w:t>
      </w:r>
      <w:r>
        <w:t>(</w:t>
      </w:r>
      <w:r w:rsidRPr="00BF264D">
        <w:t>2024</w:t>
      </w:r>
      <w:r>
        <w:t>)</w:t>
      </w:r>
      <w:r w:rsidRPr="00BF264D">
        <w:t>. </w:t>
      </w:r>
      <w:r w:rsidRPr="00BF264D">
        <w:rPr>
          <w:i/>
          <w:iCs/>
        </w:rPr>
        <w:t>Communication problems in older adults: Practical approaches to management</w:t>
      </w:r>
      <w:r w:rsidRPr="00BF264D">
        <w:t>. Taylor &amp; Francis.</w:t>
      </w:r>
    </w:p>
    <w:p w14:paraId="597E7AC0" w14:textId="77777777" w:rsidR="00004E73" w:rsidRPr="00004E73" w:rsidRDefault="00000000" w:rsidP="00004E73">
      <w:pPr>
        <w:ind w:left="720" w:hanging="720"/>
        <w:rPr>
          <w:lang w:val="en-US"/>
        </w:rPr>
      </w:pPr>
      <w:r w:rsidRPr="00004E73">
        <w:rPr>
          <w:lang w:val="en-US"/>
        </w:rPr>
        <w:t xml:space="preserve">Guzzo, R., Jette, R. and Katzell, R. (2021) ‘The Impact of Organizational Communication on Employee Motivation: Insights from Tesco’, </w:t>
      </w:r>
      <w:r w:rsidRPr="00004E73">
        <w:rPr>
          <w:i/>
          <w:iCs/>
          <w:lang w:val="en-US"/>
        </w:rPr>
        <w:t>International Journal of Management Reviews</w:t>
      </w:r>
      <w:r w:rsidRPr="00004E73">
        <w:rPr>
          <w:lang w:val="en-US"/>
        </w:rPr>
        <w:t>, 23(2), pp. 145-160. https://doi.org/10.1111/ijmr.12259</w:t>
      </w:r>
    </w:p>
    <w:p w14:paraId="6437F02A" w14:textId="77777777" w:rsidR="00004E73" w:rsidRDefault="00000000" w:rsidP="00186E73">
      <w:pPr>
        <w:ind w:left="720" w:hanging="720"/>
      </w:pPr>
      <w:r w:rsidRPr="00186E73">
        <w:t xml:space="preserve">Guzzo, R.F., Wang, X., Madera, J.M. and Abbott, J., </w:t>
      </w:r>
      <w:r>
        <w:t>(</w:t>
      </w:r>
      <w:r w:rsidRPr="00186E73">
        <w:t>2021</w:t>
      </w:r>
      <w:r>
        <w:t>)</w:t>
      </w:r>
      <w:r w:rsidRPr="00186E73">
        <w:t>. Organisational trust during COVID-19: Hospitality employees' affective responses to managers' communication</w:t>
      </w:r>
      <w:r w:rsidRPr="00186E73">
        <w:rPr>
          <w:i/>
          <w:iCs/>
        </w:rPr>
        <w:t>—International Journal of Hospitality Management</w:t>
      </w:r>
      <w:r w:rsidRPr="00186E73">
        <w:t>, </w:t>
      </w:r>
      <w:r w:rsidRPr="00186E73">
        <w:rPr>
          <w:i/>
          <w:iCs/>
        </w:rPr>
        <w:t>93</w:t>
      </w:r>
      <w:r w:rsidRPr="00186E73">
        <w:t>, p.102778.</w:t>
      </w:r>
    </w:p>
    <w:p w14:paraId="510561FC" w14:textId="77777777" w:rsidR="00004E73" w:rsidRPr="00004E73" w:rsidRDefault="00000000" w:rsidP="00004E73">
      <w:pPr>
        <w:ind w:left="720" w:hanging="720"/>
        <w:rPr>
          <w:lang w:val="en-US"/>
        </w:rPr>
      </w:pPr>
      <w:r w:rsidRPr="00004E73">
        <w:rPr>
          <w:lang w:val="en-US"/>
        </w:rPr>
        <w:t xml:space="preserve">Hackman, M.Z. and Johnson, C.E. (2018) </w:t>
      </w:r>
      <w:r w:rsidRPr="00004E73">
        <w:rPr>
          <w:i/>
          <w:iCs/>
          <w:lang w:val="en-US"/>
        </w:rPr>
        <w:t>Leadership: A Communication Perspective</w:t>
      </w:r>
      <w:r w:rsidRPr="00004E73">
        <w:rPr>
          <w:lang w:val="en-US"/>
        </w:rPr>
        <w:t>. 7th ed. Long Grove, IL: Waveland Press.</w:t>
      </w:r>
    </w:p>
    <w:p w14:paraId="568CDB82" w14:textId="77777777" w:rsidR="00004E73" w:rsidRPr="00004E73" w:rsidRDefault="00000000" w:rsidP="00004E73">
      <w:pPr>
        <w:ind w:left="720" w:hanging="720"/>
        <w:rPr>
          <w:lang w:val="en-US"/>
        </w:rPr>
      </w:pPr>
      <w:r w:rsidRPr="00004E73">
        <w:rPr>
          <w:lang w:val="en-US"/>
        </w:rPr>
        <w:t xml:space="preserve">Herzberg, F. (1968) </w:t>
      </w:r>
      <w:r w:rsidRPr="00004E73">
        <w:rPr>
          <w:i/>
          <w:iCs/>
          <w:lang w:val="en-US"/>
        </w:rPr>
        <w:t>One More Time: How Do You Motivate Employees?</w:t>
      </w:r>
      <w:r w:rsidRPr="00004E73">
        <w:rPr>
          <w:lang w:val="en-US"/>
        </w:rPr>
        <w:t xml:space="preserve"> Harvard Business Review, 46(1), pp. 53–62.</w:t>
      </w:r>
    </w:p>
    <w:p w14:paraId="74CDF7B2" w14:textId="77777777" w:rsidR="00004E73" w:rsidRDefault="00000000" w:rsidP="00F2789D">
      <w:pPr>
        <w:ind w:left="720" w:hanging="720"/>
      </w:pPr>
      <w:r w:rsidRPr="00F2789D">
        <w:t xml:space="preserve">Huda, M., </w:t>
      </w:r>
      <w:r>
        <w:t>(</w:t>
      </w:r>
      <w:r w:rsidRPr="00F2789D">
        <w:t>2024</w:t>
      </w:r>
      <w:r>
        <w:t>)</w:t>
      </w:r>
      <w:r w:rsidRPr="00F2789D">
        <w:t>. Trust as a key element for quality communication and information management: insights into developing safe cyber-organisational sustainability. </w:t>
      </w:r>
      <w:r w:rsidRPr="00F2789D">
        <w:rPr>
          <w:i/>
          <w:iCs/>
        </w:rPr>
        <w:t>International Journal of Organizational Analysis</w:t>
      </w:r>
      <w:r w:rsidRPr="00F2789D">
        <w:t>, </w:t>
      </w:r>
      <w:r w:rsidRPr="00F2789D">
        <w:rPr>
          <w:i/>
          <w:iCs/>
        </w:rPr>
        <w:t>32</w:t>
      </w:r>
      <w:r w:rsidRPr="00F2789D">
        <w:t>(8), pp.1539-1558.</w:t>
      </w:r>
    </w:p>
    <w:p w14:paraId="1CA44FF7" w14:textId="77777777" w:rsidR="00004E73" w:rsidRDefault="00000000" w:rsidP="00186E73">
      <w:pPr>
        <w:ind w:left="720" w:hanging="720"/>
      </w:pPr>
      <w:r w:rsidRPr="00186E73">
        <w:t xml:space="preserve">Logeshwaran, J., </w:t>
      </w:r>
      <w:r>
        <w:t>(</w:t>
      </w:r>
      <w:r w:rsidRPr="00186E73">
        <w:t>2022</w:t>
      </w:r>
      <w:r>
        <w:t>)</w:t>
      </w:r>
      <w:r w:rsidRPr="00186E73">
        <w:t xml:space="preserve">. An ultra-dense cloud system's control and communication management uses a fast Fourier algorithm. </w:t>
      </w:r>
      <w:r w:rsidRPr="00186E73">
        <w:rPr>
          <w:i/>
          <w:iCs/>
        </w:rPr>
        <w:t>ICTACT Journal on Data Science and Machine Learning</w:t>
      </w:r>
      <w:r w:rsidRPr="00186E73">
        <w:t>, </w:t>
      </w:r>
      <w:r w:rsidRPr="00186E73">
        <w:rPr>
          <w:i/>
          <w:iCs/>
        </w:rPr>
        <w:t>3</w:t>
      </w:r>
      <w:r w:rsidRPr="00186E73">
        <w:t>(2), pp.281-284.</w:t>
      </w:r>
    </w:p>
    <w:p w14:paraId="669C8A93" w14:textId="77777777" w:rsidR="00004E73" w:rsidRPr="00004E73" w:rsidRDefault="00000000" w:rsidP="00004E73">
      <w:pPr>
        <w:ind w:left="720" w:hanging="720"/>
        <w:rPr>
          <w:lang w:val="en-US"/>
        </w:rPr>
      </w:pPr>
      <w:r w:rsidRPr="00004E73">
        <w:rPr>
          <w:lang w:val="en-US"/>
        </w:rPr>
        <w:t xml:space="preserve">Maslow, A.H. (1943) ‘A Theory of Human Motivation’, </w:t>
      </w:r>
      <w:r w:rsidRPr="00004E73">
        <w:rPr>
          <w:i/>
          <w:iCs/>
          <w:lang w:val="en-US"/>
        </w:rPr>
        <w:t>Psychological Review</w:t>
      </w:r>
      <w:r w:rsidRPr="00004E73">
        <w:rPr>
          <w:lang w:val="en-US"/>
        </w:rPr>
        <w:t>, 50(4), pp. 370–396. https://doi.org/10.1037/h0054346</w:t>
      </w:r>
    </w:p>
    <w:p w14:paraId="1E7D0D0F" w14:textId="77777777" w:rsidR="00004E73" w:rsidRPr="00004E73" w:rsidRDefault="00000000" w:rsidP="00004E73">
      <w:pPr>
        <w:ind w:left="720" w:hanging="720"/>
        <w:rPr>
          <w:lang w:val="en-US"/>
        </w:rPr>
      </w:pPr>
      <w:r w:rsidRPr="00004E73">
        <w:rPr>
          <w:lang w:val="en-US"/>
        </w:rPr>
        <w:t xml:space="preserve">McClelland, D.C. (1987) </w:t>
      </w:r>
      <w:r w:rsidRPr="00004E73">
        <w:rPr>
          <w:i/>
          <w:iCs/>
          <w:lang w:val="en-US"/>
        </w:rPr>
        <w:t>Human Motivation</w:t>
      </w:r>
      <w:r w:rsidRPr="00004E73">
        <w:rPr>
          <w:lang w:val="en-US"/>
        </w:rPr>
        <w:t>. Cambridge: Cambridge University Press.</w:t>
      </w:r>
    </w:p>
    <w:p w14:paraId="3E6AC241" w14:textId="77777777" w:rsidR="00004E73" w:rsidRPr="00004E73" w:rsidRDefault="00000000" w:rsidP="00004E73">
      <w:pPr>
        <w:ind w:left="720" w:hanging="720"/>
        <w:rPr>
          <w:lang w:val="en-US"/>
        </w:rPr>
      </w:pPr>
      <w:r w:rsidRPr="00004E73">
        <w:rPr>
          <w:lang w:val="en-US"/>
        </w:rPr>
        <w:t xml:space="preserve">McGregor, D. (1960) </w:t>
      </w:r>
      <w:r w:rsidRPr="00004E73">
        <w:rPr>
          <w:i/>
          <w:iCs/>
          <w:lang w:val="en-US"/>
        </w:rPr>
        <w:t>The Human Side of Enterprise</w:t>
      </w:r>
      <w:r w:rsidRPr="00004E73">
        <w:rPr>
          <w:lang w:val="en-US"/>
        </w:rPr>
        <w:t>. New York: McGraw-Hill.</w:t>
      </w:r>
    </w:p>
    <w:p w14:paraId="20AB0E3C" w14:textId="77777777" w:rsidR="00004E73" w:rsidRDefault="00000000" w:rsidP="00F2789D">
      <w:pPr>
        <w:ind w:left="720" w:hanging="720"/>
      </w:pPr>
      <w:r w:rsidRPr="00F2789D">
        <w:t xml:space="preserve">Men, L.R., Qin, Y.S. and Mitson, R. </w:t>
      </w:r>
      <w:r>
        <w:t>(</w:t>
      </w:r>
      <w:r w:rsidRPr="00F2789D">
        <w:t>2021</w:t>
      </w:r>
      <w:r>
        <w:t>)</w:t>
      </w:r>
      <w:r w:rsidRPr="00F2789D">
        <w:t>. Engaging startup employees via charismatic leadership communication: The importance of communicating “vision, passion, and care”. </w:t>
      </w:r>
      <w:r w:rsidRPr="00F2789D">
        <w:rPr>
          <w:i/>
          <w:iCs/>
        </w:rPr>
        <w:t>International Journal of Business Communication</w:t>
      </w:r>
      <w:r w:rsidRPr="00F2789D">
        <w:t>, p.23294884211020488.</w:t>
      </w:r>
    </w:p>
    <w:p w14:paraId="5D4DC65F" w14:textId="77777777" w:rsidR="00004E73" w:rsidRPr="00004E73" w:rsidRDefault="00000000" w:rsidP="00004E73">
      <w:pPr>
        <w:ind w:left="720" w:hanging="720"/>
        <w:rPr>
          <w:lang w:val="en-US"/>
        </w:rPr>
      </w:pPr>
      <w:r w:rsidRPr="00004E73">
        <w:rPr>
          <w:lang w:val="en-US"/>
        </w:rPr>
        <w:t xml:space="preserve">Miner, J.B. (2015) </w:t>
      </w:r>
      <w:r w:rsidRPr="00004E73">
        <w:rPr>
          <w:i/>
          <w:iCs/>
          <w:lang w:val="en-US"/>
        </w:rPr>
        <w:t>Organisational Behavior 1: Essential Theories of Motivation and Leadership</w:t>
      </w:r>
      <w:r w:rsidRPr="00004E73">
        <w:rPr>
          <w:lang w:val="en-US"/>
        </w:rPr>
        <w:t>. 2nd ed. New York: Routledge.</w:t>
      </w:r>
    </w:p>
    <w:p w14:paraId="0BC01BA8" w14:textId="77777777" w:rsidR="00004E73" w:rsidRDefault="00000000" w:rsidP="00BF264D">
      <w:pPr>
        <w:ind w:left="720" w:hanging="720"/>
      </w:pPr>
      <w:r w:rsidRPr="00BF264D">
        <w:lastRenderedPageBreak/>
        <w:t xml:space="preserve">Musheke, M.M. and Phiri, J., </w:t>
      </w:r>
      <w:r>
        <w:t>(</w:t>
      </w:r>
      <w:r w:rsidRPr="00BF264D">
        <w:t>2021</w:t>
      </w:r>
      <w:r>
        <w:t>)</w:t>
      </w:r>
      <w:r w:rsidRPr="00BF264D">
        <w:t xml:space="preserve">. The effects of effective communication on organisational performance are based on systems theory. </w:t>
      </w:r>
      <w:r w:rsidRPr="00BF264D">
        <w:rPr>
          <w:i/>
          <w:iCs/>
        </w:rPr>
        <w:t>Open Journal of Business and Management</w:t>
      </w:r>
      <w:r w:rsidRPr="00BF264D">
        <w:t>, </w:t>
      </w:r>
      <w:r w:rsidRPr="00BF264D">
        <w:rPr>
          <w:i/>
          <w:iCs/>
        </w:rPr>
        <w:t>9</w:t>
      </w:r>
      <w:r w:rsidRPr="00BF264D">
        <w:t>(2), pp.659-671.</w:t>
      </w:r>
    </w:p>
    <w:p w14:paraId="63F1BA25" w14:textId="77777777" w:rsidR="00004E73" w:rsidRDefault="00000000" w:rsidP="00186E73">
      <w:pPr>
        <w:ind w:left="720" w:hanging="720"/>
      </w:pPr>
      <w:r w:rsidRPr="00186E73">
        <w:t xml:space="preserve">Ohara, M.R., </w:t>
      </w:r>
      <w:r>
        <w:t>(</w:t>
      </w:r>
      <w:r w:rsidRPr="00186E73">
        <w:t>2023</w:t>
      </w:r>
      <w:r>
        <w:t>)</w:t>
      </w:r>
      <w:r w:rsidRPr="00186E73">
        <w:t>. The role of social media in educational communication management. </w:t>
      </w:r>
      <w:r w:rsidRPr="00186E73">
        <w:rPr>
          <w:i/>
          <w:iCs/>
        </w:rPr>
        <w:t>Journal of Contemporary Administration and Management (ADMAN)</w:t>
      </w:r>
      <w:r w:rsidRPr="00186E73">
        <w:t>, </w:t>
      </w:r>
      <w:r w:rsidRPr="00186E73">
        <w:rPr>
          <w:i/>
          <w:iCs/>
        </w:rPr>
        <w:t>1</w:t>
      </w:r>
      <w:r w:rsidRPr="00186E73">
        <w:t>(2), pp.70-76.</w:t>
      </w:r>
    </w:p>
    <w:p w14:paraId="4B7F0D89" w14:textId="77777777" w:rsidR="00004E73" w:rsidRPr="00B631FE" w:rsidRDefault="00000000" w:rsidP="00B72EE2">
      <w:pPr>
        <w:ind w:left="720" w:hanging="720"/>
      </w:pPr>
      <w:r w:rsidRPr="00B72EE2">
        <w:t xml:space="preserve">Petronio, S., Child, J.T. and Hall, R.D. </w:t>
      </w:r>
      <w:r>
        <w:t>(</w:t>
      </w:r>
      <w:r w:rsidRPr="00B72EE2">
        <w:t>2021</w:t>
      </w:r>
      <w:r>
        <w:t>)</w:t>
      </w:r>
      <w:r w:rsidRPr="00B72EE2">
        <w:t>. Communication privacy management theory: Significance for interpersonal communication. In </w:t>
      </w:r>
      <w:r w:rsidRPr="00B72EE2">
        <w:rPr>
          <w:i/>
          <w:iCs/>
        </w:rPr>
        <w:t>Engaging theories in interpersonal communication</w:t>
      </w:r>
      <w:r w:rsidRPr="00B72EE2">
        <w:t> (pp. 314-327). Routledge.</w:t>
      </w:r>
    </w:p>
    <w:p w14:paraId="6437106B" w14:textId="77777777" w:rsidR="00004E73" w:rsidRDefault="00000000" w:rsidP="00BF264D">
      <w:pPr>
        <w:ind w:left="720" w:hanging="720"/>
      </w:pPr>
      <w:r w:rsidRPr="00BF264D">
        <w:t xml:space="preserve">Rachmad, Y.E., </w:t>
      </w:r>
      <w:r>
        <w:t>(</w:t>
      </w:r>
      <w:r w:rsidRPr="00BF264D">
        <w:t>2022</w:t>
      </w:r>
      <w:r>
        <w:t>)</w:t>
      </w:r>
      <w:r w:rsidRPr="00BF264D">
        <w:t>. Communication Adaptation Theory.</w:t>
      </w:r>
    </w:p>
    <w:p w14:paraId="2F7DB5EF" w14:textId="77777777" w:rsidR="00004E73" w:rsidRPr="00004E73" w:rsidRDefault="00000000" w:rsidP="00004E73">
      <w:pPr>
        <w:ind w:left="720" w:hanging="720"/>
        <w:rPr>
          <w:lang w:val="en-US"/>
        </w:rPr>
      </w:pPr>
      <w:r w:rsidRPr="00004E73">
        <w:rPr>
          <w:lang w:val="en-US"/>
        </w:rPr>
        <w:t xml:space="preserve">Robbins, S.P. and Judge, T.A. (2019) </w:t>
      </w:r>
      <w:r w:rsidRPr="00004E73">
        <w:rPr>
          <w:i/>
          <w:iCs/>
          <w:lang w:val="en-US"/>
        </w:rPr>
        <w:t>Organisational Behavior</w:t>
      </w:r>
      <w:r w:rsidRPr="00004E73">
        <w:rPr>
          <w:lang w:val="en-US"/>
        </w:rPr>
        <w:t>. 18th ed. Harlow: Pearson.</w:t>
      </w:r>
    </w:p>
    <w:p w14:paraId="04B95C3B" w14:textId="77777777" w:rsidR="00004E73" w:rsidRPr="00004E73" w:rsidRDefault="00000000" w:rsidP="00004E73">
      <w:pPr>
        <w:ind w:left="720" w:hanging="720"/>
        <w:rPr>
          <w:lang w:val="en-US"/>
        </w:rPr>
      </w:pPr>
      <w:r w:rsidRPr="00004E73">
        <w:rPr>
          <w:lang w:val="en-US"/>
        </w:rPr>
        <w:t xml:space="preserve">Schermerhorn, J.R., Hunt, J.G. and Osborn, R.N. (2020) </w:t>
      </w:r>
      <w:r w:rsidRPr="00004E73">
        <w:rPr>
          <w:i/>
          <w:iCs/>
          <w:lang w:val="en-US"/>
        </w:rPr>
        <w:t>Organisational Behavior</w:t>
      </w:r>
      <w:r w:rsidRPr="00004E73">
        <w:rPr>
          <w:lang w:val="en-US"/>
        </w:rPr>
        <w:t>. 13th ed. Hoboken, NJ: Wiley.</w:t>
      </w:r>
    </w:p>
    <w:p w14:paraId="56140512" w14:textId="77777777" w:rsidR="00004E73" w:rsidRDefault="00000000" w:rsidP="00F2789D">
      <w:pPr>
        <w:ind w:left="720" w:hanging="720"/>
      </w:pPr>
      <w:r w:rsidRPr="00F2789D">
        <w:t xml:space="preserve">Setiawan, F.F., Hansen, S. and Fujiono, A., </w:t>
      </w:r>
      <w:r>
        <w:t>(</w:t>
      </w:r>
      <w:r w:rsidRPr="00F2789D">
        <w:t>2021</w:t>
      </w:r>
      <w:r>
        <w:t>)</w:t>
      </w:r>
      <w:r w:rsidRPr="00F2789D">
        <w:t>. Measuring the influence of communication planning towards construction project performance. </w:t>
      </w:r>
      <w:r w:rsidRPr="00F2789D">
        <w:rPr>
          <w:i/>
          <w:iCs/>
        </w:rPr>
        <w:t>Project management</w:t>
      </w:r>
      <w:r w:rsidRPr="00F2789D">
        <w:t>, </w:t>
      </w:r>
      <w:r w:rsidRPr="00F2789D">
        <w:rPr>
          <w:i/>
          <w:iCs/>
        </w:rPr>
        <w:t>8</w:t>
      </w:r>
      <w:r w:rsidRPr="00F2789D">
        <w:t>(16), p.2.</w:t>
      </w:r>
    </w:p>
    <w:p w14:paraId="591361DF" w14:textId="77777777" w:rsidR="00004E73" w:rsidRPr="00004E73" w:rsidRDefault="00000000" w:rsidP="00004E73">
      <w:pPr>
        <w:ind w:left="720" w:hanging="720"/>
        <w:rPr>
          <w:lang w:val="en-US"/>
        </w:rPr>
      </w:pPr>
      <w:r w:rsidRPr="00004E73">
        <w:rPr>
          <w:lang w:val="en-US"/>
        </w:rPr>
        <w:t xml:space="preserve">Shannon, C.E. and Weaver, W. (1949) </w:t>
      </w:r>
      <w:r w:rsidRPr="00004E73">
        <w:rPr>
          <w:i/>
          <w:iCs/>
          <w:lang w:val="en-US"/>
        </w:rPr>
        <w:t>The Mathematical Theory of Communication</w:t>
      </w:r>
      <w:r w:rsidRPr="00004E73">
        <w:rPr>
          <w:lang w:val="en-US"/>
        </w:rPr>
        <w:t>. Urbana, IL: University of Illinois Press.</w:t>
      </w:r>
    </w:p>
    <w:p w14:paraId="579E9C26" w14:textId="77777777" w:rsidR="00004E73" w:rsidRDefault="00000000" w:rsidP="00BF264D">
      <w:pPr>
        <w:ind w:left="720" w:hanging="720"/>
      </w:pPr>
      <w:r w:rsidRPr="00BF264D">
        <w:t xml:space="preserve">Tam, L., Kim, J.N., Grunig, J.E., Hall, J.A. and Swerling, J., </w:t>
      </w:r>
      <w:r>
        <w:t>(</w:t>
      </w:r>
      <w:r w:rsidRPr="00BF264D">
        <w:t>2022</w:t>
      </w:r>
      <w:r>
        <w:t>)</w:t>
      </w:r>
      <w:r w:rsidRPr="00BF264D">
        <w:t>. In search of communication excellence: Public relations’ value, empowerment, and structure in strategic management. </w:t>
      </w:r>
      <w:r w:rsidRPr="00BF264D">
        <w:rPr>
          <w:i/>
          <w:iCs/>
        </w:rPr>
        <w:t>Journal of Marketing Communications</w:t>
      </w:r>
      <w:r w:rsidRPr="00BF264D">
        <w:t>, </w:t>
      </w:r>
      <w:r w:rsidRPr="00BF264D">
        <w:rPr>
          <w:i/>
          <w:iCs/>
        </w:rPr>
        <w:t>28</w:t>
      </w:r>
      <w:r w:rsidRPr="00BF264D">
        <w:t>(2), pp.183-206.</w:t>
      </w:r>
    </w:p>
    <w:p w14:paraId="7AD94C78" w14:textId="77777777" w:rsidR="00004E73" w:rsidRDefault="00000000" w:rsidP="00186E73">
      <w:pPr>
        <w:ind w:left="720" w:hanging="720"/>
      </w:pPr>
      <w:r w:rsidRPr="00186E73">
        <w:t xml:space="preserve">Verčič, A.T., Verčič, D., Čož, S. and Špoljarić, A., </w:t>
      </w:r>
      <w:r>
        <w:t>(</w:t>
      </w:r>
      <w:r w:rsidRPr="00186E73">
        <w:t>2024</w:t>
      </w:r>
      <w:r>
        <w:t>)</w:t>
      </w:r>
      <w:r w:rsidRPr="00186E73">
        <w:t>. A systematic review of digital internal communication. </w:t>
      </w:r>
      <w:r w:rsidRPr="00186E73">
        <w:rPr>
          <w:i/>
          <w:iCs/>
        </w:rPr>
        <w:t>Public Relations Review</w:t>
      </w:r>
      <w:r w:rsidRPr="00186E73">
        <w:t>, </w:t>
      </w:r>
      <w:r w:rsidRPr="00186E73">
        <w:rPr>
          <w:i/>
          <w:iCs/>
        </w:rPr>
        <w:t>50</w:t>
      </w:r>
      <w:r w:rsidRPr="00186E73">
        <w:t>(1), p.102400.</w:t>
      </w:r>
    </w:p>
    <w:p w14:paraId="7D57A2A8" w14:textId="77777777" w:rsidR="00004E73" w:rsidRDefault="00000000" w:rsidP="00F2789D">
      <w:pPr>
        <w:ind w:left="720" w:hanging="720"/>
      </w:pPr>
      <w:r w:rsidRPr="00F2789D">
        <w:t xml:space="preserve">Wodak, R., </w:t>
      </w:r>
      <w:r>
        <w:t>(</w:t>
      </w:r>
      <w:r w:rsidRPr="00F2789D">
        <w:t>2021</w:t>
      </w:r>
      <w:r>
        <w:t>)</w:t>
      </w:r>
      <w:r w:rsidRPr="00F2789D">
        <w:t>. Crisis communication and crisis management during COVID-19. </w:t>
      </w:r>
      <w:r w:rsidRPr="00F2789D">
        <w:rPr>
          <w:i/>
          <w:iCs/>
        </w:rPr>
        <w:t>Global Discourse</w:t>
      </w:r>
      <w:r w:rsidRPr="00F2789D">
        <w:t>, </w:t>
      </w:r>
      <w:r w:rsidRPr="00F2789D">
        <w:rPr>
          <w:i/>
          <w:iCs/>
        </w:rPr>
        <w:t>11</w:t>
      </w:r>
      <w:r w:rsidRPr="00F2789D">
        <w:t>(3), pp.329-353.</w:t>
      </w:r>
    </w:p>
    <w:p w14:paraId="26080C08" w14:textId="77777777" w:rsidR="00004E73" w:rsidRDefault="00000000" w:rsidP="00F2789D">
      <w:pPr>
        <w:ind w:left="720" w:hanging="720"/>
      </w:pPr>
      <w:r w:rsidRPr="00F2789D">
        <w:t xml:space="preserve">Zhou, B., Zou, J., Chung, C.Y., Wang, H., Liu, N., Voropai, N. and Xu, D., </w:t>
      </w:r>
      <w:r>
        <w:t>(</w:t>
      </w:r>
      <w:r w:rsidRPr="00F2789D">
        <w:t>2021</w:t>
      </w:r>
      <w:r>
        <w:t>)</w:t>
      </w:r>
      <w:r w:rsidRPr="00F2789D">
        <w:t>. Multi-microgrid energy management systems: Architecture, communication, and scheduling strategies. </w:t>
      </w:r>
      <w:r w:rsidRPr="00F2789D">
        <w:rPr>
          <w:i/>
          <w:iCs/>
        </w:rPr>
        <w:t>Journal of Modern Power Systems and Clean Energy</w:t>
      </w:r>
      <w:r w:rsidRPr="00F2789D">
        <w:t>, </w:t>
      </w:r>
      <w:r w:rsidRPr="00F2789D">
        <w:rPr>
          <w:i/>
          <w:iCs/>
        </w:rPr>
        <w:t>9</w:t>
      </w:r>
      <w:r w:rsidRPr="00F2789D">
        <w:t>(3), pp.463-476.</w:t>
      </w:r>
    </w:p>
    <w:p w14:paraId="1DC25245" w14:textId="77777777" w:rsidR="00004E73" w:rsidRDefault="00000000" w:rsidP="00F2789D">
      <w:pPr>
        <w:ind w:left="720" w:hanging="720"/>
      </w:pPr>
      <w:r w:rsidRPr="00F2789D">
        <w:lastRenderedPageBreak/>
        <w:t xml:space="preserve">Zorlu, K. and Korkmaz, F., </w:t>
      </w:r>
      <w:r>
        <w:t>(</w:t>
      </w:r>
      <w:r w:rsidRPr="00F2789D">
        <w:t>2021</w:t>
      </w:r>
      <w:r>
        <w:t>)</w:t>
      </w:r>
      <w:r w:rsidRPr="00F2789D">
        <w:t xml:space="preserve">. Organisational communication is an effective communication strategy in organisations, as well as the role of the leader. In </w:t>
      </w:r>
      <w:r w:rsidRPr="00F2789D">
        <w:rPr>
          <w:i/>
          <w:iCs/>
        </w:rPr>
        <w:t>Management Strategies to Survive in a Competitive Environment: How to Improve Company Performance</w:t>
      </w:r>
      <w:r w:rsidRPr="00F2789D">
        <w:t> (pp. 305-320). Cham: Springer International Publishing.</w:t>
      </w:r>
    </w:p>
    <w:p w14:paraId="42DADFDB" w14:textId="77777777" w:rsidR="00004E73" w:rsidRDefault="00000000" w:rsidP="00186E73">
      <w:pPr>
        <w:ind w:left="720" w:hanging="720"/>
      </w:pPr>
      <w:r w:rsidRPr="00186E73">
        <w:t xml:space="preserve">Zwikael, O., Salmona, M., Meredith, J. and Zarghami, S.A., </w:t>
      </w:r>
      <w:r>
        <w:t>(</w:t>
      </w:r>
      <w:r w:rsidRPr="00186E73">
        <w:t>2023</w:t>
      </w:r>
      <w:r>
        <w:t>)</w:t>
      </w:r>
      <w:r w:rsidRPr="00186E73">
        <w:t>. Enhancing project stakeholder communication under insufficient knowledge of project management concepts. </w:t>
      </w:r>
      <w:r w:rsidRPr="00186E73">
        <w:rPr>
          <w:i/>
          <w:iCs/>
        </w:rPr>
        <w:t>Engineering, Construction and Architectural Management</w:t>
      </w:r>
      <w:r w:rsidRPr="00186E73">
        <w:t>, </w:t>
      </w:r>
      <w:r w:rsidRPr="00186E73">
        <w:rPr>
          <w:i/>
          <w:iCs/>
        </w:rPr>
        <w:t>30</w:t>
      </w:r>
      <w:r w:rsidRPr="00186E73">
        <w:t>(10), pp.5007-5029.</w:t>
      </w:r>
    </w:p>
    <w:p w14:paraId="61CAB6A3" w14:textId="77777777" w:rsidR="00004E73" w:rsidRDefault="00004E73" w:rsidP="00186E73">
      <w:pPr>
        <w:ind w:left="720" w:hanging="720"/>
      </w:pPr>
    </w:p>
    <w:sectPr w:rsidR="00004E73">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534C58" w14:textId="77777777" w:rsidR="00457DFB" w:rsidRDefault="00457DFB" w:rsidP="00704926">
      <w:pPr>
        <w:spacing w:before="0" w:after="0" w:line="240" w:lineRule="auto"/>
      </w:pPr>
      <w:r>
        <w:separator/>
      </w:r>
    </w:p>
  </w:endnote>
  <w:endnote w:type="continuationSeparator" w:id="0">
    <w:p w14:paraId="74E6ABEF" w14:textId="77777777" w:rsidR="00457DFB" w:rsidRDefault="00457DFB" w:rsidP="0070492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9DAAB" w14:textId="77777777" w:rsidR="00457DFB" w:rsidRDefault="00457DFB" w:rsidP="00704926">
      <w:pPr>
        <w:spacing w:before="0" w:after="0" w:line="240" w:lineRule="auto"/>
      </w:pPr>
      <w:r>
        <w:separator/>
      </w:r>
    </w:p>
  </w:footnote>
  <w:footnote w:type="continuationSeparator" w:id="0">
    <w:p w14:paraId="1DE12212" w14:textId="77777777" w:rsidR="00457DFB" w:rsidRDefault="00457DFB" w:rsidP="0070492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631546695"/>
      <w:docPartObj>
        <w:docPartGallery w:val="Page Numbers (Top of Page)"/>
        <w:docPartUnique/>
      </w:docPartObj>
    </w:sdtPr>
    <w:sdtEndPr>
      <w:rPr>
        <w:b/>
        <w:bCs/>
        <w:noProof/>
        <w:color w:val="auto"/>
        <w:spacing w:val="0"/>
      </w:rPr>
    </w:sdtEndPr>
    <w:sdtContent>
      <w:p w14:paraId="0539AE11" w14:textId="77777777" w:rsidR="00704926" w:rsidRDefault="0000000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0D762D9" w14:textId="77777777" w:rsidR="00704926" w:rsidRDefault="007049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36AC1"/>
    <w:multiLevelType w:val="multilevel"/>
    <w:tmpl w:val="72CA2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D5320D"/>
    <w:multiLevelType w:val="multilevel"/>
    <w:tmpl w:val="C86C6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1654322">
    <w:abstractNumId w:val="1"/>
  </w:num>
  <w:num w:numId="2" w16cid:durableId="1250506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F83"/>
    <w:rsid w:val="000035C0"/>
    <w:rsid w:val="00004E73"/>
    <w:rsid w:val="00120D40"/>
    <w:rsid w:val="00186E73"/>
    <w:rsid w:val="001A1815"/>
    <w:rsid w:val="00282F7F"/>
    <w:rsid w:val="002D7DF6"/>
    <w:rsid w:val="00364202"/>
    <w:rsid w:val="00367425"/>
    <w:rsid w:val="003E0E10"/>
    <w:rsid w:val="003E3E01"/>
    <w:rsid w:val="003E5D7C"/>
    <w:rsid w:val="004324AA"/>
    <w:rsid w:val="00457DFB"/>
    <w:rsid w:val="0051756C"/>
    <w:rsid w:val="00531FDC"/>
    <w:rsid w:val="005A7F24"/>
    <w:rsid w:val="005D28B6"/>
    <w:rsid w:val="005F6537"/>
    <w:rsid w:val="006708AF"/>
    <w:rsid w:val="00697746"/>
    <w:rsid w:val="006F58BF"/>
    <w:rsid w:val="00704926"/>
    <w:rsid w:val="00712769"/>
    <w:rsid w:val="00716DA6"/>
    <w:rsid w:val="00773601"/>
    <w:rsid w:val="00782030"/>
    <w:rsid w:val="007B3F83"/>
    <w:rsid w:val="00825E8A"/>
    <w:rsid w:val="00825F7C"/>
    <w:rsid w:val="008755B2"/>
    <w:rsid w:val="008D4B8C"/>
    <w:rsid w:val="00900E41"/>
    <w:rsid w:val="00AB50F6"/>
    <w:rsid w:val="00B631FE"/>
    <w:rsid w:val="00B72EE2"/>
    <w:rsid w:val="00BB4D48"/>
    <w:rsid w:val="00BF264D"/>
    <w:rsid w:val="00CE47E5"/>
    <w:rsid w:val="00D00F01"/>
    <w:rsid w:val="00D16A18"/>
    <w:rsid w:val="00E35472"/>
    <w:rsid w:val="00E9292B"/>
    <w:rsid w:val="00EF5D33"/>
    <w:rsid w:val="00F2789D"/>
    <w:rsid w:val="00F4569F"/>
    <w:rsid w:val="00F53CC1"/>
    <w:rsid w:val="00F85EE1"/>
    <w:rsid w:val="00FC61D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3E636C"/>
  <w15:chartTrackingRefBased/>
  <w15:docId w15:val="{88FCFDE8-5CCC-4209-858B-E29350C12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5B2"/>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E47E5"/>
    <w:pPr>
      <w:keepNext/>
      <w:keepLines/>
      <w:spacing w:before="240" w:after="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8755B2"/>
    <w:pPr>
      <w:keepNext/>
      <w:keepLines/>
      <w:spacing w:before="40" w:after="0"/>
      <w:jc w:val="left"/>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712769"/>
    <w:pPr>
      <w:keepNext/>
      <w:keepLines/>
      <w:spacing w:before="40" w:after="0"/>
      <w:outlineLvl w:val="2"/>
    </w:pPr>
    <w:rPr>
      <w:rFonts w:eastAsiaTheme="majorEastAsia" w:cstheme="majorBidi"/>
      <w:i/>
      <w:color w:val="000000" w:themeColor="text1"/>
      <w:szCs w:val="24"/>
    </w:rPr>
  </w:style>
  <w:style w:type="paragraph" w:styleId="Heading4">
    <w:name w:val="heading 4"/>
    <w:basedOn w:val="Normal"/>
    <w:next w:val="Normal"/>
    <w:link w:val="Heading4Char"/>
    <w:uiPriority w:val="9"/>
    <w:semiHidden/>
    <w:unhideWhenUsed/>
    <w:qFormat/>
    <w:rsid w:val="007B3F8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B3F8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B3F8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B3F8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B3F8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B3F8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rsid w:val="008D4B8C"/>
    <w:pPr>
      <w:spacing w:before="240" w:after="240" w:line="480" w:lineRule="auto"/>
      <w:ind w:left="720" w:hanging="720"/>
      <w:jc w:val="both"/>
    </w:pPr>
    <w:rPr>
      <w:rFonts w:ascii="Times New Roman" w:hAnsi="Times New Roman"/>
      <w:sz w:val="24"/>
    </w:rPr>
  </w:style>
  <w:style w:type="character" w:customStyle="1" w:styleId="Heading1Char">
    <w:name w:val="Heading 1 Char"/>
    <w:basedOn w:val="DefaultParagraphFont"/>
    <w:link w:val="Heading1"/>
    <w:uiPriority w:val="9"/>
    <w:rsid w:val="00CE47E5"/>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8755B2"/>
    <w:rPr>
      <w:rFonts w:ascii="Times New Roman" w:eastAsiaTheme="majorEastAsia" w:hAnsi="Times New Roman" w:cstheme="majorBidi"/>
      <w:b/>
      <w:i/>
      <w:color w:val="000000" w:themeColor="text1"/>
      <w:sz w:val="24"/>
      <w:szCs w:val="26"/>
      <w:lang w:val="en-GB"/>
    </w:rPr>
  </w:style>
  <w:style w:type="character" w:customStyle="1" w:styleId="Heading3Char">
    <w:name w:val="Heading 3 Char"/>
    <w:basedOn w:val="DefaultParagraphFont"/>
    <w:link w:val="Heading3"/>
    <w:uiPriority w:val="9"/>
    <w:rsid w:val="00712769"/>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semiHidden/>
    <w:rsid w:val="007B3F83"/>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7B3F83"/>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7B3F83"/>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7B3F83"/>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7B3F83"/>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7B3F83"/>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7B3F8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F8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B3F8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3F8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B3F8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B3F83"/>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7B3F83"/>
    <w:pPr>
      <w:ind w:left="720"/>
      <w:contextualSpacing/>
    </w:pPr>
  </w:style>
  <w:style w:type="character" w:styleId="IntenseEmphasis">
    <w:name w:val="Intense Emphasis"/>
    <w:basedOn w:val="DefaultParagraphFont"/>
    <w:uiPriority w:val="21"/>
    <w:qFormat/>
    <w:rsid w:val="007B3F83"/>
    <w:rPr>
      <w:i/>
      <w:iCs/>
      <w:color w:val="2F5496" w:themeColor="accent1" w:themeShade="BF"/>
    </w:rPr>
  </w:style>
  <w:style w:type="paragraph" w:styleId="IntenseQuote">
    <w:name w:val="Intense Quote"/>
    <w:basedOn w:val="Normal"/>
    <w:next w:val="Normal"/>
    <w:link w:val="IntenseQuoteChar"/>
    <w:uiPriority w:val="30"/>
    <w:qFormat/>
    <w:rsid w:val="007B3F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3F83"/>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7B3F83"/>
    <w:rPr>
      <w:b/>
      <w:bCs/>
      <w:smallCaps/>
      <w:color w:val="2F5496" w:themeColor="accent1" w:themeShade="BF"/>
      <w:spacing w:val="5"/>
    </w:rPr>
  </w:style>
  <w:style w:type="table" w:styleId="TableGrid">
    <w:name w:val="Table Grid"/>
    <w:basedOn w:val="TableNormal"/>
    <w:uiPriority w:val="39"/>
    <w:rsid w:val="00E929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70492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70492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04926"/>
    <w:rPr>
      <w:rFonts w:ascii="Times New Roman" w:hAnsi="Times New Roman"/>
      <w:sz w:val="24"/>
      <w:lang w:val="en-GB"/>
    </w:rPr>
  </w:style>
  <w:style w:type="paragraph" w:styleId="Footer">
    <w:name w:val="footer"/>
    <w:basedOn w:val="Normal"/>
    <w:link w:val="FooterChar"/>
    <w:uiPriority w:val="99"/>
    <w:unhideWhenUsed/>
    <w:rsid w:val="0070492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04926"/>
    <w:rPr>
      <w:rFonts w:ascii="Times New Roman" w:hAnsi="Times New Roman"/>
      <w:sz w:val="24"/>
      <w:lang w:val="en-GB"/>
    </w:rPr>
  </w:style>
  <w:style w:type="paragraph" w:styleId="TOCHeading">
    <w:name w:val="TOC Heading"/>
    <w:basedOn w:val="Heading1"/>
    <w:next w:val="Normal"/>
    <w:uiPriority w:val="39"/>
    <w:unhideWhenUsed/>
    <w:qFormat/>
    <w:rsid w:val="00704926"/>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704926"/>
    <w:pPr>
      <w:spacing w:after="100"/>
    </w:pPr>
  </w:style>
  <w:style w:type="character" w:styleId="Hyperlink">
    <w:name w:val="Hyperlink"/>
    <w:basedOn w:val="DefaultParagraphFont"/>
    <w:uiPriority w:val="99"/>
    <w:unhideWhenUsed/>
    <w:rsid w:val="00704926"/>
    <w:rPr>
      <w:color w:val="0563C1" w:themeColor="hyperlink"/>
      <w:u w:val="single"/>
    </w:rPr>
  </w:style>
  <w:style w:type="paragraph" w:styleId="TOC2">
    <w:name w:val="toc 2"/>
    <w:basedOn w:val="Normal"/>
    <w:next w:val="Normal"/>
    <w:autoRedefine/>
    <w:uiPriority w:val="39"/>
    <w:unhideWhenUsed/>
    <w:rsid w:val="003E0E1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CF816D-F296-4EF6-8623-27E90F151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Pages>
  <Words>4157</Words>
  <Characters>26068</Characters>
  <Application>Microsoft Office Word</Application>
  <DocSecurity>0</DocSecurity>
  <Lines>635</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Admin</cp:lastModifiedBy>
  <cp:revision>9</cp:revision>
  <dcterms:created xsi:type="dcterms:W3CDTF">2025-05-24T11:51:00Z</dcterms:created>
  <dcterms:modified xsi:type="dcterms:W3CDTF">2025-05-27T05:25:00Z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8fa8bb7e-eba4-4da8-86a9-2c8e3103fa71</vt:lpwstr>
  </property>
</Properties>
</file>