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F5EA93" w14:textId="3712ACB6" w:rsidR="00940380" w:rsidRPr="00B46F09" w:rsidRDefault="00940380" w:rsidP="00A37B80">
      <w:pPr>
        <w:rPr>
          <w:rFonts w:cs="Times New Roman"/>
          <w:b/>
        </w:rPr>
      </w:pPr>
    </w:p>
    <w:p w14:paraId="0B34CE6A" w14:textId="148EFD11" w:rsidR="00940380" w:rsidRPr="00A264A9" w:rsidRDefault="00940380" w:rsidP="00987708">
      <w:pPr>
        <w:rPr>
          <w:rFonts w:cs="Times New Roman"/>
          <w:b/>
          <w:sz w:val="36"/>
          <w:szCs w:val="36"/>
        </w:rPr>
      </w:pPr>
    </w:p>
    <w:p w14:paraId="7EF90370" w14:textId="374E4DAF" w:rsidR="00940380" w:rsidRPr="00A264A9" w:rsidRDefault="00940380" w:rsidP="00137406">
      <w:pPr>
        <w:rPr>
          <w:rFonts w:cs="Times New Roman"/>
          <w:b/>
          <w:sz w:val="36"/>
          <w:szCs w:val="36"/>
        </w:rPr>
      </w:pPr>
    </w:p>
    <w:p w14:paraId="3205E5BC" w14:textId="093F8770" w:rsidR="00940380" w:rsidRPr="00A264A9" w:rsidRDefault="00987708" w:rsidP="009B72AE">
      <w:pPr>
        <w:jc w:val="center"/>
        <w:rPr>
          <w:rFonts w:cs="Times New Roman"/>
          <w:b/>
          <w:bCs/>
          <w:sz w:val="36"/>
          <w:szCs w:val="36"/>
        </w:rPr>
      </w:pPr>
      <w:r w:rsidRPr="00A264A9">
        <w:rPr>
          <w:rFonts w:cs="Times New Roman"/>
          <w:b/>
          <w:bCs/>
          <w:sz w:val="36"/>
          <w:szCs w:val="36"/>
        </w:rPr>
        <w:t>Student na</w:t>
      </w:r>
      <w:r w:rsidR="004B63D4" w:rsidRPr="00A264A9">
        <w:rPr>
          <w:rFonts w:cs="Times New Roman"/>
          <w:b/>
          <w:bCs/>
          <w:sz w:val="36"/>
          <w:szCs w:val="36"/>
        </w:rPr>
        <w:t>me</w:t>
      </w:r>
      <w:r w:rsidR="009B72AE" w:rsidRPr="00A264A9">
        <w:rPr>
          <w:rFonts w:cs="Times New Roman"/>
          <w:b/>
          <w:bCs/>
          <w:sz w:val="36"/>
          <w:szCs w:val="36"/>
        </w:rPr>
        <w:t xml:space="preserve">: </w:t>
      </w:r>
      <w:r w:rsidR="008F2879" w:rsidRPr="00A264A9">
        <w:rPr>
          <w:rFonts w:cs="Times New Roman"/>
          <w:b/>
          <w:bCs/>
          <w:sz w:val="36"/>
          <w:szCs w:val="36"/>
        </w:rPr>
        <w:t>RAMONA ELENA MIRON</w:t>
      </w:r>
    </w:p>
    <w:p w14:paraId="3932D71E" w14:textId="0A172BFA" w:rsidR="008F2879" w:rsidRPr="00A264A9" w:rsidRDefault="008F2879" w:rsidP="009B72AE">
      <w:pPr>
        <w:jc w:val="center"/>
        <w:rPr>
          <w:rFonts w:cs="Times New Roman"/>
          <w:b/>
          <w:bCs/>
          <w:sz w:val="36"/>
          <w:szCs w:val="36"/>
        </w:rPr>
      </w:pPr>
      <w:r w:rsidRPr="00A264A9">
        <w:rPr>
          <w:rFonts w:cs="Times New Roman"/>
          <w:b/>
          <w:bCs/>
          <w:sz w:val="36"/>
          <w:szCs w:val="36"/>
        </w:rPr>
        <w:t>Student number:2421212</w:t>
      </w:r>
    </w:p>
    <w:p w14:paraId="0B4FCE3C" w14:textId="586FF112" w:rsidR="00940380" w:rsidRPr="00B46F09" w:rsidRDefault="00940380" w:rsidP="0070331B">
      <w:pPr>
        <w:spacing w:line="259" w:lineRule="auto"/>
        <w:jc w:val="left"/>
        <w:rPr>
          <w:rFonts w:cs="Times New Roman"/>
          <w:b/>
        </w:rPr>
      </w:pPr>
      <w:r w:rsidRPr="00B46F09">
        <w:rPr>
          <w:rFonts w:cs="Times New Roman"/>
          <w:b/>
        </w:rPr>
        <w:br w:type="page"/>
      </w:r>
    </w:p>
    <w:p w14:paraId="0FA794C3" w14:textId="77777777" w:rsidR="00940380" w:rsidRPr="00B46F09" w:rsidRDefault="00940380" w:rsidP="00940380">
      <w:pPr>
        <w:rPr>
          <w:rFonts w:cs="Times New Roman"/>
          <w:b/>
        </w:rPr>
      </w:pPr>
    </w:p>
    <w:p w14:paraId="2B02C2D3" w14:textId="4022DEF1" w:rsidR="00940380" w:rsidRPr="00B46F09" w:rsidRDefault="00940380" w:rsidP="00940380">
      <w:pPr>
        <w:rPr>
          <w:rFonts w:cs="Times New Roman"/>
          <w:b/>
        </w:rPr>
      </w:pPr>
      <w:r w:rsidRPr="00B46F09">
        <w:rPr>
          <w:rFonts w:cs="Times New Roman"/>
          <w:b/>
        </w:rPr>
        <w:t xml:space="preserve">Key Causes – Economic, Social, </w:t>
      </w:r>
      <w:r w:rsidR="00DA0F9D" w:rsidRPr="00B46F09">
        <w:rPr>
          <w:rFonts w:cs="Times New Roman"/>
          <w:b/>
        </w:rPr>
        <w:t>Organizational</w:t>
      </w:r>
      <w:r w:rsidRPr="00B46F09">
        <w:rPr>
          <w:rFonts w:cs="Times New Roman"/>
          <w:b/>
        </w:rPr>
        <w:t xml:space="preserve"> </w:t>
      </w:r>
    </w:p>
    <w:p w14:paraId="23F8E528" w14:textId="7CA18BC1" w:rsidR="00940380" w:rsidRPr="00B46F09" w:rsidRDefault="00BA2D9C" w:rsidP="00940380">
      <w:pPr>
        <w:rPr>
          <w:rFonts w:cs="Times New Roman"/>
          <w:b/>
        </w:rPr>
      </w:pPr>
      <w:r w:rsidRPr="00B46F09">
        <w:rPr>
          <w:rFonts w:cs="Times New Roman"/>
          <w:noProof/>
          <w14:ligatures w14:val="none"/>
        </w:rPr>
        <w:drawing>
          <wp:inline distT="0" distB="0" distL="0" distR="0" wp14:anchorId="5C7B6A1E" wp14:editId="2AEE94A9">
            <wp:extent cx="5943600" cy="3343275"/>
            <wp:effectExtent l="0" t="0" r="0" b="9525"/>
            <wp:docPr id="16462262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226203" name=""/>
                    <pic:cNvPicPr/>
                  </pic:nvPicPr>
                  <pic:blipFill>
                    <a:blip r:embed="rId5">
                      <a:extLst>
                        <a:ext uri="{96DAC541-7B7A-43D3-8B79-37D633B846F1}">
                          <asvg:svgBlip xmlns:asvg="http://schemas.microsoft.com/office/drawing/2016/SVG/main" r:embed="rId6"/>
                        </a:ext>
                      </a:extLst>
                    </a:blip>
                    <a:stretch>
                      <a:fillRect/>
                    </a:stretch>
                  </pic:blipFill>
                  <pic:spPr>
                    <a:xfrm>
                      <a:off x="0" y="0"/>
                      <a:ext cx="5943600" cy="3343275"/>
                    </a:xfrm>
                    <a:prstGeom prst="rect">
                      <a:avLst/>
                    </a:prstGeom>
                  </pic:spPr>
                </pic:pic>
              </a:graphicData>
            </a:graphic>
          </wp:inline>
        </w:drawing>
      </w:r>
    </w:p>
    <w:p w14:paraId="1E7BF478" w14:textId="77777777" w:rsidR="00940380" w:rsidRPr="00B46F09" w:rsidRDefault="00940380" w:rsidP="00940380">
      <w:pPr>
        <w:rPr>
          <w:rFonts w:cs="Times New Roman"/>
        </w:rPr>
      </w:pPr>
      <w:r w:rsidRPr="00B46F09">
        <w:rPr>
          <w:rFonts w:cs="Times New Roman"/>
        </w:rPr>
        <w:t>Economic Factors:</w:t>
      </w:r>
    </w:p>
    <w:p w14:paraId="145E5745" w14:textId="77777777" w:rsidR="00940380" w:rsidRPr="00B46F09" w:rsidRDefault="00940380" w:rsidP="00940380">
      <w:pPr>
        <w:rPr>
          <w:rFonts w:cs="Times New Roman"/>
        </w:rPr>
      </w:pPr>
      <w:r w:rsidRPr="00B46F09">
        <w:rPr>
          <w:rFonts w:cs="Times New Roman"/>
        </w:rPr>
        <w:t xml:space="preserve">The cost-of-living crisis the UK is currently facing is simply getting worse. High inflation, stagnated wages, and increased food prices have made it harder for all to afford those necessities, and food insecurity has become more pronounced, with many households being the poorest. In April 2024, it was reported that 72% of adults in Great Britain recently had been affected by an increased cost of living compared with the previous month. Of those, 92% claimed that their increased cost of living was due to rising food prices, while 80% stated that they also had increased costs for gas and electricity (Francis-Devine, 2025). </w:t>
      </w:r>
    </w:p>
    <w:p w14:paraId="43319223" w14:textId="5BEBD743" w:rsidR="00940380" w:rsidRPr="00B46F09" w:rsidRDefault="000C13D1" w:rsidP="00940380">
      <w:pPr>
        <w:rPr>
          <w:rFonts w:cs="Times New Roman"/>
        </w:rPr>
      </w:pPr>
      <w:r w:rsidRPr="00B46F09">
        <w:rPr>
          <w:rFonts w:cs="Times New Roman"/>
          <w:noProof/>
        </w:rPr>
        <w:lastRenderedPageBreak/>
        <w:drawing>
          <wp:inline distT="0" distB="0" distL="0" distR="0" wp14:anchorId="01AE16DC" wp14:editId="61B05525">
            <wp:extent cx="5943600" cy="3343275"/>
            <wp:effectExtent l="0" t="0" r="0" b="9525"/>
            <wp:docPr id="14142924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292499"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r w:rsidR="00940380" w:rsidRPr="00B46F09">
        <w:rPr>
          <w:rFonts w:cs="Times New Roman"/>
        </w:rPr>
        <w:t>Social Influences:</w:t>
      </w:r>
    </w:p>
    <w:p w14:paraId="7E79374D" w14:textId="5484F1ED" w:rsidR="00D44575" w:rsidRPr="00B46F09" w:rsidRDefault="00D64B75" w:rsidP="00D64B75">
      <w:pPr>
        <w:rPr>
          <w:rFonts w:cs="Times New Roman"/>
        </w:rPr>
      </w:pPr>
      <w:r w:rsidRPr="00B46F09">
        <w:rPr>
          <w:rFonts w:cs="Times New Roman"/>
        </w:rPr>
        <w:t xml:space="preserve">Social media has made petty theft seem normal and even cool. Many online videos and posts show people stealing small things and acting like it's funny or clever. These types of posts often become trends and challenges that young people want to try. Teenagers, who are still learning right from wrong, may copy this behavior because they see it as fun. Some people also post videos bragging about how easy it was to steal something. </w:t>
      </w:r>
      <w:r w:rsidR="000E1F11" w:rsidRPr="00B46F09">
        <w:rPr>
          <w:rFonts w:cs="Times New Roman"/>
        </w:rPr>
        <w:t>If everyone in a group is acting the same, it may become difficult for someone else to refuse. Young people are more likely to try risky things when they are with friends</w:t>
      </w:r>
      <w:r w:rsidR="000012E0" w:rsidRPr="00B46F09">
        <w:rPr>
          <w:rFonts w:cs="Times New Roman"/>
        </w:rPr>
        <w:t xml:space="preserve"> (</w:t>
      </w:r>
      <w:proofErr w:type="spellStart"/>
      <w:r w:rsidR="000E1F11" w:rsidRPr="00B46F09">
        <w:rPr>
          <w:rFonts w:cs="Times New Roman"/>
        </w:rPr>
        <w:t>Korgaonkar</w:t>
      </w:r>
      <w:proofErr w:type="spellEnd"/>
      <w:r w:rsidR="000E1F11" w:rsidRPr="00B46F09">
        <w:rPr>
          <w:rFonts w:cs="Times New Roman"/>
        </w:rPr>
        <w:t xml:space="preserve"> et al.</w:t>
      </w:r>
      <w:r w:rsidR="000012E0" w:rsidRPr="00B46F09">
        <w:rPr>
          <w:rFonts w:cs="Times New Roman"/>
        </w:rPr>
        <w:t xml:space="preserve">, </w:t>
      </w:r>
      <w:r w:rsidR="000E1F11" w:rsidRPr="00B46F09">
        <w:rPr>
          <w:rFonts w:cs="Times New Roman"/>
        </w:rPr>
        <w:t xml:space="preserve">2019). </w:t>
      </w:r>
    </w:p>
    <w:p w14:paraId="65D4964C" w14:textId="262636F9" w:rsidR="00DD56BA" w:rsidRPr="00B46F09" w:rsidRDefault="00DD56BA" w:rsidP="00DD56BA">
      <w:pPr>
        <w:rPr>
          <w:rFonts w:cs="Times New Roman"/>
          <w:b/>
          <w:bCs/>
        </w:rPr>
      </w:pPr>
      <w:r w:rsidRPr="00B46F09">
        <w:rPr>
          <w:rFonts w:cs="Times New Roman"/>
          <w:b/>
          <w:bCs/>
        </w:rPr>
        <w:t xml:space="preserve">Policy and </w:t>
      </w:r>
      <w:r w:rsidR="003E6648" w:rsidRPr="00B46F09">
        <w:rPr>
          <w:rFonts w:cs="Times New Roman"/>
          <w:b/>
          <w:bCs/>
        </w:rPr>
        <w:t>Organizational</w:t>
      </w:r>
      <w:r w:rsidRPr="00B46F09">
        <w:rPr>
          <w:rFonts w:cs="Times New Roman"/>
          <w:b/>
          <w:bCs/>
        </w:rPr>
        <w:t xml:space="preserve"> Factors:</w:t>
      </w:r>
    </w:p>
    <w:p w14:paraId="2F0B5AED" w14:textId="081156A0" w:rsidR="00427846" w:rsidRDefault="00DD56BA" w:rsidP="00D64B75">
      <w:pPr>
        <w:rPr>
          <w:rFonts w:cs="Times New Roman"/>
        </w:rPr>
      </w:pPr>
      <w:r w:rsidRPr="00B46F09">
        <w:rPr>
          <w:rFonts w:cs="Times New Roman"/>
        </w:rPr>
        <w:t xml:space="preserve">There are now fewer police officers available to respond to every crime report. Because of this, many officers have said they will ignore small theft cases. This makes people believe that stealing does not lead to serious consequences. This increases the number of </w:t>
      </w:r>
      <w:r w:rsidR="00C833E4" w:rsidRPr="00B46F09">
        <w:rPr>
          <w:rFonts w:cs="Times New Roman"/>
        </w:rPr>
        <w:t>repeat</w:t>
      </w:r>
      <w:r w:rsidRPr="00B46F09">
        <w:rPr>
          <w:rFonts w:cs="Times New Roman"/>
        </w:rPr>
        <w:t xml:space="preserve"> offences in many areas across the country. At the same time, some shops have reduced the number of </w:t>
      </w:r>
      <w:r w:rsidR="00C833E4" w:rsidRPr="00B46F09">
        <w:rPr>
          <w:rFonts w:cs="Times New Roman"/>
        </w:rPr>
        <w:t>staff</w:t>
      </w:r>
      <w:r w:rsidRPr="00B46F09">
        <w:rPr>
          <w:rFonts w:cs="Times New Roman"/>
        </w:rPr>
        <w:t xml:space="preserve"> working each day (</w:t>
      </w:r>
      <w:r w:rsidRPr="00B46F09">
        <w:rPr>
          <w:rFonts w:cs="Times New Roman"/>
          <w:color w:val="222222"/>
          <w:shd w:val="clear" w:color="auto" w:fill="FFFFFF"/>
        </w:rPr>
        <w:t>Chen and Chuang, 2023</w:t>
      </w:r>
      <w:r w:rsidRPr="00B46F09">
        <w:rPr>
          <w:rFonts w:cs="Times New Roman"/>
        </w:rPr>
        <w:t>). In the emergencies, the response from the store workers is delayed, which can cause the harm (</w:t>
      </w:r>
      <w:r w:rsidRPr="00B46F09">
        <w:rPr>
          <w:rFonts w:cs="Times New Roman"/>
          <w:color w:val="222222"/>
          <w:shd w:val="clear" w:color="auto" w:fill="FFFFFF"/>
        </w:rPr>
        <w:t>van der Wal et al., 2021</w:t>
      </w:r>
      <w:r w:rsidRPr="00B46F09">
        <w:rPr>
          <w:rFonts w:cs="Times New Roman"/>
        </w:rPr>
        <w:t xml:space="preserve">). </w:t>
      </w:r>
    </w:p>
    <w:p w14:paraId="079CA2DB" w14:textId="77777777" w:rsidR="00A264A9" w:rsidRPr="00B46F09" w:rsidRDefault="00A264A9" w:rsidP="00D64B75">
      <w:pPr>
        <w:rPr>
          <w:rFonts w:cs="Times New Roman"/>
        </w:rPr>
      </w:pPr>
    </w:p>
    <w:p w14:paraId="56980B22" w14:textId="77777777" w:rsidR="0070331B" w:rsidRPr="00B46F09" w:rsidRDefault="0070331B" w:rsidP="0070331B">
      <w:pPr>
        <w:rPr>
          <w:rFonts w:cs="Times New Roman"/>
          <w:b/>
          <w:bCs/>
        </w:rPr>
      </w:pPr>
      <w:r w:rsidRPr="00B46F09">
        <w:rPr>
          <w:rFonts w:cs="Times New Roman"/>
          <w:b/>
          <w:bCs/>
        </w:rPr>
        <w:lastRenderedPageBreak/>
        <w:t>The Consequences of Understaffing and Inadequate Enforcement on Retail Theft</w:t>
      </w:r>
    </w:p>
    <w:p w14:paraId="21EFFAA2" w14:textId="30582BA9" w:rsidR="0070331B" w:rsidRPr="00B46F09" w:rsidRDefault="0070331B" w:rsidP="0070331B">
      <w:pPr>
        <w:rPr>
          <w:rFonts w:cs="Times New Roman"/>
        </w:rPr>
      </w:pPr>
      <w:r w:rsidRPr="00B46F09">
        <w:rPr>
          <w:rFonts w:cs="Times New Roman"/>
        </w:rPr>
        <w:t xml:space="preserve">The customers and workers might feel unsafe when the stores are not properly staffed. Thieves might take advantage of this situation </w:t>
      </w:r>
      <w:r w:rsidR="00A90545" w:rsidRPr="00B46F09">
        <w:rPr>
          <w:rFonts w:cs="Times New Roman"/>
        </w:rPr>
        <w:t>and</w:t>
      </w:r>
      <w:r w:rsidRPr="00B46F09">
        <w:rPr>
          <w:rFonts w:cs="Times New Roman"/>
        </w:rPr>
        <w:t xml:space="preserve"> steal more items. When people see others stealing without the consequences, they might copy their actions. This can create </w:t>
      </w:r>
      <w:r w:rsidR="00DA0F9D" w:rsidRPr="00B46F09">
        <w:rPr>
          <w:rFonts w:cs="Times New Roman"/>
        </w:rPr>
        <w:t>a</w:t>
      </w:r>
      <w:r w:rsidRPr="00B46F09">
        <w:rPr>
          <w:rFonts w:cs="Times New Roman"/>
        </w:rPr>
        <w:t xml:space="preserve"> cycle where theft becomes the common </w:t>
      </w:r>
      <w:r w:rsidR="00A90545" w:rsidRPr="00B46F09">
        <w:rPr>
          <w:rFonts w:cs="Times New Roman"/>
        </w:rPr>
        <w:t>and</w:t>
      </w:r>
      <w:r w:rsidRPr="00B46F09">
        <w:rPr>
          <w:rFonts w:cs="Times New Roman"/>
        </w:rPr>
        <w:t xml:space="preserve"> accepted problem. When police </w:t>
      </w:r>
      <w:r w:rsidR="00DA0F9D" w:rsidRPr="00B46F09">
        <w:rPr>
          <w:rFonts w:cs="Times New Roman"/>
        </w:rPr>
        <w:t>and</w:t>
      </w:r>
      <w:r w:rsidRPr="00B46F09">
        <w:rPr>
          <w:rFonts w:cs="Times New Roman"/>
        </w:rPr>
        <w:t xml:space="preserve"> store the staff are both limited, crime becomes harder to control. The various people might stop reporting the theft if they think nothing will be done. investment in the staff and police could help reduce the growing problem of the theft (</w:t>
      </w:r>
      <w:r w:rsidRPr="00B46F09">
        <w:rPr>
          <w:rFonts w:cs="Times New Roman"/>
          <w:color w:val="222222"/>
          <w:shd w:val="clear" w:color="auto" w:fill="FFFFFF"/>
        </w:rPr>
        <w:t>Baker and Shortland, 2023</w:t>
      </w:r>
      <w:r w:rsidRPr="00B46F09">
        <w:rPr>
          <w:rFonts w:cs="Times New Roman"/>
        </w:rPr>
        <w:t>).</w:t>
      </w:r>
    </w:p>
    <w:p w14:paraId="6E052637" w14:textId="1921668C" w:rsidR="0070331B" w:rsidRDefault="00945701" w:rsidP="00A7422D">
      <w:pPr>
        <w:rPr>
          <w:rFonts w:cs="Times New Roman"/>
          <w:b/>
        </w:rPr>
      </w:pPr>
      <w:r w:rsidRPr="00B46F09">
        <w:rPr>
          <w:rFonts w:cs="Times New Roman"/>
          <w:b/>
          <w:noProof/>
        </w:rPr>
        <w:drawing>
          <wp:inline distT="0" distB="0" distL="0" distR="0" wp14:anchorId="0A7C935D" wp14:editId="6C039EF8">
            <wp:extent cx="5943600" cy="3343275"/>
            <wp:effectExtent l="0" t="0" r="0" b="9525"/>
            <wp:docPr id="2088234544" name="Picture 2088234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r w:rsidR="003022A0">
        <w:rPr>
          <w:rFonts w:cs="Times New Roman"/>
          <w:b/>
        </w:rPr>
        <w:t>34</w:t>
      </w:r>
    </w:p>
    <w:p w14:paraId="780F2E9A" w14:textId="77777777" w:rsidR="003022A0" w:rsidRPr="00B46F09" w:rsidRDefault="003022A0" w:rsidP="00A7422D">
      <w:pPr>
        <w:rPr>
          <w:rFonts w:cs="Times New Roman"/>
          <w:b/>
        </w:rPr>
      </w:pPr>
    </w:p>
    <w:p w14:paraId="74216A23" w14:textId="77777777" w:rsidR="00A264A9" w:rsidRDefault="00A264A9" w:rsidP="00A7422D">
      <w:pPr>
        <w:rPr>
          <w:rFonts w:cs="Times New Roman"/>
          <w:b/>
        </w:rPr>
      </w:pPr>
    </w:p>
    <w:p w14:paraId="1163D882" w14:textId="77777777" w:rsidR="00A264A9" w:rsidRDefault="00A264A9" w:rsidP="00A7422D">
      <w:pPr>
        <w:rPr>
          <w:rFonts w:cs="Times New Roman"/>
          <w:b/>
        </w:rPr>
      </w:pPr>
    </w:p>
    <w:p w14:paraId="44E79DC6" w14:textId="77777777" w:rsidR="00A264A9" w:rsidRDefault="00A264A9" w:rsidP="00A7422D">
      <w:pPr>
        <w:rPr>
          <w:rFonts w:cs="Times New Roman"/>
          <w:b/>
        </w:rPr>
      </w:pPr>
    </w:p>
    <w:p w14:paraId="06F837E7" w14:textId="77777777" w:rsidR="00A264A9" w:rsidRDefault="00A264A9" w:rsidP="00A7422D">
      <w:pPr>
        <w:rPr>
          <w:rFonts w:cs="Times New Roman"/>
          <w:b/>
        </w:rPr>
      </w:pPr>
    </w:p>
    <w:p w14:paraId="45549EE7" w14:textId="77777777" w:rsidR="00A264A9" w:rsidRDefault="00A264A9" w:rsidP="00A7422D">
      <w:pPr>
        <w:rPr>
          <w:rFonts w:cs="Times New Roman"/>
          <w:b/>
        </w:rPr>
      </w:pPr>
    </w:p>
    <w:p w14:paraId="53F6CCD1" w14:textId="77777777" w:rsidR="00A264A9" w:rsidRDefault="00A264A9" w:rsidP="00A7422D">
      <w:pPr>
        <w:rPr>
          <w:rFonts w:cs="Times New Roman"/>
          <w:b/>
        </w:rPr>
      </w:pPr>
    </w:p>
    <w:p w14:paraId="5EBD7314" w14:textId="77777777" w:rsidR="00A264A9" w:rsidRDefault="00A264A9" w:rsidP="00A7422D">
      <w:pPr>
        <w:rPr>
          <w:rFonts w:cs="Times New Roman"/>
          <w:b/>
        </w:rPr>
      </w:pPr>
    </w:p>
    <w:p w14:paraId="22ECFCBE" w14:textId="3E1C4CDC" w:rsidR="00A7422D" w:rsidRPr="00B46F09" w:rsidRDefault="00A7422D" w:rsidP="00A7422D">
      <w:pPr>
        <w:rPr>
          <w:rFonts w:cs="Times New Roman"/>
          <w:b/>
        </w:rPr>
      </w:pPr>
      <w:r w:rsidRPr="00B46F09">
        <w:rPr>
          <w:rFonts w:cs="Times New Roman"/>
          <w:b/>
        </w:rPr>
        <w:t xml:space="preserve">Conclusion </w:t>
      </w:r>
    </w:p>
    <w:p w14:paraId="2E55662A" w14:textId="13B9715F" w:rsidR="00A7422D" w:rsidRPr="003E6648" w:rsidRDefault="00A7422D" w:rsidP="00D64B75">
      <w:pPr>
        <w:rPr>
          <w:rFonts w:cs="Times New Roman"/>
          <w:b/>
        </w:rPr>
      </w:pPr>
      <w:r w:rsidRPr="00B46F09">
        <w:rPr>
          <w:rFonts w:cs="Times New Roman"/>
          <w:b/>
          <w:noProof/>
        </w:rPr>
        <w:drawing>
          <wp:inline distT="0" distB="0" distL="0" distR="0" wp14:anchorId="1A0F5EE3" wp14:editId="5AB7F145">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7C83A5A3" w14:textId="03194A56" w:rsidR="001858B8" w:rsidRPr="00B46F09" w:rsidRDefault="001858B8" w:rsidP="00940380">
      <w:pPr>
        <w:rPr>
          <w:rFonts w:cs="Times New Roman"/>
        </w:rPr>
      </w:pPr>
    </w:p>
    <w:p w14:paraId="61765E0A" w14:textId="77777777" w:rsidR="001858B8" w:rsidRPr="00B46F09" w:rsidRDefault="001858B8" w:rsidP="00940380">
      <w:pPr>
        <w:rPr>
          <w:rFonts w:cs="Times New Roman"/>
        </w:rPr>
      </w:pPr>
    </w:p>
    <w:p w14:paraId="277D2011" w14:textId="66864CD9" w:rsidR="00D64B75" w:rsidRPr="00B46F09" w:rsidRDefault="00D64B75">
      <w:pPr>
        <w:spacing w:line="259" w:lineRule="auto"/>
        <w:jc w:val="left"/>
        <w:rPr>
          <w:rFonts w:cs="Times New Roman"/>
        </w:rPr>
      </w:pPr>
    </w:p>
    <w:p w14:paraId="393E7809" w14:textId="77777777" w:rsidR="00F418D9" w:rsidRPr="00B46F09" w:rsidRDefault="00F418D9">
      <w:pPr>
        <w:spacing w:line="259" w:lineRule="auto"/>
        <w:jc w:val="left"/>
        <w:rPr>
          <w:rFonts w:cs="Times New Roman"/>
        </w:rPr>
      </w:pPr>
      <w:r w:rsidRPr="00B46F09">
        <w:rPr>
          <w:rFonts w:cs="Times New Roman"/>
        </w:rPr>
        <w:br w:type="page"/>
      </w:r>
    </w:p>
    <w:p w14:paraId="20F45C2D" w14:textId="7153DC7C" w:rsidR="001858B8" w:rsidRPr="00B46F09" w:rsidRDefault="001858B8" w:rsidP="00940380">
      <w:pPr>
        <w:rPr>
          <w:rFonts w:cs="Times New Roman"/>
        </w:rPr>
      </w:pPr>
      <w:r w:rsidRPr="00B46F09">
        <w:rPr>
          <w:rFonts w:cs="Times New Roman"/>
        </w:rPr>
        <w:lastRenderedPageBreak/>
        <w:t xml:space="preserve">References </w:t>
      </w:r>
    </w:p>
    <w:p w14:paraId="5980EE75" w14:textId="77777777" w:rsidR="001858B8" w:rsidRPr="00B46F09" w:rsidRDefault="001858B8" w:rsidP="001858B8">
      <w:pPr>
        <w:ind w:left="720" w:hanging="720"/>
        <w:rPr>
          <w:rFonts w:cs="Times New Roman"/>
        </w:rPr>
      </w:pPr>
      <w:r w:rsidRPr="00B46F09">
        <w:rPr>
          <w:rFonts w:cs="Times New Roman"/>
        </w:rPr>
        <w:t>Francis-Devine, B. (2025). </w:t>
      </w:r>
      <w:r w:rsidRPr="00B46F09">
        <w:rPr>
          <w:rFonts w:cs="Times New Roman"/>
          <w:i/>
          <w:iCs/>
        </w:rPr>
        <w:t>High cost of living: Impact on households</w:t>
      </w:r>
      <w:r w:rsidRPr="00B46F09">
        <w:rPr>
          <w:rFonts w:cs="Times New Roman"/>
        </w:rPr>
        <w:t xml:space="preserve">. [online] House of Commons Library. Available at: </w:t>
      </w:r>
      <w:hyperlink r:id="rId11" w:history="1">
        <w:r w:rsidRPr="00B46F09">
          <w:rPr>
            <w:rStyle w:val="Hyperlink"/>
            <w:rFonts w:cs="Times New Roman"/>
          </w:rPr>
          <w:t>https://commonslibrary.parliament.uk/research-briefings/CBP-10100/</w:t>
        </w:r>
      </w:hyperlink>
      <w:r w:rsidRPr="00B46F09">
        <w:rPr>
          <w:rFonts w:cs="Times New Roman"/>
        </w:rPr>
        <w:t>.</w:t>
      </w:r>
    </w:p>
    <w:p w14:paraId="4248DC9D" w14:textId="77777777" w:rsidR="001858B8" w:rsidRPr="00B46F09" w:rsidRDefault="001858B8" w:rsidP="001858B8">
      <w:pPr>
        <w:ind w:left="720" w:hanging="720"/>
        <w:rPr>
          <w:rFonts w:cs="Times New Roman"/>
        </w:rPr>
      </w:pPr>
      <w:proofErr w:type="gramStart"/>
      <w:r w:rsidRPr="00B46F09">
        <w:rPr>
          <w:rFonts w:cs="Times New Roman"/>
        </w:rPr>
        <w:t>Hanson ,</w:t>
      </w:r>
      <w:proofErr w:type="gramEnd"/>
      <w:r w:rsidRPr="00B46F09">
        <w:rPr>
          <w:rFonts w:cs="Times New Roman"/>
        </w:rPr>
        <w:t xml:space="preserve"> D. (2025). </w:t>
      </w:r>
      <w:r w:rsidRPr="00B46F09">
        <w:rPr>
          <w:rFonts w:cs="Times New Roman"/>
          <w:i/>
          <w:iCs/>
        </w:rPr>
        <w:t>Retail Crime - Hansard - UK Parliament</w:t>
      </w:r>
      <w:r w:rsidRPr="00B46F09">
        <w:rPr>
          <w:rFonts w:cs="Times New Roman"/>
        </w:rPr>
        <w:t>. [online] Parliament.uk. Available at: https://hansard.parliament.uk/commons/2019-04-11/debates/12708BB6-0E09-4286-8D54-C0A1ED99BD35/RetailCrime [Accessed 26 May 2025].</w:t>
      </w:r>
    </w:p>
    <w:p w14:paraId="00445246" w14:textId="77777777" w:rsidR="001858B8" w:rsidRPr="00B46F09" w:rsidRDefault="001858B8" w:rsidP="001858B8">
      <w:pPr>
        <w:ind w:left="720" w:hanging="720"/>
        <w:rPr>
          <w:rFonts w:cs="Times New Roman"/>
        </w:rPr>
      </w:pPr>
      <w:r w:rsidRPr="00B46F09">
        <w:rPr>
          <w:rFonts w:cs="Times New Roman"/>
        </w:rPr>
        <w:t xml:space="preserve">Korgaonkar, P.K., Gironda, J.T., Petrescu, M., Krishen, A.S. and </w:t>
      </w:r>
      <w:proofErr w:type="spellStart"/>
      <w:r w:rsidRPr="00B46F09">
        <w:rPr>
          <w:rFonts w:cs="Times New Roman"/>
        </w:rPr>
        <w:t>Mangleburg</w:t>
      </w:r>
      <w:proofErr w:type="spellEnd"/>
      <w:r w:rsidRPr="00B46F09">
        <w:rPr>
          <w:rFonts w:cs="Times New Roman"/>
        </w:rPr>
        <w:t>, T.F. (2019). Preventing shoplifting: Exploring online comments to propose a model. </w:t>
      </w:r>
      <w:r w:rsidRPr="00B46F09">
        <w:rPr>
          <w:rFonts w:cs="Times New Roman"/>
          <w:i/>
          <w:iCs/>
        </w:rPr>
        <w:t>Psychology &amp; Marketing</w:t>
      </w:r>
      <w:r w:rsidRPr="00B46F09">
        <w:rPr>
          <w:rFonts w:cs="Times New Roman"/>
        </w:rPr>
        <w:t xml:space="preserve">, 37(1), pp.141–153. </w:t>
      </w:r>
      <w:proofErr w:type="spellStart"/>
      <w:proofErr w:type="gramStart"/>
      <w:r w:rsidRPr="00B46F09">
        <w:rPr>
          <w:rFonts w:cs="Times New Roman"/>
        </w:rPr>
        <w:t>doi:https</w:t>
      </w:r>
      <w:proofErr w:type="spellEnd"/>
      <w:r w:rsidRPr="00B46F09">
        <w:rPr>
          <w:rFonts w:cs="Times New Roman"/>
        </w:rPr>
        <w:t>://doi.org/10.1002/mar.21290</w:t>
      </w:r>
      <w:proofErr w:type="gramEnd"/>
      <w:r w:rsidRPr="00B46F09">
        <w:rPr>
          <w:rFonts w:cs="Times New Roman"/>
        </w:rPr>
        <w:t>.</w:t>
      </w:r>
    </w:p>
    <w:p w14:paraId="1B2A941D" w14:textId="77777777" w:rsidR="008363B5" w:rsidRPr="00B46F09" w:rsidRDefault="008363B5" w:rsidP="008363B5">
      <w:pPr>
        <w:ind w:left="720" w:hanging="720"/>
        <w:rPr>
          <w:rFonts w:cs="Times New Roman"/>
          <w:color w:val="222222"/>
          <w:shd w:val="clear" w:color="auto" w:fill="FFFFFF"/>
        </w:rPr>
      </w:pPr>
      <w:r w:rsidRPr="00B46F09">
        <w:rPr>
          <w:rFonts w:cs="Times New Roman"/>
          <w:color w:val="222222"/>
          <w:shd w:val="clear" w:color="auto" w:fill="FFFFFF"/>
        </w:rPr>
        <w:t>Baker, T. and Shortland, A., (2023). The government behind insurance governance: Lessons for ransomware. </w:t>
      </w:r>
      <w:r w:rsidRPr="00B46F09">
        <w:rPr>
          <w:rFonts w:cs="Times New Roman"/>
          <w:i/>
          <w:iCs/>
          <w:color w:val="222222"/>
          <w:shd w:val="clear" w:color="auto" w:fill="FFFFFF"/>
        </w:rPr>
        <w:t>Regulation &amp; Governance</w:t>
      </w:r>
      <w:r w:rsidRPr="00B46F09">
        <w:rPr>
          <w:rFonts w:cs="Times New Roman"/>
          <w:color w:val="222222"/>
          <w:shd w:val="clear" w:color="auto" w:fill="FFFFFF"/>
        </w:rPr>
        <w:t>, </w:t>
      </w:r>
      <w:r w:rsidRPr="00B46F09">
        <w:rPr>
          <w:rFonts w:cs="Times New Roman"/>
          <w:i/>
          <w:iCs/>
          <w:color w:val="222222"/>
          <w:shd w:val="clear" w:color="auto" w:fill="FFFFFF"/>
        </w:rPr>
        <w:t>17</w:t>
      </w:r>
      <w:r w:rsidRPr="00B46F09">
        <w:rPr>
          <w:rFonts w:cs="Times New Roman"/>
          <w:color w:val="222222"/>
          <w:shd w:val="clear" w:color="auto" w:fill="FFFFFF"/>
        </w:rPr>
        <w:t>(4), pp.1000-1020.</w:t>
      </w:r>
    </w:p>
    <w:p w14:paraId="4B80D0D6" w14:textId="77777777" w:rsidR="008363B5" w:rsidRPr="00B46F09" w:rsidRDefault="008363B5" w:rsidP="008363B5">
      <w:pPr>
        <w:ind w:left="720" w:hanging="720"/>
        <w:rPr>
          <w:rFonts w:cs="Times New Roman"/>
          <w:color w:val="222222"/>
          <w:shd w:val="clear" w:color="auto" w:fill="FFFFFF"/>
        </w:rPr>
      </w:pPr>
      <w:r w:rsidRPr="00B46F09">
        <w:rPr>
          <w:rFonts w:cs="Times New Roman"/>
          <w:color w:val="222222"/>
          <w:shd w:val="clear" w:color="auto" w:fill="FFFFFF"/>
        </w:rPr>
        <w:t xml:space="preserve">Chen, C.M. and Chuang, H.H.C., (2023). Time to shift </w:t>
      </w:r>
      <w:proofErr w:type="gramStart"/>
      <w:r w:rsidRPr="00B46F09">
        <w:rPr>
          <w:rFonts w:cs="Times New Roman"/>
          <w:color w:val="222222"/>
          <w:shd w:val="clear" w:color="auto" w:fill="FFFFFF"/>
        </w:rPr>
        <w:t>the shift</w:t>
      </w:r>
      <w:proofErr w:type="gramEnd"/>
      <w:r w:rsidRPr="00B46F09">
        <w:rPr>
          <w:rFonts w:cs="Times New Roman"/>
          <w:color w:val="222222"/>
          <w:shd w:val="clear" w:color="auto" w:fill="FFFFFF"/>
        </w:rPr>
        <w:t>: Performance effects of within-day cumulative service encounters in retail stores. </w:t>
      </w:r>
      <w:r w:rsidRPr="00B46F09">
        <w:rPr>
          <w:rFonts w:cs="Times New Roman"/>
          <w:i/>
          <w:iCs/>
          <w:color w:val="222222"/>
          <w:shd w:val="clear" w:color="auto" w:fill="FFFFFF"/>
        </w:rPr>
        <w:t>Omega</w:t>
      </w:r>
      <w:r w:rsidRPr="00B46F09">
        <w:rPr>
          <w:rFonts w:cs="Times New Roman"/>
          <w:color w:val="222222"/>
          <w:shd w:val="clear" w:color="auto" w:fill="FFFFFF"/>
        </w:rPr>
        <w:t>, </w:t>
      </w:r>
      <w:r w:rsidRPr="00B46F09">
        <w:rPr>
          <w:rFonts w:cs="Times New Roman"/>
          <w:i/>
          <w:iCs/>
          <w:color w:val="222222"/>
          <w:shd w:val="clear" w:color="auto" w:fill="FFFFFF"/>
        </w:rPr>
        <w:t>119</w:t>
      </w:r>
      <w:r w:rsidRPr="00B46F09">
        <w:rPr>
          <w:rFonts w:cs="Times New Roman"/>
          <w:color w:val="222222"/>
          <w:shd w:val="clear" w:color="auto" w:fill="FFFFFF"/>
        </w:rPr>
        <w:t>, p.102892.</w:t>
      </w:r>
    </w:p>
    <w:p w14:paraId="27D87357" w14:textId="77777777" w:rsidR="008363B5" w:rsidRPr="00B46F09" w:rsidRDefault="008363B5" w:rsidP="008363B5">
      <w:pPr>
        <w:ind w:left="720" w:hanging="720"/>
        <w:rPr>
          <w:rFonts w:cs="Times New Roman"/>
          <w:color w:val="222222"/>
          <w:shd w:val="clear" w:color="auto" w:fill="FFFFFF"/>
        </w:rPr>
      </w:pPr>
      <w:r w:rsidRPr="00B46F09">
        <w:rPr>
          <w:rFonts w:cs="Times New Roman"/>
          <w:color w:val="222222"/>
          <w:shd w:val="clear" w:color="auto" w:fill="FFFFFF"/>
        </w:rPr>
        <w:t>van der Wal, C. N., Robinson, M. A., de Bruin, W. B., and Gwynne, S. (2021). Evacuation behaviors and emergency communications: An analysis of real-world incident videos. </w:t>
      </w:r>
      <w:r w:rsidRPr="00B46F09">
        <w:rPr>
          <w:rFonts w:cs="Times New Roman"/>
          <w:i/>
          <w:iCs/>
          <w:color w:val="222222"/>
          <w:shd w:val="clear" w:color="auto" w:fill="FFFFFF"/>
        </w:rPr>
        <w:t>Safety science</w:t>
      </w:r>
      <w:r w:rsidRPr="00B46F09">
        <w:rPr>
          <w:rFonts w:cs="Times New Roman"/>
          <w:color w:val="222222"/>
          <w:shd w:val="clear" w:color="auto" w:fill="FFFFFF"/>
        </w:rPr>
        <w:t>, </w:t>
      </w:r>
      <w:r w:rsidRPr="00B46F09">
        <w:rPr>
          <w:rFonts w:cs="Times New Roman"/>
          <w:i/>
          <w:iCs/>
          <w:color w:val="222222"/>
          <w:shd w:val="clear" w:color="auto" w:fill="FFFFFF"/>
        </w:rPr>
        <w:t>136</w:t>
      </w:r>
      <w:r w:rsidRPr="00B46F09">
        <w:rPr>
          <w:rFonts w:cs="Times New Roman"/>
          <w:color w:val="222222"/>
          <w:shd w:val="clear" w:color="auto" w:fill="FFFFFF"/>
        </w:rPr>
        <w:t>, 105121.</w:t>
      </w:r>
    </w:p>
    <w:p w14:paraId="1A97C72E" w14:textId="77777777" w:rsidR="008363B5" w:rsidRPr="00B46F09" w:rsidRDefault="008363B5" w:rsidP="001858B8">
      <w:pPr>
        <w:ind w:left="720" w:hanging="720"/>
        <w:rPr>
          <w:rFonts w:cs="Times New Roman"/>
        </w:rPr>
      </w:pPr>
    </w:p>
    <w:p w14:paraId="5814F5BC" w14:textId="77777777" w:rsidR="001858B8" w:rsidRPr="00B46F09" w:rsidRDefault="001858B8" w:rsidP="001858B8">
      <w:pPr>
        <w:ind w:left="720" w:hanging="720"/>
        <w:rPr>
          <w:rFonts w:cs="Times New Roman"/>
        </w:rPr>
      </w:pPr>
    </w:p>
    <w:p w14:paraId="372410E1" w14:textId="77777777" w:rsidR="001858B8" w:rsidRPr="00B46F09" w:rsidRDefault="001858B8" w:rsidP="001858B8">
      <w:pPr>
        <w:ind w:left="720" w:hanging="720"/>
        <w:rPr>
          <w:rFonts w:cs="Times New Roman"/>
        </w:rPr>
      </w:pPr>
    </w:p>
    <w:p w14:paraId="7DA858F5" w14:textId="77777777" w:rsidR="001858B8" w:rsidRPr="00B46F09" w:rsidRDefault="001858B8" w:rsidP="00940380">
      <w:pPr>
        <w:rPr>
          <w:rFonts w:cs="Times New Roman"/>
        </w:rPr>
      </w:pPr>
    </w:p>
    <w:p w14:paraId="3E69AB4F" w14:textId="77777777" w:rsidR="009C409D" w:rsidRPr="00B46F09" w:rsidRDefault="009C409D">
      <w:pPr>
        <w:rPr>
          <w:rFonts w:cs="Times New Roman"/>
        </w:rPr>
      </w:pPr>
    </w:p>
    <w:sectPr w:rsidR="009C409D" w:rsidRPr="00B46F0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97980"/>
    <w:multiLevelType w:val="multilevel"/>
    <w:tmpl w:val="AD181B9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5886B02"/>
    <w:multiLevelType w:val="multilevel"/>
    <w:tmpl w:val="6D84F3B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926211B"/>
    <w:multiLevelType w:val="multilevel"/>
    <w:tmpl w:val="C100C86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0D18117E"/>
    <w:multiLevelType w:val="multilevel"/>
    <w:tmpl w:val="C6541AD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3F12827"/>
    <w:multiLevelType w:val="multilevel"/>
    <w:tmpl w:val="49885E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206E5E9F"/>
    <w:multiLevelType w:val="multilevel"/>
    <w:tmpl w:val="227C4EE4"/>
    <w:lvl w:ilvl="0">
      <w:start w:val="1"/>
      <w:numFmt w:val="decimal"/>
      <w:lvlText w:val="%1"/>
      <w:lvlJc w:val="left"/>
      <w:pPr>
        <w:ind w:left="432" w:hanging="432"/>
      </w:pPr>
    </w:lvl>
    <w:lvl w:ilvl="1">
      <w:start w:val="1"/>
      <w:numFmt w:val="decimal"/>
      <w:lvlText w:val="%1.%2"/>
      <w:lvlJc w:val="left"/>
      <w:pPr>
        <w:ind w:left="718" w:hanging="576"/>
      </w:pPr>
      <w:rPr>
        <w:i w: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218C3919"/>
    <w:multiLevelType w:val="multilevel"/>
    <w:tmpl w:val="FD0C69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6DC6CB7"/>
    <w:multiLevelType w:val="multilevel"/>
    <w:tmpl w:val="7A0C9B0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275D43A7"/>
    <w:multiLevelType w:val="multilevel"/>
    <w:tmpl w:val="6978769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2C031AA1"/>
    <w:multiLevelType w:val="multilevel"/>
    <w:tmpl w:val="94448C82"/>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318E53F8"/>
    <w:multiLevelType w:val="multilevel"/>
    <w:tmpl w:val="F10ACE8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385269A4"/>
    <w:multiLevelType w:val="multilevel"/>
    <w:tmpl w:val="9C04B6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D7A400B"/>
    <w:multiLevelType w:val="multilevel"/>
    <w:tmpl w:val="60E0DE02"/>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3" w15:restartNumberingAfterBreak="0">
    <w:nsid w:val="49BF6121"/>
    <w:multiLevelType w:val="multilevel"/>
    <w:tmpl w:val="416EAEC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4AC76A27"/>
    <w:multiLevelType w:val="multilevel"/>
    <w:tmpl w:val="4028973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57150E65"/>
    <w:multiLevelType w:val="multilevel"/>
    <w:tmpl w:val="D772C552"/>
    <w:lvl w:ilvl="0">
      <w:start w:val="1"/>
      <w:numFmt w:val="decimal"/>
      <w:lvlText w:val="%1"/>
      <w:lvlJc w:val="left"/>
      <w:pPr>
        <w:ind w:left="432" w:hanging="432"/>
      </w:pPr>
    </w:lvl>
    <w:lvl w:ilvl="1">
      <w:start w:val="1"/>
      <w:numFmt w:val="decimal"/>
      <w:lvlText w:val="%1.%2"/>
      <w:lvlJc w:val="left"/>
      <w:pPr>
        <w:ind w:left="576" w:hanging="576"/>
      </w:pPr>
      <w:rPr>
        <w:rFonts w:ascii="Times New Roman" w:hAnsi="Times New Roman" w:cs="Times New Roman" w:hint="default"/>
        <w:b/>
        <w:color w:val="000000" w:themeColor="text1"/>
        <w:sz w:val="24"/>
        <w:szCs w:val="24"/>
      </w:rPr>
    </w:lvl>
    <w:lvl w:ilvl="2">
      <w:start w:val="1"/>
      <w:numFmt w:val="decimal"/>
      <w:lvlText w:val="%1.%2.%3"/>
      <w:lvlJc w:val="left"/>
      <w:pPr>
        <w:ind w:left="720" w:hanging="720"/>
      </w:pPr>
      <w:rPr>
        <w:rFonts w:ascii="Times New Roman" w:hAnsi="Times New Roman" w:cs="Times New Roman" w:hint="default"/>
        <w:b/>
        <w:bCs w:val="0"/>
        <w:i w:val="0"/>
        <w:iCs w:val="0"/>
        <w:caps w:val="0"/>
        <w:smallCaps w:val="0"/>
        <w:strike w:val="0"/>
        <w:dstrike w:val="0"/>
        <w:outline w:val="0"/>
        <w:shadow w:val="0"/>
        <w:emboss w:val="0"/>
        <w:imprint w:val="0"/>
        <w:noProof w:val="0"/>
        <w:snapToGrid w:val="0"/>
        <w:vanish w:val="0"/>
        <w:color w:val="000000" w:themeColor="text1"/>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613E5A67"/>
    <w:multiLevelType w:val="multilevel"/>
    <w:tmpl w:val="D36C550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621621154">
    <w:abstractNumId w:val="9"/>
  </w:num>
  <w:num w:numId="2" w16cid:durableId="1963918709">
    <w:abstractNumId w:val="11"/>
  </w:num>
  <w:num w:numId="3" w16cid:durableId="1163355792">
    <w:abstractNumId w:val="10"/>
  </w:num>
  <w:num w:numId="4" w16cid:durableId="1345789471">
    <w:abstractNumId w:val="10"/>
  </w:num>
  <w:num w:numId="5" w16cid:durableId="132522341">
    <w:abstractNumId w:val="12"/>
  </w:num>
  <w:num w:numId="6" w16cid:durableId="1599171466">
    <w:abstractNumId w:val="12"/>
  </w:num>
  <w:num w:numId="7" w16cid:durableId="1806584194">
    <w:abstractNumId w:val="10"/>
  </w:num>
  <w:num w:numId="8" w16cid:durableId="456143900">
    <w:abstractNumId w:val="10"/>
  </w:num>
  <w:num w:numId="9" w16cid:durableId="2066485804">
    <w:abstractNumId w:val="14"/>
  </w:num>
  <w:num w:numId="10" w16cid:durableId="1855074164">
    <w:abstractNumId w:val="14"/>
  </w:num>
  <w:num w:numId="11" w16cid:durableId="1048526300">
    <w:abstractNumId w:val="4"/>
  </w:num>
  <w:num w:numId="12" w16cid:durableId="1221286026">
    <w:abstractNumId w:val="5"/>
  </w:num>
  <w:num w:numId="13" w16cid:durableId="941647904">
    <w:abstractNumId w:val="0"/>
  </w:num>
  <w:num w:numId="14" w16cid:durableId="331492580">
    <w:abstractNumId w:val="2"/>
  </w:num>
  <w:num w:numId="15" w16cid:durableId="324403954">
    <w:abstractNumId w:val="1"/>
  </w:num>
  <w:num w:numId="16" w16cid:durableId="572668712">
    <w:abstractNumId w:val="6"/>
  </w:num>
  <w:num w:numId="17" w16cid:durableId="1294872072">
    <w:abstractNumId w:val="3"/>
  </w:num>
  <w:num w:numId="18" w16cid:durableId="54356554">
    <w:abstractNumId w:val="13"/>
  </w:num>
  <w:num w:numId="19" w16cid:durableId="229121624">
    <w:abstractNumId w:val="16"/>
  </w:num>
  <w:num w:numId="20" w16cid:durableId="1654673360">
    <w:abstractNumId w:val="14"/>
  </w:num>
  <w:num w:numId="21" w16cid:durableId="1290435498">
    <w:abstractNumId w:val="16"/>
  </w:num>
  <w:num w:numId="22" w16cid:durableId="279920769">
    <w:abstractNumId w:val="15"/>
  </w:num>
  <w:num w:numId="23" w16cid:durableId="964039787">
    <w:abstractNumId w:val="7"/>
  </w:num>
  <w:num w:numId="24" w16cid:durableId="1717046390">
    <w:abstractNumId w:val="7"/>
  </w:num>
  <w:num w:numId="25" w16cid:durableId="1166435041">
    <w:abstractNumId w:val="8"/>
  </w:num>
  <w:num w:numId="26" w16cid:durableId="141139394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0380"/>
    <w:rsid w:val="000012E0"/>
    <w:rsid w:val="0000326D"/>
    <w:rsid w:val="000C13D1"/>
    <w:rsid w:val="000E1F11"/>
    <w:rsid w:val="00136CF8"/>
    <w:rsid w:val="00137406"/>
    <w:rsid w:val="001858B8"/>
    <w:rsid w:val="001D0C25"/>
    <w:rsid w:val="001F5CE7"/>
    <w:rsid w:val="002003B3"/>
    <w:rsid w:val="002179DA"/>
    <w:rsid w:val="00227F88"/>
    <w:rsid w:val="00295FE6"/>
    <w:rsid w:val="002A4662"/>
    <w:rsid w:val="002A7130"/>
    <w:rsid w:val="002D2705"/>
    <w:rsid w:val="002E50C4"/>
    <w:rsid w:val="002F192A"/>
    <w:rsid w:val="003022A0"/>
    <w:rsid w:val="00344875"/>
    <w:rsid w:val="00360B75"/>
    <w:rsid w:val="00387046"/>
    <w:rsid w:val="003C1CD3"/>
    <w:rsid w:val="003E6648"/>
    <w:rsid w:val="00411327"/>
    <w:rsid w:val="00414206"/>
    <w:rsid w:val="004176D3"/>
    <w:rsid w:val="00427846"/>
    <w:rsid w:val="00434BFE"/>
    <w:rsid w:val="00487548"/>
    <w:rsid w:val="004B63D4"/>
    <w:rsid w:val="004C0FAE"/>
    <w:rsid w:val="004C5A4E"/>
    <w:rsid w:val="004D2505"/>
    <w:rsid w:val="00516E48"/>
    <w:rsid w:val="00553670"/>
    <w:rsid w:val="0058315A"/>
    <w:rsid w:val="00587D18"/>
    <w:rsid w:val="00595445"/>
    <w:rsid w:val="005A4DE5"/>
    <w:rsid w:val="005F32A5"/>
    <w:rsid w:val="00614607"/>
    <w:rsid w:val="0061710B"/>
    <w:rsid w:val="00622469"/>
    <w:rsid w:val="00655DBC"/>
    <w:rsid w:val="00667F70"/>
    <w:rsid w:val="006908D6"/>
    <w:rsid w:val="006C025F"/>
    <w:rsid w:val="0070331B"/>
    <w:rsid w:val="00764590"/>
    <w:rsid w:val="00770830"/>
    <w:rsid w:val="00793EAE"/>
    <w:rsid w:val="007A34BC"/>
    <w:rsid w:val="007C2985"/>
    <w:rsid w:val="007D74B5"/>
    <w:rsid w:val="007E03B3"/>
    <w:rsid w:val="0080459F"/>
    <w:rsid w:val="00810835"/>
    <w:rsid w:val="00832820"/>
    <w:rsid w:val="008363B5"/>
    <w:rsid w:val="00886682"/>
    <w:rsid w:val="00891A5C"/>
    <w:rsid w:val="00895DEE"/>
    <w:rsid w:val="008F2879"/>
    <w:rsid w:val="009168BB"/>
    <w:rsid w:val="009363A6"/>
    <w:rsid w:val="00940380"/>
    <w:rsid w:val="00940832"/>
    <w:rsid w:val="00945701"/>
    <w:rsid w:val="009531B0"/>
    <w:rsid w:val="00983C74"/>
    <w:rsid w:val="00987708"/>
    <w:rsid w:val="009B72AE"/>
    <w:rsid w:val="009C409D"/>
    <w:rsid w:val="00A264A9"/>
    <w:rsid w:val="00A37B80"/>
    <w:rsid w:val="00A62266"/>
    <w:rsid w:val="00A7422D"/>
    <w:rsid w:val="00A7781D"/>
    <w:rsid w:val="00A86ED9"/>
    <w:rsid w:val="00A90545"/>
    <w:rsid w:val="00AF4896"/>
    <w:rsid w:val="00B00DD7"/>
    <w:rsid w:val="00B042BE"/>
    <w:rsid w:val="00B24290"/>
    <w:rsid w:val="00B46F09"/>
    <w:rsid w:val="00B95436"/>
    <w:rsid w:val="00BA2D9C"/>
    <w:rsid w:val="00BC008E"/>
    <w:rsid w:val="00BC47D9"/>
    <w:rsid w:val="00C17178"/>
    <w:rsid w:val="00C407D0"/>
    <w:rsid w:val="00C45084"/>
    <w:rsid w:val="00C56A51"/>
    <w:rsid w:val="00C833E4"/>
    <w:rsid w:val="00CB7ADC"/>
    <w:rsid w:val="00CE05BE"/>
    <w:rsid w:val="00CE3654"/>
    <w:rsid w:val="00D44575"/>
    <w:rsid w:val="00D5364A"/>
    <w:rsid w:val="00D60679"/>
    <w:rsid w:val="00D64B75"/>
    <w:rsid w:val="00DA0F9D"/>
    <w:rsid w:val="00DB1BFE"/>
    <w:rsid w:val="00DB7584"/>
    <w:rsid w:val="00DD56BA"/>
    <w:rsid w:val="00E27B6B"/>
    <w:rsid w:val="00E30B46"/>
    <w:rsid w:val="00EB0D1E"/>
    <w:rsid w:val="00ED0910"/>
    <w:rsid w:val="00ED5E8B"/>
    <w:rsid w:val="00EF651E"/>
    <w:rsid w:val="00EF7ADC"/>
    <w:rsid w:val="00F418D9"/>
    <w:rsid w:val="00F43E74"/>
    <w:rsid w:val="00FC639C"/>
    <w:rsid w:val="00FE2C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436A4"/>
  <w15:chartTrackingRefBased/>
  <w15:docId w15:val="{4679B090-9C26-4465-8BD5-55AD8C249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380"/>
    <w:pPr>
      <w:spacing w:line="360" w:lineRule="auto"/>
      <w:jc w:val="both"/>
    </w:pPr>
    <w:rPr>
      <w:rFonts w:ascii="Times New Roman" w:hAnsi="Times New Roman"/>
      <w:kern w:val="2"/>
      <w:sz w:val="24"/>
      <w:szCs w:val="24"/>
      <w14:ligatures w14:val="standardContextual"/>
    </w:rPr>
  </w:style>
  <w:style w:type="paragraph" w:styleId="Heading1">
    <w:name w:val="heading 1"/>
    <w:basedOn w:val="Normal"/>
    <w:next w:val="Normal"/>
    <w:link w:val="Heading1Char"/>
    <w:uiPriority w:val="9"/>
    <w:qFormat/>
    <w:rsid w:val="00516E48"/>
    <w:pPr>
      <w:keepNext/>
      <w:keepLines/>
      <w:spacing w:before="360" w:after="80"/>
      <w:outlineLvl w:val="0"/>
    </w:pPr>
    <w:rPr>
      <w:rFonts w:eastAsiaTheme="majorEastAsia" w:cstheme="majorBidi"/>
      <w:b/>
      <w:kern w:val="0"/>
      <w:sz w:val="22"/>
      <w:szCs w:val="40"/>
      <w14:ligatures w14:val="none"/>
    </w:rPr>
  </w:style>
  <w:style w:type="paragraph" w:styleId="Heading2">
    <w:name w:val="heading 2"/>
    <w:basedOn w:val="Normal"/>
    <w:next w:val="Normal"/>
    <w:link w:val="Heading2Char"/>
    <w:uiPriority w:val="99"/>
    <w:qFormat/>
    <w:rsid w:val="00CB7ADC"/>
    <w:pPr>
      <w:widowControl w:val="0"/>
      <w:numPr>
        <w:ilvl w:val="1"/>
        <w:numId w:val="1"/>
      </w:numPr>
      <w:autoSpaceDE w:val="0"/>
      <w:autoSpaceDN w:val="0"/>
      <w:adjustRightInd w:val="0"/>
      <w:spacing w:after="0"/>
      <w:outlineLvl w:val="1"/>
    </w:pPr>
    <w:rPr>
      <w:b/>
    </w:rPr>
  </w:style>
  <w:style w:type="paragraph" w:styleId="Heading3">
    <w:name w:val="heading 3"/>
    <w:basedOn w:val="Normal"/>
    <w:next w:val="Normal"/>
    <w:link w:val="Heading3Char"/>
    <w:uiPriority w:val="9"/>
    <w:unhideWhenUsed/>
    <w:qFormat/>
    <w:rsid w:val="009363A6"/>
    <w:pPr>
      <w:keepNext/>
      <w:keepLines/>
      <w:numPr>
        <w:ilvl w:val="2"/>
        <w:numId w:val="26"/>
      </w:numPr>
      <w:spacing w:before="40" w:after="0"/>
      <w:outlineLvl w:val="2"/>
    </w:pPr>
    <w:rPr>
      <w:rFonts w:eastAsiaTheme="majorEastAsia" w:cstheme="majorBidi"/>
      <w:b/>
      <w:i/>
    </w:rPr>
  </w:style>
  <w:style w:type="paragraph" w:styleId="Heading4">
    <w:name w:val="heading 4"/>
    <w:basedOn w:val="Normal"/>
    <w:next w:val="Normal"/>
    <w:link w:val="Heading4Char"/>
    <w:uiPriority w:val="9"/>
    <w:semiHidden/>
    <w:unhideWhenUsed/>
    <w:qFormat/>
    <w:rsid w:val="009363A6"/>
    <w:pPr>
      <w:keepNext/>
      <w:keepLines/>
      <w:numPr>
        <w:ilvl w:val="3"/>
        <w:numId w:val="26"/>
      </w:numPr>
      <w:spacing w:before="40"/>
      <w:outlineLvl w:val="3"/>
    </w:pPr>
    <w:rPr>
      <w:rFonts w:eastAsiaTheme="majorEastAsia" w:cstheme="majorBidi"/>
      <w:b/>
      <w:i/>
      <w:i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E48"/>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9"/>
    <w:rsid w:val="00CB7ADC"/>
    <w:rPr>
      <w:rFonts w:ascii="Times New Roman" w:hAnsi="Times New Roman" w:cs="Times New Roman"/>
      <w:b/>
      <w:sz w:val="24"/>
      <w:szCs w:val="24"/>
      <w:lang w:val="en-GB"/>
    </w:rPr>
  </w:style>
  <w:style w:type="character" w:customStyle="1" w:styleId="Heading3Char">
    <w:name w:val="Heading 3 Char"/>
    <w:basedOn w:val="DefaultParagraphFont"/>
    <w:link w:val="Heading3"/>
    <w:uiPriority w:val="9"/>
    <w:rsid w:val="007A34BC"/>
    <w:rPr>
      <w:rFonts w:ascii="Times New Roman" w:eastAsiaTheme="majorEastAsia" w:hAnsi="Times New Roman" w:cstheme="majorBidi"/>
      <w:b/>
      <w:i/>
      <w:sz w:val="24"/>
      <w:szCs w:val="24"/>
    </w:rPr>
  </w:style>
  <w:style w:type="paragraph" w:styleId="NoSpacing">
    <w:name w:val="No Spacing"/>
    <w:uiPriority w:val="1"/>
    <w:qFormat/>
    <w:rsid w:val="00F43E74"/>
    <w:pPr>
      <w:spacing w:after="0" w:line="360" w:lineRule="auto"/>
      <w:jc w:val="both"/>
    </w:pPr>
    <w:rPr>
      <w:rFonts w:ascii="Times New Roman" w:hAnsi="Times New Roman" w:cs="Calibri"/>
      <w:sz w:val="24"/>
      <w:lang w:val="en-GB"/>
    </w:rPr>
  </w:style>
  <w:style w:type="character" w:customStyle="1" w:styleId="Heading4Char">
    <w:name w:val="Heading 4 Char"/>
    <w:basedOn w:val="DefaultParagraphFont"/>
    <w:link w:val="Heading4"/>
    <w:uiPriority w:val="9"/>
    <w:semiHidden/>
    <w:rsid w:val="00667F70"/>
    <w:rPr>
      <w:rFonts w:ascii="Times New Roman" w:eastAsiaTheme="majorEastAsia" w:hAnsi="Times New Roman" w:cstheme="majorBidi"/>
      <w:b/>
      <w:i/>
      <w:iCs/>
    </w:rPr>
  </w:style>
  <w:style w:type="paragraph" w:styleId="Caption">
    <w:name w:val="caption"/>
    <w:basedOn w:val="Normal"/>
    <w:next w:val="Normal"/>
    <w:uiPriority w:val="35"/>
    <w:unhideWhenUsed/>
    <w:qFormat/>
    <w:rsid w:val="00940380"/>
    <w:pPr>
      <w:spacing w:after="200" w:line="240" w:lineRule="auto"/>
    </w:pPr>
    <w:rPr>
      <w:i/>
      <w:iCs/>
      <w:color w:val="44546A" w:themeColor="text2"/>
      <w:sz w:val="18"/>
      <w:szCs w:val="18"/>
    </w:rPr>
  </w:style>
  <w:style w:type="character" w:styleId="Hyperlink">
    <w:name w:val="Hyperlink"/>
    <w:basedOn w:val="DefaultParagraphFont"/>
    <w:uiPriority w:val="99"/>
    <w:unhideWhenUsed/>
    <w:rsid w:val="001858B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0367011">
      <w:bodyDiv w:val="1"/>
      <w:marLeft w:val="0"/>
      <w:marRight w:val="0"/>
      <w:marTop w:val="0"/>
      <w:marBottom w:val="0"/>
      <w:divBdr>
        <w:top w:val="none" w:sz="0" w:space="0" w:color="auto"/>
        <w:left w:val="none" w:sz="0" w:space="0" w:color="auto"/>
        <w:bottom w:val="none" w:sz="0" w:space="0" w:color="auto"/>
        <w:right w:val="none" w:sz="0" w:space="0" w:color="auto"/>
      </w:divBdr>
    </w:div>
    <w:div w:id="1832334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hyperlink" Target="https://commonslibrary.parliament.uk/research-briefings/CBP-10100/" TargetMode="Externa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6</Pages>
  <Words>593</Words>
  <Characters>3383</Characters>
  <Application>Microsoft Office Word</Application>
  <DocSecurity>0</DocSecurity>
  <Lines>28</Lines>
  <Paragraphs>7</Paragraphs>
  <ScaleCrop>false</ScaleCrop>
  <Company/>
  <LinksUpToDate>false</LinksUpToDate>
  <CharactersWithSpaces>3969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dc:creator>
  <cp:keywords/>
  <dc:description/>
  <cp:lastModifiedBy>RAMONA ELENA MIRON</cp:lastModifiedBy>
  <cp:revision>21</cp:revision>
  <dcterms:created xsi:type="dcterms:W3CDTF">2025-06-11T12:14:00Z</dcterms:created>
  <dcterms:modified xsi:type="dcterms:W3CDTF">2025-06-13T18:33:00Z</dcterms:modified>
</cp:coreProperties>
</file>