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9BD1B" w14:textId="4CB3DF93" w:rsidR="001A1E1F" w:rsidRDefault="00CC119B">
      <w:r>
        <w:t>AC 1.1</w:t>
      </w:r>
    </w:p>
    <w:p w14:paraId="06A5E495" w14:textId="735AB9A2" w:rsidR="006C3DAA" w:rsidRDefault="00D307F1">
      <w:r>
        <w:t xml:space="preserve">The role of a people professional has shifted in recent years from an administrative function to a strategic business partner, </w:t>
      </w:r>
      <w:r w:rsidR="00C82743">
        <w:t xml:space="preserve">supporting organisational goals and business performance through human capital (Barney, 1991; Ulrich et al, 2012). </w:t>
      </w:r>
      <w:r w:rsidR="00B73934">
        <w:t>The purpose, knowledge and behaviours of a people professional have been defined by the Chartered Institute of Personnel and Development (CIPD), setting the standard of what it means to work in all people specialisms and how to broaden and develop our work</w:t>
      </w:r>
      <w:r w:rsidR="00BC63A7">
        <w:t xml:space="preserve"> and impact</w:t>
      </w:r>
      <w:r w:rsidR="00B73934">
        <w:t xml:space="preserve"> (CIPD, 2025</w:t>
      </w:r>
      <w:r w:rsidR="002B1830">
        <w:t>a</w:t>
      </w:r>
      <w:r w:rsidR="00B73934">
        <w:t xml:space="preserve">). </w:t>
      </w:r>
      <w:r w:rsidR="002660EF">
        <w:t xml:space="preserve">The CIPD’s Profession Map outlines three values that are integral </w:t>
      </w:r>
      <w:r>
        <w:t>to the</w:t>
      </w:r>
      <w:r w:rsidR="002660EF">
        <w:t xml:space="preserve"> role of a people professional; ‘principles-led, evidence-based, and outcomes-driven’ (CIPD, 2025</w:t>
      </w:r>
      <w:r w:rsidR="002B1830">
        <w:t>a</w:t>
      </w:r>
      <w:r w:rsidR="002660EF">
        <w:t xml:space="preserve">). </w:t>
      </w:r>
      <w:r w:rsidR="00844E67">
        <w:t xml:space="preserve">By conducting processes and making decisions based on the analysis of data, research and benchmarking, people professionals uphold organisational values and </w:t>
      </w:r>
      <w:r w:rsidR="00D16990">
        <w:t>act as an ethical steward</w:t>
      </w:r>
      <w:r w:rsidR="00844E67">
        <w:t xml:space="preserve"> on how people should be managed and treated (Armstrong, 2024). </w:t>
      </w:r>
    </w:p>
    <w:p w14:paraId="0DA96722" w14:textId="451A42AD" w:rsidR="00A07030" w:rsidRDefault="00844E67">
      <w:r>
        <w:t xml:space="preserve">As a people professional joining </w:t>
      </w:r>
      <w:proofErr w:type="spellStart"/>
      <w:r>
        <w:t>Nexxobyte</w:t>
      </w:r>
      <w:proofErr w:type="spellEnd"/>
      <w:r>
        <w:t xml:space="preserve">, there are a multitude of ways I can contribute to the organisation’s goals and provide solutions for some of </w:t>
      </w:r>
      <w:proofErr w:type="spellStart"/>
      <w:r>
        <w:t>Nexxobyte’s</w:t>
      </w:r>
      <w:proofErr w:type="spellEnd"/>
      <w:r>
        <w:t xml:space="preserve"> challenges. </w:t>
      </w:r>
      <w:r w:rsidR="00DC4FC5">
        <w:t xml:space="preserve">Firstly, I can </w:t>
      </w:r>
      <w:r w:rsidR="004048EE">
        <w:t xml:space="preserve">conduct an audit of current people practices and </w:t>
      </w:r>
      <w:r w:rsidR="00DB042E">
        <w:t xml:space="preserve">begin to </w:t>
      </w:r>
      <w:r w:rsidR="00DC4FC5">
        <w:t xml:space="preserve">implement policies and procedures that standardise people processes across the organisation, administering fair and consistent approaches to recruitment, flexible working, performance and absence management and learning and development that do not disadvantage any employee and ensure our compliance with employment law </w:t>
      </w:r>
      <w:r w:rsidR="00DB042E">
        <w:t>(</w:t>
      </w:r>
      <w:proofErr w:type="spellStart"/>
      <w:r w:rsidR="00DB042E">
        <w:t>Curtice</w:t>
      </w:r>
      <w:proofErr w:type="spellEnd"/>
      <w:r w:rsidR="00DB042E">
        <w:t xml:space="preserve">, 2004). </w:t>
      </w:r>
    </w:p>
    <w:p w14:paraId="43EE0110" w14:textId="68B1FA4E" w:rsidR="00934E22" w:rsidRDefault="00D74E4D">
      <w:r>
        <w:t xml:space="preserve">The role of leadership is vitally important for the success and growth of an organisation and its </w:t>
      </w:r>
      <w:r w:rsidR="00816AD9">
        <w:t>employees;</w:t>
      </w:r>
      <w:r w:rsidR="000A5DB5">
        <w:t xml:space="preserve"> therefore, I would develop a leadership training programme </w:t>
      </w:r>
      <w:r w:rsidR="00816AD9">
        <w:t>centred</w:t>
      </w:r>
      <w:r w:rsidR="000A5DB5">
        <w:t xml:space="preserve"> around the competencies and behaviours expected of managers and senior leaders at </w:t>
      </w:r>
      <w:proofErr w:type="spellStart"/>
      <w:r w:rsidR="000A5DB5">
        <w:t>Nexxobyte</w:t>
      </w:r>
      <w:proofErr w:type="spellEnd"/>
      <w:r w:rsidR="000A5DB5">
        <w:t xml:space="preserve"> (</w:t>
      </w:r>
      <w:proofErr w:type="spellStart"/>
      <w:r w:rsidR="000A5DB5">
        <w:t>Barends</w:t>
      </w:r>
      <w:proofErr w:type="spellEnd"/>
      <w:r w:rsidR="000A5DB5">
        <w:t xml:space="preserve"> et al, 2023). </w:t>
      </w:r>
      <w:r w:rsidR="004B1CC7">
        <w:t xml:space="preserve">To address Aisha’s concern of lack of management capabilities, I would implement a leadership development plan to identify current managers’ training needs and set SMART targets whilst also considering key leadership skills required in the modern workplace such as relationship management, </w:t>
      </w:r>
      <w:r w:rsidR="008F4058">
        <w:t>digital literacy, adaptability and psychological safety (</w:t>
      </w:r>
      <w:proofErr w:type="spellStart"/>
      <w:r w:rsidR="008F4058">
        <w:t>Hlupic</w:t>
      </w:r>
      <w:proofErr w:type="spellEnd"/>
      <w:r w:rsidR="008F4058">
        <w:t>, 2021; CIPD, 2021</w:t>
      </w:r>
      <w:r w:rsidR="00AF1D43">
        <w:t>a</w:t>
      </w:r>
      <w:r w:rsidR="008F4058">
        <w:t>; Shults et al, 2022).</w:t>
      </w:r>
    </w:p>
    <w:p w14:paraId="3F1E9053" w14:textId="74A39994" w:rsidR="00B76D65" w:rsidRDefault="00B76D65">
      <w:r>
        <w:t xml:space="preserve">Lastly, in my role, I could introduce a learning and development (L&amp;D) framework that is applied fairly and consistently across </w:t>
      </w:r>
      <w:proofErr w:type="spellStart"/>
      <w:r>
        <w:t>Nexxobyte</w:t>
      </w:r>
      <w:proofErr w:type="spellEnd"/>
      <w:r>
        <w:t xml:space="preserve">. </w:t>
      </w:r>
      <w:r w:rsidR="00756CD8">
        <w:t xml:space="preserve">An organisation-wide learning needs analysis linked to workforce planning and </w:t>
      </w:r>
      <w:proofErr w:type="spellStart"/>
      <w:r w:rsidR="00AF1D43">
        <w:t>Nexxobyte’s</w:t>
      </w:r>
      <w:proofErr w:type="spellEnd"/>
      <w:r w:rsidR="00756CD8">
        <w:t xml:space="preserve"> wider organisational strategy and goals can provide a clear, evidence-based L&amp;D strategy (CIPD, 202</w:t>
      </w:r>
      <w:r w:rsidR="00AF1D43">
        <w:t>5b</w:t>
      </w:r>
      <w:r w:rsidR="00756CD8">
        <w:t xml:space="preserve">; CIPD, 2021b). Transparent eligibility criteria and clear development pathways will ensure that our L&amp;D strategy </w:t>
      </w:r>
      <w:r w:rsidR="00ED2DEA">
        <w:t xml:space="preserve">provides fair and equal </w:t>
      </w:r>
      <w:r w:rsidR="00533798">
        <w:t>access to</w:t>
      </w:r>
      <w:r w:rsidR="00756CD8">
        <w:t xml:space="preserve"> opportunities for development </w:t>
      </w:r>
      <w:r w:rsidR="00ED2DEA">
        <w:t xml:space="preserve">for all </w:t>
      </w:r>
      <w:proofErr w:type="spellStart"/>
      <w:r w:rsidR="00ED2DEA">
        <w:t>Nexxobyte</w:t>
      </w:r>
      <w:proofErr w:type="spellEnd"/>
      <w:r w:rsidR="00ED2DEA">
        <w:t xml:space="preserve"> employees </w:t>
      </w:r>
      <w:r w:rsidR="00010C51">
        <w:t>(</w:t>
      </w:r>
      <w:proofErr w:type="spellStart"/>
      <w:r w:rsidR="00010C51">
        <w:t>Khajavi</w:t>
      </w:r>
      <w:proofErr w:type="spellEnd"/>
      <w:r w:rsidR="00010C51">
        <w:t xml:space="preserve">, 2023; Nuraini, 2024). </w:t>
      </w:r>
    </w:p>
    <w:p w14:paraId="1F1BE639" w14:textId="3F963A9E" w:rsidR="00533798" w:rsidRDefault="00533798" w:rsidP="00533798">
      <w:pPr>
        <w:spacing w:line="240" w:lineRule="auto"/>
        <w:rPr>
          <w:rFonts w:ascii="Trebuchet MS" w:hAnsi="Trebuchet MS" w:cs="Arial"/>
        </w:rPr>
      </w:pPr>
      <w:r w:rsidRPr="00AA6EAD">
        <w:rPr>
          <w:rFonts w:ascii="Trebuchet MS" w:hAnsi="Trebuchet MS" w:cs="Arial"/>
        </w:rPr>
        <w:t>AC</w:t>
      </w:r>
      <w:r>
        <w:rPr>
          <w:rFonts w:ascii="Trebuchet MS" w:hAnsi="Trebuchet MS" w:cs="Arial"/>
        </w:rPr>
        <w:t xml:space="preserve"> </w:t>
      </w:r>
      <w:r w:rsidRPr="00AA6EAD">
        <w:rPr>
          <w:rFonts w:ascii="Trebuchet MS" w:hAnsi="Trebuchet MS" w:cs="Arial"/>
        </w:rPr>
        <w:t>1.2</w:t>
      </w:r>
    </w:p>
    <w:p w14:paraId="5110D578" w14:textId="2F0A6424" w:rsidR="00E8357B" w:rsidRPr="00E8357B" w:rsidRDefault="00E8357B" w:rsidP="00533798">
      <w:pPr>
        <w:spacing w:line="240" w:lineRule="auto"/>
        <w:rPr>
          <w:rFonts w:cs="Arial"/>
        </w:rPr>
      </w:pPr>
      <w:r w:rsidRPr="00E8357B">
        <w:rPr>
          <w:rFonts w:cs="Arial"/>
        </w:rPr>
        <w:t xml:space="preserve">Ethical values are integral to the </w:t>
      </w:r>
      <w:r>
        <w:rPr>
          <w:rFonts w:cs="Arial"/>
        </w:rPr>
        <w:t>people profession as we work in the world of managing people</w:t>
      </w:r>
      <w:r w:rsidR="005E1CFF">
        <w:rPr>
          <w:rFonts w:cs="Arial"/>
        </w:rPr>
        <w:t xml:space="preserve"> and make decisions that impact people’s lives (Russell and Weeks, 2024). </w:t>
      </w:r>
      <w:r>
        <w:rPr>
          <w:rFonts w:cs="Arial"/>
        </w:rPr>
        <w:t xml:space="preserve"> </w:t>
      </w:r>
      <w:r w:rsidR="00721628">
        <w:rPr>
          <w:rFonts w:cs="Arial"/>
        </w:rPr>
        <w:t xml:space="preserve">Our role in sensitive processes such as disciplinaries, grievances, pay and reward and recruitment </w:t>
      </w:r>
      <w:r w:rsidR="00D45FF4">
        <w:rPr>
          <w:rFonts w:cs="Arial"/>
        </w:rPr>
        <w:t>are</w:t>
      </w:r>
      <w:r w:rsidR="00721628">
        <w:rPr>
          <w:rFonts w:cs="Arial"/>
        </w:rPr>
        <w:t xml:space="preserve"> to ensure people are treated fairly and our organisation is compliant with employment law (CIPD, 2025</w:t>
      </w:r>
      <w:r w:rsidR="00AF1D43">
        <w:rPr>
          <w:rFonts w:cs="Arial"/>
        </w:rPr>
        <w:t>c</w:t>
      </w:r>
      <w:r w:rsidR="00721628">
        <w:rPr>
          <w:rFonts w:cs="Arial"/>
        </w:rPr>
        <w:t xml:space="preserve">). </w:t>
      </w:r>
      <w:r w:rsidR="002A6259">
        <w:rPr>
          <w:rFonts w:cs="Arial"/>
        </w:rPr>
        <w:t>Ethical practice builds trust between employees and the organisation and employee confidence in decision making processes which, in turn, makes employees more committed and productive (Sparrow et al, 2013; Russell and Weeks, 2024).</w:t>
      </w:r>
    </w:p>
    <w:p w14:paraId="4E71FAB9" w14:textId="5ADC0BBE" w:rsidR="00EE407C" w:rsidRDefault="0077221A">
      <w:r>
        <w:t xml:space="preserve">One of my personal values that guides my practice is courage; </w:t>
      </w:r>
      <w:r w:rsidR="00EE407C">
        <w:t>the ability to</w:t>
      </w:r>
      <w:r w:rsidR="00D45FF4">
        <w:t xml:space="preserve"> speak up about my views and </w:t>
      </w:r>
      <w:r w:rsidR="00EE407C">
        <w:t xml:space="preserve">challenge inconsistent and unfair practices </w:t>
      </w:r>
      <w:r w:rsidR="00D45FF4">
        <w:t>(CIPD, 2025</w:t>
      </w:r>
      <w:r w:rsidR="00AF1D43">
        <w:t>d</w:t>
      </w:r>
      <w:r w:rsidR="00D45FF4">
        <w:t xml:space="preserve">). </w:t>
      </w:r>
      <w:r w:rsidR="00E700C9">
        <w:t xml:space="preserve">Courage in the workplace will enable me to challenge the current managers on their inconsistent practices within their </w:t>
      </w:r>
      <w:r w:rsidR="00E700C9">
        <w:lastRenderedPageBreak/>
        <w:t xml:space="preserve">teams and advocate for the employees by raising their concerns and implementing standardised processes for fair, ethical treatment (Parkes, and Davies, 2013). </w:t>
      </w:r>
      <w:r w:rsidR="005A0A15">
        <w:t xml:space="preserve">In the face of possible pressure from senior leaders, I would be able to use my courage to </w:t>
      </w:r>
      <w:r w:rsidR="00246BC1">
        <w:t xml:space="preserve">confidently </w:t>
      </w:r>
      <w:r w:rsidR="005A0A15">
        <w:t xml:space="preserve">push back against the compromising of ethical business practice and ensure that employment law is followed at </w:t>
      </w:r>
      <w:proofErr w:type="spellStart"/>
      <w:r w:rsidR="005A0A15">
        <w:t>Nexxobyte</w:t>
      </w:r>
      <w:proofErr w:type="spellEnd"/>
      <w:r w:rsidR="005A0A15">
        <w:t xml:space="preserve"> (</w:t>
      </w:r>
      <w:proofErr w:type="spellStart"/>
      <w:r w:rsidR="005A0A15">
        <w:t>Meisinger</w:t>
      </w:r>
      <w:proofErr w:type="spellEnd"/>
      <w:r w:rsidR="005A0A15">
        <w:t xml:space="preserve">, 2005). </w:t>
      </w:r>
      <w:r w:rsidR="00BF34AD">
        <w:t>People professionals are vital to</w:t>
      </w:r>
      <w:r w:rsidR="00C9433E">
        <w:t xml:space="preserve"> the</w:t>
      </w:r>
      <w:r w:rsidR="00BF34AD">
        <w:t xml:space="preserve"> management of change in an organisation and </w:t>
      </w:r>
      <w:proofErr w:type="spellStart"/>
      <w:r w:rsidR="00BF34AD">
        <w:t>Nexxobyte</w:t>
      </w:r>
      <w:proofErr w:type="spellEnd"/>
      <w:r w:rsidR="00BF34AD">
        <w:t xml:space="preserve"> will experience rapid change and development in the next few years; it will take courage </w:t>
      </w:r>
      <w:r w:rsidR="00C9433E">
        <w:t>for me</w:t>
      </w:r>
      <w:r w:rsidR="00BF34AD">
        <w:t xml:space="preserve"> to challenge criticism from those less receptive to change and push forward with new initiatives that will benefit the wider organisation (Roebuck, 2015; Roberts and Tracey, 2024). </w:t>
      </w:r>
    </w:p>
    <w:p w14:paraId="7A77D0BB" w14:textId="5D22DE52" w:rsidR="00293179" w:rsidRDefault="001713CA">
      <w:r>
        <w:t>A core ethical value of mine is justice</w:t>
      </w:r>
      <w:r w:rsidR="00AC7C7D">
        <w:t xml:space="preserve"> or, more specifically, ‘justice as fairness’</w:t>
      </w:r>
      <w:r>
        <w:t xml:space="preserve">; the </w:t>
      </w:r>
      <w:r w:rsidR="00AC7C7D">
        <w:t>principle</w:t>
      </w:r>
      <w:r>
        <w:t xml:space="preserve"> that </w:t>
      </w:r>
      <w:r w:rsidR="00AC7C7D">
        <w:t xml:space="preserve">everyone should be treated fairly, equally and with respect (Rawls, 1999). </w:t>
      </w:r>
      <w:r w:rsidR="00BC561E">
        <w:t xml:space="preserve">Organisational justice </w:t>
      </w:r>
      <w:r w:rsidR="00FC6C15">
        <w:t>enables</w:t>
      </w:r>
      <w:r w:rsidR="00BC561E">
        <w:t xml:space="preserve"> impartial, objective processes which I would implement at </w:t>
      </w:r>
      <w:proofErr w:type="spellStart"/>
      <w:r w:rsidR="00BC561E">
        <w:t>Nexxobyte</w:t>
      </w:r>
      <w:proofErr w:type="spellEnd"/>
      <w:r w:rsidR="00BC561E">
        <w:t xml:space="preserve"> to ensure fair outcomes and treatment of employees </w:t>
      </w:r>
      <w:r w:rsidR="009535D2">
        <w:t xml:space="preserve">which </w:t>
      </w:r>
      <w:r w:rsidR="00056211">
        <w:t>would have</w:t>
      </w:r>
      <w:r w:rsidR="009535D2">
        <w:t xml:space="preserve"> a positive effect on their performance and motivation </w:t>
      </w:r>
      <w:r w:rsidR="00BC561E">
        <w:t>(</w:t>
      </w:r>
      <w:proofErr w:type="spellStart"/>
      <w:r w:rsidR="00056211">
        <w:t>Adamovic</w:t>
      </w:r>
      <w:proofErr w:type="spellEnd"/>
      <w:r w:rsidR="00056211">
        <w:t xml:space="preserve">, 2023; </w:t>
      </w:r>
      <w:r w:rsidR="00BC561E">
        <w:t>Patel, 2025</w:t>
      </w:r>
      <w:r w:rsidR="0072127F">
        <w:t>, p. 15</w:t>
      </w:r>
      <w:r w:rsidR="00056211">
        <w:t>). I can train managers to prioritise justice and fairness in their decisions and behaviours, ensuring processes such as performance appraisals, disciplinaries, conflict resolution and recruitment and selection are conducted without bias or prejudice</w:t>
      </w:r>
      <w:r w:rsidR="006F233F">
        <w:t xml:space="preserve">, thus, improving their relationships with their employees and employee trust in organisational processes (Baldwin, 2006). I </w:t>
      </w:r>
      <w:r w:rsidR="00240651">
        <w:t>would communicate regularly with employees regarding organisational change</w:t>
      </w:r>
      <w:r w:rsidR="006F233F">
        <w:t xml:space="preserve"> and provide them with opportunities to voice their opinions to enhance employees’ perceptions of fairness within </w:t>
      </w:r>
      <w:proofErr w:type="spellStart"/>
      <w:r w:rsidR="006F233F">
        <w:t>Nexxobyte</w:t>
      </w:r>
      <w:proofErr w:type="spellEnd"/>
      <w:r w:rsidR="006F233F">
        <w:t xml:space="preserve"> (</w:t>
      </w:r>
      <w:proofErr w:type="spellStart"/>
      <w:r w:rsidR="006F233F">
        <w:t>Shafiro</w:t>
      </w:r>
      <w:proofErr w:type="spellEnd"/>
      <w:r w:rsidR="006F233F">
        <w:t xml:space="preserve"> et al, 2007). </w:t>
      </w:r>
    </w:p>
    <w:p w14:paraId="5BE10514" w14:textId="6AD0535E" w:rsidR="0077046B" w:rsidRPr="0077046B" w:rsidRDefault="0077046B" w:rsidP="0077046B">
      <w:pPr>
        <w:rPr>
          <w:b/>
          <w:bCs/>
          <w:color w:val="000000"/>
        </w:rPr>
      </w:pPr>
      <w:r w:rsidRPr="0077046B">
        <w:rPr>
          <w:b/>
          <w:bCs/>
        </w:rPr>
        <w:t>AC 1.3</w:t>
      </w:r>
    </w:p>
    <w:p w14:paraId="53F5F687" w14:textId="59BECCB7" w:rsidR="00872A17" w:rsidRDefault="00872A17">
      <w:r>
        <w:t>Our role</w:t>
      </w:r>
      <w:r w:rsidR="00DC2D15">
        <w:t xml:space="preserve"> as people professionals</w:t>
      </w:r>
      <w:r>
        <w:t xml:space="preserve"> is to influence or convince others to behave or conduct themselves </w:t>
      </w:r>
      <w:r w:rsidR="00C94FE0">
        <w:t>and</w:t>
      </w:r>
      <w:r>
        <w:t xml:space="preserve"> organisational processes a certain way, therefore, how we communicate this to managers and employees at large is important (Taylor and Woodhams, 2022). </w:t>
      </w:r>
      <w:r w:rsidR="00C10E91">
        <w:t>C</w:t>
      </w:r>
      <w:r w:rsidR="005B0654">
        <w:t>lear</w:t>
      </w:r>
      <w:r w:rsidR="00E9219E">
        <w:t xml:space="preserve">, unambiguous </w:t>
      </w:r>
      <w:r w:rsidR="005B0654">
        <w:t>c</w:t>
      </w:r>
      <w:r w:rsidR="00C10E91">
        <w:t>ommunication with managers is vital as they pass messages onto their teams, which, when communicated correctly, makes employees feel informed, connected and valued (</w:t>
      </w:r>
      <w:proofErr w:type="spellStart"/>
      <w:r w:rsidR="00C10E91">
        <w:t>Paramagaru</w:t>
      </w:r>
      <w:proofErr w:type="spellEnd"/>
      <w:r w:rsidR="00C10E91">
        <w:t xml:space="preserve">, 2025). </w:t>
      </w:r>
      <w:r w:rsidR="00F97BB7">
        <w:t xml:space="preserve">The way we communicate standards and procedures such as employment law, health and safety regulations and working time rules is essential to ensuring </w:t>
      </w:r>
      <w:proofErr w:type="spellStart"/>
      <w:r w:rsidR="00F97BB7">
        <w:t>Nexxobyte</w:t>
      </w:r>
      <w:proofErr w:type="spellEnd"/>
      <w:r w:rsidR="00F97BB7">
        <w:t xml:space="preserve"> is a compliant, ethical organisation (</w:t>
      </w:r>
      <w:proofErr w:type="spellStart"/>
      <w:r w:rsidR="00F97BB7" w:rsidRPr="003E6831">
        <w:t>Bohinská</w:t>
      </w:r>
      <w:proofErr w:type="spellEnd"/>
      <w:r w:rsidR="00F97BB7" w:rsidRPr="003E6831">
        <w:t>,</w:t>
      </w:r>
      <w:r w:rsidR="00F97BB7">
        <w:t xml:space="preserve"> 2018).</w:t>
      </w:r>
      <w:r w:rsidR="00DD6EB7">
        <w:t xml:space="preserve"> Competent, high-quality communication from people professionals perceived as credible sources of information increases employee confidence and trust in the organisation and its processes (</w:t>
      </w:r>
      <w:proofErr w:type="spellStart"/>
      <w:r w:rsidR="00DD6EB7">
        <w:t>Klimchak</w:t>
      </w:r>
      <w:proofErr w:type="spellEnd"/>
      <w:r w:rsidR="00DD6EB7">
        <w:t xml:space="preserve">, Ward Bennett and </w:t>
      </w:r>
      <w:proofErr w:type="spellStart"/>
      <w:r w:rsidR="00DD6EB7">
        <w:t>MacKenzie</w:t>
      </w:r>
      <w:proofErr w:type="spellEnd"/>
      <w:r w:rsidR="00DD6EB7">
        <w:t>, 2020; Li, 2021).</w:t>
      </w:r>
    </w:p>
    <w:p w14:paraId="537CA4A6" w14:textId="497FAB47" w:rsidR="003005EA" w:rsidRDefault="00536B08">
      <w:r>
        <w:t xml:space="preserve">If my communication with managers and employees at </w:t>
      </w:r>
      <w:proofErr w:type="spellStart"/>
      <w:r>
        <w:t>Nexxobyte</w:t>
      </w:r>
      <w:proofErr w:type="spellEnd"/>
      <w:r>
        <w:t xml:space="preserve"> is not informed, clear and confident, perceptions at </w:t>
      </w:r>
      <w:proofErr w:type="spellStart"/>
      <w:r>
        <w:t>Nexxobyte</w:t>
      </w:r>
      <w:proofErr w:type="spellEnd"/>
      <w:r>
        <w:t xml:space="preserve"> of myself as a credible, trustworthy people professional will be negatively impacted </w:t>
      </w:r>
      <w:r w:rsidR="00C21C95">
        <w:t>(Graham and Tarbell</w:t>
      </w:r>
      <w:r w:rsidR="00301F40">
        <w:t>,</w:t>
      </w:r>
      <w:r w:rsidR="00C21C95">
        <w:t xml:space="preserve"> 2006). </w:t>
      </w:r>
      <w:r w:rsidR="00301F40">
        <w:t xml:space="preserve">Employees may feel less inclined to report workplace issues such as harassment, discrimination or </w:t>
      </w:r>
      <w:r w:rsidR="002D46E8">
        <w:t>unfair treatment</w:t>
      </w:r>
      <w:r w:rsidR="00301F40">
        <w:t xml:space="preserve"> to me if they do not perceive me as a person of trust </w:t>
      </w:r>
      <w:r w:rsidR="00202CC9">
        <w:t>that they can confide in</w:t>
      </w:r>
      <w:r w:rsidR="00301F40">
        <w:t xml:space="preserve"> (Oglesby, Boudreaux and </w:t>
      </w:r>
      <w:proofErr w:type="spellStart"/>
      <w:r w:rsidR="00301F40">
        <w:t>Manix</w:t>
      </w:r>
      <w:proofErr w:type="spellEnd"/>
      <w:r w:rsidR="00301F40">
        <w:t xml:space="preserve">, 2025). </w:t>
      </w:r>
      <w:r w:rsidR="00C64D74">
        <w:t xml:space="preserve">If I am not able to communicate confidently and competently to the </w:t>
      </w:r>
      <w:r w:rsidR="003005EA">
        <w:t>three team managers</w:t>
      </w:r>
      <w:r w:rsidR="006E241A">
        <w:t xml:space="preserve"> </w:t>
      </w:r>
      <w:proofErr w:type="gramStart"/>
      <w:r w:rsidR="00C64D74">
        <w:t>why</w:t>
      </w:r>
      <w:proofErr w:type="gramEnd"/>
      <w:r w:rsidR="00C64D74">
        <w:t xml:space="preserve"> people processes must be conducted ethically and </w:t>
      </w:r>
      <w:r w:rsidR="008B073D">
        <w:t>in compliance with employment law</w:t>
      </w:r>
      <w:r w:rsidR="00C64D74">
        <w:t xml:space="preserve">, I will not be able to </w:t>
      </w:r>
      <w:r w:rsidR="00B44E0D">
        <w:t>achieve</w:t>
      </w:r>
      <w:r w:rsidR="00C64D74">
        <w:t xml:space="preserve"> their ‘buy-in’ and they</w:t>
      </w:r>
      <w:r w:rsidR="003005EA">
        <w:t xml:space="preserve"> may continue to make unethical decisions and conduct inconsistent, unfair processes</w:t>
      </w:r>
      <w:r w:rsidR="00C64D74">
        <w:t xml:space="preserve"> (</w:t>
      </w:r>
      <w:proofErr w:type="spellStart"/>
      <w:r w:rsidR="00C64D74">
        <w:t>Trullen</w:t>
      </w:r>
      <w:proofErr w:type="spellEnd"/>
      <w:r w:rsidR="00C64D74">
        <w:t xml:space="preserve"> and Valverde, 2017). </w:t>
      </w:r>
      <w:r w:rsidR="0071789D">
        <w:t xml:space="preserve">Communication from line managers to employees at </w:t>
      </w:r>
      <w:proofErr w:type="spellStart"/>
      <w:r w:rsidR="0071789D">
        <w:t>Nexxobyte</w:t>
      </w:r>
      <w:proofErr w:type="spellEnd"/>
      <w:r w:rsidR="0071789D">
        <w:t xml:space="preserve"> may distort how people processes are conducted or ‘blame’ the HR team for decisions made, therefore, my communication with employees will be vital to combatting negative perceptions of the people profession and ensure transparency and trust in my role (</w:t>
      </w:r>
      <w:proofErr w:type="spellStart"/>
      <w:r w:rsidR="0071789D">
        <w:t>Rowse</w:t>
      </w:r>
      <w:r w:rsidR="001A6CAC">
        <w:t>l</w:t>
      </w:r>
      <w:r w:rsidR="0071789D">
        <w:t>l</w:t>
      </w:r>
      <w:proofErr w:type="spellEnd"/>
      <w:r w:rsidR="0071789D">
        <w:t xml:space="preserve">, 2024). </w:t>
      </w:r>
    </w:p>
    <w:p w14:paraId="1583670B" w14:textId="1A9FD4C9" w:rsidR="00F62D19" w:rsidRDefault="00F62D19">
      <w:r>
        <w:lastRenderedPageBreak/>
        <w:t xml:space="preserve">As a people professional at </w:t>
      </w:r>
      <w:proofErr w:type="spellStart"/>
      <w:r>
        <w:t>Nexxobyte</w:t>
      </w:r>
      <w:proofErr w:type="spellEnd"/>
      <w:r>
        <w:t xml:space="preserve">, I am responsible for interpreting legal requirements and conveying the importance of legal compliance and ethics to the management team (Weaver and Trevino, 2001). </w:t>
      </w:r>
      <w:r w:rsidR="005E5978">
        <w:t>My communication with managers in terms of guidance and education on compliance must be clear, informed and confident as noncompliance is a monumental risk financially from employment tribunal claims, penalties and fines and litigation costs (</w:t>
      </w:r>
      <w:proofErr w:type="spellStart"/>
      <w:r w:rsidR="005E5978">
        <w:t>Vanchieri</w:t>
      </w:r>
      <w:proofErr w:type="spellEnd"/>
      <w:r w:rsidR="005E5978">
        <w:t xml:space="preserve"> et al, 2022). </w:t>
      </w:r>
      <w:r w:rsidR="006C041F">
        <w:t xml:space="preserve">It is my responsibility to act as a bridge between organisational policies and managerial people practices; if I am not able to communicate clarity and guidance on how to handle issues such as whistleblowing, discrimination and harassment cases, </w:t>
      </w:r>
      <w:proofErr w:type="spellStart"/>
      <w:r w:rsidR="006C041F">
        <w:t>Nexxobyte</w:t>
      </w:r>
      <w:proofErr w:type="spellEnd"/>
      <w:r w:rsidR="006C041F">
        <w:t xml:space="preserve"> could be embroiled in a scandal that damages both our reputation and financial performance</w:t>
      </w:r>
      <w:r w:rsidR="00491172">
        <w:t xml:space="preserve"> (</w:t>
      </w:r>
      <w:proofErr w:type="spellStart"/>
      <w:r w:rsidR="00491172">
        <w:t>Gatzert</w:t>
      </w:r>
      <w:proofErr w:type="spellEnd"/>
      <w:r w:rsidR="00491172">
        <w:t xml:space="preserve">, 2015). </w:t>
      </w:r>
    </w:p>
    <w:p w14:paraId="2E59F5FF" w14:textId="03398D59" w:rsidR="00CA70A0" w:rsidRPr="00CA70A0" w:rsidRDefault="00CA70A0" w:rsidP="00CA70A0">
      <w:pPr>
        <w:rPr>
          <w:b/>
          <w:bCs/>
          <w:color w:val="000000"/>
        </w:rPr>
      </w:pPr>
      <w:r w:rsidRPr="00CA70A0">
        <w:rPr>
          <w:b/>
          <w:bCs/>
        </w:rPr>
        <w:t>AC 1.4</w:t>
      </w:r>
    </w:p>
    <w:p w14:paraId="79FBCDF0" w14:textId="084DF9EA" w:rsidR="00CA70A0" w:rsidRDefault="00F9530E">
      <w:r>
        <w:t>Organisational misconduct of any kind has far-reaching consequences, both for the individual/s involved and the overall organisation</w:t>
      </w:r>
      <w:r w:rsidR="00CC324C">
        <w:t>,</w:t>
      </w:r>
      <w:r>
        <w:t xml:space="preserve"> including significant financial and reputational damage and the deterioration of workplace culture into toxicity and distrust (</w:t>
      </w:r>
      <w:r w:rsidRPr="00F9530E">
        <w:t>De Cremer</w:t>
      </w:r>
      <w:r>
        <w:t xml:space="preserve"> </w:t>
      </w:r>
      <w:r w:rsidRPr="00F9530E">
        <w:t xml:space="preserve">and </w:t>
      </w:r>
      <w:proofErr w:type="spellStart"/>
      <w:r w:rsidRPr="00F9530E">
        <w:t>Vandekerckhove</w:t>
      </w:r>
      <w:proofErr w:type="spellEnd"/>
      <w:r>
        <w:t xml:space="preserve">, 2017; Ahmad, Zafar and </w:t>
      </w:r>
      <w:proofErr w:type="spellStart"/>
      <w:r>
        <w:t>Perveen</w:t>
      </w:r>
      <w:proofErr w:type="spellEnd"/>
      <w:r>
        <w:t>, 2025)</w:t>
      </w:r>
      <w:r w:rsidR="00BB4941">
        <w:t xml:space="preserve">. As a growing organisation, it is important for </w:t>
      </w:r>
      <w:proofErr w:type="spellStart"/>
      <w:r w:rsidR="00BB4941">
        <w:t>Nexxobyte</w:t>
      </w:r>
      <w:proofErr w:type="spellEnd"/>
      <w:r w:rsidR="00BB4941">
        <w:t xml:space="preserve"> to</w:t>
      </w:r>
      <w:r w:rsidR="00CC324C">
        <w:t xml:space="preserve"> foster ethical behaviour to enhance and sustain our organisational success and create a positive work environment that attracts and engages employees (</w:t>
      </w:r>
      <w:proofErr w:type="spellStart"/>
      <w:r w:rsidR="00CC324C">
        <w:t>Tziner</w:t>
      </w:r>
      <w:proofErr w:type="spellEnd"/>
      <w:r w:rsidR="00CC324C">
        <w:t xml:space="preserve"> and </w:t>
      </w:r>
      <w:proofErr w:type="spellStart"/>
      <w:r w:rsidR="00CC324C">
        <w:t>Persoff</w:t>
      </w:r>
      <w:proofErr w:type="spellEnd"/>
      <w:r w:rsidR="00CC324C">
        <w:t xml:space="preserve">, 2024). </w:t>
      </w:r>
    </w:p>
    <w:p w14:paraId="762DF07F" w14:textId="2F924C8F" w:rsidR="00CE74CA" w:rsidRDefault="00DE6D50">
      <w:r>
        <w:t xml:space="preserve">In the case of unethical favouritism displayed by a manager toward certain team members, I would first establish what policies are in place at </w:t>
      </w:r>
      <w:proofErr w:type="spellStart"/>
      <w:r>
        <w:t>Nexxobyte</w:t>
      </w:r>
      <w:proofErr w:type="spellEnd"/>
      <w:r>
        <w:t xml:space="preserve"> and internal reporting procedures can be utilised to address the behaviour such as codes of conduct, grievances or whistleblowing complaints (</w:t>
      </w:r>
      <w:proofErr w:type="spellStart"/>
      <w:r>
        <w:t>Peeples</w:t>
      </w:r>
      <w:proofErr w:type="spellEnd"/>
      <w:r>
        <w:t xml:space="preserve">, Stokes and Wingfield, 2009). </w:t>
      </w:r>
      <w:r w:rsidR="00C238FB">
        <w:t xml:space="preserve">Employees </w:t>
      </w:r>
      <w:r w:rsidR="00255EE0">
        <w:t xml:space="preserve">may feel </w:t>
      </w:r>
      <w:r w:rsidR="00C238FB">
        <w:t>safe</w:t>
      </w:r>
      <w:r w:rsidR="00255EE0">
        <w:t xml:space="preserve"> and empowered enough</w:t>
      </w:r>
      <w:r w:rsidR="00C238FB">
        <w:t xml:space="preserve"> to</w:t>
      </w:r>
      <w:r w:rsidR="00255EE0">
        <w:t xml:space="preserve"> speak up and</w:t>
      </w:r>
      <w:r w:rsidR="00C238FB">
        <w:t xml:space="preserve"> utilise these reporting channels to raise </w:t>
      </w:r>
      <w:r w:rsidR="00255EE0">
        <w:t>the issue</w:t>
      </w:r>
      <w:r w:rsidR="00C238FB">
        <w:t xml:space="preserve"> </w:t>
      </w:r>
      <w:r w:rsidR="00255EE0">
        <w:t xml:space="preserve">and it is important I raise awareness of these channels and support employees through the process (Gifford et al, 2019). </w:t>
      </w:r>
      <w:r w:rsidR="004807B9">
        <w:t xml:space="preserve">If the concern is </w:t>
      </w:r>
      <w:r w:rsidR="000362D3">
        <w:t>raised informally at first</w:t>
      </w:r>
      <w:r w:rsidR="004807B9">
        <w:t xml:space="preserve">, it would be best practice </w:t>
      </w:r>
      <w:r w:rsidR="000362D3">
        <w:t>for me to attempt to resolve the issue</w:t>
      </w:r>
      <w:r w:rsidR="00802EF2">
        <w:t>,</w:t>
      </w:r>
      <w:r w:rsidR="000362D3">
        <w:t xml:space="preserve"> perhaps through mediation, a team meeting or corrective training for the manager (CIPD, 2024). Throughout the process, I would ensure</w:t>
      </w:r>
      <w:r w:rsidR="007D08B9">
        <w:t xml:space="preserve"> I</w:t>
      </w:r>
      <w:r w:rsidR="000362D3">
        <w:t xml:space="preserve"> conduct myself professiona</w:t>
      </w:r>
      <w:r w:rsidR="007D08B9">
        <w:t>lly, ensuring sensitivity and confidentiality in the matter and the employees are treated fairly and consistently (</w:t>
      </w:r>
      <w:proofErr w:type="spellStart"/>
      <w:r w:rsidR="007D08B9">
        <w:t>Suff</w:t>
      </w:r>
      <w:proofErr w:type="spellEnd"/>
      <w:r w:rsidR="007D08B9">
        <w:t xml:space="preserve">, 2026). </w:t>
      </w:r>
    </w:p>
    <w:p w14:paraId="537F186B" w14:textId="6D97A2E9" w:rsidR="00802EF2" w:rsidRDefault="00802EF2">
      <w:r>
        <w:t xml:space="preserve">My approach to alleged illegal activity would </w:t>
      </w:r>
      <w:r w:rsidR="009227D7">
        <w:t>slightly differ</w:t>
      </w:r>
      <w:r>
        <w:t xml:space="preserve"> </w:t>
      </w:r>
      <w:r w:rsidR="009227D7">
        <w:t xml:space="preserve">due to the potential consequences of a criminal act committed by a </w:t>
      </w:r>
      <w:proofErr w:type="spellStart"/>
      <w:r w:rsidR="009227D7">
        <w:t>Nexxobyte</w:t>
      </w:r>
      <w:proofErr w:type="spellEnd"/>
      <w:r w:rsidR="009227D7">
        <w:t xml:space="preserve"> employee, therefore, I would conduct an internal investigation alongside seeking legal counsel (Garber, 2009). Due to the serious nature of the illegal activity, employees may only feel comfortable reporting the issue anonymously through whistleblowing procedures, therefore, I would ensure this</w:t>
      </w:r>
      <w:r w:rsidR="003870D2">
        <w:t xml:space="preserve"> alternative channel is clearly available and </w:t>
      </w:r>
      <w:r w:rsidR="009227D7">
        <w:t xml:space="preserve">aligned with </w:t>
      </w:r>
      <w:proofErr w:type="spellStart"/>
      <w:r w:rsidR="009227D7">
        <w:t>Nexxobyte’s</w:t>
      </w:r>
      <w:proofErr w:type="spellEnd"/>
      <w:r w:rsidR="009227D7">
        <w:t xml:space="preserve"> other internal protocols </w:t>
      </w:r>
      <w:r w:rsidR="003870D2">
        <w:t xml:space="preserve">(Lewis, 2002). </w:t>
      </w:r>
      <w:r w:rsidR="009227D7">
        <w:t xml:space="preserve">If the concern of illegal activity was raised through one of the organisation’s internal reporting procedures, I would ensure a full, impartial and thorough investigation is conducted and any discoveries of an alleged crime are shared with the police (Guerin, 2025). </w:t>
      </w:r>
      <w:r w:rsidR="00ED463E">
        <w:t>Confidentiality would be paramount</w:t>
      </w:r>
      <w:r w:rsidR="008C6498">
        <w:t>,</w:t>
      </w:r>
      <w:r w:rsidR="00ED463E">
        <w:t xml:space="preserve"> especially in this case</w:t>
      </w:r>
      <w:r w:rsidR="008C6498">
        <w:t>,</w:t>
      </w:r>
      <w:r w:rsidR="00ED463E">
        <w:t xml:space="preserve"> to eliminate the spread of rumours and both my conduct and the findings of my investigation could put </w:t>
      </w:r>
      <w:proofErr w:type="spellStart"/>
      <w:r w:rsidR="00ED463E">
        <w:t>Nexxobyte</w:t>
      </w:r>
      <w:proofErr w:type="spellEnd"/>
      <w:r w:rsidR="00ED463E">
        <w:t xml:space="preserve"> at risk of financial and reputational liability (</w:t>
      </w:r>
      <w:proofErr w:type="spellStart"/>
      <w:r w:rsidR="00ED463E">
        <w:t>Woska</w:t>
      </w:r>
      <w:proofErr w:type="spellEnd"/>
      <w:r w:rsidR="00ED463E">
        <w:t xml:space="preserve">, 2013). </w:t>
      </w:r>
    </w:p>
    <w:p w14:paraId="530BF145" w14:textId="77777777" w:rsidR="003D5CAB" w:rsidRDefault="003D5CAB"/>
    <w:p w14:paraId="0E519DFA" w14:textId="77777777" w:rsidR="003D5CAB" w:rsidRDefault="003D5CAB" w:rsidP="003D5CAB"/>
    <w:p w14:paraId="407DF1EF" w14:textId="5745AA5E" w:rsidR="003D5CAB" w:rsidRPr="003D5CAB" w:rsidRDefault="003D5CAB" w:rsidP="003D5CAB">
      <w:pPr>
        <w:rPr>
          <w:b/>
          <w:bCs/>
        </w:rPr>
      </w:pPr>
      <w:r w:rsidRPr="003D5CAB">
        <w:rPr>
          <w:b/>
          <w:bCs/>
        </w:rPr>
        <w:t>AC 2.1</w:t>
      </w:r>
    </w:p>
    <w:p w14:paraId="5270E95F" w14:textId="4392986C" w:rsidR="0018081D" w:rsidRDefault="0018081D">
      <w:r>
        <w:lastRenderedPageBreak/>
        <w:t xml:space="preserve">Feeling included, valued and fairly treated at work has manifold benefits for both the people working for the organisation and the organisation itself. </w:t>
      </w:r>
      <w:r w:rsidR="0024493A">
        <w:t xml:space="preserve">Research has shown that inclusive workplaces where employees can be their authentic selves and feel a sense of value and belonging result in a variety of positive outcomes such as increased innovation and creativity, </w:t>
      </w:r>
      <w:r w:rsidR="00C0230F">
        <w:t xml:space="preserve">performance, and reduced absenteeism (Green and Young, 2019). Organisations where employees feel unfairly treated and undervalued risk lower levels of engagement and motivation and higher staff turnover rates </w:t>
      </w:r>
      <w:r w:rsidR="007C0C9B">
        <w:t xml:space="preserve">and recruitment costs </w:t>
      </w:r>
      <w:r w:rsidR="00C0230F">
        <w:t xml:space="preserve">(Miller, 2022). </w:t>
      </w:r>
    </w:p>
    <w:p w14:paraId="1E844EE6" w14:textId="675C5BD4" w:rsidR="007C0C9B" w:rsidRDefault="00454A80">
      <w:r>
        <w:t xml:space="preserve">Inclusive workplace cultures </w:t>
      </w:r>
      <w:r w:rsidR="005821A4">
        <w:t xml:space="preserve">are a vital element of employee wellbeing; </w:t>
      </w:r>
      <w:r w:rsidR="00423191">
        <w:t xml:space="preserve">the feeling of belonging is a basic human psychological need </w:t>
      </w:r>
      <w:r w:rsidR="00F04321">
        <w:t xml:space="preserve">in organisational psychology </w:t>
      </w:r>
      <w:r w:rsidR="00423191">
        <w:t xml:space="preserve">that has </w:t>
      </w:r>
      <w:proofErr w:type="gramStart"/>
      <w:r w:rsidR="00423191">
        <w:t>real</w:t>
      </w:r>
      <w:proofErr w:type="gramEnd"/>
      <w:r w:rsidR="00423191">
        <w:t xml:space="preserve"> physical and mental effects when absent such as increased heart rate and blood pressure and symptoms of depression (</w:t>
      </w:r>
      <w:r w:rsidR="00F04321" w:rsidRPr="00F04321">
        <w:t>Baumeister &amp; Leary, 1995</w:t>
      </w:r>
      <w:r w:rsidR="00F04321">
        <w:t xml:space="preserve">; </w:t>
      </w:r>
      <w:r w:rsidR="00423191">
        <w:t>Imboden, 2024).</w:t>
      </w:r>
      <w:r w:rsidR="00741EA0">
        <w:t xml:space="preserve"> Self-determination theory proposes that humans are intrinsically motivated by three basic psychological being met: autonomy, competence and relatedness (Deci and Ryan, 1985). Through the fulfilment of being ‘valued’ for their competence and feeling connected through relatedness, employees are more motivated at work (Deci and Ryan, 1985).</w:t>
      </w:r>
      <w:r w:rsidR="00423191">
        <w:t xml:space="preserve"> </w:t>
      </w:r>
      <w:r w:rsidR="00F958FC">
        <w:t>Inclusi</w:t>
      </w:r>
      <w:r w:rsidR="003F7C6E">
        <w:t xml:space="preserve">ve workplaces </w:t>
      </w:r>
      <w:r w:rsidR="00F958FC">
        <w:t>safeguard against employee burnout and absenteeism</w:t>
      </w:r>
      <w:r w:rsidR="003F7C6E">
        <w:t xml:space="preserve"> by increasing employee satisfaction by 32% and overall wellness by 43% (Global Wellness Institute, 2025). When employees feel included and valued, they are more engaged, satisfied and creative which enables them to perform to their full potential (Green and Young, 2019). </w:t>
      </w:r>
      <w:r w:rsidR="00F04321">
        <w:t>Environments where employees feel like they fully belong and their work is valued share more diverse ideas and contribute unique perspectives that contribute toward problem solving and team collaboration (</w:t>
      </w:r>
      <w:proofErr w:type="spellStart"/>
      <w:r w:rsidR="00F04321" w:rsidRPr="00F04321">
        <w:t>Vedres</w:t>
      </w:r>
      <w:proofErr w:type="spellEnd"/>
      <w:r w:rsidR="00F04321">
        <w:t xml:space="preserve"> </w:t>
      </w:r>
      <w:r w:rsidR="00F04321" w:rsidRPr="00F04321">
        <w:t xml:space="preserve">and </w:t>
      </w:r>
      <w:proofErr w:type="spellStart"/>
      <w:r w:rsidR="00F04321" w:rsidRPr="00F04321">
        <w:t>Vásárhelyi</w:t>
      </w:r>
      <w:proofErr w:type="spellEnd"/>
      <w:r w:rsidR="00F04321" w:rsidRPr="00F04321">
        <w:t>,</w:t>
      </w:r>
      <w:r w:rsidR="00F04321">
        <w:t xml:space="preserve"> 2023).</w:t>
      </w:r>
    </w:p>
    <w:p w14:paraId="1E96EF07" w14:textId="1E28DB77" w:rsidR="00D55843" w:rsidRDefault="00125F4F" w:rsidP="00DA203C">
      <w:r>
        <w:t xml:space="preserve">Organisational outcomes are also linked to employees feeling included, valued and fairly treated at work; inclusive workplaces report higher levels of productivity and overall performance (Mitchell, 2023). </w:t>
      </w:r>
      <w:r w:rsidR="002B1830">
        <w:t>Two third of workers consider diversity and inclusion when choosing an employer which is imperative for a strong employer brand and attracting a larger pool of talent when recruiting (Mitchell, 2023; CIPD, 2025</w:t>
      </w:r>
      <w:r w:rsidR="00AF1D43">
        <w:t>e</w:t>
      </w:r>
      <w:r w:rsidR="002B1830">
        <w:t xml:space="preserve">). </w:t>
      </w:r>
      <w:r w:rsidR="00B67410">
        <w:t>Social exchange theory argues that if an organisation can provide socio-emotional resources such as fairness, respect and inclusion in its social exchange with its employees, employees will feel a social obligation to ‘repay’ the organisation with loyalty and high performance (</w:t>
      </w:r>
      <w:proofErr w:type="spellStart"/>
      <w:r w:rsidR="00B67410">
        <w:t>Blau</w:t>
      </w:r>
      <w:proofErr w:type="spellEnd"/>
      <w:r w:rsidR="00B67410">
        <w:t xml:space="preserve">, 1964).  </w:t>
      </w:r>
      <w:r w:rsidR="003F666A">
        <w:t>Employees who feel they are treated with dignity and respect at work demonstrate affective commitment to their organisation, resulting in high retention and lower turnover rates (</w:t>
      </w:r>
      <w:proofErr w:type="spellStart"/>
      <w:r w:rsidR="003F666A">
        <w:t>Perreira</w:t>
      </w:r>
      <w:proofErr w:type="spellEnd"/>
      <w:r w:rsidR="003F666A">
        <w:t xml:space="preserve">, Berta and Herbert, 2018).  </w:t>
      </w:r>
    </w:p>
    <w:p w14:paraId="29C5EC19" w14:textId="1E53FBB5" w:rsidR="00DA203C" w:rsidRDefault="00DA203C" w:rsidP="00DA203C">
      <w:pPr>
        <w:rPr>
          <w:rFonts w:ascii="Trebuchet MS" w:hAnsi="Trebuchet MS" w:cs="Arial"/>
          <w:b/>
          <w:bCs/>
          <w:color w:val="000000"/>
        </w:rPr>
      </w:pPr>
      <w:r>
        <w:rPr>
          <w:rFonts w:ascii="Trebuchet MS" w:hAnsi="Trebuchet MS" w:cs="Arial"/>
          <w:b/>
          <w:bCs/>
          <w:color w:val="000000"/>
        </w:rPr>
        <w:t>AC 2.2</w:t>
      </w:r>
    </w:p>
    <w:p w14:paraId="4607D42A" w14:textId="2EC91015" w:rsidR="00DA203C" w:rsidRDefault="006907F2">
      <w:r>
        <w:t xml:space="preserve">An inclusive L&amp;D policy is necessary to ensure our learning experiences </w:t>
      </w:r>
      <w:r w:rsidR="006B1A32">
        <w:t>are accessible to all, guaranteeing that employees from all cultural backgrounds, disabled and neurodivergent employees are not disadvantaged and are able to and encouraged to participate (Howlett, 2023</w:t>
      </w:r>
      <w:r w:rsidR="007367F3">
        <w:t xml:space="preserve">; Mercier, 2025). </w:t>
      </w:r>
      <w:r w:rsidR="00E15672">
        <w:t>Learning is impactful, effective and engaging when it is accessible and inclusive, improving learn</w:t>
      </w:r>
      <w:r w:rsidR="002B4A9D">
        <w:t>ing outcomes and employee perceptions of fairness and psychological safety (</w:t>
      </w:r>
      <w:proofErr w:type="spellStart"/>
      <w:r w:rsidR="002B4A9D">
        <w:t>Mohdzaini</w:t>
      </w:r>
      <w:proofErr w:type="spellEnd"/>
      <w:r w:rsidR="002B4A9D">
        <w:t>, 2021; Chattopadhyay, 2026).</w:t>
      </w:r>
      <w:r w:rsidR="00E15672">
        <w:t xml:space="preserve"> </w:t>
      </w:r>
      <w:r w:rsidR="00CE2F03">
        <w:t xml:space="preserve">Historically, </w:t>
      </w:r>
      <w:proofErr w:type="spellStart"/>
      <w:r w:rsidR="00CE2F03">
        <w:t>Nexxobyte’s</w:t>
      </w:r>
      <w:proofErr w:type="spellEnd"/>
      <w:r w:rsidR="00CE2F03">
        <w:t xml:space="preserve"> L&amp;D provision has not been fairly and consistently applied to all employees and I will redress this through my inclusive L&amp;D design. </w:t>
      </w:r>
    </w:p>
    <w:p w14:paraId="1CB69881" w14:textId="3B26A16F" w:rsidR="008E3080" w:rsidRDefault="008E3080">
      <w:r>
        <w:t xml:space="preserve">In </w:t>
      </w:r>
      <w:r w:rsidR="002E59D1">
        <w:t>the design phase of my</w:t>
      </w:r>
      <w:r>
        <w:t xml:space="preserve"> L&amp;D initiative, I would aim to include both participatory and evidence-based activities that would enable </w:t>
      </w:r>
      <w:proofErr w:type="spellStart"/>
      <w:r w:rsidR="002E59D1">
        <w:t>Nexxobyte</w:t>
      </w:r>
      <w:proofErr w:type="spellEnd"/>
      <w:r w:rsidR="002E59D1">
        <w:t xml:space="preserve"> </w:t>
      </w:r>
      <w:r>
        <w:t xml:space="preserve">employees to give their views when shaping the policy. </w:t>
      </w:r>
      <w:r w:rsidR="00BD0E3D">
        <w:t xml:space="preserve">Structured, facilitated group discussions </w:t>
      </w:r>
      <w:r w:rsidR="002E59D1">
        <w:t xml:space="preserve">would give employees the opportunity to discuss barriers they have faced when accessing L&amp;D activities and help me identify structural </w:t>
      </w:r>
      <w:r w:rsidR="002E59D1">
        <w:lastRenderedPageBreak/>
        <w:t xml:space="preserve">issues that are enabling inequalities (Krueger and Casey, 2015). In case employees do not feel comfortable openly sharing their concerns, I </w:t>
      </w:r>
      <w:r w:rsidR="007B2BC5">
        <w:t>w</w:t>
      </w:r>
      <w:r w:rsidR="002E59D1">
        <w:t>ould also provide an anonymous feedback channel for employees to confidentially share their experiences with L&amp;D access (CIPD, 2025</w:t>
      </w:r>
      <w:r w:rsidR="00AF1D43">
        <w:t>f</w:t>
      </w:r>
      <w:r w:rsidR="002E59D1">
        <w:t xml:space="preserve">). </w:t>
      </w:r>
      <w:r w:rsidR="007B2BC5">
        <w:t>Conducting an</w:t>
      </w:r>
      <w:r w:rsidR="002E59D1">
        <w:t xml:space="preserve"> inclusive learning needs assessment would allow me to systematically analyse what </w:t>
      </w:r>
      <w:proofErr w:type="spellStart"/>
      <w:r w:rsidR="002E59D1">
        <w:t>Nexxobyte</w:t>
      </w:r>
      <w:proofErr w:type="spellEnd"/>
      <w:r w:rsidR="002E59D1">
        <w:t xml:space="preserve"> employees across different demographics require from learning opportunities and give me data insights on how to ensure equal access to L&amp;D activities in future (</w:t>
      </w:r>
      <w:r w:rsidR="00DD3140">
        <w:t>Noe, 2020; Hayden, 2025).</w:t>
      </w:r>
    </w:p>
    <w:p w14:paraId="2BB919D7" w14:textId="2CECD813" w:rsidR="007416D7" w:rsidRDefault="007416D7">
      <w:r>
        <w:t>Once the policy is in place, in order to ascertain whether the initiative is truly inclusive</w:t>
      </w:r>
      <w:r w:rsidR="00820F6C">
        <w:t>, I would</w:t>
      </w:r>
      <w:r>
        <w:t xml:space="preserve"> continue seeking employee voice through a variety of methods. </w:t>
      </w:r>
      <w:r w:rsidR="00147018">
        <w:t>A formal survey is a common way I can evaluate employees’ experiences and perceptions of the new L&amp;D policy on a large scale and utilise that substan</w:t>
      </w:r>
      <w:r w:rsidR="00820F6C">
        <w:t xml:space="preserve">tial </w:t>
      </w:r>
      <w:r w:rsidR="00147018">
        <w:t>qualitative data to identify gaps and inform improvements (</w:t>
      </w:r>
      <w:proofErr w:type="spellStart"/>
      <w:r w:rsidR="00147018">
        <w:t>Kroese</w:t>
      </w:r>
      <w:proofErr w:type="spellEnd"/>
      <w:r w:rsidR="00147018">
        <w:t xml:space="preserve"> and </w:t>
      </w:r>
      <w:proofErr w:type="spellStart"/>
      <w:r w:rsidR="00147018">
        <w:t>Thalheimer</w:t>
      </w:r>
      <w:proofErr w:type="spellEnd"/>
      <w:r w:rsidR="00147018">
        <w:t xml:space="preserve">, 2025). Potentially, </w:t>
      </w:r>
      <w:r w:rsidR="00F71BFA">
        <w:t>employees who have previously been treated unfairly may be</w:t>
      </w:r>
      <w:r w:rsidR="00147018">
        <w:t xml:space="preserve"> scared of being seen as ‘difficult’ and instead provide answers they think the organisation wants to hear rather than their actual experience, therefore skewing the results (Edmondson, 1999</w:t>
      </w:r>
      <w:r w:rsidR="00F71BFA">
        <w:t>; Cooper, 2025</w:t>
      </w:r>
      <w:r w:rsidR="00147018">
        <w:t>).</w:t>
      </w:r>
      <w:r w:rsidR="00F71BFA">
        <w:t xml:space="preserve"> To counteract this, I would ensure the option of anonymous feedback is also available (CIPD, 2025</w:t>
      </w:r>
      <w:r w:rsidR="00AF1D43">
        <w:t>f</w:t>
      </w:r>
      <w:r w:rsidR="00F71BFA">
        <w:t xml:space="preserve">). Lastly, an analysis of participation data of the first </w:t>
      </w:r>
      <w:r w:rsidR="009E1590">
        <w:t xml:space="preserve">three months of </w:t>
      </w:r>
      <w:r w:rsidR="00F71BFA">
        <w:t xml:space="preserve">L&amp;D activities </w:t>
      </w:r>
      <w:r w:rsidR="009E1590">
        <w:t xml:space="preserve">facilitated </w:t>
      </w:r>
      <w:r w:rsidR="00F71BFA">
        <w:t xml:space="preserve">under the new policy </w:t>
      </w:r>
      <w:r w:rsidR="009E1590">
        <w:t xml:space="preserve">will demonstrate whether certain demographics or departments are still experiencing structural barriers to L&amp;D access and participation (Jackson, Dean and </w:t>
      </w:r>
      <w:proofErr w:type="spellStart"/>
      <w:r w:rsidR="009E1590">
        <w:t>Eady</w:t>
      </w:r>
      <w:proofErr w:type="spellEnd"/>
      <w:r w:rsidR="009E1590">
        <w:t xml:space="preserve">, 2023). </w:t>
      </w:r>
    </w:p>
    <w:p w14:paraId="231A3C39" w14:textId="1A3FE52F" w:rsidR="00130914" w:rsidRDefault="00130914" w:rsidP="00130914">
      <w:pPr>
        <w:rPr>
          <w:b/>
          <w:bCs/>
        </w:rPr>
      </w:pPr>
      <w:r w:rsidRPr="00130914">
        <w:rPr>
          <w:b/>
          <w:bCs/>
        </w:rPr>
        <w:t>AC 2.3</w:t>
      </w:r>
    </w:p>
    <w:p w14:paraId="02D5BB72" w14:textId="174EE319" w:rsidR="00750476" w:rsidRDefault="00750476" w:rsidP="00130914">
      <w:r w:rsidRPr="00750476">
        <w:t>During my one-to-one</w:t>
      </w:r>
      <w:r>
        <w:t xml:space="preserve"> review</w:t>
      </w:r>
      <w:r w:rsidRPr="00750476">
        <w:t xml:space="preserve"> with my line manager, we discussed my </w:t>
      </w:r>
      <w:r>
        <w:t>behaviour in my role as Assistant HR Officer in relation to the six Associate-level standards for ‘Working inclusively’ in the CIPD Profession Map. My manager is happy with how my relationships with colleagues from other department</w:t>
      </w:r>
      <w:r w:rsidR="00217C94">
        <w:t>s</w:t>
      </w:r>
      <w:r>
        <w:t xml:space="preserve"> and, in particular, line managers has progressed in the last year as I have worked to build strong, cross-</w:t>
      </w:r>
      <w:r w:rsidR="00743A04">
        <w:t>functional collaborative</w:t>
      </w:r>
      <w:r>
        <w:t xml:space="preserve"> </w:t>
      </w:r>
      <w:r w:rsidR="00217C94">
        <w:t>links across my organisation. He did note that I tend to press on with projects before seeking different perspectives beyond my team which, upon reflection, I have attempted to engage with wider colleagues for</w:t>
      </w:r>
      <w:r w:rsidR="00743A04">
        <w:t xml:space="preserve"> more diverse</w:t>
      </w:r>
      <w:r w:rsidR="00217C94">
        <w:t xml:space="preserve"> feedback. </w:t>
      </w:r>
      <w:r w:rsidR="00743A04">
        <w:t xml:space="preserve">Often, my interactions with some colleagues </w:t>
      </w:r>
      <w:r w:rsidR="00432B23">
        <w:t>are</w:t>
      </w:r>
      <w:r w:rsidR="00743A04">
        <w:t xml:space="preserve"> solely task-focused which gives me limited opportunity to get to know them as individuals; therefore, I will take steps in future to understand my </w:t>
      </w:r>
      <w:r w:rsidR="00432B23">
        <w:t>colleagues’</w:t>
      </w:r>
      <w:r w:rsidR="00743A04">
        <w:t xml:space="preserve"> personalities and working styles better in order to adapt myself to work together more effectively.  </w:t>
      </w:r>
    </w:p>
    <w:p w14:paraId="06E3BD75" w14:textId="354288EB" w:rsidR="00E91FE1" w:rsidRPr="00750476" w:rsidRDefault="00E91FE1" w:rsidP="00130914">
      <w:pPr>
        <w:rPr>
          <w:color w:val="000000"/>
        </w:rPr>
      </w:pPr>
      <w:r>
        <w:t xml:space="preserve">My manager also noted that staff feel safe sharing concerns and issues with me as I actively listen and create a supportive, reassuring environment. </w:t>
      </w:r>
      <w:r w:rsidR="00457453">
        <w:t>My</w:t>
      </w:r>
      <w:r w:rsidR="00EA3B1C">
        <w:t xml:space="preserve"> feedback style can be overcautious at times to avoid conflict</w:t>
      </w:r>
      <w:r w:rsidR="00457453">
        <w:t xml:space="preserve">, however, there are several managers that can be quite combative and reluctant to engage with people processes. Upon reflection, I will work on finding ways to build trust with these managers to prevent future conflict.  </w:t>
      </w:r>
    </w:p>
    <w:p w14:paraId="6C8DCF8C" w14:textId="7B02FF1F" w:rsidR="00D14BFA" w:rsidRDefault="00D14BFA">
      <w:pPr>
        <w:rPr>
          <w:rFonts w:ascii="Trebuchet MS" w:hAnsi="Trebuchet MS" w:cs="Arial"/>
          <w:color w:val="000000" w:themeColor="text1"/>
        </w:rPr>
      </w:pPr>
      <w:r w:rsidRPr="00AA6EAD">
        <w:rPr>
          <w:rFonts w:ascii="Trebuchet MS" w:hAnsi="Trebuchet MS" w:cs="Arial"/>
          <w:color w:val="000000" w:themeColor="text1"/>
        </w:rPr>
        <w:t>AC</w:t>
      </w:r>
      <w:r>
        <w:rPr>
          <w:rFonts w:ascii="Trebuchet MS" w:hAnsi="Trebuchet MS" w:cs="Arial"/>
          <w:color w:val="000000" w:themeColor="text1"/>
        </w:rPr>
        <w:t xml:space="preserve"> </w:t>
      </w:r>
      <w:r w:rsidRPr="00AA6EAD">
        <w:rPr>
          <w:rFonts w:ascii="Trebuchet MS" w:hAnsi="Trebuchet MS" w:cs="Arial"/>
          <w:color w:val="000000" w:themeColor="text1"/>
        </w:rPr>
        <w:t>3.1</w:t>
      </w:r>
    </w:p>
    <w:p w14:paraId="4B7B3CF8" w14:textId="025D9A7F" w:rsidR="0039166C" w:rsidRDefault="0039166C">
      <w:pPr>
        <w:rPr>
          <w:rFonts w:cs="Arial"/>
          <w:color w:val="000000" w:themeColor="text1"/>
        </w:rPr>
      </w:pPr>
      <w:r w:rsidRPr="00457453">
        <w:rPr>
          <w:rFonts w:cs="Arial"/>
          <w:color w:val="000000" w:themeColor="text1"/>
        </w:rPr>
        <w:t xml:space="preserve">The digital capabilities of a people practitioner </w:t>
      </w:r>
      <w:r w:rsidR="00457453" w:rsidRPr="00457453">
        <w:rPr>
          <w:rFonts w:cs="Arial"/>
          <w:color w:val="000000" w:themeColor="text1"/>
        </w:rPr>
        <w:t>have</w:t>
      </w:r>
      <w:r w:rsidRPr="00457453">
        <w:rPr>
          <w:rFonts w:cs="Arial"/>
          <w:color w:val="000000" w:themeColor="text1"/>
        </w:rPr>
        <w:t xml:space="preserve"> swiftly evolved to keep up with the recent advancements of artificial intelligence (AI) and increasing importance of HR analytics </w:t>
      </w:r>
      <w:r w:rsidR="00457453" w:rsidRPr="00457453">
        <w:rPr>
          <w:rFonts w:cs="Arial"/>
          <w:color w:val="000000" w:themeColor="text1"/>
        </w:rPr>
        <w:t>(</w:t>
      </w:r>
      <w:proofErr w:type="spellStart"/>
      <w:r w:rsidR="00457453" w:rsidRPr="00457453">
        <w:rPr>
          <w:rFonts w:cs="Arial"/>
          <w:color w:val="000000" w:themeColor="text1"/>
        </w:rPr>
        <w:t>Cockett</w:t>
      </w:r>
      <w:proofErr w:type="spellEnd"/>
      <w:r w:rsidR="00457453" w:rsidRPr="00457453">
        <w:rPr>
          <w:rFonts w:cs="Arial"/>
          <w:color w:val="000000" w:themeColor="text1"/>
        </w:rPr>
        <w:t xml:space="preserve">, 2024). </w:t>
      </w:r>
      <w:r w:rsidR="00AF573E">
        <w:rPr>
          <w:rFonts w:cs="Arial"/>
          <w:color w:val="000000" w:themeColor="text1"/>
        </w:rPr>
        <w:t xml:space="preserve">Many manual processes in people management are becoming digitalised, freeing up time for people professionals to work on strategic initiatives and organisational culture (Peters, 2023). </w:t>
      </w:r>
      <w:r w:rsidR="001F1312">
        <w:rPr>
          <w:rFonts w:cs="Arial"/>
          <w:color w:val="000000" w:themeColor="text1"/>
        </w:rPr>
        <w:t>The growth of AI use in HR will require me to develop my skills, undertake training on utilising AI and understanding the guidelines around how it can be used (</w:t>
      </w:r>
      <w:proofErr w:type="spellStart"/>
      <w:r w:rsidR="001F1312">
        <w:rPr>
          <w:rFonts w:cs="Arial"/>
          <w:color w:val="000000" w:themeColor="text1"/>
        </w:rPr>
        <w:t>Machell</w:t>
      </w:r>
      <w:proofErr w:type="spellEnd"/>
      <w:r w:rsidR="001F1312">
        <w:rPr>
          <w:rFonts w:cs="Arial"/>
          <w:color w:val="000000" w:themeColor="text1"/>
        </w:rPr>
        <w:t xml:space="preserve">, 2023). </w:t>
      </w:r>
      <w:r w:rsidR="00E05ECC">
        <w:rPr>
          <w:rFonts w:cs="Arial"/>
          <w:color w:val="000000" w:themeColor="text1"/>
        </w:rPr>
        <w:t>People practitioner roles are also becoming increasingly data-driven, shifting from intuitive decision-</w:t>
      </w:r>
      <w:r w:rsidR="00E05ECC">
        <w:rPr>
          <w:rFonts w:cs="Arial"/>
          <w:color w:val="000000" w:themeColor="text1"/>
        </w:rPr>
        <w:lastRenderedPageBreak/>
        <w:t xml:space="preserve">making to using analytics to making evidence-based decisions based on performance, turnover rates, workforce demographics and productivity (Peters, 2023). </w:t>
      </w:r>
      <w:r w:rsidR="00D940D9">
        <w:rPr>
          <w:rFonts w:cs="Arial"/>
          <w:color w:val="000000" w:themeColor="text1"/>
        </w:rPr>
        <w:t>Therefore, a key element of my ongoing professional development would be advancing my analytical skills and ability to interpret workforce data (</w:t>
      </w:r>
      <w:proofErr w:type="spellStart"/>
      <w:r w:rsidR="00D940D9">
        <w:rPr>
          <w:rFonts w:cs="Arial"/>
          <w:color w:val="000000" w:themeColor="text1"/>
        </w:rPr>
        <w:t>Tasoulis</w:t>
      </w:r>
      <w:proofErr w:type="spellEnd"/>
      <w:r w:rsidR="00D940D9">
        <w:rPr>
          <w:rFonts w:cs="Arial"/>
          <w:color w:val="000000" w:themeColor="text1"/>
        </w:rPr>
        <w:t xml:space="preserve"> et al, 2023). </w:t>
      </w:r>
    </w:p>
    <w:p w14:paraId="2249655C" w14:textId="2B62EFAC" w:rsidR="003B4556" w:rsidRDefault="003B4556">
      <w:r>
        <w:t xml:space="preserve">Additionally, </w:t>
      </w:r>
      <w:r w:rsidR="00DC4404">
        <w:t>EDI</w:t>
      </w:r>
      <w:r>
        <w:t xml:space="preserve"> strategies are now increasingly becoming strategic drivers in organisations with people professionals </w:t>
      </w:r>
      <w:r w:rsidR="007E75F3">
        <w:t xml:space="preserve">taking the role of key leaders in building inclusive workplaces (Peters and Young, 2020). My current role involves elements of EDI and implementing inclusive people processes and strategies; it is vital for me to </w:t>
      </w:r>
      <w:r w:rsidR="00D06EFB">
        <w:t>continue seeking</w:t>
      </w:r>
      <w:r w:rsidR="007E75F3">
        <w:t xml:space="preserve"> learning opportunities </w:t>
      </w:r>
      <w:r w:rsidR="00DC4404">
        <w:t>to</w:t>
      </w:r>
      <w:r w:rsidR="007E75F3">
        <w:t xml:space="preserve"> </w:t>
      </w:r>
      <w:r w:rsidR="00DC4404">
        <w:t>ensure my knowledge is current and relevant and develop skills such as professional courage and confidence to deliver effective EDI initiatives (Peters and Young, 2020; CIPD, 2025g).</w:t>
      </w:r>
    </w:p>
    <w:p w14:paraId="71991E38" w14:textId="7EF3ABCE" w:rsidR="007839B3" w:rsidRDefault="007839B3">
      <w:pPr>
        <w:rPr>
          <w:rFonts w:ascii="Trebuchet MS" w:hAnsi="Trebuchet MS" w:cs="Arial"/>
        </w:rPr>
      </w:pPr>
      <w:r w:rsidRPr="00AA6EAD">
        <w:rPr>
          <w:rFonts w:ascii="Trebuchet MS" w:hAnsi="Trebuchet MS" w:cs="Arial"/>
        </w:rPr>
        <w:t>AC</w:t>
      </w:r>
      <w:r>
        <w:rPr>
          <w:rFonts w:ascii="Trebuchet MS" w:hAnsi="Trebuchet MS" w:cs="Arial"/>
        </w:rPr>
        <w:t xml:space="preserve"> </w:t>
      </w:r>
      <w:r w:rsidRPr="00AA6EAD">
        <w:rPr>
          <w:rFonts w:ascii="Trebuchet MS" w:hAnsi="Trebuchet MS" w:cs="Arial"/>
        </w:rPr>
        <w:t>3.2</w:t>
      </w:r>
    </w:p>
    <w:p w14:paraId="42BCFD4B" w14:textId="5A91AC00" w:rsidR="00F64CF5" w:rsidRDefault="00F64CF5">
      <w:pPr>
        <w:rPr>
          <w:rFonts w:cs="Arial"/>
        </w:rPr>
      </w:pPr>
      <w:r>
        <w:rPr>
          <w:rFonts w:cs="Arial"/>
        </w:rPr>
        <w:t xml:space="preserve">I believe my ability to build strong relationships with my colleagues across different departments and at various levels of seniority within the organisation is a strength. </w:t>
      </w:r>
      <w:r w:rsidR="00BF2B68">
        <w:rPr>
          <w:rFonts w:cs="Arial"/>
        </w:rPr>
        <w:t>My relationships with colleagues across my organisation not only benefits me and my work but also the overall objectives of my team</w:t>
      </w:r>
      <w:r w:rsidR="00136A9C">
        <w:rPr>
          <w:rFonts w:cs="Arial"/>
        </w:rPr>
        <w:t xml:space="preserve"> in terms of employee relations and engagement</w:t>
      </w:r>
      <w:r w:rsidR="00BF2B68">
        <w:rPr>
          <w:rFonts w:cs="Arial"/>
        </w:rPr>
        <w:t xml:space="preserve">. </w:t>
      </w:r>
      <w:r>
        <w:rPr>
          <w:rFonts w:cs="Arial"/>
        </w:rPr>
        <w:t xml:space="preserve">Another strength of mine is my ability to create a supportive and psychologically safe environment; as mentioned by my manager in my review, </w:t>
      </w:r>
      <w:r w:rsidR="0058486C">
        <w:rPr>
          <w:rFonts w:cs="Arial"/>
        </w:rPr>
        <w:t xml:space="preserve">employees at my organisation </w:t>
      </w:r>
      <w:r>
        <w:rPr>
          <w:rFonts w:cs="Arial"/>
        </w:rPr>
        <w:t xml:space="preserve">find me approachable and can share their concerns and issues with me. This demonstrates my strong interpersonal and communication skills, although, an area of development I can work on is adapting my communication and working styles to </w:t>
      </w:r>
      <w:r w:rsidR="008F5CF6">
        <w:rPr>
          <w:rFonts w:cs="Arial"/>
        </w:rPr>
        <w:t>work more effectively with</w:t>
      </w:r>
      <w:r>
        <w:rPr>
          <w:rFonts w:cs="Arial"/>
        </w:rPr>
        <w:t xml:space="preserve"> my colleagues. </w:t>
      </w:r>
    </w:p>
    <w:p w14:paraId="0EBE700F" w14:textId="2100C33E" w:rsidR="00F64CF5" w:rsidRPr="000A19CF" w:rsidRDefault="00F64CF5">
      <w:pPr>
        <w:rPr>
          <w:rFonts w:cs="Arial"/>
        </w:rPr>
      </w:pPr>
      <w:r>
        <w:rPr>
          <w:rFonts w:cs="Arial"/>
        </w:rPr>
        <w:t xml:space="preserve">Although I have </w:t>
      </w:r>
      <w:r w:rsidR="00032044">
        <w:rPr>
          <w:rFonts w:cs="Arial"/>
        </w:rPr>
        <w:t>built</w:t>
      </w:r>
      <w:r>
        <w:rPr>
          <w:rFonts w:cs="Arial"/>
        </w:rPr>
        <w:t xml:space="preserve"> relationships with various colleagues,</w:t>
      </w:r>
      <w:r w:rsidR="00683731">
        <w:rPr>
          <w:rFonts w:cs="Arial"/>
        </w:rPr>
        <w:t xml:space="preserve"> I could engage with them more in terms of </w:t>
      </w:r>
      <w:r>
        <w:rPr>
          <w:rFonts w:cs="Arial"/>
        </w:rPr>
        <w:t xml:space="preserve">my work </w:t>
      </w:r>
      <w:r w:rsidR="00683731">
        <w:rPr>
          <w:rFonts w:cs="Arial"/>
        </w:rPr>
        <w:t xml:space="preserve">to gain </w:t>
      </w:r>
      <w:r>
        <w:rPr>
          <w:rFonts w:cs="Arial"/>
        </w:rPr>
        <w:t>more diverse perspectives that could contribute to improving my projects or initiatives. My confidence needs developing in regards to delivering constructive feedback and challenging managers in order to manage difficult conversations and engage managers who may previously have been resistant to people management processes.</w:t>
      </w:r>
      <w:r w:rsidRPr="00F64CF5">
        <w:rPr>
          <w:rFonts w:cs="Arial"/>
        </w:rPr>
        <w:t xml:space="preserve"> </w:t>
      </w:r>
      <w:r>
        <w:rPr>
          <w:rFonts w:cs="Arial"/>
        </w:rPr>
        <w:t>Following my research on the evolving people profession, I am aware that there are vital skills I will need to develop to perform my role effectively such as data analysis, AI usage and developing and implementing EDI strategies.</w:t>
      </w:r>
    </w:p>
    <w:p w14:paraId="2357AAA4" w14:textId="34FD02D3" w:rsidR="000A19CF" w:rsidRDefault="000A19CF" w:rsidP="000A19CF">
      <w:pPr>
        <w:spacing w:line="240" w:lineRule="auto"/>
        <w:ind w:left="567" w:hanging="567"/>
        <w:rPr>
          <w:rFonts w:ascii="Trebuchet MS" w:hAnsi="Trebuchet MS" w:cs="Arial"/>
          <w:color w:val="000000"/>
        </w:rPr>
      </w:pPr>
      <w:r w:rsidRPr="00AA6EAD">
        <w:rPr>
          <w:rFonts w:ascii="Trebuchet MS" w:hAnsi="Trebuchet MS" w:cs="Arial"/>
          <w:color w:val="000000"/>
        </w:rPr>
        <w:t>AC 3.3</w:t>
      </w:r>
    </w:p>
    <w:p w14:paraId="2DE38D71" w14:textId="1A7A5FFB" w:rsidR="008F5D64" w:rsidRDefault="00AC02C5" w:rsidP="00AC02C5">
      <w:pPr>
        <w:pStyle w:val="NoSpacing"/>
      </w:pPr>
      <w:r w:rsidRPr="00AC02C5">
        <w:rPr>
          <w:rFonts w:cs="Arial"/>
          <w:color w:val="000000"/>
        </w:rPr>
        <w:t>Firstly,</w:t>
      </w:r>
      <w:r>
        <w:rPr>
          <w:rFonts w:cs="Arial"/>
          <w:color w:val="000000"/>
        </w:rPr>
        <w:t xml:space="preserve"> I </w:t>
      </w:r>
      <w:r w:rsidR="00615A7B">
        <w:rPr>
          <w:rFonts w:cs="Arial"/>
          <w:color w:val="000000"/>
        </w:rPr>
        <w:t>will attend</w:t>
      </w:r>
      <w:r>
        <w:rPr>
          <w:rFonts w:cs="Arial"/>
          <w:color w:val="000000"/>
        </w:rPr>
        <w:t xml:space="preserve"> a course on conflict mediation and managing difficult </w:t>
      </w:r>
      <w:r w:rsidRPr="00AC02C5">
        <w:t>conversations. The CPD-accredited programme will</w:t>
      </w:r>
      <w:r w:rsidR="00D72A86">
        <w:t xml:space="preserve"> </w:t>
      </w:r>
      <w:r w:rsidRPr="00AC02C5">
        <w:t>provide me with</w:t>
      </w:r>
      <w:r>
        <w:t xml:space="preserve"> </w:t>
      </w:r>
      <w:r w:rsidR="009F3D5D">
        <w:t>guidance and tips on</w:t>
      </w:r>
      <w:r w:rsidRPr="00AC02C5">
        <w:t xml:space="preserve"> effective communication with difficult stakeholders and a framework for handling conflic</w:t>
      </w:r>
      <w:r w:rsidR="00A927E4">
        <w:t>t</w:t>
      </w:r>
      <w:r w:rsidR="00473715">
        <w:t>.</w:t>
      </w:r>
      <w:r>
        <w:t xml:space="preserve"> I am a kinaesthetic learner </w:t>
      </w:r>
      <w:r w:rsidR="00EE2F33">
        <w:t>and learn best by</w:t>
      </w:r>
      <w:r>
        <w:t xml:space="preserve"> doing</w:t>
      </w:r>
      <w:r w:rsidR="00EE2F33">
        <w:t xml:space="preserve">, therefore, </w:t>
      </w:r>
      <w:r>
        <w:t xml:space="preserve">the workshops will give me an opportunity to role-play and practice </w:t>
      </w:r>
      <w:r w:rsidR="00EE2F33">
        <w:t xml:space="preserve">hands-on </w:t>
      </w:r>
      <w:r>
        <w:t xml:space="preserve">scenarios of difficult conversations and </w:t>
      </w:r>
      <w:r w:rsidR="0078740B">
        <w:t>delivering constructive feedback</w:t>
      </w:r>
      <w:r w:rsidR="00BB4311">
        <w:t xml:space="preserve"> in the workplace</w:t>
      </w:r>
      <w:r>
        <w:t xml:space="preserve">. Furthermore, </w:t>
      </w:r>
      <w:r w:rsidR="00615A7B">
        <w:t>it will be a good opportunity to get feedback</w:t>
      </w:r>
      <w:r>
        <w:t xml:space="preserve"> </w:t>
      </w:r>
      <w:r w:rsidR="00615A7B">
        <w:t xml:space="preserve">on my </w:t>
      </w:r>
      <w:r>
        <w:t>performance in these role-play scenarios from the facilitator</w:t>
      </w:r>
      <w:r w:rsidR="00386B9A">
        <w:t xml:space="preserve"> </w:t>
      </w:r>
      <w:r w:rsidR="00615A7B">
        <w:t>on how I can</w:t>
      </w:r>
      <w:r w:rsidR="00386B9A">
        <w:t xml:space="preserve"> improve my confidence</w:t>
      </w:r>
      <w:r w:rsidR="00EE2F33">
        <w:t xml:space="preserve"> and </w:t>
      </w:r>
      <w:r w:rsidR="00386B9A">
        <w:t xml:space="preserve">delivery </w:t>
      </w:r>
      <w:r w:rsidR="00EE2F33">
        <w:t xml:space="preserve">when trying to influence different stakeholders. </w:t>
      </w:r>
      <w:r w:rsidR="00386B9A">
        <w:t xml:space="preserve"> </w:t>
      </w:r>
    </w:p>
    <w:p w14:paraId="64C8C651" w14:textId="77777777" w:rsidR="000D55E5" w:rsidRDefault="000D55E5" w:rsidP="00AC02C5">
      <w:pPr>
        <w:pStyle w:val="NoSpacing"/>
      </w:pPr>
    </w:p>
    <w:p w14:paraId="43D72455" w14:textId="548A323D" w:rsidR="000D55E5" w:rsidRDefault="000D55E5" w:rsidP="00AC02C5">
      <w:pPr>
        <w:pStyle w:val="NoSpacing"/>
        <w:rPr>
          <w:rFonts w:cs="Arial"/>
          <w:color w:val="000000"/>
        </w:rPr>
      </w:pPr>
      <w:r>
        <w:t xml:space="preserve">The second development activity I </w:t>
      </w:r>
      <w:r w:rsidR="00013EC6">
        <w:t>aim</w:t>
      </w:r>
      <w:r>
        <w:t xml:space="preserve"> to undertake is volunteering to take part in a new EDI initiative at my organisation that requires data analysis and AI tools. </w:t>
      </w:r>
      <w:r w:rsidR="00623068">
        <w:t xml:space="preserve">The basis of the project is EDI strategy development, in particular, strategic work in line with the government’s Anti-Racist Wales Action Plan. </w:t>
      </w:r>
      <w:r w:rsidR="00BB4311">
        <w:t>I intend to</w:t>
      </w:r>
      <w:r w:rsidR="003B4F20">
        <w:t xml:space="preserve"> develop my </w:t>
      </w:r>
      <w:r w:rsidR="0027286C">
        <w:t>skills</w:t>
      </w:r>
      <w:r w:rsidR="003B4F20">
        <w:t xml:space="preserve"> </w:t>
      </w:r>
      <w:r w:rsidR="00513DF7">
        <w:t>by becoming more familiar with the</w:t>
      </w:r>
      <w:r w:rsidR="003B4F20">
        <w:t xml:space="preserve"> data-gathering tools</w:t>
      </w:r>
      <w:r w:rsidR="00513DF7">
        <w:t xml:space="preserve"> we use</w:t>
      </w:r>
      <w:r w:rsidR="003B4F20">
        <w:t xml:space="preserve"> such as our core human resources information system (HRIS), our applicant tracking system (ATS) and our employee feedback platform to </w:t>
      </w:r>
      <w:r w:rsidR="00C15B5E">
        <w:t>support any recommendations</w:t>
      </w:r>
      <w:r w:rsidR="001D0F5B">
        <w:t xml:space="preserve"> </w:t>
      </w:r>
      <w:r w:rsidR="00C15B5E">
        <w:t>I make with relevant, accurate data</w:t>
      </w:r>
      <w:r w:rsidR="003B4F20">
        <w:t xml:space="preserve">. Additionally, I will utilise an AI automation tool to see how I can streamline the project by automating certain tasks or using </w:t>
      </w:r>
      <w:r w:rsidR="003B4F20">
        <w:lastRenderedPageBreak/>
        <w:t xml:space="preserve">predictive analysis </w:t>
      </w:r>
      <w:r w:rsidR="00B072CE">
        <w:t>for future workforce trends.</w:t>
      </w:r>
      <w:r w:rsidR="00F30306">
        <w:t xml:space="preserve"> This </w:t>
      </w:r>
      <w:r w:rsidR="008903B8">
        <w:t>should</w:t>
      </w:r>
      <w:r w:rsidR="00F30306">
        <w:t xml:space="preserve"> strengthen my skills in data analysis and AI</w:t>
      </w:r>
      <w:r w:rsidR="00633628">
        <w:t xml:space="preserve">, </w:t>
      </w:r>
      <w:r w:rsidR="008903B8">
        <w:t>enable me to</w:t>
      </w:r>
      <w:r w:rsidR="00F30306">
        <w:t xml:space="preserve"> contribute to my organisation’s strategic goals and enhance my credibility with senior management. </w:t>
      </w:r>
    </w:p>
    <w:p w14:paraId="7BFDF0D6" w14:textId="77777777" w:rsidR="00235A22" w:rsidRDefault="00235A22" w:rsidP="00D70C38">
      <w:pPr>
        <w:spacing w:after="0"/>
        <w:contextualSpacing/>
        <w:rPr>
          <w:rFonts w:ascii="Trebuchet MS" w:hAnsi="Trebuchet MS"/>
          <w:color w:val="000000" w:themeColor="text1"/>
        </w:rPr>
      </w:pPr>
    </w:p>
    <w:p w14:paraId="2D6D079F" w14:textId="77777777" w:rsidR="00D70C38" w:rsidRDefault="00D70C38" w:rsidP="00D70C38">
      <w:pPr>
        <w:spacing w:after="0"/>
        <w:contextualSpacing/>
        <w:rPr>
          <w:rFonts w:ascii="Trebuchet MS" w:hAnsi="Trebuchet MS"/>
          <w:color w:val="000000" w:themeColor="text1"/>
        </w:rPr>
      </w:pPr>
    </w:p>
    <w:p w14:paraId="2D225889" w14:textId="1781225B" w:rsidR="008F5D64" w:rsidRDefault="00D70C38" w:rsidP="00D70C38">
      <w:pPr>
        <w:spacing w:after="0"/>
        <w:contextualSpacing/>
        <w:rPr>
          <w:rFonts w:ascii="Trebuchet MS" w:hAnsi="Trebuchet MS"/>
          <w:color w:val="000000"/>
        </w:rPr>
      </w:pPr>
      <w:r>
        <w:rPr>
          <w:rFonts w:ascii="Trebuchet MS" w:hAnsi="Trebuchet MS"/>
          <w:color w:val="000000" w:themeColor="text1"/>
        </w:rPr>
        <w:t xml:space="preserve">AC </w:t>
      </w:r>
      <w:r w:rsidR="008F5D64" w:rsidRPr="006B73E7">
        <w:rPr>
          <w:rFonts w:ascii="Trebuchet MS" w:hAnsi="Trebuchet MS"/>
          <w:color w:val="000000"/>
        </w:rPr>
        <w:t>3.4</w:t>
      </w:r>
    </w:p>
    <w:p w14:paraId="0E62E15A" w14:textId="77777777" w:rsidR="00235A22" w:rsidRDefault="00235A22" w:rsidP="00D70C38">
      <w:pPr>
        <w:spacing w:after="0"/>
        <w:contextualSpacing/>
        <w:rPr>
          <w:rFonts w:ascii="Trebuchet MS" w:hAnsi="Trebuchet MS"/>
          <w:color w:val="000000"/>
        </w:rPr>
      </w:pPr>
    </w:p>
    <w:p w14:paraId="04480233" w14:textId="24623865" w:rsidR="00235A22" w:rsidRPr="00235A22" w:rsidRDefault="00235A22" w:rsidP="00D70C38">
      <w:pPr>
        <w:spacing w:after="0"/>
        <w:contextualSpacing/>
        <w:rPr>
          <w:color w:val="000000"/>
        </w:rPr>
      </w:pPr>
      <w:r w:rsidRPr="00235A22">
        <w:rPr>
          <w:color w:val="000000"/>
        </w:rPr>
        <w:t>My organisation hosted a mental health conference in collaboration with other organisations in our sector where several speakers discussed best practice in mental health for staff.</w:t>
      </w:r>
    </w:p>
    <w:p w14:paraId="0165D6FD" w14:textId="77777777" w:rsidR="00235A22" w:rsidRPr="00235A22" w:rsidRDefault="00235A22" w:rsidP="00D70C38">
      <w:pPr>
        <w:spacing w:after="0"/>
        <w:contextualSpacing/>
        <w:rPr>
          <w:color w:val="000000"/>
        </w:rPr>
      </w:pPr>
    </w:p>
    <w:p w14:paraId="72638F43" w14:textId="127B8988" w:rsidR="00235A22" w:rsidRPr="00235A22" w:rsidRDefault="00235A22" w:rsidP="00D70C38">
      <w:pPr>
        <w:spacing w:after="0"/>
        <w:contextualSpacing/>
        <w:rPr>
          <w:color w:val="000000"/>
        </w:rPr>
      </w:pPr>
      <w:r w:rsidRPr="00235A22">
        <w:rPr>
          <w:color w:val="000000"/>
        </w:rPr>
        <w:t>I heard about how different organisations in my sector used different approaches and initiatives to put good practice into action and address employee wellbeing and mental health. The speakers highlighted the importance of early intervention strategies, training for managers, our legal and ethical responsibilities as employers and prioritising employee voice in any work around wellbeing at work.</w:t>
      </w:r>
    </w:p>
    <w:p w14:paraId="222B95EE" w14:textId="77777777" w:rsidR="00235A22" w:rsidRPr="00235A22" w:rsidRDefault="00235A22" w:rsidP="00D70C38">
      <w:pPr>
        <w:spacing w:after="0"/>
        <w:contextualSpacing/>
        <w:rPr>
          <w:color w:val="000000"/>
        </w:rPr>
      </w:pPr>
    </w:p>
    <w:p w14:paraId="58D76BAE" w14:textId="432D173B" w:rsidR="00235A22" w:rsidRPr="00235A22" w:rsidRDefault="00235A22" w:rsidP="00D70C38">
      <w:pPr>
        <w:spacing w:after="0"/>
        <w:contextualSpacing/>
        <w:rPr>
          <w:color w:val="000000"/>
        </w:rPr>
      </w:pPr>
      <w:r w:rsidRPr="00235A22">
        <w:rPr>
          <w:color w:val="000000"/>
        </w:rPr>
        <w:t>It shifted my approach from reactive to proactive and trying to establish systems and processes that prevent issues from escalating such as absence or turnover. It has improved my confidence in handling sensitive situations with employees regarding mental health and the different ways I can support as a people professional.</w:t>
      </w:r>
    </w:p>
    <w:p w14:paraId="14BBAFAE" w14:textId="77777777" w:rsidR="00235A22" w:rsidRPr="00235A22" w:rsidRDefault="00235A22" w:rsidP="00D70C38">
      <w:pPr>
        <w:spacing w:after="0"/>
        <w:contextualSpacing/>
        <w:rPr>
          <w:color w:val="000000"/>
        </w:rPr>
      </w:pPr>
    </w:p>
    <w:p w14:paraId="23F0F270" w14:textId="4C4D0F99" w:rsidR="00235A22" w:rsidRPr="00235A22" w:rsidRDefault="00235A22" w:rsidP="00D70C38">
      <w:pPr>
        <w:spacing w:after="0"/>
        <w:contextualSpacing/>
        <w:rPr>
          <w:color w:val="000000"/>
        </w:rPr>
      </w:pPr>
      <w:r w:rsidRPr="00235A22">
        <w:rPr>
          <w:color w:val="000000"/>
        </w:rPr>
        <w:t>I have looked into undertaking Mental Health First Aider training to equip me with the skills and knowledge to identify signs of poor mental health, support employees and foster a more open conversation about mental health in my organisation. In collaboration with my team, I have created resources on employee wellbeing, mental health and having difficult conversations for our managers to support their development. I am raising more awareness of mental health resources by posting on our organisation's staff blog to show what is available to employees.</w:t>
      </w:r>
    </w:p>
    <w:p w14:paraId="21BE385B" w14:textId="77777777" w:rsidR="00D70C38" w:rsidRDefault="00D70C38" w:rsidP="00D70C38">
      <w:pPr>
        <w:spacing w:after="0"/>
        <w:contextualSpacing/>
        <w:rPr>
          <w:rFonts w:ascii="Trebuchet MS" w:hAnsi="Trebuchet MS"/>
          <w:color w:val="000000" w:themeColor="text1"/>
        </w:rPr>
      </w:pPr>
    </w:p>
    <w:p w14:paraId="01E7546E" w14:textId="77777777" w:rsidR="00235A22" w:rsidRDefault="00235A22" w:rsidP="00D70C38">
      <w:pPr>
        <w:spacing w:after="0"/>
        <w:contextualSpacing/>
        <w:rPr>
          <w:rFonts w:ascii="Trebuchet MS" w:hAnsi="Trebuchet MS"/>
          <w:color w:val="000000" w:themeColor="text1"/>
        </w:rPr>
      </w:pPr>
    </w:p>
    <w:p w14:paraId="3FE32401" w14:textId="57BDC1AE" w:rsidR="00235A22" w:rsidRPr="00235A22" w:rsidRDefault="00235A22" w:rsidP="00D70C38">
      <w:pPr>
        <w:spacing w:after="0"/>
        <w:contextualSpacing/>
        <w:rPr>
          <w:color w:val="000000" w:themeColor="text1"/>
        </w:rPr>
      </w:pPr>
      <w:r w:rsidRPr="00235A22">
        <w:rPr>
          <w:color w:val="000000" w:themeColor="text1"/>
        </w:rPr>
        <w:t>I attended an anti-racism CPD session in my organisation facilitated by Rachel Clarke, granddaughter of the first Black headmistress in Wales and speaker on anti-racist leadership in education.</w:t>
      </w:r>
    </w:p>
    <w:p w14:paraId="17FEDE50" w14:textId="77777777" w:rsidR="00235A22" w:rsidRPr="00235A22" w:rsidRDefault="00235A22" w:rsidP="00D70C38">
      <w:pPr>
        <w:spacing w:after="0"/>
        <w:contextualSpacing/>
        <w:rPr>
          <w:color w:val="000000" w:themeColor="text1"/>
        </w:rPr>
      </w:pPr>
    </w:p>
    <w:p w14:paraId="42F07EA3" w14:textId="5561DBDB" w:rsidR="00235A22" w:rsidRPr="00235A22" w:rsidRDefault="00235A22" w:rsidP="00D70C38">
      <w:pPr>
        <w:spacing w:after="0"/>
        <w:contextualSpacing/>
        <w:rPr>
          <w:color w:val="000000" w:themeColor="text1"/>
        </w:rPr>
      </w:pPr>
      <w:r w:rsidRPr="00235A22">
        <w:rPr>
          <w:color w:val="000000" w:themeColor="text1"/>
        </w:rPr>
        <w:t xml:space="preserve">The session provided me with insights on the different forms of direct and indirect racism, experiences of racism in the workplace and what </w:t>
      </w:r>
      <w:proofErr w:type="spellStart"/>
      <w:r w:rsidRPr="00235A22">
        <w:rPr>
          <w:color w:val="000000" w:themeColor="text1"/>
        </w:rPr>
        <w:t>microagressions</w:t>
      </w:r>
      <w:proofErr w:type="spellEnd"/>
      <w:r w:rsidRPr="00235A22">
        <w:rPr>
          <w:color w:val="000000" w:themeColor="text1"/>
        </w:rPr>
        <w:t xml:space="preserve"> are. I learnt the difference between being not-racist and anti-racist and taking an active role in challenging racist behaviour.</w:t>
      </w:r>
    </w:p>
    <w:p w14:paraId="740C071C" w14:textId="77777777" w:rsidR="00235A22" w:rsidRPr="00235A22" w:rsidRDefault="00235A22" w:rsidP="00D70C38">
      <w:pPr>
        <w:spacing w:after="0"/>
        <w:contextualSpacing/>
        <w:rPr>
          <w:color w:val="000000" w:themeColor="text1"/>
        </w:rPr>
      </w:pPr>
    </w:p>
    <w:p w14:paraId="31F904F0" w14:textId="37E08201" w:rsidR="00235A22" w:rsidRPr="00235A22" w:rsidRDefault="00235A22" w:rsidP="00D70C38">
      <w:pPr>
        <w:spacing w:after="0"/>
        <w:contextualSpacing/>
        <w:rPr>
          <w:color w:val="000000" w:themeColor="text1"/>
        </w:rPr>
      </w:pPr>
      <w:r w:rsidRPr="00235A22">
        <w:rPr>
          <w:color w:val="000000" w:themeColor="text1"/>
        </w:rPr>
        <w:t>It has sharpened my awareness of recognising bias, conscious or unconscious, in different stages of the employee lifecycle such as recruitment, promotion, performance management and overall workplace culture. I find myself reflecting more on policies and procedures and whether they are equitable or are enabling barriers for particular ethnic groups/backgrounds. I am more proactive in putting EDI at the forefront of everything I do as a people professional and ensuring my organisation is working towards truly being anti-racist</w:t>
      </w:r>
      <w:r w:rsidRPr="00235A22">
        <w:rPr>
          <w:color w:val="000000" w:themeColor="text1"/>
        </w:rPr>
        <w:t>.</w:t>
      </w:r>
    </w:p>
    <w:p w14:paraId="77A0CA7E" w14:textId="77777777" w:rsidR="00235A22" w:rsidRPr="00235A22" w:rsidRDefault="00235A22" w:rsidP="00D70C38">
      <w:pPr>
        <w:spacing w:after="0"/>
        <w:contextualSpacing/>
        <w:rPr>
          <w:color w:val="000000" w:themeColor="text1"/>
        </w:rPr>
      </w:pPr>
    </w:p>
    <w:p w14:paraId="0AA752E6" w14:textId="093DC469" w:rsidR="00235A22" w:rsidRPr="00235A22" w:rsidRDefault="00235A22" w:rsidP="00D70C38">
      <w:pPr>
        <w:spacing w:after="0"/>
        <w:contextualSpacing/>
        <w:rPr>
          <w:color w:val="000000" w:themeColor="text1"/>
        </w:rPr>
      </w:pPr>
      <w:r w:rsidRPr="00235A22">
        <w:rPr>
          <w:color w:val="000000" w:themeColor="text1"/>
        </w:rPr>
        <w:t xml:space="preserve">I will be attending a part 2 session with Rachel Clarke in April delving deeper into microaggressions and how to handle racist incidents both in the workplace and in society. I have followed Rachel on LinkedIn and regularly read her articles and listen to her podcasts on </w:t>
      </w:r>
      <w:r w:rsidRPr="00235A22">
        <w:rPr>
          <w:color w:val="000000" w:themeColor="text1"/>
        </w:rPr>
        <w:lastRenderedPageBreak/>
        <w:t>anti-racist practice and inclusive leadership. I am a part of my organisation's Equality, Support and Wellbeing working group and continue to raise awareness of anti-racism initiatives, resources and training our staff can undertake.</w:t>
      </w:r>
    </w:p>
    <w:p w14:paraId="4069FAB7" w14:textId="6C027DDB" w:rsidR="00D70C38" w:rsidRPr="006B73E7" w:rsidRDefault="00D70C38" w:rsidP="00D70C38">
      <w:pPr>
        <w:spacing w:after="0"/>
        <w:contextualSpacing/>
        <w:rPr>
          <w:rFonts w:ascii="Trebuchet MS" w:hAnsi="Trebuchet MS"/>
          <w:color w:val="000000" w:themeColor="text1"/>
        </w:rPr>
      </w:pPr>
      <w:r>
        <w:rPr>
          <w:rFonts w:ascii="Trebuchet MS" w:hAnsi="Trebuchet MS"/>
          <w:noProof/>
          <w:color w:val="000000" w:themeColor="text1"/>
        </w:rPr>
        <w:drawing>
          <wp:anchor distT="0" distB="0" distL="114300" distR="114300" simplePos="0" relativeHeight="251660288" behindDoc="1" locked="0" layoutInCell="1" allowOverlap="1" wp14:anchorId="1495815F" wp14:editId="2F7F6E9A">
            <wp:simplePos x="0" y="0"/>
            <wp:positionH relativeFrom="column">
              <wp:posOffset>-175260</wp:posOffset>
            </wp:positionH>
            <wp:positionV relativeFrom="paragraph">
              <wp:posOffset>4308475</wp:posOffset>
            </wp:positionV>
            <wp:extent cx="5731510" cy="1917065"/>
            <wp:effectExtent l="0" t="0" r="2540" b="6985"/>
            <wp:wrapTight wrapText="bothSides">
              <wp:wrapPolygon edited="0">
                <wp:start x="0" y="0"/>
                <wp:lineTo x="0" y="21464"/>
                <wp:lineTo x="21538" y="21464"/>
                <wp:lineTo x="21538" y="0"/>
                <wp:lineTo x="0" y="0"/>
              </wp:wrapPolygon>
            </wp:wrapTight>
            <wp:docPr id="3" name="Picture 3"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documen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731510" cy="1917065"/>
                    </a:xfrm>
                    <a:prstGeom prst="rect">
                      <a:avLst/>
                    </a:prstGeom>
                  </pic:spPr>
                </pic:pic>
              </a:graphicData>
            </a:graphic>
            <wp14:sizeRelH relativeFrom="page">
              <wp14:pctWidth>0</wp14:pctWidth>
            </wp14:sizeRelH>
            <wp14:sizeRelV relativeFrom="page">
              <wp14:pctHeight>0</wp14:pctHeight>
            </wp14:sizeRelV>
          </wp:anchor>
        </w:drawing>
      </w:r>
      <w:r>
        <w:rPr>
          <w:rFonts w:ascii="Trebuchet MS" w:hAnsi="Trebuchet MS"/>
          <w:noProof/>
          <w:color w:val="000000" w:themeColor="text1"/>
        </w:rPr>
        <w:drawing>
          <wp:anchor distT="0" distB="0" distL="114300" distR="114300" simplePos="0" relativeHeight="251661312" behindDoc="1" locked="0" layoutInCell="1" allowOverlap="1" wp14:anchorId="1FF46EE3" wp14:editId="253CC424">
            <wp:simplePos x="0" y="0"/>
            <wp:positionH relativeFrom="column">
              <wp:posOffset>-175260</wp:posOffset>
            </wp:positionH>
            <wp:positionV relativeFrom="paragraph">
              <wp:posOffset>282575</wp:posOffset>
            </wp:positionV>
            <wp:extent cx="5731510" cy="4058285"/>
            <wp:effectExtent l="0" t="0" r="2540" b="0"/>
            <wp:wrapTight wrapText="bothSides">
              <wp:wrapPolygon edited="0">
                <wp:start x="0" y="0"/>
                <wp:lineTo x="0" y="21495"/>
                <wp:lineTo x="21538" y="21495"/>
                <wp:lineTo x="21538" y="0"/>
                <wp:lineTo x="0" y="0"/>
              </wp:wrapPolygon>
            </wp:wrapTight>
            <wp:docPr id="4" name="Picture 4" descr="A close-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etter&#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731510" cy="4058285"/>
                    </a:xfrm>
                    <a:prstGeom prst="rect">
                      <a:avLst/>
                    </a:prstGeom>
                  </pic:spPr>
                </pic:pic>
              </a:graphicData>
            </a:graphic>
            <wp14:sizeRelH relativeFrom="page">
              <wp14:pctWidth>0</wp14:pctWidth>
            </wp14:sizeRelH>
            <wp14:sizeRelV relativeFrom="page">
              <wp14:pctHeight>0</wp14:pctHeight>
            </wp14:sizeRelV>
          </wp:anchor>
        </w:drawing>
      </w:r>
    </w:p>
    <w:p w14:paraId="190EE98A" w14:textId="3C8E7266" w:rsidR="008F5D64" w:rsidRPr="00AA6EAD" w:rsidRDefault="008F5D64" w:rsidP="000A19CF">
      <w:pPr>
        <w:spacing w:line="240" w:lineRule="auto"/>
        <w:ind w:left="567" w:hanging="567"/>
        <w:rPr>
          <w:rFonts w:ascii="Trebuchet MS" w:hAnsi="Trebuchet MS" w:cs="Arial"/>
          <w:color w:val="000000"/>
        </w:rPr>
      </w:pPr>
    </w:p>
    <w:p w14:paraId="7517B77C" w14:textId="4B50B36E" w:rsidR="00D70C38" w:rsidRDefault="00D70C38"/>
    <w:p w14:paraId="2027FBD8" w14:textId="588D1E8B" w:rsidR="00D70C38" w:rsidRDefault="00D70C38"/>
    <w:p w14:paraId="7BD09769" w14:textId="77777777" w:rsidR="00D70C38" w:rsidRDefault="00D70C38"/>
    <w:p w14:paraId="18469C90" w14:textId="77777777" w:rsidR="00D70C38" w:rsidRDefault="00D70C38"/>
    <w:p w14:paraId="210A8677" w14:textId="2AD7D387" w:rsidR="00D70C38" w:rsidRDefault="00D70C38">
      <w:r>
        <w:rPr>
          <w:rFonts w:ascii="Trebuchet MS" w:hAnsi="Trebuchet MS"/>
          <w:noProof/>
          <w:color w:val="000000" w:themeColor="text1"/>
        </w:rPr>
        <w:lastRenderedPageBreak/>
        <w:drawing>
          <wp:anchor distT="0" distB="0" distL="114300" distR="114300" simplePos="0" relativeHeight="251658240" behindDoc="1" locked="0" layoutInCell="1" allowOverlap="1" wp14:anchorId="3FC90B8B" wp14:editId="6F08F601">
            <wp:simplePos x="0" y="0"/>
            <wp:positionH relativeFrom="column">
              <wp:posOffset>-274320</wp:posOffset>
            </wp:positionH>
            <wp:positionV relativeFrom="paragraph">
              <wp:posOffset>4051300</wp:posOffset>
            </wp:positionV>
            <wp:extent cx="5731510" cy="1847215"/>
            <wp:effectExtent l="0" t="0" r="2540" b="635"/>
            <wp:wrapTight wrapText="bothSides">
              <wp:wrapPolygon edited="0">
                <wp:start x="0" y="0"/>
                <wp:lineTo x="0" y="21385"/>
                <wp:lineTo x="21538" y="21385"/>
                <wp:lineTo x="21538" y="0"/>
                <wp:lineTo x="0" y="0"/>
              </wp:wrapPolygon>
            </wp:wrapTight>
            <wp:docPr id="1"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31510" cy="1847215"/>
                    </a:xfrm>
                    <a:prstGeom prst="rect">
                      <a:avLst/>
                    </a:prstGeom>
                  </pic:spPr>
                </pic:pic>
              </a:graphicData>
            </a:graphic>
            <wp14:sizeRelH relativeFrom="page">
              <wp14:pctWidth>0</wp14:pctWidth>
            </wp14:sizeRelH>
            <wp14:sizeRelV relativeFrom="page">
              <wp14:pctHeight>0</wp14:pctHeight>
            </wp14:sizeRelV>
          </wp:anchor>
        </w:drawing>
      </w:r>
      <w:r>
        <w:rPr>
          <w:rFonts w:ascii="Trebuchet MS" w:hAnsi="Trebuchet MS"/>
          <w:noProof/>
          <w:color w:val="000000" w:themeColor="text1"/>
        </w:rPr>
        <w:drawing>
          <wp:anchor distT="0" distB="0" distL="114300" distR="114300" simplePos="0" relativeHeight="251659264" behindDoc="1" locked="0" layoutInCell="1" allowOverlap="1" wp14:anchorId="17CB57C3" wp14:editId="5D30E6BC">
            <wp:simplePos x="0" y="0"/>
            <wp:positionH relativeFrom="margin">
              <wp:posOffset>-314960</wp:posOffset>
            </wp:positionH>
            <wp:positionV relativeFrom="paragraph">
              <wp:posOffset>0</wp:posOffset>
            </wp:positionV>
            <wp:extent cx="5731510" cy="4085590"/>
            <wp:effectExtent l="0" t="0" r="2540" b="0"/>
            <wp:wrapTight wrapText="bothSides">
              <wp:wrapPolygon edited="0">
                <wp:start x="0" y="0"/>
                <wp:lineTo x="0" y="21452"/>
                <wp:lineTo x="21538" y="21452"/>
                <wp:lineTo x="21538" y="0"/>
                <wp:lineTo x="0" y="0"/>
              </wp:wrapPolygon>
            </wp:wrapTight>
            <wp:docPr id="2" name="Picture 2" descr="A close-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lett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4085590"/>
                    </a:xfrm>
                    <a:prstGeom prst="rect">
                      <a:avLst/>
                    </a:prstGeom>
                  </pic:spPr>
                </pic:pic>
              </a:graphicData>
            </a:graphic>
            <wp14:sizeRelH relativeFrom="page">
              <wp14:pctWidth>0</wp14:pctWidth>
            </wp14:sizeRelH>
            <wp14:sizeRelV relativeFrom="page">
              <wp14:pctHeight>0</wp14:pctHeight>
            </wp14:sizeRelV>
          </wp:anchor>
        </w:drawing>
      </w:r>
    </w:p>
    <w:p w14:paraId="2D75715E" w14:textId="4F6841BA" w:rsidR="00D70C38" w:rsidRDefault="00D70C38"/>
    <w:p w14:paraId="25CB0219" w14:textId="77777777" w:rsidR="00D70C38" w:rsidRDefault="00D70C38"/>
    <w:p w14:paraId="6BF49AF9" w14:textId="61BF1927" w:rsidR="00D70C38" w:rsidRDefault="00D70C38"/>
    <w:p w14:paraId="2FE7435B" w14:textId="17E3C932" w:rsidR="00D70C38" w:rsidRDefault="00D70C38"/>
    <w:p w14:paraId="33EE4205" w14:textId="77777777" w:rsidR="00D70C38" w:rsidRDefault="00D70C38"/>
    <w:p w14:paraId="5AD57107" w14:textId="77777777" w:rsidR="00D70C38" w:rsidRDefault="00D70C38"/>
    <w:p w14:paraId="7ABA5B85" w14:textId="3E785EC0" w:rsidR="007839B3" w:rsidRPr="00457453" w:rsidRDefault="007839B3"/>
    <w:sectPr w:rsidR="007839B3" w:rsidRPr="004574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63AF7"/>
    <w:multiLevelType w:val="hybridMultilevel"/>
    <w:tmpl w:val="A3F6AC86"/>
    <w:lvl w:ilvl="0" w:tplc="292E0DC8">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A6F06C4"/>
    <w:multiLevelType w:val="multilevel"/>
    <w:tmpl w:val="5A945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96504920">
    <w:abstractNumId w:val="1"/>
  </w:num>
  <w:num w:numId="2" w16cid:durableId="2017536402">
    <w:abstractNumId w:val="2"/>
  </w:num>
  <w:num w:numId="3" w16cid:durableId="1930576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DAA"/>
    <w:rsid w:val="00010C51"/>
    <w:rsid w:val="00013EC6"/>
    <w:rsid w:val="00032044"/>
    <w:rsid w:val="000362D3"/>
    <w:rsid w:val="00056211"/>
    <w:rsid w:val="00061073"/>
    <w:rsid w:val="000A19CF"/>
    <w:rsid w:val="000A5DB5"/>
    <w:rsid w:val="000C4D71"/>
    <w:rsid w:val="000D55E5"/>
    <w:rsid w:val="000D6CA9"/>
    <w:rsid w:val="00125F4F"/>
    <w:rsid w:val="00130914"/>
    <w:rsid w:val="00136A9C"/>
    <w:rsid w:val="00147018"/>
    <w:rsid w:val="001518FA"/>
    <w:rsid w:val="00170FA8"/>
    <w:rsid w:val="001713CA"/>
    <w:rsid w:val="0018081D"/>
    <w:rsid w:val="001A1E1F"/>
    <w:rsid w:val="001A6CAC"/>
    <w:rsid w:val="001D0F5B"/>
    <w:rsid w:val="001F1312"/>
    <w:rsid w:val="00202CC9"/>
    <w:rsid w:val="00217C94"/>
    <w:rsid w:val="0023480A"/>
    <w:rsid w:val="00235A22"/>
    <w:rsid w:val="00240651"/>
    <w:rsid w:val="0024493A"/>
    <w:rsid w:val="00246BC1"/>
    <w:rsid w:val="00252DE4"/>
    <w:rsid w:val="00255EE0"/>
    <w:rsid w:val="002660EF"/>
    <w:rsid w:val="0027286C"/>
    <w:rsid w:val="00293179"/>
    <w:rsid w:val="002A6259"/>
    <w:rsid w:val="002B1830"/>
    <w:rsid w:val="002B48C9"/>
    <w:rsid w:val="002B4A9D"/>
    <w:rsid w:val="002D46E8"/>
    <w:rsid w:val="002E59D1"/>
    <w:rsid w:val="003005EA"/>
    <w:rsid w:val="00301F40"/>
    <w:rsid w:val="00326172"/>
    <w:rsid w:val="00386B9A"/>
    <w:rsid w:val="003870D2"/>
    <w:rsid w:val="0039166C"/>
    <w:rsid w:val="003941C0"/>
    <w:rsid w:val="003B4556"/>
    <w:rsid w:val="003B4F20"/>
    <w:rsid w:val="003D5CAB"/>
    <w:rsid w:val="003E5CD7"/>
    <w:rsid w:val="003F643A"/>
    <w:rsid w:val="003F666A"/>
    <w:rsid w:val="003F7C6E"/>
    <w:rsid w:val="004048EE"/>
    <w:rsid w:val="00423191"/>
    <w:rsid w:val="00423BC6"/>
    <w:rsid w:val="00432B23"/>
    <w:rsid w:val="00454A80"/>
    <w:rsid w:val="00457453"/>
    <w:rsid w:val="00473715"/>
    <w:rsid w:val="00474F17"/>
    <w:rsid w:val="004807B9"/>
    <w:rsid w:val="00491172"/>
    <w:rsid w:val="004B1CC7"/>
    <w:rsid w:val="00513DF7"/>
    <w:rsid w:val="00533798"/>
    <w:rsid w:val="00536B08"/>
    <w:rsid w:val="005821A4"/>
    <w:rsid w:val="0058486C"/>
    <w:rsid w:val="005A0A15"/>
    <w:rsid w:val="005B0654"/>
    <w:rsid w:val="005E1CFF"/>
    <w:rsid w:val="005E4B2F"/>
    <w:rsid w:val="005E5978"/>
    <w:rsid w:val="00615A7B"/>
    <w:rsid w:val="00623068"/>
    <w:rsid w:val="00633628"/>
    <w:rsid w:val="00656389"/>
    <w:rsid w:val="00683731"/>
    <w:rsid w:val="006907F2"/>
    <w:rsid w:val="006B1A32"/>
    <w:rsid w:val="006C041F"/>
    <w:rsid w:val="006C2135"/>
    <w:rsid w:val="006C3DAA"/>
    <w:rsid w:val="006D5B72"/>
    <w:rsid w:val="006E08B7"/>
    <w:rsid w:val="006E241A"/>
    <w:rsid w:val="006F233F"/>
    <w:rsid w:val="00712EEC"/>
    <w:rsid w:val="00716882"/>
    <w:rsid w:val="0071789D"/>
    <w:rsid w:val="0072127F"/>
    <w:rsid w:val="00721628"/>
    <w:rsid w:val="007367F3"/>
    <w:rsid w:val="007416D7"/>
    <w:rsid w:val="00741EA0"/>
    <w:rsid w:val="00743A04"/>
    <w:rsid w:val="00750476"/>
    <w:rsid w:val="00756CD8"/>
    <w:rsid w:val="00767F1B"/>
    <w:rsid w:val="0077046B"/>
    <w:rsid w:val="0077221A"/>
    <w:rsid w:val="007839B3"/>
    <w:rsid w:val="00784A73"/>
    <w:rsid w:val="0078740B"/>
    <w:rsid w:val="007A0357"/>
    <w:rsid w:val="007A5D68"/>
    <w:rsid w:val="007B2BC5"/>
    <w:rsid w:val="007C0C9B"/>
    <w:rsid w:val="007D08B9"/>
    <w:rsid w:val="007E23C3"/>
    <w:rsid w:val="007E75F3"/>
    <w:rsid w:val="00802EF2"/>
    <w:rsid w:val="00803870"/>
    <w:rsid w:val="00816AD9"/>
    <w:rsid w:val="00820F6C"/>
    <w:rsid w:val="00831F38"/>
    <w:rsid w:val="00844E67"/>
    <w:rsid w:val="00872A17"/>
    <w:rsid w:val="008903B8"/>
    <w:rsid w:val="008A40FB"/>
    <w:rsid w:val="008B073D"/>
    <w:rsid w:val="008C6498"/>
    <w:rsid w:val="008C7580"/>
    <w:rsid w:val="008E3080"/>
    <w:rsid w:val="008E474A"/>
    <w:rsid w:val="008F4058"/>
    <w:rsid w:val="008F5CF6"/>
    <w:rsid w:val="008F5D64"/>
    <w:rsid w:val="009227D7"/>
    <w:rsid w:val="00934E22"/>
    <w:rsid w:val="00944657"/>
    <w:rsid w:val="009535D2"/>
    <w:rsid w:val="009D4C23"/>
    <w:rsid w:val="009E1590"/>
    <w:rsid w:val="009F3D5D"/>
    <w:rsid w:val="00A07030"/>
    <w:rsid w:val="00A21B10"/>
    <w:rsid w:val="00A927E4"/>
    <w:rsid w:val="00AC02C5"/>
    <w:rsid w:val="00AC7C7D"/>
    <w:rsid w:val="00AF1D43"/>
    <w:rsid w:val="00AF573E"/>
    <w:rsid w:val="00B072CE"/>
    <w:rsid w:val="00B11617"/>
    <w:rsid w:val="00B2480B"/>
    <w:rsid w:val="00B352CD"/>
    <w:rsid w:val="00B44E0D"/>
    <w:rsid w:val="00B67410"/>
    <w:rsid w:val="00B71EA9"/>
    <w:rsid w:val="00B73934"/>
    <w:rsid w:val="00B76D65"/>
    <w:rsid w:val="00BA5024"/>
    <w:rsid w:val="00BB4311"/>
    <w:rsid w:val="00BB4941"/>
    <w:rsid w:val="00BC561E"/>
    <w:rsid w:val="00BC6242"/>
    <w:rsid w:val="00BC63A7"/>
    <w:rsid w:val="00BD0E3D"/>
    <w:rsid w:val="00BE7DA6"/>
    <w:rsid w:val="00BF2B68"/>
    <w:rsid w:val="00BF34AD"/>
    <w:rsid w:val="00C0230F"/>
    <w:rsid w:val="00C10E91"/>
    <w:rsid w:val="00C15B5E"/>
    <w:rsid w:val="00C21C95"/>
    <w:rsid w:val="00C238FB"/>
    <w:rsid w:val="00C4167C"/>
    <w:rsid w:val="00C47E19"/>
    <w:rsid w:val="00C64D74"/>
    <w:rsid w:val="00C82743"/>
    <w:rsid w:val="00C9433E"/>
    <w:rsid w:val="00C94FE0"/>
    <w:rsid w:val="00CA70A0"/>
    <w:rsid w:val="00CC119B"/>
    <w:rsid w:val="00CC324C"/>
    <w:rsid w:val="00CE2F03"/>
    <w:rsid w:val="00CE74CA"/>
    <w:rsid w:val="00D00D53"/>
    <w:rsid w:val="00D06EFB"/>
    <w:rsid w:val="00D14BFA"/>
    <w:rsid w:val="00D16990"/>
    <w:rsid w:val="00D307F1"/>
    <w:rsid w:val="00D45FF4"/>
    <w:rsid w:val="00D55843"/>
    <w:rsid w:val="00D70C38"/>
    <w:rsid w:val="00D72A86"/>
    <w:rsid w:val="00D74E4D"/>
    <w:rsid w:val="00D8631B"/>
    <w:rsid w:val="00D940D9"/>
    <w:rsid w:val="00DA203C"/>
    <w:rsid w:val="00DB042E"/>
    <w:rsid w:val="00DC2D15"/>
    <w:rsid w:val="00DC4404"/>
    <w:rsid w:val="00DC4FC5"/>
    <w:rsid w:val="00DD3140"/>
    <w:rsid w:val="00DD6EB7"/>
    <w:rsid w:val="00DE27AA"/>
    <w:rsid w:val="00DE6D50"/>
    <w:rsid w:val="00E0232B"/>
    <w:rsid w:val="00E05ECC"/>
    <w:rsid w:val="00E15672"/>
    <w:rsid w:val="00E700C9"/>
    <w:rsid w:val="00E8357B"/>
    <w:rsid w:val="00E863F1"/>
    <w:rsid w:val="00E91FE1"/>
    <w:rsid w:val="00E9219E"/>
    <w:rsid w:val="00EA1D35"/>
    <w:rsid w:val="00EA3B1C"/>
    <w:rsid w:val="00EC2D2A"/>
    <w:rsid w:val="00ED2DEA"/>
    <w:rsid w:val="00ED463E"/>
    <w:rsid w:val="00EE2F33"/>
    <w:rsid w:val="00EE407C"/>
    <w:rsid w:val="00F04321"/>
    <w:rsid w:val="00F30306"/>
    <w:rsid w:val="00F545BE"/>
    <w:rsid w:val="00F62D19"/>
    <w:rsid w:val="00F64CF5"/>
    <w:rsid w:val="00F71BFA"/>
    <w:rsid w:val="00F9530E"/>
    <w:rsid w:val="00F958FC"/>
    <w:rsid w:val="00F97BB7"/>
    <w:rsid w:val="00FA0574"/>
    <w:rsid w:val="00FC0A4B"/>
    <w:rsid w:val="00FC6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4ECDB"/>
  <w15:chartTrackingRefBased/>
  <w15:docId w15:val="{7615154A-9ED1-4736-97BD-D92EA1A01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3D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3D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3D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3D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3D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3D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3D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3D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3D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D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3D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3D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3D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3D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3D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3D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3D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3DAA"/>
    <w:rPr>
      <w:rFonts w:eastAsiaTheme="majorEastAsia" w:cstheme="majorBidi"/>
      <w:color w:val="272727" w:themeColor="text1" w:themeTint="D8"/>
    </w:rPr>
  </w:style>
  <w:style w:type="paragraph" w:styleId="Title">
    <w:name w:val="Title"/>
    <w:basedOn w:val="Normal"/>
    <w:next w:val="Normal"/>
    <w:link w:val="TitleChar"/>
    <w:uiPriority w:val="10"/>
    <w:qFormat/>
    <w:rsid w:val="006C3D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3D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3D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3D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3DAA"/>
    <w:pPr>
      <w:spacing w:before="160"/>
      <w:jc w:val="center"/>
    </w:pPr>
    <w:rPr>
      <w:i/>
      <w:iCs/>
      <w:color w:val="404040" w:themeColor="text1" w:themeTint="BF"/>
    </w:rPr>
  </w:style>
  <w:style w:type="character" w:customStyle="1" w:styleId="QuoteChar">
    <w:name w:val="Quote Char"/>
    <w:basedOn w:val="DefaultParagraphFont"/>
    <w:link w:val="Quote"/>
    <w:uiPriority w:val="29"/>
    <w:rsid w:val="006C3DAA"/>
    <w:rPr>
      <w:i/>
      <w:iCs/>
      <w:color w:val="404040" w:themeColor="text1" w:themeTint="BF"/>
    </w:rPr>
  </w:style>
  <w:style w:type="paragraph" w:styleId="ListParagraph">
    <w:name w:val="List Paragraph"/>
    <w:basedOn w:val="Normal"/>
    <w:uiPriority w:val="34"/>
    <w:qFormat/>
    <w:rsid w:val="006C3DAA"/>
    <w:pPr>
      <w:ind w:left="720"/>
      <w:contextualSpacing/>
    </w:pPr>
  </w:style>
  <w:style w:type="character" w:styleId="IntenseEmphasis">
    <w:name w:val="Intense Emphasis"/>
    <w:basedOn w:val="DefaultParagraphFont"/>
    <w:uiPriority w:val="21"/>
    <w:qFormat/>
    <w:rsid w:val="006C3DAA"/>
    <w:rPr>
      <w:i/>
      <w:iCs/>
      <w:color w:val="0F4761" w:themeColor="accent1" w:themeShade="BF"/>
    </w:rPr>
  </w:style>
  <w:style w:type="paragraph" w:styleId="IntenseQuote">
    <w:name w:val="Intense Quote"/>
    <w:basedOn w:val="Normal"/>
    <w:next w:val="Normal"/>
    <w:link w:val="IntenseQuoteChar"/>
    <w:uiPriority w:val="30"/>
    <w:qFormat/>
    <w:rsid w:val="006C3D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3DAA"/>
    <w:rPr>
      <w:i/>
      <w:iCs/>
      <w:color w:val="0F4761" w:themeColor="accent1" w:themeShade="BF"/>
    </w:rPr>
  </w:style>
  <w:style w:type="character" w:styleId="IntenseReference">
    <w:name w:val="Intense Reference"/>
    <w:basedOn w:val="DefaultParagraphFont"/>
    <w:uiPriority w:val="32"/>
    <w:qFormat/>
    <w:rsid w:val="006C3DAA"/>
    <w:rPr>
      <w:b/>
      <w:bCs/>
      <w:smallCaps/>
      <w:color w:val="0F4761" w:themeColor="accent1" w:themeShade="BF"/>
      <w:spacing w:val="5"/>
    </w:rPr>
  </w:style>
  <w:style w:type="character" w:styleId="Hyperlink">
    <w:name w:val="Hyperlink"/>
    <w:basedOn w:val="DefaultParagraphFont"/>
    <w:uiPriority w:val="99"/>
    <w:unhideWhenUsed/>
    <w:rsid w:val="00FC0A4B"/>
    <w:rPr>
      <w:color w:val="467886" w:themeColor="hyperlink"/>
      <w:u w:val="single"/>
    </w:rPr>
  </w:style>
  <w:style w:type="character" w:styleId="UnresolvedMention">
    <w:name w:val="Unresolved Mention"/>
    <w:basedOn w:val="DefaultParagraphFont"/>
    <w:uiPriority w:val="99"/>
    <w:semiHidden/>
    <w:unhideWhenUsed/>
    <w:rsid w:val="00FC0A4B"/>
    <w:rPr>
      <w:color w:val="605E5C"/>
      <w:shd w:val="clear" w:color="auto" w:fill="E1DFDD"/>
    </w:rPr>
  </w:style>
  <w:style w:type="paragraph" w:styleId="NoSpacing">
    <w:name w:val="No Spacing"/>
    <w:uiPriority w:val="1"/>
    <w:qFormat/>
    <w:rsid w:val="00AC02C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581308">
      <w:bodyDiv w:val="1"/>
      <w:marLeft w:val="0"/>
      <w:marRight w:val="0"/>
      <w:marTop w:val="0"/>
      <w:marBottom w:val="0"/>
      <w:divBdr>
        <w:top w:val="none" w:sz="0" w:space="0" w:color="auto"/>
        <w:left w:val="none" w:sz="0" w:space="0" w:color="auto"/>
        <w:bottom w:val="none" w:sz="0" w:space="0" w:color="auto"/>
        <w:right w:val="none" w:sz="0" w:space="0" w:color="auto"/>
      </w:divBdr>
    </w:div>
    <w:div w:id="696589060">
      <w:bodyDiv w:val="1"/>
      <w:marLeft w:val="0"/>
      <w:marRight w:val="0"/>
      <w:marTop w:val="0"/>
      <w:marBottom w:val="0"/>
      <w:divBdr>
        <w:top w:val="none" w:sz="0" w:space="0" w:color="auto"/>
        <w:left w:val="none" w:sz="0" w:space="0" w:color="auto"/>
        <w:bottom w:val="none" w:sz="0" w:space="0" w:color="auto"/>
        <w:right w:val="none" w:sz="0" w:space="0" w:color="auto"/>
      </w:divBdr>
    </w:div>
    <w:div w:id="974600496">
      <w:bodyDiv w:val="1"/>
      <w:marLeft w:val="0"/>
      <w:marRight w:val="0"/>
      <w:marTop w:val="0"/>
      <w:marBottom w:val="0"/>
      <w:divBdr>
        <w:top w:val="none" w:sz="0" w:space="0" w:color="auto"/>
        <w:left w:val="none" w:sz="0" w:space="0" w:color="auto"/>
        <w:bottom w:val="none" w:sz="0" w:space="0" w:color="auto"/>
        <w:right w:val="none" w:sz="0" w:space="0" w:color="auto"/>
      </w:divBdr>
    </w:div>
    <w:div w:id="1019812665">
      <w:bodyDiv w:val="1"/>
      <w:marLeft w:val="0"/>
      <w:marRight w:val="0"/>
      <w:marTop w:val="0"/>
      <w:marBottom w:val="0"/>
      <w:divBdr>
        <w:top w:val="none" w:sz="0" w:space="0" w:color="auto"/>
        <w:left w:val="none" w:sz="0" w:space="0" w:color="auto"/>
        <w:bottom w:val="none" w:sz="0" w:space="0" w:color="auto"/>
        <w:right w:val="none" w:sz="0" w:space="0" w:color="auto"/>
      </w:divBdr>
    </w:div>
    <w:div w:id="1208109072">
      <w:bodyDiv w:val="1"/>
      <w:marLeft w:val="0"/>
      <w:marRight w:val="0"/>
      <w:marTop w:val="0"/>
      <w:marBottom w:val="0"/>
      <w:divBdr>
        <w:top w:val="none" w:sz="0" w:space="0" w:color="auto"/>
        <w:left w:val="none" w:sz="0" w:space="0" w:color="auto"/>
        <w:bottom w:val="none" w:sz="0" w:space="0" w:color="auto"/>
        <w:right w:val="none" w:sz="0" w:space="0" w:color="auto"/>
      </w:divBdr>
    </w:div>
    <w:div w:id="1405377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3751</TotalTime>
  <Pages>9</Pages>
  <Words>3826</Words>
  <Characters>21809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Coleg Sir Gar</Company>
  <LinksUpToDate>false</LinksUpToDate>
  <CharactersWithSpaces>25584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abbieh</dc:creator>
  <cp:keywords/>
  <dc:description/>
  <cp:lastModifiedBy>abbieh</cp:lastModifiedBy>
  <cp:revision>50</cp:revision>
  <dcterms:created xsi:type="dcterms:W3CDTF">2026-02-14T12:02:00Z</dcterms:created>
  <dcterms:modified xsi:type="dcterms:W3CDTF">2026-03-21T13:09:00Z</dcterms:modified>
</cp:coreProperties>
</file>