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A26A56" w14:textId="08058E1C" w:rsidR="51C3D099" w:rsidRDefault="51C3D099" w:rsidP="51C3D099">
      <w:pPr>
        <w:shd w:val="clear" w:color="auto" w:fill="FFFFFF" w:themeFill="background1"/>
        <w:spacing w:before="220" w:after="220" w:line="360" w:lineRule="auto"/>
        <w:jc w:val="center"/>
        <w:rPr>
          <w:rFonts w:ascii="Arial" w:eastAsia="Arial" w:hAnsi="Arial" w:cs="Arial"/>
          <w:color w:val="000000" w:themeColor="text1"/>
          <w:sz w:val="22"/>
          <w:szCs w:val="22"/>
        </w:rPr>
      </w:pPr>
    </w:p>
    <w:p w14:paraId="12BA7505" w14:textId="5E1136B6" w:rsidR="6A868456" w:rsidRDefault="6A868456" w:rsidP="51C3D099">
      <w:pPr>
        <w:shd w:val="clear" w:color="auto" w:fill="FFFFFF" w:themeFill="background1"/>
        <w:spacing w:before="220" w:after="220" w:line="360" w:lineRule="auto"/>
        <w:jc w:val="center"/>
        <w:rPr>
          <w:rFonts w:ascii="Arial" w:eastAsia="Arial" w:hAnsi="Arial" w:cs="Arial"/>
          <w:color w:val="000000" w:themeColor="text1"/>
          <w:sz w:val="22"/>
          <w:szCs w:val="22"/>
        </w:rPr>
      </w:pPr>
      <w:r w:rsidRPr="51C3D099">
        <w:rPr>
          <w:rFonts w:ascii="Arial" w:eastAsia="Arial" w:hAnsi="Arial" w:cs="Arial"/>
          <w:b/>
          <w:bCs/>
          <w:color w:val="000000" w:themeColor="text1"/>
          <w:sz w:val="22"/>
          <w:szCs w:val="22"/>
        </w:rPr>
        <w:t>Module Code: LCHS4003</w:t>
      </w:r>
      <w:r>
        <w:br/>
      </w:r>
      <w:r w:rsidRPr="51C3D099">
        <w:rPr>
          <w:rFonts w:ascii="Arial" w:eastAsia="Arial" w:hAnsi="Arial" w:cs="Arial"/>
          <w:color w:val="000000" w:themeColor="text1"/>
          <w:sz w:val="22"/>
          <w:szCs w:val="22"/>
        </w:rPr>
        <w:t xml:space="preserve">  </w:t>
      </w:r>
      <w:r>
        <w:br/>
      </w:r>
    </w:p>
    <w:p w14:paraId="36B41B7D" w14:textId="4ED84141" w:rsidR="6A868456" w:rsidRDefault="6A868456" w:rsidP="51C3D099">
      <w:pPr>
        <w:shd w:val="clear" w:color="auto" w:fill="FFFFFF" w:themeFill="background1"/>
        <w:spacing w:before="220" w:after="220" w:line="360" w:lineRule="auto"/>
        <w:jc w:val="center"/>
        <w:rPr>
          <w:rFonts w:ascii="Arial" w:eastAsia="Arial" w:hAnsi="Arial" w:cs="Arial"/>
          <w:color w:val="000000" w:themeColor="text1"/>
          <w:sz w:val="22"/>
          <w:szCs w:val="22"/>
        </w:rPr>
      </w:pPr>
      <w:r w:rsidRPr="51C3D099">
        <w:rPr>
          <w:rFonts w:ascii="Arial" w:eastAsia="Arial" w:hAnsi="Arial" w:cs="Arial"/>
          <w:b/>
          <w:bCs/>
          <w:color w:val="000000" w:themeColor="text1"/>
          <w:sz w:val="22"/>
          <w:szCs w:val="22"/>
        </w:rPr>
        <w:t xml:space="preserve">Assignment Title: Study Case  </w:t>
      </w:r>
      <w:r w:rsidRPr="51C3D099">
        <w:rPr>
          <w:rFonts w:ascii="Arial" w:eastAsia="Arial" w:hAnsi="Arial" w:cs="Arial"/>
          <w:color w:val="000000" w:themeColor="text1"/>
          <w:sz w:val="22"/>
          <w:szCs w:val="22"/>
        </w:rPr>
        <w:t xml:space="preserve"> </w:t>
      </w:r>
      <w:r>
        <w:br/>
      </w:r>
      <w:r w:rsidRPr="51C3D099">
        <w:rPr>
          <w:rFonts w:ascii="Arial" w:eastAsia="Arial" w:hAnsi="Arial" w:cs="Arial"/>
          <w:color w:val="000000" w:themeColor="text1"/>
          <w:sz w:val="22"/>
          <w:szCs w:val="22"/>
        </w:rPr>
        <w:t xml:space="preserve">  </w:t>
      </w:r>
    </w:p>
    <w:p w14:paraId="414FCFB3" w14:textId="46915F2C" w:rsidR="6A868456" w:rsidRDefault="6A868456" w:rsidP="51C3D099">
      <w:pPr>
        <w:shd w:val="clear" w:color="auto" w:fill="FFFFFF" w:themeFill="background1"/>
        <w:spacing w:before="220" w:after="220" w:line="360" w:lineRule="auto"/>
        <w:jc w:val="center"/>
        <w:rPr>
          <w:rFonts w:ascii="Arial" w:eastAsia="Arial" w:hAnsi="Arial" w:cs="Arial"/>
          <w:color w:val="000000" w:themeColor="text1"/>
          <w:sz w:val="22"/>
          <w:szCs w:val="22"/>
        </w:rPr>
      </w:pPr>
      <w:r w:rsidRPr="51C3D099">
        <w:rPr>
          <w:rFonts w:ascii="Arial" w:eastAsia="Arial" w:hAnsi="Arial" w:cs="Arial"/>
          <w:b/>
          <w:bCs/>
          <w:color w:val="000000" w:themeColor="text1"/>
          <w:sz w:val="22"/>
          <w:szCs w:val="22"/>
        </w:rPr>
        <w:t>Student name: Ioana Bianca Cristiana</w:t>
      </w:r>
      <w:r w:rsidRPr="51C3D099">
        <w:rPr>
          <w:rFonts w:ascii="Arial" w:eastAsia="Arial" w:hAnsi="Arial" w:cs="Arial"/>
          <w:color w:val="000000" w:themeColor="text1"/>
          <w:sz w:val="22"/>
          <w:szCs w:val="22"/>
        </w:rPr>
        <w:t xml:space="preserve"> </w:t>
      </w:r>
      <w:r>
        <w:br/>
      </w:r>
      <w:r w:rsidRPr="51C3D099">
        <w:rPr>
          <w:rFonts w:ascii="Arial" w:eastAsia="Arial" w:hAnsi="Arial" w:cs="Arial"/>
          <w:color w:val="000000" w:themeColor="text1"/>
          <w:sz w:val="22"/>
          <w:szCs w:val="22"/>
        </w:rPr>
        <w:t xml:space="preserve">  </w:t>
      </w:r>
    </w:p>
    <w:p w14:paraId="6D596AB5" w14:textId="1A3BC559" w:rsidR="6A868456" w:rsidRDefault="6A868456" w:rsidP="51C3D099">
      <w:pPr>
        <w:shd w:val="clear" w:color="auto" w:fill="FFFFFF" w:themeFill="background1"/>
        <w:spacing w:before="220" w:after="220" w:line="360" w:lineRule="auto"/>
        <w:jc w:val="center"/>
        <w:rPr>
          <w:rFonts w:ascii="Arial" w:eastAsia="Arial" w:hAnsi="Arial" w:cs="Arial"/>
          <w:color w:val="000000" w:themeColor="text1"/>
          <w:sz w:val="22"/>
          <w:szCs w:val="22"/>
        </w:rPr>
      </w:pPr>
      <w:r w:rsidRPr="51C3D099">
        <w:rPr>
          <w:rFonts w:ascii="Arial" w:eastAsia="Arial" w:hAnsi="Arial" w:cs="Arial"/>
          <w:b/>
          <w:bCs/>
          <w:color w:val="000000" w:themeColor="text1"/>
          <w:sz w:val="22"/>
          <w:szCs w:val="22"/>
        </w:rPr>
        <w:t xml:space="preserve">Student number: 2434786 </w:t>
      </w:r>
      <w:r w:rsidRPr="51C3D099">
        <w:rPr>
          <w:rFonts w:ascii="Arial" w:eastAsia="Arial" w:hAnsi="Arial" w:cs="Arial"/>
          <w:color w:val="000000" w:themeColor="text1"/>
          <w:sz w:val="22"/>
          <w:szCs w:val="22"/>
        </w:rPr>
        <w:t xml:space="preserve"> </w:t>
      </w:r>
      <w:r>
        <w:br/>
      </w:r>
      <w:r w:rsidRPr="51C3D099">
        <w:rPr>
          <w:rFonts w:ascii="Arial" w:eastAsia="Arial" w:hAnsi="Arial" w:cs="Arial"/>
          <w:color w:val="000000" w:themeColor="text1"/>
          <w:sz w:val="22"/>
          <w:szCs w:val="22"/>
        </w:rPr>
        <w:t xml:space="preserve">   </w:t>
      </w:r>
    </w:p>
    <w:p w14:paraId="2E622288" w14:textId="4F3DC3F8" w:rsidR="6A868456" w:rsidRDefault="6A868456" w:rsidP="51C3D099">
      <w:pPr>
        <w:shd w:val="clear" w:color="auto" w:fill="FFFFFF" w:themeFill="background1"/>
        <w:spacing w:before="220" w:after="220" w:line="360" w:lineRule="auto"/>
        <w:jc w:val="center"/>
        <w:rPr>
          <w:rFonts w:ascii="Arial" w:eastAsia="Arial" w:hAnsi="Arial" w:cs="Arial"/>
          <w:b/>
          <w:bCs/>
          <w:color w:val="000000" w:themeColor="text1"/>
          <w:sz w:val="22"/>
          <w:szCs w:val="22"/>
        </w:rPr>
      </w:pPr>
      <w:r w:rsidRPr="51C3D099">
        <w:rPr>
          <w:rFonts w:ascii="Arial" w:eastAsia="Arial" w:hAnsi="Arial" w:cs="Arial"/>
          <w:b/>
          <w:bCs/>
          <w:color w:val="000000" w:themeColor="text1"/>
          <w:sz w:val="22"/>
          <w:szCs w:val="22"/>
        </w:rPr>
        <w:t>Lecture’s Name: Miss Azida Zainol</w:t>
      </w:r>
    </w:p>
    <w:p w14:paraId="384D9458" w14:textId="2BD500BE" w:rsidR="6A868456" w:rsidRDefault="6A868456" w:rsidP="51C3D099">
      <w:pPr>
        <w:shd w:val="clear" w:color="auto" w:fill="FFFFFF" w:themeFill="background1"/>
        <w:spacing w:before="220" w:after="220" w:line="360" w:lineRule="auto"/>
        <w:jc w:val="center"/>
        <w:rPr>
          <w:rFonts w:ascii="Arial" w:eastAsia="Arial" w:hAnsi="Arial" w:cs="Arial"/>
          <w:color w:val="000000" w:themeColor="text1"/>
          <w:sz w:val="22"/>
          <w:szCs w:val="22"/>
        </w:rPr>
      </w:pPr>
      <w:r w:rsidRPr="51C3D099">
        <w:rPr>
          <w:rFonts w:ascii="Arial" w:eastAsia="Arial" w:hAnsi="Arial" w:cs="Arial"/>
          <w:color w:val="000000" w:themeColor="text1"/>
          <w:sz w:val="22"/>
          <w:szCs w:val="22"/>
        </w:rPr>
        <w:t xml:space="preserve"> </w:t>
      </w:r>
    </w:p>
    <w:p w14:paraId="3C05A1ED" w14:textId="349DDECC" w:rsidR="6A868456" w:rsidRDefault="6A868456" w:rsidP="51C3D099">
      <w:pPr>
        <w:spacing w:line="360" w:lineRule="auto"/>
        <w:rPr>
          <w:rFonts w:ascii="Arial" w:eastAsia="Arial" w:hAnsi="Arial" w:cs="Arial"/>
          <w:sz w:val="22"/>
          <w:szCs w:val="22"/>
        </w:rPr>
      </w:pPr>
      <w:r w:rsidRPr="51C3D099">
        <w:rPr>
          <w:rFonts w:ascii="Arial" w:eastAsia="Arial" w:hAnsi="Arial" w:cs="Arial"/>
          <w:b/>
          <w:bCs/>
          <w:color w:val="000000" w:themeColor="text1"/>
          <w:sz w:val="22"/>
          <w:szCs w:val="22"/>
        </w:rPr>
        <w:t xml:space="preserve">                                                    Date: 21 November 2025 </w:t>
      </w:r>
      <w:r w:rsidRPr="51C3D099">
        <w:rPr>
          <w:rFonts w:ascii="Arial" w:eastAsia="Arial" w:hAnsi="Arial" w:cs="Arial"/>
          <w:color w:val="000000" w:themeColor="text1"/>
          <w:sz w:val="22"/>
          <w:szCs w:val="22"/>
        </w:rPr>
        <w:t xml:space="preserve"> </w:t>
      </w:r>
      <w:r w:rsidRPr="51C3D099">
        <w:rPr>
          <w:rFonts w:ascii="Arial" w:eastAsia="Arial" w:hAnsi="Arial" w:cs="Arial"/>
          <w:sz w:val="22"/>
          <w:szCs w:val="22"/>
        </w:rPr>
        <w:t xml:space="preserve"> </w:t>
      </w:r>
    </w:p>
    <w:p w14:paraId="79425461" w14:textId="0BA39F1A" w:rsidR="51C3D099" w:rsidRDefault="51C3D099" w:rsidP="51C3D099">
      <w:pPr>
        <w:spacing w:line="360" w:lineRule="auto"/>
        <w:rPr>
          <w:rFonts w:ascii="Arial" w:eastAsia="Arial" w:hAnsi="Arial" w:cs="Arial"/>
          <w:sz w:val="22"/>
          <w:szCs w:val="22"/>
        </w:rPr>
      </w:pPr>
    </w:p>
    <w:p w14:paraId="21BCA0EA" w14:textId="65D3A12B" w:rsidR="51C3D099" w:rsidRDefault="51C3D099" w:rsidP="51C3D099">
      <w:pPr>
        <w:spacing w:line="360" w:lineRule="auto"/>
        <w:rPr>
          <w:rFonts w:ascii="Arial" w:eastAsia="Arial" w:hAnsi="Arial" w:cs="Arial"/>
          <w:sz w:val="22"/>
          <w:szCs w:val="22"/>
        </w:rPr>
      </w:pPr>
    </w:p>
    <w:p w14:paraId="1898229A" w14:textId="25B16D57" w:rsidR="51C3D099" w:rsidRDefault="51C3D099" w:rsidP="51C3D099">
      <w:pPr>
        <w:spacing w:line="360" w:lineRule="auto"/>
        <w:rPr>
          <w:rFonts w:ascii="Arial" w:eastAsia="Arial" w:hAnsi="Arial" w:cs="Arial"/>
          <w:sz w:val="22"/>
          <w:szCs w:val="22"/>
        </w:rPr>
      </w:pPr>
    </w:p>
    <w:p w14:paraId="42931E58" w14:textId="23774F44" w:rsidR="51C3D099" w:rsidRDefault="51C3D099" w:rsidP="51C3D099">
      <w:pPr>
        <w:spacing w:line="360" w:lineRule="auto"/>
        <w:rPr>
          <w:rFonts w:ascii="Arial" w:eastAsia="Arial" w:hAnsi="Arial" w:cs="Arial"/>
          <w:sz w:val="22"/>
          <w:szCs w:val="22"/>
        </w:rPr>
      </w:pPr>
    </w:p>
    <w:p w14:paraId="16E45001" w14:textId="7B315B7F" w:rsidR="51C3D099" w:rsidRDefault="51C3D099" w:rsidP="51C3D099">
      <w:pPr>
        <w:spacing w:line="360" w:lineRule="auto"/>
        <w:rPr>
          <w:rFonts w:ascii="Arial" w:eastAsia="Arial" w:hAnsi="Arial" w:cs="Arial"/>
          <w:sz w:val="22"/>
          <w:szCs w:val="22"/>
        </w:rPr>
      </w:pPr>
    </w:p>
    <w:p w14:paraId="29922205" w14:textId="433B80D6" w:rsidR="51C3D099" w:rsidRDefault="51C3D099" w:rsidP="51C3D099">
      <w:pPr>
        <w:spacing w:line="360" w:lineRule="auto"/>
        <w:rPr>
          <w:rFonts w:ascii="Arial" w:eastAsia="Arial" w:hAnsi="Arial" w:cs="Arial"/>
          <w:sz w:val="22"/>
          <w:szCs w:val="22"/>
        </w:rPr>
      </w:pPr>
    </w:p>
    <w:p w14:paraId="03361231" w14:textId="6544A7AF" w:rsidR="51C3D099" w:rsidRDefault="51C3D099" w:rsidP="51C3D099">
      <w:pPr>
        <w:spacing w:line="360" w:lineRule="auto"/>
        <w:rPr>
          <w:rFonts w:ascii="Arial" w:eastAsia="Arial" w:hAnsi="Arial" w:cs="Arial"/>
          <w:sz w:val="22"/>
          <w:szCs w:val="22"/>
        </w:rPr>
      </w:pPr>
    </w:p>
    <w:p w14:paraId="138A68A1" w14:textId="1A690CE5" w:rsidR="51C3D099" w:rsidRDefault="51C3D099" w:rsidP="51C3D099">
      <w:pPr>
        <w:spacing w:line="360" w:lineRule="auto"/>
        <w:rPr>
          <w:rFonts w:ascii="Arial" w:eastAsia="Arial" w:hAnsi="Arial" w:cs="Arial"/>
          <w:sz w:val="22"/>
          <w:szCs w:val="22"/>
        </w:rPr>
      </w:pPr>
    </w:p>
    <w:p w14:paraId="215496B4" w14:textId="4DCC9018" w:rsidR="51C3D099" w:rsidRDefault="51C3D099" w:rsidP="51C3D099">
      <w:pPr>
        <w:spacing w:line="360" w:lineRule="auto"/>
        <w:rPr>
          <w:rFonts w:ascii="Arial" w:eastAsia="Arial" w:hAnsi="Arial" w:cs="Arial"/>
          <w:sz w:val="22"/>
          <w:szCs w:val="22"/>
        </w:rPr>
      </w:pPr>
    </w:p>
    <w:p w14:paraId="576B0D4D" w14:textId="30CE655D" w:rsidR="51C3D099" w:rsidRDefault="51C3D099" w:rsidP="51C3D099">
      <w:pPr>
        <w:spacing w:line="360" w:lineRule="auto"/>
        <w:rPr>
          <w:rFonts w:ascii="Arial" w:eastAsia="Arial" w:hAnsi="Arial" w:cs="Arial"/>
          <w:sz w:val="22"/>
          <w:szCs w:val="22"/>
        </w:rPr>
      </w:pPr>
    </w:p>
    <w:p w14:paraId="6029C7E7" w14:textId="020C7EB0" w:rsidR="51C3D099" w:rsidRDefault="51C3D099" w:rsidP="51C3D099">
      <w:pPr>
        <w:spacing w:line="360" w:lineRule="auto"/>
        <w:rPr>
          <w:rFonts w:ascii="Arial" w:eastAsia="Arial" w:hAnsi="Arial" w:cs="Arial"/>
          <w:sz w:val="22"/>
          <w:szCs w:val="22"/>
        </w:rPr>
      </w:pPr>
    </w:p>
    <w:p w14:paraId="63018C82" w14:textId="75291F64" w:rsidR="51C3D099" w:rsidRDefault="51C3D099" w:rsidP="51C3D099">
      <w:pPr>
        <w:spacing w:line="360" w:lineRule="auto"/>
        <w:rPr>
          <w:rFonts w:ascii="Arial" w:eastAsia="Arial" w:hAnsi="Arial" w:cs="Arial"/>
          <w:sz w:val="22"/>
          <w:szCs w:val="22"/>
        </w:rPr>
      </w:pPr>
    </w:p>
    <w:p w14:paraId="7060081E" w14:textId="15AC6817" w:rsidR="51C3D099" w:rsidRDefault="51C3D099" w:rsidP="51C3D099">
      <w:pPr>
        <w:spacing w:line="360" w:lineRule="auto"/>
        <w:rPr>
          <w:rFonts w:ascii="Arial" w:eastAsia="Arial" w:hAnsi="Arial" w:cs="Arial"/>
          <w:sz w:val="22"/>
          <w:szCs w:val="22"/>
        </w:rPr>
      </w:pPr>
    </w:p>
    <w:p w14:paraId="7F179CE9" w14:textId="7416C959" w:rsidR="51C3D099" w:rsidRDefault="51C3D099" w:rsidP="51C3D099">
      <w:pPr>
        <w:spacing w:line="360" w:lineRule="auto"/>
        <w:rPr>
          <w:rFonts w:ascii="Arial" w:eastAsia="Arial" w:hAnsi="Arial" w:cs="Arial"/>
          <w:sz w:val="22"/>
          <w:szCs w:val="22"/>
        </w:rPr>
      </w:pPr>
    </w:p>
    <w:p w14:paraId="5689034B" w14:textId="149975ED" w:rsidR="51C3D099" w:rsidRDefault="51C3D099" w:rsidP="51C3D099">
      <w:pPr>
        <w:spacing w:line="360" w:lineRule="auto"/>
        <w:rPr>
          <w:rFonts w:ascii="Arial" w:eastAsia="Arial" w:hAnsi="Arial" w:cs="Arial"/>
          <w:sz w:val="22"/>
          <w:szCs w:val="22"/>
        </w:rPr>
      </w:pPr>
    </w:p>
    <w:p w14:paraId="3BE1DE85" w14:textId="041D5AFB" w:rsidR="51C3D099" w:rsidRDefault="51C3D099" w:rsidP="51C3D099">
      <w:pPr>
        <w:spacing w:line="360" w:lineRule="auto"/>
        <w:rPr>
          <w:rFonts w:ascii="Arial" w:eastAsia="Arial" w:hAnsi="Arial" w:cs="Arial"/>
          <w:sz w:val="22"/>
          <w:szCs w:val="22"/>
        </w:rPr>
      </w:pPr>
    </w:p>
    <w:p w14:paraId="666C5BAB" w14:textId="1284B11D" w:rsidR="51C3D099" w:rsidRDefault="51C3D099" w:rsidP="51C3D099">
      <w:pPr>
        <w:spacing w:line="360" w:lineRule="auto"/>
        <w:rPr>
          <w:rFonts w:ascii="Arial" w:eastAsia="Arial" w:hAnsi="Arial" w:cs="Arial"/>
          <w:sz w:val="22"/>
          <w:szCs w:val="22"/>
        </w:rPr>
      </w:pPr>
    </w:p>
    <w:p w14:paraId="6883008C" w14:textId="5D832D30" w:rsidR="51C3D099" w:rsidRDefault="51C3D099" w:rsidP="51C3D099">
      <w:pPr>
        <w:spacing w:line="360" w:lineRule="auto"/>
        <w:rPr>
          <w:rFonts w:ascii="Arial" w:eastAsia="Arial" w:hAnsi="Arial" w:cs="Arial"/>
          <w:sz w:val="22"/>
          <w:szCs w:val="22"/>
        </w:rPr>
      </w:pPr>
    </w:p>
    <w:p w14:paraId="5C6BF55B" w14:textId="1DAFF974" w:rsidR="51C3D099" w:rsidRDefault="51C3D099" w:rsidP="51C3D099">
      <w:pPr>
        <w:spacing w:line="360" w:lineRule="auto"/>
        <w:rPr>
          <w:rFonts w:ascii="Arial" w:eastAsia="Arial" w:hAnsi="Arial" w:cs="Arial"/>
          <w:sz w:val="22"/>
          <w:szCs w:val="22"/>
        </w:rPr>
      </w:pPr>
    </w:p>
    <w:p w14:paraId="3CCFBED2" w14:textId="1A4EFF29" w:rsidR="51C3D099" w:rsidRDefault="51C3D099" w:rsidP="51C3D099">
      <w:pPr>
        <w:spacing w:line="360" w:lineRule="auto"/>
        <w:rPr>
          <w:rFonts w:ascii="Arial" w:eastAsia="Arial" w:hAnsi="Arial" w:cs="Arial"/>
          <w:sz w:val="22"/>
          <w:szCs w:val="22"/>
        </w:rPr>
      </w:pPr>
    </w:p>
    <w:p w14:paraId="6080C2D9" w14:textId="388D14DE" w:rsidR="51C3D099" w:rsidRDefault="51C3D099" w:rsidP="51C3D099">
      <w:pPr>
        <w:spacing w:line="360" w:lineRule="auto"/>
        <w:rPr>
          <w:rFonts w:ascii="Arial" w:eastAsia="Arial" w:hAnsi="Arial" w:cs="Arial"/>
          <w:sz w:val="22"/>
          <w:szCs w:val="22"/>
        </w:rPr>
      </w:pPr>
    </w:p>
    <w:p w14:paraId="1CB89C4A" w14:textId="5B513002" w:rsidR="51C3D099" w:rsidRDefault="51C3D099" w:rsidP="51C3D099">
      <w:pPr>
        <w:spacing w:line="360" w:lineRule="auto"/>
        <w:rPr>
          <w:rFonts w:ascii="Arial" w:eastAsia="Arial" w:hAnsi="Arial" w:cs="Arial"/>
          <w:sz w:val="22"/>
          <w:szCs w:val="22"/>
        </w:rPr>
      </w:pPr>
    </w:p>
    <w:p w14:paraId="02B9CE8F" w14:textId="08DDC189" w:rsidR="51C3D099" w:rsidRDefault="51C3D099" w:rsidP="51C3D099">
      <w:pPr>
        <w:spacing w:line="360" w:lineRule="auto"/>
        <w:rPr>
          <w:rFonts w:ascii="Arial" w:eastAsia="Arial" w:hAnsi="Arial" w:cs="Arial"/>
          <w:sz w:val="22"/>
          <w:szCs w:val="22"/>
        </w:rPr>
      </w:pPr>
    </w:p>
    <w:p w14:paraId="2DBEA186" w14:textId="68CE3FBC" w:rsidR="51C3D099" w:rsidRDefault="51C3D099" w:rsidP="51C3D099">
      <w:pPr>
        <w:spacing w:line="360" w:lineRule="auto"/>
        <w:rPr>
          <w:rFonts w:ascii="Arial" w:eastAsia="Arial" w:hAnsi="Arial" w:cs="Arial"/>
          <w:sz w:val="22"/>
          <w:szCs w:val="22"/>
        </w:rPr>
      </w:pPr>
    </w:p>
    <w:p w14:paraId="49466248" w14:textId="713D5CDB" w:rsidR="51C3D099" w:rsidRDefault="51C3D099" w:rsidP="51C3D099">
      <w:pPr>
        <w:spacing w:line="360" w:lineRule="auto"/>
        <w:rPr>
          <w:rFonts w:ascii="Arial" w:eastAsia="Arial" w:hAnsi="Arial" w:cs="Arial"/>
          <w:sz w:val="22"/>
          <w:szCs w:val="22"/>
        </w:rPr>
      </w:pPr>
    </w:p>
    <w:p w14:paraId="2A315441" w14:textId="19779145" w:rsidR="51C3D099" w:rsidRDefault="51C3D099" w:rsidP="51C3D099">
      <w:pPr>
        <w:spacing w:line="360" w:lineRule="auto"/>
        <w:rPr>
          <w:rFonts w:ascii="Arial" w:eastAsia="Arial" w:hAnsi="Arial" w:cs="Arial"/>
          <w:sz w:val="22"/>
          <w:szCs w:val="22"/>
        </w:rPr>
      </w:pPr>
    </w:p>
    <w:p w14:paraId="1B4B2AC3" w14:textId="2FF185AC" w:rsidR="51C3D099" w:rsidRDefault="51C3D099" w:rsidP="51C3D099">
      <w:pPr>
        <w:spacing w:line="360" w:lineRule="auto"/>
        <w:rPr>
          <w:rFonts w:ascii="Arial" w:eastAsia="Arial" w:hAnsi="Arial" w:cs="Arial"/>
          <w:sz w:val="22"/>
          <w:szCs w:val="22"/>
        </w:rPr>
      </w:pPr>
    </w:p>
    <w:p w14:paraId="32B28E50" w14:textId="37C4F5C0" w:rsidR="51C3D099" w:rsidRDefault="51C3D099" w:rsidP="51C3D099">
      <w:pPr>
        <w:spacing w:line="360" w:lineRule="auto"/>
        <w:rPr>
          <w:rFonts w:ascii="Arial" w:eastAsia="Arial" w:hAnsi="Arial" w:cs="Arial"/>
          <w:sz w:val="22"/>
          <w:szCs w:val="22"/>
        </w:rPr>
      </w:pPr>
    </w:p>
    <w:sdt>
      <w:sdtPr>
        <w:id w:val="2090816965"/>
        <w:docPartObj>
          <w:docPartGallery w:val="Table of Contents"/>
          <w:docPartUnique/>
        </w:docPartObj>
      </w:sdtPr>
      <w:sdtEndPr/>
      <w:sdtContent>
        <w:p w14:paraId="7F1B491C" w14:textId="672AC4CC" w:rsidR="00C1085F" w:rsidRDefault="51C3D099">
          <w:pPr>
            <w:pStyle w:val="TOC1"/>
            <w:tabs>
              <w:tab w:val="right" w:leader="dot" w:pos="9016"/>
            </w:tabs>
            <w:rPr>
              <w:noProof/>
              <w:kern w:val="2"/>
              <w:lang w:eastAsia="en-GB"/>
              <w14:ligatures w14:val="standardContextual"/>
            </w:rPr>
          </w:pPr>
          <w:r>
            <w:fldChar w:fldCharType="begin"/>
          </w:r>
          <w:r>
            <w:instrText>TOC \o "1-9" \z \u \h</w:instrText>
          </w:r>
          <w:r>
            <w:fldChar w:fldCharType="separate"/>
          </w:r>
          <w:hyperlink w:anchor="_Toc213244102" w:history="1">
            <w:r w:rsidR="00C1085F" w:rsidRPr="008216D1">
              <w:rPr>
                <w:rStyle w:val="Hyperlink"/>
                <w:rFonts w:ascii="Arial" w:eastAsia="Arial" w:hAnsi="Arial" w:cs="Arial"/>
                <w:noProof/>
              </w:rPr>
              <w:t>Study Case</w:t>
            </w:r>
            <w:r w:rsidR="00C1085F">
              <w:rPr>
                <w:noProof/>
                <w:webHidden/>
              </w:rPr>
              <w:tab/>
            </w:r>
            <w:r w:rsidR="00C1085F">
              <w:rPr>
                <w:noProof/>
                <w:webHidden/>
              </w:rPr>
              <w:fldChar w:fldCharType="begin"/>
            </w:r>
            <w:r w:rsidR="00C1085F">
              <w:rPr>
                <w:noProof/>
                <w:webHidden/>
              </w:rPr>
              <w:instrText xml:space="preserve"> PAGEREF _Toc213244102 \h </w:instrText>
            </w:r>
            <w:r w:rsidR="00C1085F">
              <w:rPr>
                <w:noProof/>
                <w:webHidden/>
              </w:rPr>
            </w:r>
            <w:r w:rsidR="00C1085F">
              <w:rPr>
                <w:noProof/>
                <w:webHidden/>
              </w:rPr>
              <w:fldChar w:fldCharType="separate"/>
            </w:r>
            <w:r w:rsidR="00C1085F">
              <w:rPr>
                <w:noProof/>
                <w:webHidden/>
              </w:rPr>
              <w:t>3</w:t>
            </w:r>
            <w:r w:rsidR="00C1085F">
              <w:rPr>
                <w:noProof/>
                <w:webHidden/>
              </w:rPr>
              <w:fldChar w:fldCharType="end"/>
            </w:r>
          </w:hyperlink>
        </w:p>
        <w:p w14:paraId="54D0B221" w14:textId="3C714FD2" w:rsidR="00C1085F" w:rsidRDefault="00C1085F">
          <w:pPr>
            <w:pStyle w:val="TOC1"/>
            <w:tabs>
              <w:tab w:val="right" w:leader="dot" w:pos="9016"/>
            </w:tabs>
            <w:rPr>
              <w:noProof/>
              <w:kern w:val="2"/>
              <w:lang w:eastAsia="en-GB"/>
              <w14:ligatures w14:val="standardContextual"/>
            </w:rPr>
          </w:pPr>
          <w:hyperlink w:anchor="_Toc213244103" w:history="1">
            <w:r w:rsidRPr="008216D1">
              <w:rPr>
                <w:rStyle w:val="Hyperlink"/>
                <w:rFonts w:ascii="Arial" w:eastAsia="Arial" w:hAnsi="Arial" w:cs="Arial"/>
                <w:noProof/>
              </w:rPr>
              <w:t>Introduction</w:t>
            </w:r>
            <w:r>
              <w:rPr>
                <w:noProof/>
                <w:webHidden/>
              </w:rPr>
              <w:tab/>
            </w:r>
            <w:r>
              <w:rPr>
                <w:noProof/>
                <w:webHidden/>
              </w:rPr>
              <w:fldChar w:fldCharType="begin"/>
            </w:r>
            <w:r>
              <w:rPr>
                <w:noProof/>
                <w:webHidden/>
              </w:rPr>
              <w:instrText xml:space="preserve"> PAGEREF _Toc213244103 \h </w:instrText>
            </w:r>
            <w:r>
              <w:rPr>
                <w:noProof/>
                <w:webHidden/>
              </w:rPr>
            </w:r>
            <w:r>
              <w:rPr>
                <w:noProof/>
                <w:webHidden/>
              </w:rPr>
              <w:fldChar w:fldCharType="separate"/>
            </w:r>
            <w:r>
              <w:rPr>
                <w:noProof/>
                <w:webHidden/>
              </w:rPr>
              <w:t>3</w:t>
            </w:r>
            <w:r>
              <w:rPr>
                <w:noProof/>
                <w:webHidden/>
              </w:rPr>
              <w:fldChar w:fldCharType="end"/>
            </w:r>
          </w:hyperlink>
        </w:p>
        <w:p w14:paraId="654E78AC" w14:textId="184EBAF1" w:rsidR="00C1085F" w:rsidRDefault="00C1085F">
          <w:pPr>
            <w:pStyle w:val="TOC1"/>
            <w:tabs>
              <w:tab w:val="right" w:leader="dot" w:pos="9016"/>
            </w:tabs>
            <w:rPr>
              <w:noProof/>
              <w:kern w:val="2"/>
              <w:lang w:eastAsia="en-GB"/>
              <w14:ligatures w14:val="standardContextual"/>
            </w:rPr>
          </w:pPr>
          <w:hyperlink w:anchor="_Toc213244104" w:history="1">
            <w:r w:rsidRPr="008216D1">
              <w:rPr>
                <w:rStyle w:val="Hyperlink"/>
                <w:rFonts w:ascii="Arial" w:eastAsia="Arial" w:hAnsi="Arial" w:cs="Arial"/>
                <w:noProof/>
              </w:rPr>
              <w:t>Conclusion</w:t>
            </w:r>
            <w:r>
              <w:rPr>
                <w:noProof/>
                <w:webHidden/>
              </w:rPr>
              <w:tab/>
            </w:r>
            <w:r>
              <w:rPr>
                <w:noProof/>
                <w:webHidden/>
              </w:rPr>
              <w:fldChar w:fldCharType="begin"/>
            </w:r>
            <w:r>
              <w:rPr>
                <w:noProof/>
                <w:webHidden/>
              </w:rPr>
              <w:instrText xml:space="preserve"> PAGEREF _Toc213244104 \h </w:instrText>
            </w:r>
            <w:r>
              <w:rPr>
                <w:noProof/>
                <w:webHidden/>
              </w:rPr>
            </w:r>
            <w:r>
              <w:rPr>
                <w:noProof/>
                <w:webHidden/>
              </w:rPr>
              <w:fldChar w:fldCharType="separate"/>
            </w:r>
            <w:r>
              <w:rPr>
                <w:noProof/>
                <w:webHidden/>
              </w:rPr>
              <w:t>6</w:t>
            </w:r>
            <w:r>
              <w:rPr>
                <w:noProof/>
                <w:webHidden/>
              </w:rPr>
              <w:fldChar w:fldCharType="end"/>
            </w:r>
          </w:hyperlink>
        </w:p>
        <w:p w14:paraId="0E7852C7" w14:textId="3A75613A" w:rsidR="00C1085F" w:rsidRDefault="00C1085F">
          <w:pPr>
            <w:pStyle w:val="TOC1"/>
            <w:tabs>
              <w:tab w:val="right" w:leader="dot" w:pos="9016"/>
            </w:tabs>
            <w:rPr>
              <w:noProof/>
              <w:kern w:val="2"/>
              <w:lang w:eastAsia="en-GB"/>
              <w14:ligatures w14:val="standardContextual"/>
            </w:rPr>
          </w:pPr>
          <w:hyperlink w:anchor="_Toc213244105" w:history="1">
            <w:r w:rsidRPr="008216D1">
              <w:rPr>
                <w:rStyle w:val="Hyperlink"/>
                <w:rFonts w:ascii="Arial" w:eastAsia="Arial" w:hAnsi="Arial" w:cs="Arial"/>
                <w:noProof/>
              </w:rPr>
              <w:t>References</w:t>
            </w:r>
            <w:r>
              <w:rPr>
                <w:noProof/>
                <w:webHidden/>
              </w:rPr>
              <w:tab/>
            </w:r>
            <w:r>
              <w:rPr>
                <w:noProof/>
                <w:webHidden/>
              </w:rPr>
              <w:fldChar w:fldCharType="begin"/>
            </w:r>
            <w:r>
              <w:rPr>
                <w:noProof/>
                <w:webHidden/>
              </w:rPr>
              <w:instrText xml:space="preserve"> PAGEREF _Toc213244105 \h </w:instrText>
            </w:r>
            <w:r>
              <w:rPr>
                <w:noProof/>
                <w:webHidden/>
              </w:rPr>
            </w:r>
            <w:r>
              <w:rPr>
                <w:noProof/>
                <w:webHidden/>
              </w:rPr>
              <w:fldChar w:fldCharType="separate"/>
            </w:r>
            <w:r>
              <w:rPr>
                <w:noProof/>
                <w:webHidden/>
              </w:rPr>
              <w:t>7</w:t>
            </w:r>
            <w:r>
              <w:rPr>
                <w:noProof/>
                <w:webHidden/>
              </w:rPr>
              <w:fldChar w:fldCharType="end"/>
            </w:r>
          </w:hyperlink>
        </w:p>
        <w:p w14:paraId="14C98C37" w14:textId="390C4C2C" w:rsidR="51C3D099" w:rsidRDefault="51C3D099" w:rsidP="51C3D099">
          <w:pPr>
            <w:pStyle w:val="TOC1"/>
            <w:tabs>
              <w:tab w:val="right" w:leader="dot" w:pos="9015"/>
            </w:tabs>
            <w:rPr>
              <w:rStyle w:val="Hyperlink"/>
            </w:rPr>
          </w:pPr>
          <w:r>
            <w:fldChar w:fldCharType="end"/>
          </w:r>
        </w:p>
      </w:sdtContent>
    </w:sdt>
    <w:p w14:paraId="17E8CC85" w14:textId="10B769DA" w:rsidR="51C3D099" w:rsidRDefault="51C3D099" w:rsidP="51C3D099">
      <w:pPr>
        <w:spacing w:line="360" w:lineRule="auto"/>
        <w:rPr>
          <w:rFonts w:ascii="Arial" w:eastAsia="Arial" w:hAnsi="Arial" w:cs="Arial"/>
          <w:sz w:val="22"/>
          <w:szCs w:val="22"/>
        </w:rPr>
      </w:pPr>
    </w:p>
    <w:p w14:paraId="70CF46B5" w14:textId="1027D47C" w:rsidR="51C3D099" w:rsidRDefault="51C3D099" w:rsidP="51C3D099">
      <w:pPr>
        <w:spacing w:line="360" w:lineRule="auto"/>
        <w:rPr>
          <w:rFonts w:ascii="Arial" w:eastAsia="Arial" w:hAnsi="Arial" w:cs="Arial"/>
          <w:sz w:val="22"/>
          <w:szCs w:val="22"/>
        </w:rPr>
      </w:pPr>
    </w:p>
    <w:p w14:paraId="40FBCF63" w14:textId="1E1E4A94" w:rsidR="51C3D099" w:rsidRDefault="51C3D099" w:rsidP="51C3D099">
      <w:pPr>
        <w:spacing w:line="360" w:lineRule="auto"/>
        <w:rPr>
          <w:rFonts w:ascii="Arial" w:eastAsia="Arial" w:hAnsi="Arial" w:cs="Arial"/>
          <w:sz w:val="22"/>
          <w:szCs w:val="22"/>
        </w:rPr>
      </w:pPr>
    </w:p>
    <w:p w14:paraId="765B4E75" w14:textId="4C2CB221" w:rsidR="51C3D099" w:rsidRDefault="51C3D099" w:rsidP="51C3D099">
      <w:pPr>
        <w:pStyle w:val="Heading1"/>
        <w:keepNext w:val="0"/>
        <w:keepLines w:val="0"/>
        <w:spacing w:line="360" w:lineRule="auto"/>
        <w:rPr>
          <w:rFonts w:ascii="Arial" w:eastAsia="Arial" w:hAnsi="Arial" w:cs="Arial"/>
          <w:sz w:val="22"/>
          <w:szCs w:val="22"/>
        </w:rPr>
      </w:pPr>
    </w:p>
    <w:p w14:paraId="148D323F" w14:textId="105B9382" w:rsidR="51C3D099" w:rsidRDefault="51C3D099" w:rsidP="51C3D099">
      <w:pPr>
        <w:pStyle w:val="Heading1"/>
        <w:keepNext w:val="0"/>
        <w:keepLines w:val="0"/>
        <w:spacing w:line="360" w:lineRule="auto"/>
        <w:rPr>
          <w:rFonts w:ascii="Arial" w:eastAsia="Arial" w:hAnsi="Arial" w:cs="Arial"/>
          <w:sz w:val="22"/>
          <w:szCs w:val="22"/>
        </w:rPr>
      </w:pPr>
    </w:p>
    <w:p w14:paraId="6CA130D6" w14:textId="1ADE3ED8" w:rsidR="51C3D099" w:rsidRDefault="51C3D099" w:rsidP="51C3D099">
      <w:pPr>
        <w:pStyle w:val="Heading1"/>
        <w:keepNext w:val="0"/>
        <w:keepLines w:val="0"/>
        <w:spacing w:line="360" w:lineRule="auto"/>
        <w:rPr>
          <w:rFonts w:ascii="Arial" w:eastAsia="Arial" w:hAnsi="Arial" w:cs="Arial"/>
          <w:sz w:val="22"/>
          <w:szCs w:val="22"/>
        </w:rPr>
      </w:pPr>
    </w:p>
    <w:p w14:paraId="5AFF0876" w14:textId="0D176D8D" w:rsidR="51C3D099" w:rsidRDefault="51C3D099" w:rsidP="51C3D099">
      <w:pPr>
        <w:pStyle w:val="Heading1"/>
        <w:keepNext w:val="0"/>
        <w:keepLines w:val="0"/>
        <w:spacing w:line="360" w:lineRule="auto"/>
        <w:rPr>
          <w:rFonts w:ascii="Arial" w:eastAsia="Arial" w:hAnsi="Arial" w:cs="Arial"/>
          <w:sz w:val="22"/>
          <w:szCs w:val="22"/>
        </w:rPr>
      </w:pPr>
    </w:p>
    <w:p w14:paraId="0974D808" w14:textId="1A6C12A7" w:rsidR="38E35E4A" w:rsidRDefault="38E35E4A" w:rsidP="51C3D099">
      <w:pPr>
        <w:pStyle w:val="Heading1"/>
        <w:keepNext w:val="0"/>
        <w:keepLines w:val="0"/>
        <w:spacing w:line="360" w:lineRule="auto"/>
        <w:rPr>
          <w:rFonts w:ascii="Arial" w:eastAsia="Arial" w:hAnsi="Arial" w:cs="Arial"/>
          <w:sz w:val="22"/>
          <w:szCs w:val="22"/>
        </w:rPr>
      </w:pPr>
      <w:bookmarkStart w:id="0" w:name="_Toc213244102"/>
      <w:r w:rsidRPr="51C3D099">
        <w:rPr>
          <w:rFonts w:ascii="Arial" w:eastAsia="Arial" w:hAnsi="Arial" w:cs="Arial"/>
          <w:sz w:val="22"/>
          <w:szCs w:val="22"/>
        </w:rPr>
        <w:t>Study Case</w:t>
      </w:r>
      <w:bookmarkEnd w:id="0"/>
      <w:r w:rsidRPr="51C3D099">
        <w:rPr>
          <w:rFonts w:ascii="Arial" w:eastAsia="Arial" w:hAnsi="Arial" w:cs="Arial"/>
          <w:sz w:val="22"/>
          <w:szCs w:val="22"/>
        </w:rPr>
        <w:t xml:space="preserve"> </w:t>
      </w:r>
    </w:p>
    <w:p w14:paraId="20EF758E" w14:textId="51AA612E" w:rsidR="51C3D099" w:rsidRDefault="51C3D099" w:rsidP="51C3D099">
      <w:pPr>
        <w:spacing w:line="360" w:lineRule="auto"/>
        <w:rPr>
          <w:rFonts w:ascii="Arial" w:eastAsia="Arial" w:hAnsi="Arial" w:cs="Arial"/>
          <w:sz w:val="22"/>
          <w:szCs w:val="22"/>
        </w:rPr>
      </w:pPr>
    </w:p>
    <w:p w14:paraId="29C5BCB6" w14:textId="33DDD1B3" w:rsidR="226ED7F0" w:rsidRDefault="226ED7F0" w:rsidP="51C3D099">
      <w:pPr>
        <w:pStyle w:val="Heading1"/>
        <w:keepNext w:val="0"/>
        <w:keepLines w:val="0"/>
        <w:spacing w:line="360" w:lineRule="auto"/>
        <w:rPr>
          <w:rFonts w:ascii="Arial" w:eastAsia="Arial" w:hAnsi="Arial" w:cs="Arial"/>
          <w:sz w:val="22"/>
          <w:szCs w:val="22"/>
        </w:rPr>
      </w:pPr>
      <w:bookmarkStart w:id="1" w:name="_Toc213244103"/>
      <w:r w:rsidRPr="51C3D099">
        <w:rPr>
          <w:rFonts w:ascii="Arial" w:eastAsia="Arial" w:hAnsi="Arial" w:cs="Arial"/>
          <w:sz w:val="22"/>
          <w:szCs w:val="22"/>
        </w:rPr>
        <w:t>Introduction</w:t>
      </w:r>
      <w:bookmarkEnd w:id="1"/>
      <w:r w:rsidRPr="51C3D099">
        <w:rPr>
          <w:rFonts w:ascii="Arial" w:eastAsia="Arial" w:hAnsi="Arial" w:cs="Arial"/>
          <w:sz w:val="22"/>
          <w:szCs w:val="22"/>
        </w:rPr>
        <w:t xml:space="preserve"> </w:t>
      </w:r>
    </w:p>
    <w:p w14:paraId="0EF17093" w14:textId="6D9189FD" w:rsidR="51C3D099" w:rsidRDefault="51C3D099" w:rsidP="51C3D099">
      <w:pPr>
        <w:spacing w:line="360" w:lineRule="auto"/>
        <w:rPr>
          <w:rFonts w:ascii="Arial" w:eastAsia="Arial" w:hAnsi="Arial" w:cs="Arial"/>
          <w:sz w:val="22"/>
          <w:szCs w:val="22"/>
        </w:rPr>
      </w:pPr>
    </w:p>
    <w:p w14:paraId="03B0CA79" w14:textId="2D8CA6F2" w:rsidR="51C3D099" w:rsidRDefault="00C1085F" w:rsidP="51C3D099">
      <w:pPr>
        <w:spacing w:line="360" w:lineRule="auto"/>
        <w:rPr>
          <w:rFonts w:ascii="Arial" w:eastAsia="Arial" w:hAnsi="Arial" w:cs="Arial"/>
          <w:sz w:val="22"/>
          <w:szCs w:val="22"/>
        </w:rPr>
      </w:pPr>
      <w:r w:rsidRPr="00C1085F">
        <w:rPr>
          <w:rFonts w:ascii="Arial" w:eastAsia="Arial" w:hAnsi="Arial" w:cs="Arial"/>
          <w:sz w:val="22"/>
          <w:szCs w:val="22"/>
        </w:rPr>
        <w:t xml:space="preserve">To take appropriate care of elderly people, especially those who are recovering from significant surgery like hip replacements, you need to look at the full person. Mrs. Mann is 72 years old, lives alone, and speaks Urdu. She is an illustration of how persons in health and social care settings have diverse requirements. She needs clinical treatment, clear communication, hard work from the administration, and cooperation across many agencies (treatment Learning, 2024) </w:t>
      </w:r>
      <w:proofErr w:type="gramStart"/>
      <w:r w:rsidRPr="00C1085F">
        <w:rPr>
          <w:rFonts w:ascii="Arial" w:eastAsia="Arial" w:hAnsi="Arial" w:cs="Arial"/>
          <w:sz w:val="22"/>
          <w:szCs w:val="22"/>
        </w:rPr>
        <w:t>in order to</w:t>
      </w:r>
      <w:proofErr w:type="gramEnd"/>
      <w:r w:rsidRPr="00C1085F">
        <w:rPr>
          <w:rFonts w:ascii="Arial" w:eastAsia="Arial" w:hAnsi="Arial" w:cs="Arial"/>
          <w:sz w:val="22"/>
          <w:szCs w:val="22"/>
        </w:rPr>
        <w:t xml:space="preserve"> properly recover. Her family, care agency, general practitioner, and physiotherapist all worked together. This highlights how crucial it is to have coordinated care in a setting with people from all cultures and professions. There have been problems with paperwork and communication in Mrs. Mann's case, which highlights how crucial it is to retain strong professional standards (Nursing and Midwifery Council, 2019). This report talks about three key things: how important it is to work together, how necessary it is to have solid administrative abilities when the law says so, and how vital it is to communicate well. This assignment uses Mrs. Mann's case to explain how to make sure that persons in similar situations get safe, fair, and high-quality treatment.</w:t>
      </w:r>
    </w:p>
    <w:p w14:paraId="65F24F0D" w14:textId="12225A60" w:rsidR="226ED7F0" w:rsidRDefault="226ED7F0" w:rsidP="51C3D099">
      <w:pPr>
        <w:spacing w:line="360" w:lineRule="auto"/>
        <w:rPr>
          <w:rFonts w:ascii="Arial" w:eastAsia="Arial" w:hAnsi="Arial" w:cs="Arial"/>
          <w:sz w:val="22"/>
          <w:szCs w:val="22"/>
        </w:rPr>
      </w:pPr>
      <w:r w:rsidRPr="51C3D099">
        <w:rPr>
          <w:rFonts w:ascii="Arial" w:eastAsia="Arial" w:hAnsi="Arial" w:cs="Arial"/>
          <w:sz w:val="22"/>
          <w:szCs w:val="22"/>
        </w:rPr>
        <w:t>To give high-quality, safe care, you need to be able to communicate well, especially with service users who have language and cultural barriers (Ali and Watson, 2018). When communication isn't clear, people are more likely to make mistakes, misunderstand things, and not get what they need. These things can make recovery and well-being worse.</w:t>
      </w:r>
    </w:p>
    <w:p w14:paraId="34418C64" w14:textId="3CC5C8B0" w:rsidR="51C3D099" w:rsidRDefault="51C3D099" w:rsidP="51C3D099">
      <w:pPr>
        <w:spacing w:line="360" w:lineRule="auto"/>
        <w:rPr>
          <w:rFonts w:ascii="Arial" w:eastAsia="Arial" w:hAnsi="Arial" w:cs="Arial"/>
          <w:sz w:val="22"/>
          <w:szCs w:val="22"/>
        </w:rPr>
      </w:pPr>
    </w:p>
    <w:p w14:paraId="74BC1D6F" w14:textId="63918D6E" w:rsidR="51C3D099" w:rsidRDefault="00C1085F" w:rsidP="51C3D099">
      <w:pPr>
        <w:spacing w:line="360" w:lineRule="auto"/>
        <w:rPr>
          <w:rFonts w:ascii="Arial" w:eastAsia="Arial" w:hAnsi="Arial" w:cs="Arial"/>
          <w:sz w:val="22"/>
          <w:szCs w:val="22"/>
        </w:rPr>
      </w:pPr>
      <w:r w:rsidRPr="00C1085F">
        <w:rPr>
          <w:rFonts w:ascii="Arial" w:eastAsia="Arial" w:hAnsi="Arial" w:cs="Arial"/>
          <w:sz w:val="22"/>
          <w:szCs w:val="22"/>
        </w:rPr>
        <w:t>We need to talk to Mrs. Mann in a way that is easy for her to understand because she doesn't speak English very well. It's best to hire professional translators instead of merely family members to make sure that everyone understands and is treated fairly. This is because trusting family members can break confidentiality and make things worse (Ali and Watson, 2018). If you give people textual material in Urdu, use culturally relevant visual aids, and help them with non-verbal communication, they will be able to understand better. When making judgements, you should always keep in mind Mrs. Mann's freedom, options, and permission. Getting her daughter engaged in planning for her care can help fill in the gaps.</w:t>
      </w:r>
    </w:p>
    <w:p w14:paraId="684B7590" w14:textId="4F0F0701" w:rsidR="51C3D099" w:rsidRDefault="00C1085F" w:rsidP="51C3D099">
      <w:pPr>
        <w:spacing w:line="360" w:lineRule="auto"/>
        <w:rPr>
          <w:rFonts w:ascii="Arial" w:eastAsia="Arial" w:hAnsi="Arial" w:cs="Arial"/>
          <w:sz w:val="22"/>
          <w:szCs w:val="22"/>
        </w:rPr>
      </w:pPr>
      <w:r w:rsidRPr="00C1085F">
        <w:rPr>
          <w:rFonts w:ascii="Arial" w:eastAsia="Arial" w:hAnsi="Arial" w:cs="Arial"/>
          <w:sz w:val="22"/>
          <w:szCs w:val="22"/>
        </w:rPr>
        <w:lastRenderedPageBreak/>
        <w:t>The Equality Act 2010 specifies that health and social care providers can't treat people differently based on their race, age, language, or disability. It adds that service providers must make "reasonable adjustments," including supplying translation or interpretation, to make sure that everyone may utilise the service and is treated with respect (Great Britain, 2010). Following these rules will help Mrs. Mann's care be more respectful of and open to people from other cultures.</w:t>
      </w:r>
    </w:p>
    <w:p w14:paraId="5F948FA1" w14:textId="77777777" w:rsidR="00C1085F" w:rsidRDefault="00C1085F" w:rsidP="51C3D099">
      <w:pPr>
        <w:spacing w:line="360" w:lineRule="auto"/>
        <w:rPr>
          <w:rFonts w:ascii="Arial" w:eastAsia="Arial" w:hAnsi="Arial" w:cs="Arial"/>
          <w:sz w:val="22"/>
          <w:szCs w:val="22"/>
        </w:rPr>
      </w:pPr>
    </w:p>
    <w:p w14:paraId="00C85D95" w14:textId="5FDB0705" w:rsidR="51C3D099" w:rsidRDefault="00C1085F" w:rsidP="51C3D099">
      <w:pPr>
        <w:spacing w:line="360" w:lineRule="auto"/>
        <w:rPr>
          <w:rFonts w:ascii="Arial" w:eastAsia="Arial" w:hAnsi="Arial" w:cs="Arial"/>
          <w:sz w:val="22"/>
          <w:szCs w:val="22"/>
        </w:rPr>
      </w:pPr>
      <w:r w:rsidRPr="00C1085F">
        <w:rPr>
          <w:rFonts w:ascii="Arial" w:eastAsia="Arial" w:hAnsi="Arial" w:cs="Arial"/>
          <w:sz w:val="22"/>
          <w:szCs w:val="22"/>
        </w:rPr>
        <w:t>The SOLER model (Egan, 2013) says that people should sit up straight, maintain their bodies open, lean forward, make eye contact, and relax. This is a good technique for professionals to get better at talking to one other in person. This strategy is especially helpful when you don't speak the same language since body language may convey that you care, are paying attention, and respect the other person. Mrs. Mann feels better and stays active in her care when she employs these tactics all the time, even when she can't communicate to anyone.</w:t>
      </w:r>
    </w:p>
    <w:p w14:paraId="6C5BDDC2" w14:textId="77777777" w:rsidR="00C1085F" w:rsidRDefault="00C1085F" w:rsidP="51C3D099">
      <w:pPr>
        <w:spacing w:line="360" w:lineRule="auto"/>
        <w:rPr>
          <w:rFonts w:ascii="Arial" w:eastAsia="Arial" w:hAnsi="Arial" w:cs="Arial"/>
          <w:sz w:val="22"/>
          <w:szCs w:val="22"/>
        </w:rPr>
      </w:pPr>
    </w:p>
    <w:p w14:paraId="5C3591A5" w14:textId="62DEDC75" w:rsidR="51C3D099" w:rsidRDefault="00C1085F" w:rsidP="51C3D099">
      <w:pPr>
        <w:spacing w:line="360" w:lineRule="auto"/>
        <w:rPr>
          <w:rFonts w:ascii="Arial" w:eastAsia="Arial" w:hAnsi="Arial" w:cs="Arial"/>
          <w:sz w:val="22"/>
          <w:szCs w:val="22"/>
        </w:rPr>
      </w:pPr>
      <w:r w:rsidRPr="00C1085F">
        <w:rPr>
          <w:rFonts w:ascii="Arial" w:eastAsia="Arial" w:hAnsi="Arial" w:cs="Arial"/>
          <w:sz w:val="22"/>
          <w:szCs w:val="22"/>
        </w:rPr>
        <w:t>Mrs. Mann's story indicates that obeying laws about equality, adopting frameworks founded on research, and employing both verbal and non-verbal tactics can all help people talk to each other better. Health and social care providers may make sure they know exactly what Mrs. Mann needs and wants, which will keep her well and dignified (Ali and Watson, 2018; Egan, 2013).</w:t>
      </w:r>
    </w:p>
    <w:p w14:paraId="2291EF54" w14:textId="77777777" w:rsidR="00C1085F" w:rsidRDefault="00C1085F" w:rsidP="51C3D099">
      <w:pPr>
        <w:spacing w:line="360" w:lineRule="auto"/>
        <w:rPr>
          <w:rFonts w:ascii="Arial" w:eastAsia="Arial" w:hAnsi="Arial" w:cs="Arial"/>
          <w:sz w:val="22"/>
          <w:szCs w:val="22"/>
        </w:rPr>
      </w:pPr>
    </w:p>
    <w:p w14:paraId="4416604F" w14:textId="7A2878DA" w:rsidR="51C3D099" w:rsidRDefault="00C1085F" w:rsidP="51C3D099">
      <w:pPr>
        <w:spacing w:line="360" w:lineRule="auto"/>
        <w:rPr>
          <w:rFonts w:ascii="Arial" w:eastAsia="Arial" w:hAnsi="Arial" w:cs="Arial"/>
          <w:sz w:val="22"/>
          <w:szCs w:val="22"/>
        </w:rPr>
      </w:pPr>
      <w:r w:rsidRPr="00C1085F">
        <w:rPr>
          <w:rFonts w:ascii="Arial" w:eastAsia="Arial" w:hAnsi="Arial" w:cs="Arial"/>
          <w:sz w:val="22"/>
          <w:szCs w:val="22"/>
        </w:rPr>
        <w:t>To provide safe and effective care, you need to be proficient at office work, notably keeping correct and full records. Mrs. Mann's change in medicine was delayed because of paperwork that wasn't always clear and missed messages. This highlights how bad management can be detrimental (Nursing and Midwifery Council, 2019).</w:t>
      </w:r>
    </w:p>
    <w:p w14:paraId="7FE322CD" w14:textId="77777777" w:rsidR="00C1085F" w:rsidRDefault="00C1085F" w:rsidP="51C3D099">
      <w:pPr>
        <w:spacing w:line="360" w:lineRule="auto"/>
        <w:rPr>
          <w:rFonts w:ascii="Arial" w:eastAsia="Arial" w:hAnsi="Arial" w:cs="Arial"/>
          <w:sz w:val="22"/>
          <w:szCs w:val="22"/>
        </w:rPr>
      </w:pPr>
    </w:p>
    <w:p w14:paraId="48785467" w14:textId="7558661A" w:rsidR="00C1085F" w:rsidRDefault="00C1085F" w:rsidP="51C3D099">
      <w:pPr>
        <w:spacing w:line="360" w:lineRule="auto"/>
        <w:rPr>
          <w:rFonts w:ascii="Arial" w:eastAsia="Arial" w:hAnsi="Arial" w:cs="Arial"/>
          <w:sz w:val="22"/>
          <w:szCs w:val="22"/>
        </w:rPr>
      </w:pPr>
      <w:r w:rsidRPr="00C1085F">
        <w:rPr>
          <w:rFonts w:ascii="Arial" w:eastAsia="Arial" w:hAnsi="Arial" w:cs="Arial"/>
          <w:sz w:val="22"/>
          <w:szCs w:val="22"/>
        </w:rPr>
        <w:t>The law and your job need you to keep accurate, up-to-date, and full records. Good record keeping makes sure that care continues, helps clinicians make decisions, and indicates precisely what care was given (Nursing and Midwifery Council, 2019). Care workers, physiotherapists, and Mrs. Mann's doctor all need to look at and add to the same care record. This stops individuals from doing things twice, minimises the chance of making mistakes, and makes sure that changes in her health are taken care of soon away.</w:t>
      </w:r>
    </w:p>
    <w:p w14:paraId="5C80969A" w14:textId="77777777" w:rsidR="00C1085F" w:rsidRDefault="00C1085F" w:rsidP="51C3D099">
      <w:pPr>
        <w:spacing w:line="360" w:lineRule="auto"/>
        <w:rPr>
          <w:rFonts w:ascii="Arial" w:eastAsia="Arial" w:hAnsi="Arial" w:cs="Arial"/>
          <w:sz w:val="22"/>
          <w:szCs w:val="22"/>
        </w:rPr>
      </w:pPr>
    </w:p>
    <w:p w14:paraId="72B51BE6" w14:textId="463D5432" w:rsidR="51C3D099" w:rsidRDefault="51C3D099" w:rsidP="51C3D099">
      <w:pPr>
        <w:spacing w:line="360" w:lineRule="auto"/>
        <w:rPr>
          <w:rFonts w:ascii="Arial" w:eastAsia="Arial" w:hAnsi="Arial" w:cs="Arial"/>
          <w:sz w:val="22"/>
          <w:szCs w:val="22"/>
        </w:rPr>
      </w:pPr>
    </w:p>
    <w:p w14:paraId="4F13A17E" w14:textId="76276DEA" w:rsidR="51C3D099" w:rsidRDefault="00C1085F" w:rsidP="51C3D099">
      <w:pPr>
        <w:spacing w:line="360" w:lineRule="auto"/>
        <w:rPr>
          <w:rFonts w:ascii="Arial" w:eastAsia="Arial" w:hAnsi="Arial" w:cs="Arial"/>
          <w:sz w:val="22"/>
          <w:szCs w:val="22"/>
        </w:rPr>
      </w:pPr>
      <w:r w:rsidRPr="00C1085F">
        <w:rPr>
          <w:rFonts w:ascii="Arial" w:eastAsia="Arial" w:hAnsi="Arial" w:cs="Arial"/>
          <w:sz w:val="22"/>
          <w:szCs w:val="22"/>
        </w:rPr>
        <w:t>The Data Protection Act 2018 advises people who work in health and social care how they can use personal information. It stipulates that all records must be:</w:t>
      </w:r>
      <w:r w:rsidRPr="00C1085F">
        <w:rPr>
          <w:rFonts w:ascii="Arial" w:eastAsia="Arial" w:hAnsi="Arial" w:cs="Arial"/>
          <w:sz w:val="22"/>
          <w:szCs w:val="22"/>
        </w:rPr>
        <w:br/>
      </w:r>
      <w:r w:rsidRPr="00C1085F">
        <w:rPr>
          <w:rFonts w:ascii="Arial" w:eastAsia="Arial" w:hAnsi="Arial" w:cs="Arial"/>
          <w:sz w:val="22"/>
          <w:szCs w:val="22"/>
        </w:rPr>
        <w:br/>
        <w:t>Kept secret and only given to the correct persons;</w:t>
      </w:r>
      <w:r w:rsidRPr="00C1085F">
        <w:rPr>
          <w:rFonts w:ascii="Arial" w:eastAsia="Arial" w:hAnsi="Arial" w:cs="Arial"/>
          <w:sz w:val="22"/>
          <w:szCs w:val="22"/>
        </w:rPr>
        <w:br/>
        <w:t>Correct, current, and real;</w:t>
      </w:r>
      <w:r w:rsidRPr="00C1085F">
        <w:rPr>
          <w:rFonts w:ascii="Arial" w:eastAsia="Arial" w:hAnsi="Arial" w:cs="Arial"/>
          <w:sz w:val="22"/>
          <w:szCs w:val="22"/>
        </w:rPr>
        <w:br/>
      </w:r>
      <w:r w:rsidRPr="00C1085F">
        <w:rPr>
          <w:rFonts w:ascii="Arial" w:eastAsia="Arial" w:hAnsi="Arial" w:cs="Arial"/>
          <w:sz w:val="22"/>
          <w:szCs w:val="22"/>
        </w:rPr>
        <w:br/>
        <w:t>The service user can ask for it at any time, and it is carefully stored on paper or digitally (Great Britain, 2018).</w:t>
      </w:r>
      <w:r w:rsidRPr="00C1085F">
        <w:rPr>
          <w:rFonts w:ascii="Arial" w:eastAsia="Arial" w:hAnsi="Arial" w:cs="Arial"/>
          <w:sz w:val="22"/>
          <w:szCs w:val="22"/>
        </w:rPr>
        <w:br/>
        <w:t>Following the law protects Mrs. Mann's private information and builds confidence between service users and suppliers.</w:t>
      </w:r>
      <w:r w:rsidRPr="00C1085F">
        <w:rPr>
          <w:rFonts w:ascii="Arial" w:eastAsia="Arial" w:hAnsi="Arial" w:cs="Arial"/>
          <w:sz w:val="22"/>
          <w:szCs w:val="22"/>
        </w:rPr>
        <w:br/>
      </w:r>
      <w:r w:rsidRPr="00C1085F">
        <w:rPr>
          <w:rFonts w:ascii="Arial" w:eastAsia="Arial" w:hAnsi="Arial" w:cs="Arial"/>
          <w:sz w:val="22"/>
          <w:szCs w:val="22"/>
        </w:rPr>
        <w:br/>
        <w:t>The Nursing and Midwifery Council (2019) and other industry standards underline how vital it is to keep private information safe, manage information, and write documents in an ethical way. Staff training on a regular basis makes sure that these criteria are met. This makes it less likely that situations like what happened to Mrs. Mann will happen again.</w:t>
      </w:r>
      <w:r w:rsidRPr="00C1085F">
        <w:rPr>
          <w:rFonts w:ascii="Arial" w:eastAsia="Arial" w:hAnsi="Arial" w:cs="Arial"/>
          <w:sz w:val="22"/>
          <w:szCs w:val="22"/>
        </w:rPr>
        <w:br/>
      </w:r>
      <w:r w:rsidRPr="00C1085F">
        <w:rPr>
          <w:rFonts w:ascii="Arial" w:eastAsia="Arial" w:hAnsi="Arial" w:cs="Arial"/>
          <w:sz w:val="22"/>
          <w:szCs w:val="22"/>
        </w:rPr>
        <w:br/>
        <w:t>Following these standards protects Mrs. Mann's information, makes sure her care is written down appropriately, and protects her legal rights. This is what makes care safe, well-organised, and centred on the person (Nursing and Midwifery Council, 2019; Great Britain, 2018).</w:t>
      </w:r>
      <w:r w:rsidRPr="00C1085F">
        <w:rPr>
          <w:rFonts w:ascii="Arial" w:eastAsia="Arial" w:hAnsi="Arial" w:cs="Arial"/>
          <w:sz w:val="22"/>
          <w:szCs w:val="22"/>
        </w:rPr>
        <w:br/>
      </w:r>
      <w:r w:rsidRPr="00C1085F">
        <w:rPr>
          <w:rFonts w:ascii="Arial" w:eastAsia="Arial" w:hAnsi="Arial" w:cs="Arial"/>
          <w:sz w:val="22"/>
          <w:szCs w:val="22"/>
        </w:rPr>
        <w:br/>
        <w:t>To offer Mrs. Mann the best care possible, health and social care workers need to work together. This is especially crucial for circumstances like hers that are hard to explain. Her GP, physiotherapist, care staff, and family all need to work together for her to get better (Care Learning, 2024).</w:t>
      </w:r>
      <w:r w:rsidRPr="00C1085F">
        <w:rPr>
          <w:rFonts w:ascii="Arial" w:eastAsia="Arial" w:hAnsi="Arial" w:cs="Arial"/>
          <w:sz w:val="22"/>
          <w:szCs w:val="22"/>
        </w:rPr>
        <w:br/>
      </w:r>
      <w:r w:rsidRPr="00C1085F">
        <w:rPr>
          <w:rFonts w:ascii="Arial" w:eastAsia="Arial" w:hAnsi="Arial" w:cs="Arial"/>
          <w:sz w:val="22"/>
          <w:szCs w:val="22"/>
        </w:rPr>
        <w:br/>
        <w:t xml:space="preserve">Professionals need to talk to each other often, share records, and know what their jobs are </w:t>
      </w:r>
      <w:proofErr w:type="gramStart"/>
      <w:r w:rsidRPr="00C1085F">
        <w:rPr>
          <w:rFonts w:ascii="Arial" w:eastAsia="Arial" w:hAnsi="Arial" w:cs="Arial"/>
          <w:sz w:val="22"/>
          <w:szCs w:val="22"/>
        </w:rPr>
        <w:t>in order to</w:t>
      </w:r>
      <w:proofErr w:type="gramEnd"/>
      <w:r w:rsidRPr="00C1085F">
        <w:rPr>
          <w:rFonts w:ascii="Arial" w:eastAsia="Arial" w:hAnsi="Arial" w:cs="Arial"/>
          <w:sz w:val="22"/>
          <w:szCs w:val="22"/>
        </w:rPr>
        <w:t xml:space="preserve"> work together well (Care Learning, 2024). Mrs. Mann and her family are involved in making decisions about her care through person-centred planning. This makes sure that her treatment is based on her values and preferences. People can talk to one other better and keep things from falling apart if they have multi-disciplinary teams (MDTs) and shared digital records.</w:t>
      </w:r>
      <w:r w:rsidRPr="00C1085F">
        <w:rPr>
          <w:rFonts w:ascii="Arial" w:eastAsia="Arial" w:hAnsi="Arial" w:cs="Arial"/>
          <w:sz w:val="22"/>
          <w:szCs w:val="22"/>
        </w:rPr>
        <w:br/>
      </w:r>
      <w:r w:rsidRPr="00C1085F">
        <w:rPr>
          <w:rFonts w:ascii="Arial" w:eastAsia="Arial" w:hAnsi="Arial" w:cs="Arial"/>
          <w:sz w:val="22"/>
          <w:szCs w:val="22"/>
        </w:rPr>
        <w:br/>
        <w:t xml:space="preserve">Language differences, different departments, and not sharing information consistently can all make it hard to work together (Ali and Watson, 2018). Some possible answers are </w:t>
      </w:r>
      <w:r w:rsidRPr="00C1085F">
        <w:rPr>
          <w:rFonts w:ascii="Arial" w:eastAsia="Arial" w:hAnsi="Arial" w:cs="Arial"/>
          <w:sz w:val="22"/>
          <w:szCs w:val="22"/>
        </w:rPr>
        <w:lastRenderedPageBreak/>
        <w:t>professional interpreting services, established MDT practices, and integrated care pathways. Teams learn and do better at what they do by thinking about what went wrong, including giving drugs late (Nursing and Midwifery Council, 2019).</w:t>
      </w:r>
      <w:r w:rsidRPr="00C1085F">
        <w:rPr>
          <w:rFonts w:ascii="Arial" w:eastAsia="Arial" w:hAnsi="Arial" w:cs="Arial"/>
          <w:sz w:val="22"/>
          <w:szCs w:val="22"/>
        </w:rPr>
        <w:br/>
      </w:r>
      <w:r w:rsidRPr="00C1085F">
        <w:rPr>
          <w:rFonts w:ascii="Arial" w:eastAsia="Arial" w:hAnsi="Arial" w:cs="Arial"/>
          <w:sz w:val="22"/>
          <w:szCs w:val="22"/>
        </w:rPr>
        <w:br/>
        <w:t>When everyone works together, people who need care are better off. Mrs. Mann and others like her say that coordinating integrated care entails being able to talk to one other, share responsibility, and continuously learning (Care Learning, 2024).</w:t>
      </w:r>
      <w:r w:rsidRPr="00C1085F">
        <w:rPr>
          <w:rFonts w:ascii="Arial" w:eastAsia="Arial" w:hAnsi="Arial" w:cs="Arial"/>
          <w:sz w:val="22"/>
          <w:szCs w:val="22"/>
        </w:rPr>
        <w:br/>
      </w:r>
    </w:p>
    <w:p w14:paraId="65230F42" w14:textId="6DC487B3" w:rsidR="51C3D099" w:rsidRDefault="51C3D099" w:rsidP="51C3D099">
      <w:pPr>
        <w:pStyle w:val="Heading1"/>
        <w:keepNext w:val="0"/>
        <w:keepLines w:val="0"/>
        <w:spacing w:line="360" w:lineRule="auto"/>
        <w:rPr>
          <w:rFonts w:ascii="Arial" w:eastAsia="Arial" w:hAnsi="Arial" w:cs="Arial"/>
          <w:sz w:val="22"/>
          <w:szCs w:val="22"/>
        </w:rPr>
      </w:pPr>
    </w:p>
    <w:p w14:paraId="2FF08EF4" w14:textId="1BCF8593" w:rsidR="51C3D099" w:rsidRDefault="51C3D099" w:rsidP="51C3D099">
      <w:pPr>
        <w:pStyle w:val="Heading1"/>
        <w:keepNext w:val="0"/>
        <w:keepLines w:val="0"/>
        <w:spacing w:line="360" w:lineRule="auto"/>
        <w:rPr>
          <w:rFonts w:ascii="Arial" w:eastAsia="Arial" w:hAnsi="Arial" w:cs="Arial"/>
          <w:sz w:val="22"/>
          <w:szCs w:val="22"/>
        </w:rPr>
      </w:pPr>
    </w:p>
    <w:p w14:paraId="3A6A8C7F" w14:textId="331F89CA" w:rsidR="226ED7F0" w:rsidRDefault="226ED7F0" w:rsidP="51C3D099">
      <w:pPr>
        <w:pStyle w:val="Heading1"/>
        <w:keepNext w:val="0"/>
        <w:keepLines w:val="0"/>
        <w:spacing w:line="360" w:lineRule="auto"/>
        <w:rPr>
          <w:rFonts w:ascii="Arial" w:eastAsia="Arial" w:hAnsi="Arial" w:cs="Arial"/>
          <w:sz w:val="22"/>
          <w:szCs w:val="22"/>
        </w:rPr>
      </w:pPr>
      <w:bookmarkStart w:id="2" w:name="_Toc213244104"/>
      <w:r w:rsidRPr="51C3D099">
        <w:rPr>
          <w:rFonts w:ascii="Arial" w:eastAsia="Arial" w:hAnsi="Arial" w:cs="Arial"/>
          <w:sz w:val="22"/>
          <w:szCs w:val="22"/>
        </w:rPr>
        <w:t>Conclusion</w:t>
      </w:r>
      <w:bookmarkEnd w:id="2"/>
    </w:p>
    <w:p w14:paraId="4229C4E8" w14:textId="683542B2" w:rsidR="51C3D099" w:rsidRDefault="51C3D099" w:rsidP="51C3D099">
      <w:pPr>
        <w:spacing w:line="360" w:lineRule="auto"/>
        <w:rPr>
          <w:rFonts w:ascii="Arial" w:eastAsia="Arial" w:hAnsi="Arial" w:cs="Arial"/>
          <w:sz w:val="22"/>
          <w:szCs w:val="22"/>
        </w:rPr>
      </w:pPr>
    </w:p>
    <w:p w14:paraId="59EAA58C" w14:textId="55EDCC38" w:rsidR="51C3D099" w:rsidRDefault="00C1085F" w:rsidP="51C3D099">
      <w:pPr>
        <w:spacing w:line="360" w:lineRule="auto"/>
        <w:rPr>
          <w:rFonts w:ascii="Arial" w:eastAsia="Arial" w:hAnsi="Arial" w:cs="Arial"/>
          <w:sz w:val="22"/>
          <w:szCs w:val="22"/>
        </w:rPr>
      </w:pPr>
      <w:r w:rsidRPr="00C1085F">
        <w:rPr>
          <w:rFonts w:ascii="Arial" w:eastAsia="Arial" w:hAnsi="Arial" w:cs="Arial"/>
          <w:sz w:val="22"/>
          <w:szCs w:val="22"/>
        </w:rPr>
        <w:t xml:space="preserve">There are three aspects that are necessary for successful health and social care, as shown by Mrs. Mann's case: clear communication, strict management, and working together. Mrs. Mann's needs and wants are acknowledged and respected when there is clear, culturally appropriate communication that is backed up by laws that protect equality (Ali and Watson, 2018; Great Britain, 2010). To give safe, legal, and person-centred care, you need to have excellent administrative abilities that meet professional standards and data protection law (Nursing and Midwifery Council, 2019; Great Britain, 2018). Lastly, professionals that work together, talk to each other a lot, and make decisions together can deliver care that is coordinated and responsive (Care Learning, 2024). To get better at things like language obstacles and paperwork issues, you need to continuously </w:t>
      </w:r>
      <w:proofErr w:type="gramStart"/>
      <w:r w:rsidRPr="00C1085F">
        <w:rPr>
          <w:rFonts w:ascii="Arial" w:eastAsia="Arial" w:hAnsi="Arial" w:cs="Arial"/>
          <w:sz w:val="22"/>
          <w:szCs w:val="22"/>
        </w:rPr>
        <w:t>working</w:t>
      </w:r>
      <w:proofErr w:type="gramEnd"/>
      <w:r w:rsidRPr="00C1085F">
        <w:rPr>
          <w:rFonts w:ascii="Arial" w:eastAsia="Arial" w:hAnsi="Arial" w:cs="Arial"/>
          <w:sz w:val="22"/>
          <w:szCs w:val="22"/>
        </w:rPr>
        <w:t xml:space="preserve"> on best practices and learning from your failures. By following these standards, health and social care teams can assist people like Mrs. Mann attain better results and make sure that service users get the best treatment they can.</w:t>
      </w:r>
    </w:p>
    <w:p w14:paraId="535A0EE3" w14:textId="400A198D" w:rsidR="51C3D099" w:rsidRDefault="51C3D099" w:rsidP="51C3D099">
      <w:pPr>
        <w:spacing w:line="360" w:lineRule="auto"/>
        <w:rPr>
          <w:rFonts w:ascii="Arial" w:eastAsia="Arial" w:hAnsi="Arial" w:cs="Arial"/>
          <w:sz w:val="22"/>
          <w:szCs w:val="22"/>
        </w:rPr>
      </w:pPr>
    </w:p>
    <w:p w14:paraId="0165EC7F" w14:textId="480198E7" w:rsidR="51C3D099" w:rsidRDefault="51C3D099" w:rsidP="51C3D099">
      <w:pPr>
        <w:spacing w:line="360" w:lineRule="auto"/>
        <w:rPr>
          <w:rFonts w:ascii="Arial" w:eastAsia="Arial" w:hAnsi="Arial" w:cs="Arial"/>
          <w:sz w:val="22"/>
          <w:szCs w:val="22"/>
        </w:rPr>
      </w:pPr>
    </w:p>
    <w:p w14:paraId="17D191A5" w14:textId="551A719F" w:rsidR="51C3D099" w:rsidRDefault="51C3D099" w:rsidP="51C3D099">
      <w:pPr>
        <w:spacing w:line="360" w:lineRule="auto"/>
        <w:rPr>
          <w:rFonts w:ascii="Arial" w:eastAsia="Arial" w:hAnsi="Arial" w:cs="Arial"/>
          <w:sz w:val="22"/>
          <w:szCs w:val="22"/>
        </w:rPr>
      </w:pPr>
    </w:p>
    <w:p w14:paraId="43779938" w14:textId="0079B82C" w:rsidR="51C3D099" w:rsidRDefault="51C3D099" w:rsidP="51C3D099">
      <w:pPr>
        <w:spacing w:line="360" w:lineRule="auto"/>
        <w:rPr>
          <w:rFonts w:ascii="Arial" w:eastAsia="Arial" w:hAnsi="Arial" w:cs="Arial"/>
          <w:sz w:val="22"/>
          <w:szCs w:val="22"/>
        </w:rPr>
      </w:pPr>
    </w:p>
    <w:p w14:paraId="637809D2" w14:textId="0B54AA75" w:rsidR="51C3D099" w:rsidRDefault="51C3D099" w:rsidP="51C3D099">
      <w:pPr>
        <w:spacing w:line="360" w:lineRule="auto"/>
        <w:rPr>
          <w:rFonts w:ascii="Arial" w:eastAsia="Arial" w:hAnsi="Arial" w:cs="Arial"/>
          <w:sz w:val="22"/>
          <w:szCs w:val="22"/>
        </w:rPr>
      </w:pPr>
    </w:p>
    <w:p w14:paraId="7E2031BE" w14:textId="1B41E0C5" w:rsidR="51C3D099" w:rsidRDefault="51C3D099" w:rsidP="51C3D099">
      <w:pPr>
        <w:spacing w:line="360" w:lineRule="auto"/>
        <w:rPr>
          <w:rFonts w:ascii="Arial" w:eastAsia="Arial" w:hAnsi="Arial" w:cs="Arial"/>
          <w:sz w:val="22"/>
          <w:szCs w:val="22"/>
        </w:rPr>
      </w:pPr>
    </w:p>
    <w:p w14:paraId="7C35A8C0" w14:textId="46033388" w:rsidR="51C3D099" w:rsidRDefault="51C3D099" w:rsidP="51C3D099">
      <w:pPr>
        <w:spacing w:line="360" w:lineRule="auto"/>
        <w:rPr>
          <w:rFonts w:ascii="Arial" w:eastAsia="Arial" w:hAnsi="Arial" w:cs="Arial"/>
          <w:sz w:val="22"/>
          <w:szCs w:val="22"/>
        </w:rPr>
      </w:pPr>
    </w:p>
    <w:p w14:paraId="73B8AB82" w14:textId="3CEB990B" w:rsidR="51C3D099" w:rsidRDefault="51C3D099" w:rsidP="51C3D099">
      <w:pPr>
        <w:spacing w:line="360" w:lineRule="auto"/>
        <w:rPr>
          <w:rFonts w:ascii="Arial" w:eastAsia="Arial" w:hAnsi="Arial" w:cs="Arial"/>
          <w:sz w:val="22"/>
          <w:szCs w:val="22"/>
        </w:rPr>
      </w:pPr>
    </w:p>
    <w:p w14:paraId="1A16286B" w14:textId="001F830D" w:rsidR="51C3D099" w:rsidRDefault="51C3D099" w:rsidP="51C3D099">
      <w:pPr>
        <w:spacing w:line="360" w:lineRule="auto"/>
        <w:rPr>
          <w:rFonts w:ascii="Arial" w:eastAsia="Arial" w:hAnsi="Arial" w:cs="Arial"/>
          <w:sz w:val="22"/>
          <w:szCs w:val="22"/>
        </w:rPr>
      </w:pPr>
    </w:p>
    <w:p w14:paraId="2E2CEC47" w14:textId="077AEBEB" w:rsidR="226ED7F0" w:rsidRDefault="226ED7F0" w:rsidP="51C3D099">
      <w:pPr>
        <w:pStyle w:val="Heading1"/>
        <w:keepNext w:val="0"/>
        <w:keepLines w:val="0"/>
        <w:spacing w:line="360" w:lineRule="auto"/>
        <w:rPr>
          <w:rFonts w:ascii="Arial" w:eastAsia="Arial" w:hAnsi="Arial" w:cs="Arial"/>
          <w:sz w:val="22"/>
          <w:szCs w:val="22"/>
        </w:rPr>
      </w:pPr>
      <w:bookmarkStart w:id="3" w:name="_Toc213244105"/>
      <w:r w:rsidRPr="51C3D099">
        <w:rPr>
          <w:rFonts w:ascii="Arial" w:eastAsia="Arial" w:hAnsi="Arial" w:cs="Arial"/>
          <w:sz w:val="22"/>
          <w:szCs w:val="22"/>
        </w:rPr>
        <w:t>References</w:t>
      </w:r>
      <w:bookmarkEnd w:id="3"/>
      <w:r w:rsidRPr="51C3D099">
        <w:rPr>
          <w:rFonts w:ascii="Arial" w:eastAsia="Arial" w:hAnsi="Arial" w:cs="Arial"/>
          <w:sz w:val="22"/>
          <w:szCs w:val="22"/>
        </w:rPr>
        <w:t xml:space="preserve"> </w:t>
      </w:r>
    </w:p>
    <w:p w14:paraId="56D5E7C3" w14:textId="7505803F" w:rsidR="51C3D099" w:rsidRDefault="51C3D099" w:rsidP="51C3D099">
      <w:pPr>
        <w:spacing w:line="360" w:lineRule="auto"/>
        <w:rPr>
          <w:rFonts w:ascii="Arial" w:eastAsia="Arial" w:hAnsi="Arial" w:cs="Arial"/>
          <w:sz w:val="22"/>
          <w:szCs w:val="22"/>
        </w:rPr>
      </w:pPr>
    </w:p>
    <w:p w14:paraId="3300A1FC" w14:textId="5697DA7E" w:rsidR="226ED7F0" w:rsidRDefault="226ED7F0" w:rsidP="51C3D099">
      <w:pPr>
        <w:spacing w:after="0" w:line="360" w:lineRule="auto"/>
        <w:rPr>
          <w:rFonts w:ascii="Arial" w:eastAsia="Arial" w:hAnsi="Arial" w:cs="Arial"/>
          <w:color w:val="000000" w:themeColor="text1"/>
          <w:sz w:val="22"/>
          <w:szCs w:val="22"/>
        </w:rPr>
      </w:pPr>
      <w:r w:rsidRPr="51C3D099">
        <w:rPr>
          <w:rFonts w:ascii="Arial" w:eastAsia="Arial" w:hAnsi="Arial" w:cs="Arial"/>
          <w:color w:val="000000" w:themeColor="text1"/>
          <w:sz w:val="22"/>
          <w:szCs w:val="22"/>
        </w:rPr>
        <w:t xml:space="preserve">Ali, P.A. and Watson, R. (2018). Language barriers and their impact on provision of care to patients with limited English proficiency: Nurses’ perspectives. </w:t>
      </w:r>
      <w:r w:rsidRPr="51C3D099">
        <w:rPr>
          <w:rFonts w:ascii="Arial" w:eastAsia="Arial" w:hAnsi="Arial" w:cs="Arial"/>
          <w:i/>
          <w:iCs/>
          <w:color w:val="000000" w:themeColor="text1"/>
          <w:sz w:val="22"/>
          <w:szCs w:val="22"/>
        </w:rPr>
        <w:t>Journal of Clinical Nursing</w:t>
      </w:r>
      <w:r w:rsidRPr="51C3D099">
        <w:rPr>
          <w:rFonts w:ascii="Arial" w:eastAsia="Arial" w:hAnsi="Arial" w:cs="Arial"/>
          <w:color w:val="000000" w:themeColor="text1"/>
          <w:sz w:val="22"/>
          <w:szCs w:val="22"/>
        </w:rPr>
        <w:t xml:space="preserve">, [online] 27(5-6), pp.1152–1160. </w:t>
      </w:r>
      <w:proofErr w:type="gramStart"/>
      <w:r w:rsidRPr="51C3D099">
        <w:rPr>
          <w:rFonts w:ascii="Arial" w:eastAsia="Arial" w:hAnsi="Arial" w:cs="Arial"/>
          <w:color w:val="000000" w:themeColor="text1"/>
          <w:sz w:val="22"/>
          <w:szCs w:val="22"/>
        </w:rPr>
        <w:t>doi:https://doi.org/10.1111/jocn.14204</w:t>
      </w:r>
      <w:proofErr w:type="gramEnd"/>
      <w:r w:rsidRPr="51C3D099">
        <w:rPr>
          <w:rFonts w:ascii="Arial" w:eastAsia="Arial" w:hAnsi="Arial" w:cs="Arial"/>
          <w:color w:val="000000" w:themeColor="text1"/>
          <w:sz w:val="22"/>
          <w:szCs w:val="22"/>
        </w:rPr>
        <w:t>.</w:t>
      </w:r>
    </w:p>
    <w:p w14:paraId="4B9021EB" w14:textId="204FC205" w:rsidR="226ED7F0" w:rsidRDefault="226ED7F0" w:rsidP="51C3D099">
      <w:pPr>
        <w:spacing w:before="240" w:after="240" w:line="360" w:lineRule="auto"/>
        <w:rPr>
          <w:rFonts w:ascii="Arial" w:eastAsia="Arial" w:hAnsi="Arial" w:cs="Arial"/>
          <w:color w:val="000000" w:themeColor="text1"/>
          <w:sz w:val="22"/>
          <w:szCs w:val="22"/>
        </w:rPr>
      </w:pPr>
      <w:r w:rsidRPr="51C3D099">
        <w:rPr>
          <w:rFonts w:ascii="Arial" w:eastAsia="Arial" w:hAnsi="Arial" w:cs="Arial"/>
          <w:color w:val="000000" w:themeColor="text1"/>
          <w:sz w:val="22"/>
          <w:szCs w:val="22"/>
        </w:rPr>
        <w:t>‌</w:t>
      </w:r>
    </w:p>
    <w:p w14:paraId="2D2A8999" w14:textId="4C5662AA" w:rsidR="226ED7F0" w:rsidRDefault="226ED7F0" w:rsidP="51C3D099">
      <w:pPr>
        <w:spacing w:after="0" w:line="360" w:lineRule="auto"/>
        <w:rPr>
          <w:rFonts w:ascii="Arial" w:eastAsia="Arial" w:hAnsi="Arial" w:cs="Arial"/>
          <w:color w:val="000000" w:themeColor="text1"/>
          <w:sz w:val="22"/>
          <w:szCs w:val="22"/>
        </w:rPr>
      </w:pPr>
      <w:r w:rsidRPr="51C3D099">
        <w:rPr>
          <w:rFonts w:ascii="Arial" w:eastAsia="Arial" w:hAnsi="Arial" w:cs="Arial"/>
          <w:color w:val="000000" w:themeColor="text1"/>
          <w:sz w:val="22"/>
          <w:szCs w:val="22"/>
        </w:rPr>
        <w:t xml:space="preserve">Egan, G. (2014). </w:t>
      </w:r>
      <w:r w:rsidRPr="51C3D099">
        <w:rPr>
          <w:rFonts w:ascii="Arial" w:eastAsia="Arial" w:hAnsi="Arial" w:cs="Arial"/>
          <w:i/>
          <w:iCs/>
          <w:color w:val="000000" w:themeColor="text1"/>
          <w:sz w:val="22"/>
          <w:szCs w:val="22"/>
        </w:rPr>
        <w:t>Skilled Helper. 10th Ed.</w:t>
      </w:r>
      <w:r w:rsidRPr="51C3D099">
        <w:rPr>
          <w:rFonts w:ascii="Arial" w:eastAsia="Arial" w:hAnsi="Arial" w:cs="Arial"/>
          <w:color w:val="000000" w:themeColor="text1"/>
          <w:sz w:val="22"/>
          <w:szCs w:val="22"/>
        </w:rPr>
        <w:t xml:space="preserve"> Cengage Learning.</w:t>
      </w:r>
    </w:p>
    <w:p w14:paraId="2D911EA8" w14:textId="5D4A33CE" w:rsidR="226ED7F0" w:rsidRDefault="226ED7F0" w:rsidP="51C3D099">
      <w:pPr>
        <w:spacing w:before="240" w:after="240" w:line="360" w:lineRule="auto"/>
        <w:rPr>
          <w:rFonts w:ascii="Arial" w:eastAsia="Arial" w:hAnsi="Arial" w:cs="Arial"/>
          <w:color w:val="000000" w:themeColor="text1"/>
          <w:sz w:val="22"/>
          <w:szCs w:val="22"/>
        </w:rPr>
      </w:pPr>
      <w:r w:rsidRPr="51C3D099">
        <w:rPr>
          <w:rFonts w:ascii="Arial" w:eastAsia="Arial" w:hAnsi="Arial" w:cs="Arial"/>
          <w:color w:val="000000" w:themeColor="text1"/>
          <w:sz w:val="22"/>
          <w:szCs w:val="22"/>
        </w:rPr>
        <w:t>‌</w:t>
      </w:r>
    </w:p>
    <w:p w14:paraId="1FF3B3A7" w14:textId="37780CD9" w:rsidR="226ED7F0" w:rsidRDefault="226ED7F0" w:rsidP="51C3D099">
      <w:pPr>
        <w:spacing w:after="0" w:line="360" w:lineRule="auto"/>
        <w:rPr>
          <w:rFonts w:ascii="Arial" w:eastAsia="Arial" w:hAnsi="Arial" w:cs="Arial"/>
          <w:color w:val="000000" w:themeColor="text1"/>
          <w:sz w:val="22"/>
          <w:szCs w:val="22"/>
        </w:rPr>
      </w:pPr>
      <w:r w:rsidRPr="51C3D099">
        <w:rPr>
          <w:rFonts w:ascii="Arial" w:eastAsia="Arial" w:hAnsi="Arial" w:cs="Arial"/>
          <w:color w:val="000000" w:themeColor="text1"/>
          <w:sz w:val="22"/>
          <w:szCs w:val="22"/>
        </w:rPr>
        <w:t xml:space="preserve">GOV.UK (2010). </w:t>
      </w:r>
      <w:r w:rsidRPr="51C3D099">
        <w:rPr>
          <w:rFonts w:ascii="Arial" w:eastAsia="Arial" w:hAnsi="Arial" w:cs="Arial"/>
          <w:i/>
          <w:iCs/>
          <w:color w:val="000000" w:themeColor="text1"/>
          <w:sz w:val="22"/>
          <w:szCs w:val="22"/>
        </w:rPr>
        <w:t>Equality Act 2010</w:t>
      </w:r>
      <w:r w:rsidRPr="51C3D099">
        <w:rPr>
          <w:rFonts w:ascii="Arial" w:eastAsia="Arial" w:hAnsi="Arial" w:cs="Arial"/>
          <w:color w:val="000000" w:themeColor="text1"/>
          <w:sz w:val="22"/>
          <w:szCs w:val="22"/>
        </w:rPr>
        <w:t xml:space="preserve">. [online] Legislation.gov.uk. Available at: </w:t>
      </w:r>
      <w:hyperlink r:id="rId7">
        <w:r w:rsidRPr="51C3D099">
          <w:rPr>
            <w:rStyle w:val="Hyperlink"/>
            <w:rFonts w:ascii="Arial" w:eastAsia="Arial" w:hAnsi="Arial" w:cs="Arial"/>
            <w:sz w:val="22"/>
            <w:szCs w:val="22"/>
          </w:rPr>
          <w:t>https://www.legislation.gov.uk/ukpga/2010/15/contents</w:t>
        </w:r>
      </w:hyperlink>
      <w:r w:rsidRPr="51C3D099">
        <w:rPr>
          <w:rFonts w:ascii="Arial" w:eastAsia="Arial" w:hAnsi="Arial" w:cs="Arial"/>
          <w:color w:val="000000" w:themeColor="text1"/>
          <w:sz w:val="22"/>
          <w:szCs w:val="22"/>
        </w:rPr>
        <w:t>.</w:t>
      </w:r>
    </w:p>
    <w:p w14:paraId="53DC1C01" w14:textId="37D8E6D7" w:rsidR="226ED7F0" w:rsidRDefault="226ED7F0" w:rsidP="51C3D099">
      <w:pPr>
        <w:spacing w:before="240" w:after="240" w:line="360" w:lineRule="auto"/>
        <w:rPr>
          <w:rFonts w:ascii="Arial" w:eastAsia="Arial" w:hAnsi="Arial" w:cs="Arial"/>
          <w:color w:val="000000" w:themeColor="text1"/>
          <w:sz w:val="22"/>
          <w:szCs w:val="22"/>
        </w:rPr>
      </w:pPr>
      <w:r w:rsidRPr="51C3D099">
        <w:rPr>
          <w:rFonts w:ascii="Arial" w:eastAsia="Arial" w:hAnsi="Arial" w:cs="Arial"/>
          <w:color w:val="000000" w:themeColor="text1"/>
          <w:sz w:val="22"/>
          <w:szCs w:val="22"/>
        </w:rPr>
        <w:t>‌</w:t>
      </w:r>
    </w:p>
    <w:p w14:paraId="25509877" w14:textId="69E29064" w:rsidR="226ED7F0" w:rsidRDefault="226ED7F0" w:rsidP="51C3D099">
      <w:pPr>
        <w:spacing w:after="0" w:line="360" w:lineRule="auto"/>
        <w:rPr>
          <w:rFonts w:ascii="Arial" w:eastAsia="Arial" w:hAnsi="Arial" w:cs="Arial"/>
          <w:color w:val="000000" w:themeColor="text1"/>
          <w:sz w:val="22"/>
          <w:szCs w:val="22"/>
        </w:rPr>
      </w:pPr>
      <w:r w:rsidRPr="51C3D099">
        <w:rPr>
          <w:rFonts w:ascii="Arial" w:eastAsia="Arial" w:hAnsi="Arial" w:cs="Arial"/>
          <w:color w:val="000000" w:themeColor="text1"/>
          <w:sz w:val="22"/>
          <w:szCs w:val="22"/>
        </w:rPr>
        <w:t xml:space="preserve">GOV.UK (2018). </w:t>
      </w:r>
      <w:r w:rsidRPr="51C3D099">
        <w:rPr>
          <w:rFonts w:ascii="Arial" w:eastAsia="Arial" w:hAnsi="Arial" w:cs="Arial"/>
          <w:i/>
          <w:iCs/>
          <w:color w:val="000000" w:themeColor="text1"/>
          <w:sz w:val="22"/>
          <w:szCs w:val="22"/>
        </w:rPr>
        <w:t>Data Protection Act 2018</w:t>
      </w:r>
      <w:r w:rsidRPr="51C3D099">
        <w:rPr>
          <w:rFonts w:ascii="Arial" w:eastAsia="Arial" w:hAnsi="Arial" w:cs="Arial"/>
          <w:color w:val="000000" w:themeColor="text1"/>
          <w:sz w:val="22"/>
          <w:szCs w:val="22"/>
        </w:rPr>
        <w:t xml:space="preserve">. [online] legislation.gov.uk. Available at: </w:t>
      </w:r>
      <w:hyperlink r:id="rId8">
        <w:r w:rsidRPr="51C3D099">
          <w:rPr>
            <w:rStyle w:val="Hyperlink"/>
            <w:rFonts w:ascii="Arial" w:eastAsia="Arial" w:hAnsi="Arial" w:cs="Arial"/>
            <w:sz w:val="22"/>
            <w:szCs w:val="22"/>
          </w:rPr>
          <w:t>https://www.legislation.gov.uk/ukpga/2018/12/contents</w:t>
        </w:r>
      </w:hyperlink>
      <w:r w:rsidRPr="51C3D099">
        <w:rPr>
          <w:rFonts w:ascii="Arial" w:eastAsia="Arial" w:hAnsi="Arial" w:cs="Arial"/>
          <w:color w:val="000000" w:themeColor="text1"/>
          <w:sz w:val="22"/>
          <w:szCs w:val="22"/>
        </w:rPr>
        <w:t>.</w:t>
      </w:r>
    </w:p>
    <w:p w14:paraId="301D083D" w14:textId="79928EB8" w:rsidR="226ED7F0" w:rsidRDefault="226ED7F0" w:rsidP="51C3D099">
      <w:pPr>
        <w:spacing w:before="240" w:after="240" w:line="360" w:lineRule="auto"/>
        <w:rPr>
          <w:rFonts w:ascii="Arial" w:eastAsia="Arial" w:hAnsi="Arial" w:cs="Arial"/>
          <w:color w:val="000000" w:themeColor="text1"/>
          <w:sz w:val="22"/>
          <w:szCs w:val="22"/>
        </w:rPr>
      </w:pPr>
      <w:r w:rsidRPr="51C3D099">
        <w:rPr>
          <w:rFonts w:ascii="Arial" w:eastAsia="Arial" w:hAnsi="Arial" w:cs="Arial"/>
          <w:color w:val="000000" w:themeColor="text1"/>
          <w:sz w:val="22"/>
          <w:szCs w:val="22"/>
        </w:rPr>
        <w:t>‌</w:t>
      </w:r>
    </w:p>
    <w:p w14:paraId="193D0D50" w14:textId="15DDD149" w:rsidR="226ED7F0" w:rsidRDefault="226ED7F0" w:rsidP="51C3D099">
      <w:pPr>
        <w:spacing w:after="0" w:line="360" w:lineRule="auto"/>
        <w:rPr>
          <w:rFonts w:ascii="Arial" w:eastAsia="Arial" w:hAnsi="Arial" w:cs="Arial"/>
          <w:color w:val="000000" w:themeColor="text1"/>
          <w:sz w:val="22"/>
          <w:szCs w:val="22"/>
        </w:rPr>
      </w:pPr>
      <w:r w:rsidRPr="51C3D099">
        <w:rPr>
          <w:rFonts w:ascii="Arial" w:eastAsia="Arial" w:hAnsi="Arial" w:cs="Arial"/>
          <w:color w:val="000000" w:themeColor="text1"/>
          <w:sz w:val="22"/>
          <w:szCs w:val="22"/>
        </w:rPr>
        <w:t xml:space="preserve">Nmc.org.uk. (2019). </w:t>
      </w:r>
      <w:r w:rsidRPr="51C3D099">
        <w:rPr>
          <w:rFonts w:ascii="Arial" w:eastAsia="Arial" w:hAnsi="Arial" w:cs="Arial"/>
          <w:i/>
          <w:iCs/>
          <w:color w:val="000000" w:themeColor="text1"/>
          <w:sz w:val="22"/>
          <w:szCs w:val="22"/>
        </w:rPr>
        <w:t>Record keeping guidance</w:t>
      </w:r>
      <w:r w:rsidRPr="51C3D099">
        <w:rPr>
          <w:rFonts w:ascii="Arial" w:eastAsia="Arial" w:hAnsi="Arial" w:cs="Arial"/>
          <w:color w:val="000000" w:themeColor="text1"/>
          <w:sz w:val="22"/>
          <w:szCs w:val="22"/>
        </w:rPr>
        <w:t xml:space="preserve">. [online] Available at: </w:t>
      </w:r>
      <w:hyperlink r:id="rId9">
        <w:r w:rsidRPr="51C3D099">
          <w:rPr>
            <w:rStyle w:val="Hyperlink"/>
            <w:rFonts w:ascii="Arial" w:eastAsia="Arial" w:hAnsi="Arial" w:cs="Arial"/>
            <w:sz w:val="22"/>
            <w:szCs w:val="22"/>
          </w:rPr>
          <w:t>https://www.nmc.org.uk/standards/code/record-keeping/</w:t>
        </w:r>
      </w:hyperlink>
      <w:r w:rsidRPr="51C3D099">
        <w:rPr>
          <w:rFonts w:ascii="Arial" w:eastAsia="Arial" w:hAnsi="Arial" w:cs="Arial"/>
          <w:color w:val="000000" w:themeColor="text1"/>
          <w:sz w:val="22"/>
          <w:szCs w:val="22"/>
        </w:rPr>
        <w:t>.</w:t>
      </w:r>
    </w:p>
    <w:p w14:paraId="766B5B49" w14:textId="1153C98B" w:rsidR="226ED7F0" w:rsidRDefault="226ED7F0" w:rsidP="51C3D099">
      <w:pPr>
        <w:spacing w:before="240" w:after="240" w:line="360" w:lineRule="auto"/>
        <w:rPr>
          <w:rFonts w:ascii="Arial" w:eastAsia="Arial" w:hAnsi="Arial" w:cs="Arial"/>
          <w:color w:val="000000" w:themeColor="text1"/>
          <w:sz w:val="22"/>
          <w:szCs w:val="22"/>
        </w:rPr>
      </w:pPr>
      <w:r w:rsidRPr="51C3D099">
        <w:rPr>
          <w:rFonts w:ascii="Arial" w:eastAsia="Arial" w:hAnsi="Arial" w:cs="Arial"/>
          <w:color w:val="000000" w:themeColor="text1"/>
          <w:sz w:val="22"/>
          <w:szCs w:val="22"/>
        </w:rPr>
        <w:t xml:space="preserve">‌care learning (2024). </w:t>
      </w:r>
      <w:r w:rsidRPr="51C3D099">
        <w:rPr>
          <w:rFonts w:ascii="Arial" w:eastAsia="Arial" w:hAnsi="Arial" w:cs="Arial"/>
          <w:i/>
          <w:iCs/>
          <w:color w:val="000000" w:themeColor="text1"/>
          <w:sz w:val="22"/>
          <w:szCs w:val="22"/>
        </w:rPr>
        <w:t xml:space="preserve">3.1 Explain Why It Is Important </w:t>
      </w:r>
      <w:proofErr w:type="gramStart"/>
      <w:r w:rsidRPr="51C3D099">
        <w:rPr>
          <w:rFonts w:ascii="Arial" w:eastAsia="Arial" w:hAnsi="Arial" w:cs="Arial"/>
          <w:i/>
          <w:iCs/>
          <w:color w:val="000000" w:themeColor="text1"/>
          <w:sz w:val="22"/>
          <w:szCs w:val="22"/>
        </w:rPr>
        <w:t>To</w:t>
      </w:r>
      <w:proofErr w:type="gramEnd"/>
      <w:r w:rsidRPr="51C3D099">
        <w:rPr>
          <w:rFonts w:ascii="Arial" w:eastAsia="Arial" w:hAnsi="Arial" w:cs="Arial"/>
          <w:i/>
          <w:iCs/>
          <w:color w:val="000000" w:themeColor="text1"/>
          <w:sz w:val="22"/>
          <w:szCs w:val="22"/>
        </w:rPr>
        <w:t xml:space="preserve"> Work </w:t>
      </w:r>
      <w:proofErr w:type="gramStart"/>
      <w:r w:rsidRPr="51C3D099">
        <w:rPr>
          <w:rFonts w:ascii="Arial" w:eastAsia="Arial" w:hAnsi="Arial" w:cs="Arial"/>
          <w:i/>
          <w:iCs/>
          <w:color w:val="000000" w:themeColor="text1"/>
          <w:sz w:val="22"/>
          <w:szCs w:val="22"/>
        </w:rPr>
        <w:t>In</w:t>
      </w:r>
      <w:proofErr w:type="gramEnd"/>
      <w:r w:rsidRPr="51C3D099">
        <w:rPr>
          <w:rFonts w:ascii="Arial" w:eastAsia="Arial" w:hAnsi="Arial" w:cs="Arial"/>
          <w:i/>
          <w:iCs/>
          <w:color w:val="000000" w:themeColor="text1"/>
          <w:sz w:val="22"/>
          <w:szCs w:val="22"/>
        </w:rPr>
        <w:t xml:space="preserve"> Partnership </w:t>
      </w:r>
      <w:proofErr w:type="gramStart"/>
      <w:r w:rsidRPr="51C3D099">
        <w:rPr>
          <w:rFonts w:ascii="Arial" w:eastAsia="Arial" w:hAnsi="Arial" w:cs="Arial"/>
          <w:i/>
          <w:iCs/>
          <w:color w:val="000000" w:themeColor="text1"/>
          <w:sz w:val="22"/>
          <w:szCs w:val="22"/>
        </w:rPr>
        <w:t>With</w:t>
      </w:r>
      <w:proofErr w:type="gramEnd"/>
      <w:r w:rsidRPr="51C3D099">
        <w:rPr>
          <w:rFonts w:ascii="Arial" w:eastAsia="Arial" w:hAnsi="Arial" w:cs="Arial"/>
          <w:i/>
          <w:iCs/>
          <w:color w:val="000000" w:themeColor="text1"/>
          <w:sz w:val="22"/>
          <w:szCs w:val="22"/>
        </w:rPr>
        <w:t xml:space="preserve"> Others - Care Learning</w:t>
      </w:r>
      <w:r w:rsidRPr="51C3D099">
        <w:rPr>
          <w:rFonts w:ascii="Arial" w:eastAsia="Arial" w:hAnsi="Arial" w:cs="Arial"/>
          <w:color w:val="000000" w:themeColor="text1"/>
          <w:sz w:val="22"/>
          <w:szCs w:val="22"/>
        </w:rPr>
        <w:t xml:space="preserve">. [online] carelearning.org.uk. Available at: </w:t>
      </w:r>
      <w:hyperlink r:id="rId10">
        <w:r w:rsidRPr="51C3D099">
          <w:rPr>
            <w:rStyle w:val="Hyperlink"/>
            <w:rFonts w:ascii="Arial" w:eastAsia="Arial" w:hAnsi="Arial" w:cs="Arial"/>
            <w:sz w:val="22"/>
            <w:szCs w:val="22"/>
          </w:rPr>
          <w:t>https://carelearning.org.uk/qualifications/level-2-diploma-care/responsibilities-of-a-care-worker/3-1-explain-why-it-is-important-to-work-in-partnership-with-others/</w:t>
        </w:r>
      </w:hyperlink>
      <w:r w:rsidRPr="51C3D099">
        <w:rPr>
          <w:rFonts w:ascii="Arial" w:eastAsia="Arial" w:hAnsi="Arial" w:cs="Arial"/>
          <w:color w:val="000000" w:themeColor="text1"/>
          <w:sz w:val="22"/>
          <w:szCs w:val="22"/>
        </w:rPr>
        <w:t>.</w:t>
      </w:r>
    </w:p>
    <w:p w14:paraId="04B989FA" w14:textId="0EF2FFFD" w:rsidR="226ED7F0" w:rsidRDefault="226ED7F0" w:rsidP="51C3D099">
      <w:pPr>
        <w:spacing w:before="240" w:after="240" w:line="360" w:lineRule="auto"/>
        <w:rPr>
          <w:rFonts w:ascii="Arial" w:eastAsia="Arial" w:hAnsi="Arial" w:cs="Arial"/>
          <w:color w:val="000000" w:themeColor="text1"/>
          <w:sz w:val="22"/>
          <w:szCs w:val="22"/>
        </w:rPr>
      </w:pPr>
      <w:r w:rsidRPr="51C3D099">
        <w:rPr>
          <w:rFonts w:ascii="Arial" w:eastAsia="Arial" w:hAnsi="Arial" w:cs="Arial"/>
          <w:color w:val="000000" w:themeColor="text1"/>
          <w:sz w:val="22"/>
          <w:szCs w:val="22"/>
        </w:rPr>
        <w:t>‌</w:t>
      </w:r>
    </w:p>
    <w:sectPr w:rsidR="226ED7F0">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E90F578"/>
    <w:rsid w:val="00C1085F"/>
    <w:rsid w:val="00F00763"/>
    <w:rsid w:val="0446D3B7"/>
    <w:rsid w:val="05344BAF"/>
    <w:rsid w:val="05EF0E56"/>
    <w:rsid w:val="0A4798F2"/>
    <w:rsid w:val="1558C062"/>
    <w:rsid w:val="1946B8ED"/>
    <w:rsid w:val="1B7B9F34"/>
    <w:rsid w:val="1D4A0D5E"/>
    <w:rsid w:val="1F73A354"/>
    <w:rsid w:val="226ED7F0"/>
    <w:rsid w:val="240F618E"/>
    <w:rsid w:val="25BB8308"/>
    <w:rsid w:val="2D05A4DE"/>
    <w:rsid w:val="32CA6229"/>
    <w:rsid w:val="3479B9CB"/>
    <w:rsid w:val="38E35E4A"/>
    <w:rsid w:val="39A0C2CD"/>
    <w:rsid w:val="3EF2FBF8"/>
    <w:rsid w:val="41C06EED"/>
    <w:rsid w:val="43733DC0"/>
    <w:rsid w:val="44DFEE16"/>
    <w:rsid w:val="474CC82E"/>
    <w:rsid w:val="487B1645"/>
    <w:rsid w:val="4EF9ECA9"/>
    <w:rsid w:val="51726FC6"/>
    <w:rsid w:val="51C3D099"/>
    <w:rsid w:val="5A457C52"/>
    <w:rsid w:val="5C139CE0"/>
    <w:rsid w:val="6A868456"/>
    <w:rsid w:val="6B2587CF"/>
    <w:rsid w:val="6CC0675A"/>
    <w:rsid w:val="6E90F578"/>
    <w:rsid w:val="6FC70EE2"/>
    <w:rsid w:val="71AF903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90F578"/>
  <w15:chartTrackingRefBased/>
  <w15:docId w15:val="{8104E9D8-49B8-48A1-9AF0-97037EFF7F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character" w:styleId="Hyperlink">
    <w:name w:val="Hyperlink"/>
    <w:basedOn w:val="DefaultParagraphFont"/>
    <w:uiPriority w:val="99"/>
    <w:unhideWhenUsed/>
    <w:rsid w:val="51C3D099"/>
    <w:rPr>
      <w:color w:val="467886"/>
      <w:u w:val="single"/>
    </w:rPr>
  </w:style>
  <w:style w:type="paragraph" w:styleId="TOC1">
    <w:name w:val="toc 1"/>
    <w:basedOn w:val="Normal"/>
    <w:next w:val="Normal"/>
    <w:uiPriority w:val="39"/>
    <w:unhideWhenUsed/>
    <w:rsid w:val="51C3D099"/>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lation.gov.uk/ukpga/2018/12/contents" TargetMode="External"/><Relationship Id="rId3" Type="http://schemas.openxmlformats.org/officeDocument/2006/relationships/customXml" Target="../customXml/item3.xml"/><Relationship Id="rId7" Type="http://schemas.openxmlformats.org/officeDocument/2006/relationships/hyperlink" Target="https://www.legislation.gov.uk/ukpga/2010/15/contents" TargetMode="Externa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https://carelearning.org.uk/qualifications/level-2-diploma-care/responsibilities-of-a-care-worker/3-1-explain-why-it-is-important-to-work-in-partnership-with-others/" TargetMode="External"/><Relationship Id="rId4" Type="http://schemas.openxmlformats.org/officeDocument/2006/relationships/styles" Target="styles.xml"/><Relationship Id="rId9" Type="http://schemas.openxmlformats.org/officeDocument/2006/relationships/hyperlink" Target="https://www.nmc.org.uk/standards/code/record-keep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ED00E2095EE4341B6EDA34AD6B58574" ma:contentTypeVersion="9" ma:contentTypeDescription="Create a new document." ma:contentTypeScope="" ma:versionID="f66721e192fbcd6bb70610b415abf1cc">
  <xsd:schema xmlns:xsd="http://www.w3.org/2001/XMLSchema" xmlns:xs="http://www.w3.org/2001/XMLSchema" xmlns:p="http://schemas.microsoft.com/office/2006/metadata/properties" xmlns:ns3="1db24759-c936-4417-b43c-e7856b46dbfa" targetNamespace="http://schemas.microsoft.com/office/2006/metadata/properties" ma:root="true" ma:fieldsID="4d766c3e3ae8825be4521ebf71d64319" ns3:_="">
    <xsd:import namespace="1db24759-c936-4417-b43c-e7856b46dbfa"/>
    <xsd:element name="properties">
      <xsd:complexType>
        <xsd:sequence>
          <xsd:element name="documentManagement">
            <xsd:complexType>
              <xsd:all>
                <xsd:element ref="ns3:MediaServiceDateTaken" minOccurs="0"/>
                <xsd:element ref="ns3:_activity" minOccurs="0"/>
                <xsd:element ref="ns3:MediaServiceMetadata" minOccurs="0"/>
                <xsd:element ref="ns3:MediaServiceFastMetadata" minOccurs="0"/>
                <xsd:element ref="ns3:MediaServiceSearchProperties" minOccurs="0"/>
                <xsd:element ref="ns3:MediaServiceSystemTags" minOccurs="0"/>
                <xsd:element ref="ns3:MediaServiceGenerationTime" minOccurs="0"/>
                <xsd:element ref="ns3:MediaServiceEventHashCode"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db24759-c936-4417-b43c-e7856b46dbfa"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_activity" ma:index="9" nillable="true" ma:displayName="_activity" ma:hidden="true" ma:internalName="_activity">
      <xsd:simpleType>
        <xsd:restriction base="dms:Note"/>
      </xsd:simpleType>
    </xsd:element>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1db24759-c936-4417-b43c-e7856b46dbfa" xsi:nil="true"/>
  </documentManagement>
</p:properties>
</file>

<file path=customXml/itemProps1.xml><?xml version="1.0" encoding="utf-8"?>
<ds:datastoreItem xmlns:ds="http://schemas.openxmlformats.org/officeDocument/2006/customXml" ds:itemID="{ED3CE048-44E6-4FDD-BDF6-53A1B1DD8F9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db24759-c936-4417-b43c-e7856b46dbf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FC5E440-6688-4B51-BD1B-1FD9FE6BB3D4}">
  <ds:schemaRefs>
    <ds:schemaRef ds:uri="http://schemas.microsoft.com/sharepoint/v3/contenttype/forms"/>
  </ds:schemaRefs>
</ds:datastoreItem>
</file>

<file path=customXml/itemProps3.xml><?xml version="1.0" encoding="utf-8"?>
<ds:datastoreItem xmlns:ds="http://schemas.openxmlformats.org/officeDocument/2006/customXml" ds:itemID="{D9E157D8-0B3B-473F-A3D3-026E75BB909B}">
  <ds:schemaRefs>
    <ds:schemaRef ds:uri="http://purl.org/dc/dcmitype/"/>
    <ds:schemaRef ds:uri="http://purl.org/dc/terms/"/>
    <ds:schemaRef ds:uri="http://schemas.microsoft.com/office/infopath/2007/PartnerControls"/>
    <ds:schemaRef ds:uri="1db24759-c936-4417-b43c-e7856b46dbfa"/>
    <ds:schemaRef ds:uri="http://schemas.microsoft.com/office/2006/metadata/properties"/>
    <ds:schemaRef ds:uri="http://schemas.openxmlformats.org/package/2006/metadata/core-properties"/>
    <ds:schemaRef ds:uri="http://schemas.microsoft.com/office/2006/documentManagement/types"/>
    <ds:schemaRef ds:uri="http://purl.org/dc/elements/1.1/"/>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7</Pages>
  <Words>1540</Words>
  <Characters>8778</Characters>
  <Application>Microsoft Office Word</Application>
  <DocSecurity>0</DocSecurity>
  <Lines>73</Lines>
  <Paragraphs>20</Paragraphs>
  <ScaleCrop>false</ScaleCrop>
  <Company/>
  <LinksUpToDate>false</LinksUpToDate>
  <CharactersWithSpaces>10298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Bianca-Cristiana Ioana (2434786)</dc:creator>
  <cp:keywords/>
  <dc:description/>
  <cp:lastModifiedBy>Bianca-Cristiana Ioana (2434786)</cp:lastModifiedBy>
  <cp:revision>2</cp:revision>
  <dcterms:created xsi:type="dcterms:W3CDTF">2025-11-05T14:08:00Z</dcterms:created>
  <dcterms:modified xsi:type="dcterms:W3CDTF">2025-11-05T14:08:00Z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0x010100BED00E2095EE4341B6EDA34AD6B58574</vt:lpwstr>
  </property>
</Properties>
</file>