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8F4D9" w14:textId="77777777" w:rsidR="00AC008B" w:rsidRPr="00A87238" w:rsidRDefault="00AC008B" w:rsidP="00AC008B">
      <w:pPr>
        <w:jc w:val="center"/>
        <w:rPr>
          <w:b/>
          <w:bCs/>
        </w:rPr>
      </w:pPr>
      <w:r w:rsidRPr="00A87238">
        <w:rPr>
          <w:b/>
          <w:bCs/>
        </w:rPr>
        <w:t>Method</w:t>
      </w:r>
    </w:p>
    <w:p w14:paraId="4B4DAE44" w14:textId="77777777" w:rsidR="00AC008B" w:rsidRDefault="00AC008B" w:rsidP="00BA4645">
      <w:pPr>
        <w:spacing w:line="480" w:lineRule="auto"/>
        <w:rPr>
          <w:rFonts w:eastAsiaTheme="minorHAnsi"/>
          <w:lang w:eastAsia="en-US"/>
          <w14:ligatures w14:val="standardContextual"/>
        </w:rPr>
      </w:pPr>
    </w:p>
    <w:p w14:paraId="7E233BF8" w14:textId="77777777" w:rsidR="00AC008B" w:rsidRPr="00A87238" w:rsidRDefault="00AC008B" w:rsidP="00AC008B">
      <w:pPr>
        <w:spacing w:line="480" w:lineRule="auto"/>
        <w:rPr>
          <w:rFonts w:eastAsiaTheme="minorHAnsi"/>
          <w:b/>
          <w:bCs/>
          <w:lang w:eastAsia="en-US"/>
          <w14:ligatures w14:val="standardContextual"/>
        </w:rPr>
      </w:pPr>
      <w:r w:rsidRPr="00A87238">
        <w:rPr>
          <w:rFonts w:eastAsiaTheme="minorHAnsi"/>
          <w:b/>
          <w:bCs/>
          <w:lang w:eastAsia="en-US"/>
          <w14:ligatures w14:val="standardContextual"/>
        </w:rPr>
        <w:t>Participants</w:t>
      </w:r>
    </w:p>
    <w:p w14:paraId="3E075F53" w14:textId="35924042" w:rsidR="00390AE9" w:rsidRDefault="00AC008B" w:rsidP="00390AE9">
      <w:pPr>
        <w:autoSpaceDE w:val="0"/>
        <w:autoSpaceDN w:val="0"/>
        <w:adjustRightInd w:val="0"/>
        <w:ind w:firstLine="720"/>
        <w:rPr>
          <w:color w:val="000000"/>
        </w:rPr>
      </w:pPr>
      <w:r w:rsidRPr="003D4BD6">
        <w:rPr>
          <w:color w:val="000000"/>
        </w:rPr>
        <w:t>To effectively explore the development and maintenance of student identities, this study employ</w:t>
      </w:r>
      <w:r w:rsidR="005F4706">
        <w:rPr>
          <w:color w:val="000000"/>
        </w:rPr>
        <w:t>ed</w:t>
      </w:r>
      <w:r w:rsidRPr="003D4BD6">
        <w:rPr>
          <w:color w:val="000000"/>
        </w:rPr>
        <w:t xml:space="preserve"> a qualitative design </w:t>
      </w:r>
      <w:r>
        <w:rPr>
          <w:color w:val="000000"/>
        </w:rPr>
        <w:t>using</w:t>
      </w:r>
      <w:r w:rsidRPr="003D4BD6">
        <w:rPr>
          <w:color w:val="000000"/>
        </w:rPr>
        <w:t xml:space="preserve"> </w:t>
      </w:r>
      <w:r>
        <w:rPr>
          <w:color w:val="000000"/>
        </w:rPr>
        <w:t xml:space="preserve">two </w:t>
      </w:r>
      <w:r w:rsidRPr="003D4BD6">
        <w:rPr>
          <w:color w:val="000000"/>
        </w:rPr>
        <w:t>focus groups</w:t>
      </w:r>
      <w:r>
        <w:rPr>
          <w:color w:val="000000"/>
        </w:rPr>
        <w:t xml:space="preserve"> of two age categories</w:t>
      </w:r>
      <w:r w:rsidR="0050784F">
        <w:rPr>
          <w:color w:val="000000"/>
        </w:rPr>
        <w:t xml:space="preserve"> (18-30 and 31 and over)</w:t>
      </w:r>
      <w:r>
        <w:rPr>
          <w:color w:val="000000"/>
        </w:rPr>
        <w:t xml:space="preserve">. </w:t>
      </w:r>
      <w:r w:rsidR="005F4706">
        <w:rPr>
          <w:color w:val="000000"/>
        </w:rPr>
        <w:t>Each</w:t>
      </w:r>
      <w:r w:rsidRPr="0031428E">
        <w:rPr>
          <w:color w:val="000000"/>
        </w:rPr>
        <w:t xml:space="preserve"> focus group </w:t>
      </w:r>
      <w:r w:rsidR="005F4706">
        <w:rPr>
          <w:color w:val="000000"/>
        </w:rPr>
        <w:t>was</w:t>
      </w:r>
      <w:r w:rsidRPr="0031428E">
        <w:rPr>
          <w:color w:val="000000"/>
        </w:rPr>
        <w:t xml:space="preserve"> held in a neutral, comfortable, and </w:t>
      </w:r>
      <w:r>
        <w:rPr>
          <w:color w:val="000000"/>
        </w:rPr>
        <w:t>private</w:t>
      </w:r>
      <w:r w:rsidRPr="0031428E">
        <w:rPr>
          <w:color w:val="000000"/>
        </w:rPr>
        <w:t xml:space="preserve"> </w:t>
      </w:r>
      <w:r>
        <w:rPr>
          <w:color w:val="000000"/>
        </w:rPr>
        <w:t>bookable room</w:t>
      </w:r>
      <w:r w:rsidRPr="0031428E">
        <w:rPr>
          <w:color w:val="000000"/>
        </w:rPr>
        <w:t xml:space="preserve"> within the </w:t>
      </w:r>
      <w:r>
        <w:rPr>
          <w:color w:val="000000"/>
        </w:rPr>
        <w:t>University of Wales Trinity Saint David (UWTSD) at the SA1 campus</w:t>
      </w:r>
      <w:r w:rsidRPr="0031428E">
        <w:rPr>
          <w:color w:val="000000"/>
        </w:rPr>
        <w:t>, with sessions scheduled at convenient times for students.</w:t>
      </w:r>
    </w:p>
    <w:p w14:paraId="09C20DBF" w14:textId="77777777" w:rsidR="00390AE9" w:rsidRDefault="00390AE9" w:rsidP="00390AE9">
      <w:pPr>
        <w:autoSpaceDE w:val="0"/>
        <w:autoSpaceDN w:val="0"/>
        <w:adjustRightInd w:val="0"/>
        <w:ind w:firstLine="720"/>
        <w:rPr>
          <w:color w:val="000000"/>
        </w:rPr>
      </w:pPr>
    </w:p>
    <w:p w14:paraId="3233CB26" w14:textId="5FA58AC5" w:rsidR="00390AE9" w:rsidRPr="00390AE9" w:rsidRDefault="00390AE9" w:rsidP="00390AE9">
      <w:pPr>
        <w:autoSpaceDE w:val="0"/>
        <w:autoSpaceDN w:val="0"/>
        <w:adjustRightInd w:val="0"/>
        <w:ind w:firstLine="720"/>
        <w:rPr>
          <w:b/>
          <w:bCs/>
        </w:rPr>
      </w:pPr>
      <w:r w:rsidRPr="000946E8">
        <w:rPr>
          <w:color w:val="000000"/>
        </w:rPr>
        <w:t xml:space="preserve">The study </w:t>
      </w:r>
      <w:r>
        <w:rPr>
          <w:color w:val="000000"/>
        </w:rPr>
        <w:t>recruited (</w:t>
      </w:r>
      <w:r w:rsidRPr="00F36DCC">
        <w:rPr>
          <w:color w:val="000000"/>
          <w:highlight w:val="yellow"/>
        </w:rPr>
        <w:t>NUMBER</w:t>
      </w:r>
      <w:r>
        <w:rPr>
          <w:color w:val="000000"/>
        </w:rPr>
        <w:t xml:space="preserve">) </w:t>
      </w:r>
      <w:r w:rsidRPr="000946E8">
        <w:rPr>
          <w:color w:val="000000"/>
        </w:rPr>
        <w:t xml:space="preserve">undergraduate students </w:t>
      </w:r>
      <w:r>
        <w:rPr>
          <w:color w:val="000000"/>
        </w:rPr>
        <w:t>aged 18 and above enrolled in psychology-related courses at the UWTSD</w:t>
      </w:r>
      <w:r w:rsidRPr="000946E8">
        <w:rPr>
          <w:color w:val="000000"/>
        </w:rPr>
        <w:t xml:space="preserve">. </w:t>
      </w:r>
      <w:r w:rsidR="00545286">
        <w:rPr>
          <w:color w:val="000000"/>
        </w:rPr>
        <w:t>Two focus groups were recruit</w:t>
      </w:r>
      <w:r>
        <w:rPr>
          <w:color w:val="000000"/>
        </w:rPr>
        <w:t xml:space="preserve">ed </w:t>
      </w:r>
      <w:r w:rsidRPr="000946E8">
        <w:rPr>
          <w:color w:val="000000"/>
        </w:rPr>
        <w:t xml:space="preserve">through the department's Experimental Management System (EMS), offering </w:t>
      </w:r>
      <w:r>
        <w:rPr>
          <w:color w:val="000000"/>
        </w:rPr>
        <w:t>three-</w:t>
      </w:r>
      <w:r w:rsidRPr="000946E8">
        <w:rPr>
          <w:color w:val="000000"/>
        </w:rPr>
        <w:t>course credit</w:t>
      </w:r>
      <w:r>
        <w:rPr>
          <w:color w:val="000000"/>
        </w:rPr>
        <w:t>s</w:t>
      </w:r>
      <w:r w:rsidRPr="000946E8">
        <w:rPr>
          <w:color w:val="000000"/>
        </w:rPr>
        <w:t xml:space="preserve"> as an </w:t>
      </w:r>
      <w:r w:rsidR="00E70490">
        <w:rPr>
          <w:color w:val="000000"/>
        </w:rPr>
        <w:t>exchange for their participation</w:t>
      </w:r>
      <w:r w:rsidRPr="000946E8">
        <w:rPr>
          <w:color w:val="000000"/>
        </w:rPr>
        <w:t xml:space="preserve">. </w:t>
      </w:r>
      <w:r>
        <w:rPr>
          <w:color w:val="000000"/>
        </w:rPr>
        <w:t>Participants were segregated by age, so two separate EMS sign-ups were allocated for the two focus groups</w:t>
      </w:r>
      <w:r w:rsidR="00CE6D90">
        <w:rPr>
          <w:color w:val="000000"/>
        </w:rPr>
        <w:t>, group one (18-30) and group two (30 and over)</w:t>
      </w:r>
      <w:r>
        <w:rPr>
          <w:color w:val="000000"/>
        </w:rPr>
        <w:t xml:space="preserve">. </w:t>
      </w:r>
      <w:r w:rsidRPr="000946E8">
        <w:rPr>
          <w:color w:val="000000"/>
        </w:rPr>
        <w:t xml:space="preserve">Prospective participants </w:t>
      </w:r>
      <w:r>
        <w:rPr>
          <w:color w:val="000000"/>
        </w:rPr>
        <w:t xml:space="preserve">were </w:t>
      </w:r>
      <w:r w:rsidRPr="000946E8">
        <w:rPr>
          <w:color w:val="000000"/>
        </w:rPr>
        <w:t xml:space="preserve">informed that their involvement </w:t>
      </w:r>
      <w:r>
        <w:rPr>
          <w:color w:val="000000"/>
        </w:rPr>
        <w:t>was</w:t>
      </w:r>
      <w:r w:rsidRPr="000946E8">
        <w:rPr>
          <w:color w:val="000000"/>
        </w:rPr>
        <w:t xml:space="preserve"> voluntary, with no mandatory participation requirements. There </w:t>
      </w:r>
      <w:r>
        <w:rPr>
          <w:color w:val="000000"/>
        </w:rPr>
        <w:t>were</w:t>
      </w:r>
      <w:r w:rsidRPr="000946E8">
        <w:rPr>
          <w:color w:val="000000"/>
        </w:rPr>
        <w:t xml:space="preserve"> no predefined inclusion or exclusion criteria, ensuring a </w:t>
      </w:r>
      <w:r w:rsidRPr="002A643A">
        <w:rPr>
          <w:color w:val="000000"/>
        </w:rPr>
        <w:t xml:space="preserve">diverse representation of students' experiences and perspectives. </w:t>
      </w:r>
      <w:r w:rsidR="00545286">
        <w:rPr>
          <w:color w:val="000000"/>
        </w:rPr>
        <w:t xml:space="preserve">The </w:t>
      </w:r>
      <w:r w:rsidR="00B7475F">
        <w:rPr>
          <w:color w:val="000000"/>
        </w:rPr>
        <w:t>Participants</w:t>
      </w:r>
      <w:r w:rsidR="009D4CAE">
        <w:rPr>
          <w:color w:val="000000"/>
        </w:rPr>
        <w:t xml:space="preserve"> were given brief information on what the study entailed before sign</w:t>
      </w:r>
      <w:r w:rsidR="00B7475F">
        <w:rPr>
          <w:color w:val="000000"/>
        </w:rPr>
        <w:t>ing</w:t>
      </w:r>
      <w:r w:rsidR="009D4CAE">
        <w:rPr>
          <w:color w:val="000000"/>
        </w:rPr>
        <w:t xml:space="preserve"> up, with </w:t>
      </w:r>
      <w:r w:rsidR="00B7475F">
        <w:rPr>
          <w:color w:val="000000"/>
        </w:rPr>
        <w:t>details</w:t>
      </w:r>
      <w:r w:rsidR="009D4CAE">
        <w:rPr>
          <w:color w:val="000000"/>
        </w:rPr>
        <w:t xml:space="preserve"> on what </w:t>
      </w:r>
      <w:r w:rsidR="00B7475F">
        <w:rPr>
          <w:color w:val="000000"/>
        </w:rPr>
        <w:t>wa</w:t>
      </w:r>
      <w:r w:rsidR="009D4CAE">
        <w:rPr>
          <w:color w:val="000000"/>
        </w:rPr>
        <w:t xml:space="preserve">s to be expected.  </w:t>
      </w:r>
      <w:r w:rsidR="00D13329">
        <w:rPr>
          <w:color w:val="000000"/>
        </w:rPr>
        <w:t xml:space="preserve">Participants </w:t>
      </w:r>
      <w:r w:rsidR="00D13329">
        <w:rPr>
          <w:color w:val="000000"/>
        </w:rPr>
        <w:t>were</w:t>
      </w:r>
      <w:r w:rsidR="00D13329">
        <w:rPr>
          <w:color w:val="000000"/>
        </w:rPr>
        <w:t xml:space="preserve"> asked to attend the bookable room </w:t>
      </w:r>
      <w:r w:rsidR="00D13329">
        <w:rPr>
          <w:color w:val="000000"/>
        </w:rPr>
        <w:t>(</w:t>
      </w:r>
      <w:r w:rsidR="00D13329" w:rsidRPr="002A139E">
        <w:rPr>
          <w:color w:val="000000"/>
          <w:highlight w:val="yellow"/>
        </w:rPr>
        <w:t>ROOM DETAILS</w:t>
      </w:r>
      <w:r w:rsidR="00D13329">
        <w:rPr>
          <w:color w:val="000000"/>
        </w:rPr>
        <w:t xml:space="preserve">) </w:t>
      </w:r>
      <w:r w:rsidR="00D13329">
        <w:rPr>
          <w:color w:val="000000"/>
        </w:rPr>
        <w:t>at the selected time</w:t>
      </w:r>
      <w:r w:rsidR="00E956C6">
        <w:rPr>
          <w:color w:val="000000"/>
        </w:rPr>
        <w:t xml:space="preserve">. </w:t>
      </w:r>
    </w:p>
    <w:p w14:paraId="1007CF07" w14:textId="3ED2E0BC" w:rsidR="006269C0" w:rsidRPr="00B01954" w:rsidRDefault="006269C0" w:rsidP="00B01954">
      <w:pPr>
        <w:pStyle w:val="NormalWeb"/>
        <w:ind w:firstLine="720"/>
      </w:pPr>
      <w:r>
        <w:t xml:space="preserve">The </w:t>
      </w:r>
      <w:r w:rsidRPr="002A643A">
        <w:t>study targ</w:t>
      </w:r>
      <w:r>
        <w:t>eted</w:t>
      </w:r>
      <w:r w:rsidRPr="002A643A">
        <w:t xml:space="preserve"> two age categories </w:t>
      </w:r>
      <w:r>
        <w:t>and collected data from participants in group</w:t>
      </w:r>
      <w:r w:rsidR="00CE6D90">
        <w:t>s one and</w:t>
      </w:r>
      <w:r>
        <w:t xml:space="preserve"> two</w:t>
      </w:r>
      <w:r w:rsidR="00CE6D90">
        <w:t xml:space="preserve">. </w:t>
      </w:r>
      <w:r w:rsidRPr="002A643A">
        <w:rPr>
          <w:color w:val="000000"/>
        </w:rPr>
        <w:t xml:space="preserve">It </w:t>
      </w:r>
      <w:r>
        <w:rPr>
          <w:color w:val="000000"/>
        </w:rPr>
        <w:t xml:space="preserve">was </w:t>
      </w:r>
      <w:r w:rsidRPr="002A643A">
        <w:rPr>
          <w:color w:val="000000"/>
        </w:rPr>
        <w:t>acknowledge</w:t>
      </w:r>
      <w:r>
        <w:rPr>
          <w:color w:val="000000"/>
        </w:rPr>
        <w:t xml:space="preserve">d that there was a possibility that participants </w:t>
      </w:r>
      <w:r w:rsidRPr="002A643A">
        <w:rPr>
          <w:color w:val="000000"/>
        </w:rPr>
        <w:t>with birthdays one day apart could be placed in different age groups</w:t>
      </w:r>
      <w:r>
        <w:rPr>
          <w:color w:val="000000"/>
        </w:rPr>
        <w:t xml:space="preserve"> (</w:t>
      </w:r>
      <w:r w:rsidRPr="00D70FFC">
        <w:rPr>
          <w:color w:val="000000"/>
          <w:highlight w:val="yellow"/>
        </w:rPr>
        <w:t>this either occurred or not).</w:t>
      </w:r>
      <w:r>
        <w:rPr>
          <w:color w:val="000000"/>
        </w:rPr>
        <w:t xml:space="preserve"> </w:t>
      </w:r>
      <w:r w:rsidR="006D23DF">
        <w:rPr>
          <w:color w:val="000000"/>
        </w:rPr>
        <w:t>The partici</w:t>
      </w:r>
      <w:r w:rsidR="00D27348">
        <w:rPr>
          <w:color w:val="000000"/>
        </w:rPr>
        <w:t>p</w:t>
      </w:r>
      <w:r w:rsidR="006D23DF">
        <w:rPr>
          <w:color w:val="000000"/>
        </w:rPr>
        <w:t>ants in group on</w:t>
      </w:r>
      <w:r w:rsidR="00D27348">
        <w:rPr>
          <w:color w:val="000000"/>
        </w:rPr>
        <w:t xml:space="preserve">e comprised of (however many males/females/non-binary), </w:t>
      </w:r>
      <w:r w:rsidR="00B01954">
        <w:rPr>
          <w:color w:val="000000"/>
        </w:rPr>
        <w:t>aged (</w:t>
      </w:r>
      <w:r w:rsidR="00B01954" w:rsidRPr="00B01954">
        <w:rPr>
          <w:color w:val="000000"/>
          <w:highlight w:val="yellow"/>
        </w:rPr>
        <w:t>NUMBERS</w:t>
      </w:r>
      <w:r w:rsidR="00B01954">
        <w:rPr>
          <w:color w:val="000000"/>
        </w:rPr>
        <w:t>)</w:t>
      </w:r>
      <w:r w:rsidR="00857681">
        <w:rPr>
          <w:color w:val="000000"/>
        </w:rPr>
        <w:t xml:space="preserve">. </w:t>
      </w:r>
      <w:r w:rsidR="00857681">
        <w:rPr>
          <w:color w:val="000000"/>
        </w:rPr>
        <w:t xml:space="preserve">The participants in group </w:t>
      </w:r>
      <w:r w:rsidR="00857681">
        <w:rPr>
          <w:color w:val="000000"/>
        </w:rPr>
        <w:t>two</w:t>
      </w:r>
      <w:r w:rsidR="00857681">
        <w:rPr>
          <w:color w:val="000000"/>
        </w:rPr>
        <w:t xml:space="preserve"> co</w:t>
      </w:r>
      <w:r w:rsidR="00857681">
        <w:rPr>
          <w:color w:val="000000"/>
        </w:rPr>
        <w:t>nsisted</w:t>
      </w:r>
      <w:r w:rsidR="00857681">
        <w:rPr>
          <w:color w:val="000000"/>
        </w:rPr>
        <w:t xml:space="preserve"> of (however many males/females/non-binary), aged (</w:t>
      </w:r>
      <w:r w:rsidR="00857681" w:rsidRPr="00B01954">
        <w:rPr>
          <w:color w:val="000000"/>
          <w:highlight w:val="yellow"/>
        </w:rPr>
        <w:t>NUMBERS</w:t>
      </w:r>
      <w:r w:rsidR="00857681">
        <w:rPr>
          <w:color w:val="000000"/>
        </w:rPr>
        <w:t>).</w:t>
      </w:r>
      <w:r w:rsidR="00B16AD3">
        <w:rPr>
          <w:color w:val="000000"/>
        </w:rPr>
        <w:t xml:space="preserve"> The final report used pseudonyms for confidentiality</w:t>
      </w:r>
      <w:r w:rsidR="001D43F1">
        <w:rPr>
          <w:color w:val="000000"/>
        </w:rPr>
        <w:t xml:space="preserve"> – group one (</w:t>
      </w:r>
      <w:r w:rsidR="001D43F1" w:rsidRPr="00D0122B">
        <w:rPr>
          <w:color w:val="000000"/>
          <w:highlight w:val="yellow"/>
        </w:rPr>
        <w:t>PARTICIPANT 1, 2, etc</w:t>
      </w:r>
      <w:r w:rsidR="001D43F1">
        <w:rPr>
          <w:color w:val="000000"/>
        </w:rPr>
        <w:t xml:space="preserve">) and group two </w:t>
      </w:r>
      <w:r w:rsidR="001D43F1">
        <w:rPr>
          <w:color w:val="000000"/>
        </w:rPr>
        <w:t>(</w:t>
      </w:r>
      <w:r w:rsidR="001D43F1" w:rsidRPr="00D0122B">
        <w:rPr>
          <w:color w:val="000000"/>
          <w:highlight w:val="yellow"/>
        </w:rPr>
        <w:t xml:space="preserve">PARTICIPANT </w:t>
      </w:r>
      <w:r w:rsidR="001D43F1" w:rsidRPr="00D0122B">
        <w:rPr>
          <w:color w:val="000000"/>
          <w:highlight w:val="yellow"/>
        </w:rPr>
        <w:t>3</w:t>
      </w:r>
      <w:r w:rsidR="001D43F1" w:rsidRPr="00D0122B">
        <w:rPr>
          <w:color w:val="000000"/>
          <w:highlight w:val="yellow"/>
        </w:rPr>
        <w:t xml:space="preserve">, </w:t>
      </w:r>
      <w:r w:rsidR="001D43F1" w:rsidRPr="00D0122B">
        <w:rPr>
          <w:color w:val="000000"/>
          <w:highlight w:val="yellow"/>
        </w:rPr>
        <w:t>4,</w:t>
      </w:r>
      <w:r w:rsidR="001D43F1" w:rsidRPr="00D0122B">
        <w:rPr>
          <w:color w:val="000000"/>
          <w:highlight w:val="yellow"/>
        </w:rPr>
        <w:t xml:space="preserve"> etc</w:t>
      </w:r>
      <w:r w:rsidR="001D43F1" w:rsidRPr="00D0122B">
        <w:rPr>
          <w:color w:val="000000"/>
          <w:highlight w:val="yellow"/>
        </w:rPr>
        <w:t>.</w:t>
      </w:r>
      <w:r w:rsidR="001D43F1" w:rsidRPr="00D0122B">
        <w:rPr>
          <w:color w:val="000000"/>
          <w:highlight w:val="yellow"/>
        </w:rPr>
        <w:t>)</w:t>
      </w:r>
      <w:r w:rsidR="001D43F1" w:rsidRPr="00D0122B">
        <w:rPr>
          <w:color w:val="000000"/>
          <w:highlight w:val="yellow"/>
        </w:rPr>
        <w:t>.</w:t>
      </w:r>
    </w:p>
    <w:p w14:paraId="02E70590" w14:textId="77777777" w:rsidR="00AC008B" w:rsidRPr="00A87238" w:rsidRDefault="00AC008B" w:rsidP="00AC008B">
      <w:pPr>
        <w:pStyle w:val="NormalWeb"/>
        <w:rPr>
          <w:b/>
          <w:bCs/>
          <w:color w:val="000000"/>
        </w:rPr>
      </w:pPr>
      <w:r w:rsidRPr="00A87238">
        <w:rPr>
          <w:b/>
          <w:bCs/>
          <w:color w:val="000000"/>
        </w:rPr>
        <w:t>Data collection</w:t>
      </w:r>
    </w:p>
    <w:p w14:paraId="209B53C5" w14:textId="58B5FD5B" w:rsidR="00AC008B" w:rsidRDefault="003A780C" w:rsidP="00BC53CD">
      <w:pPr>
        <w:pStyle w:val="NormalWeb"/>
        <w:ind w:firstLine="720"/>
        <w:rPr>
          <w:color w:val="000000"/>
        </w:rPr>
      </w:pPr>
      <w:r>
        <w:rPr>
          <w:color w:val="000000"/>
        </w:rPr>
        <w:t>The researcher developed a semi-structured interview</w:t>
      </w:r>
      <w:r w:rsidR="00E16F44">
        <w:rPr>
          <w:color w:val="000000"/>
        </w:rPr>
        <w:t xml:space="preserve"> </w:t>
      </w:r>
      <w:r w:rsidR="00AC008B" w:rsidRPr="00D87E1E">
        <w:rPr>
          <w:color w:val="000000"/>
        </w:rPr>
        <w:t>to investigate the development and maintenance of student identities. This guide consist</w:t>
      </w:r>
      <w:r w:rsidR="00E55F48">
        <w:rPr>
          <w:color w:val="000000"/>
        </w:rPr>
        <w:t>ed</w:t>
      </w:r>
      <w:r w:rsidR="00AC008B" w:rsidRPr="00D87E1E">
        <w:rPr>
          <w:color w:val="000000"/>
        </w:rPr>
        <w:t xml:space="preserve"> of </w:t>
      </w:r>
      <w:r w:rsidR="00035579">
        <w:rPr>
          <w:color w:val="000000"/>
        </w:rPr>
        <w:t>(</w:t>
      </w:r>
      <w:r w:rsidR="00035579" w:rsidRPr="00035579">
        <w:rPr>
          <w:color w:val="000000"/>
          <w:highlight w:val="yellow"/>
        </w:rPr>
        <w:t>NUMBER</w:t>
      </w:r>
      <w:r w:rsidR="00035579">
        <w:rPr>
          <w:color w:val="000000"/>
        </w:rPr>
        <w:t>)</w:t>
      </w:r>
      <w:r w:rsidR="00AC008B" w:rsidRPr="00D87E1E">
        <w:rPr>
          <w:color w:val="000000"/>
        </w:rPr>
        <w:t xml:space="preserve"> open-ended questions </w:t>
      </w:r>
      <w:r w:rsidR="00AC008B">
        <w:rPr>
          <w:color w:val="000000"/>
        </w:rPr>
        <w:t xml:space="preserve">(see Appendix </w:t>
      </w:r>
      <w:r w:rsidR="00E55F48" w:rsidRPr="00E55F48">
        <w:rPr>
          <w:color w:val="000000"/>
          <w:highlight w:val="yellow"/>
        </w:rPr>
        <w:t>??</w:t>
      </w:r>
      <w:r w:rsidR="00AC008B">
        <w:rPr>
          <w:color w:val="000000"/>
        </w:rPr>
        <w:t xml:space="preserve">) </w:t>
      </w:r>
      <w:r w:rsidR="00AC008B" w:rsidRPr="00D87E1E">
        <w:rPr>
          <w:color w:val="000000"/>
        </w:rPr>
        <w:t xml:space="preserve">and additional prompts to encourage participants to provide specific examples. </w:t>
      </w:r>
      <w:r w:rsidR="00592A7B">
        <w:rPr>
          <w:color w:val="000000"/>
        </w:rPr>
        <w:t>The t</w:t>
      </w:r>
      <w:r w:rsidR="00AC008B" w:rsidRPr="00D87E1E">
        <w:rPr>
          <w:color w:val="000000"/>
        </w:rPr>
        <w:t>wo focus groups</w:t>
      </w:r>
      <w:r w:rsidR="00AC008B">
        <w:rPr>
          <w:color w:val="000000"/>
        </w:rPr>
        <w:t xml:space="preserve"> (for each age category)</w:t>
      </w:r>
      <w:r w:rsidR="004E6046">
        <w:rPr>
          <w:color w:val="000000"/>
        </w:rPr>
        <w:t xml:space="preserve"> that were conducted</w:t>
      </w:r>
      <w:r w:rsidR="00AC008B" w:rsidRPr="00D87E1E">
        <w:rPr>
          <w:color w:val="000000"/>
        </w:rPr>
        <w:t xml:space="preserve"> last</w:t>
      </w:r>
      <w:r w:rsidR="00592A7B">
        <w:rPr>
          <w:color w:val="000000"/>
        </w:rPr>
        <w:t>ed</w:t>
      </w:r>
      <w:r w:rsidR="00AC008B" w:rsidRPr="00D87E1E">
        <w:rPr>
          <w:color w:val="000000"/>
        </w:rPr>
        <w:t xml:space="preserve"> </w:t>
      </w:r>
      <w:r w:rsidR="00AC008B" w:rsidRPr="00B9533F">
        <w:rPr>
          <w:color w:val="000000"/>
          <w:highlight w:val="yellow"/>
        </w:rPr>
        <w:t>45 minutes</w:t>
      </w:r>
      <w:r w:rsidR="00AC008B" w:rsidRPr="00D87E1E">
        <w:rPr>
          <w:color w:val="000000"/>
        </w:rPr>
        <w:t xml:space="preserve"> and </w:t>
      </w:r>
      <w:r w:rsidR="00592A7B">
        <w:rPr>
          <w:color w:val="000000"/>
        </w:rPr>
        <w:t>w</w:t>
      </w:r>
      <w:r w:rsidR="002B0F37">
        <w:rPr>
          <w:color w:val="000000"/>
        </w:rPr>
        <w:t>ere</w:t>
      </w:r>
      <w:r w:rsidR="00592A7B">
        <w:rPr>
          <w:color w:val="000000"/>
        </w:rPr>
        <w:t xml:space="preserve"> </w:t>
      </w:r>
      <w:r w:rsidR="00AC008B" w:rsidRPr="00D87E1E">
        <w:rPr>
          <w:color w:val="000000"/>
        </w:rPr>
        <w:t>audio-recorded</w:t>
      </w:r>
      <w:r w:rsidR="004E6046">
        <w:rPr>
          <w:color w:val="000000"/>
        </w:rPr>
        <w:t xml:space="preserve"> using </w:t>
      </w:r>
      <w:r w:rsidR="00B61C07">
        <w:rPr>
          <w:color w:val="000000"/>
        </w:rPr>
        <w:t>the</w:t>
      </w:r>
      <w:r w:rsidR="004E6046">
        <w:rPr>
          <w:color w:val="000000"/>
        </w:rPr>
        <w:t xml:space="preserve"> interview schedule. </w:t>
      </w:r>
      <w:r w:rsidR="00AC008B">
        <w:rPr>
          <w:color w:val="000000"/>
        </w:rPr>
        <w:t xml:space="preserve">In each focus group, participants </w:t>
      </w:r>
      <w:r w:rsidR="00800A34">
        <w:rPr>
          <w:color w:val="000000"/>
        </w:rPr>
        <w:t xml:space="preserve">were </w:t>
      </w:r>
      <w:r w:rsidR="00AC008B">
        <w:rPr>
          <w:color w:val="000000"/>
        </w:rPr>
        <w:t xml:space="preserve">presented with an information sheet (see Appendix </w:t>
      </w:r>
      <w:r w:rsidR="00800A34" w:rsidRPr="00800A34">
        <w:rPr>
          <w:color w:val="000000"/>
          <w:highlight w:val="yellow"/>
        </w:rPr>
        <w:t>??</w:t>
      </w:r>
      <w:r w:rsidR="00AC008B">
        <w:rPr>
          <w:color w:val="000000"/>
        </w:rPr>
        <w:t>), which briefly outline</w:t>
      </w:r>
      <w:r w:rsidR="00800A34">
        <w:rPr>
          <w:color w:val="000000"/>
        </w:rPr>
        <w:t>d</w:t>
      </w:r>
      <w:r w:rsidR="00AC008B">
        <w:rPr>
          <w:color w:val="000000"/>
        </w:rPr>
        <w:t xml:space="preserve"> the study, contact details of the researcher and the dissertation supervisor, and their right to withdraw. </w:t>
      </w:r>
      <w:r w:rsidR="00D722D3">
        <w:rPr>
          <w:color w:val="000000"/>
        </w:rPr>
        <w:t>When</w:t>
      </w:r>
      <w:r w:rsidR="00AC008B">
        <w:rPr>
          <w:color w:val="000000"/>
        </w:rPr>
        <w:t xml:space="preserve"> participants </w:t>
      </w:r>
      <w:r w:rsidR="001918EE">
        <w:rPr>
          <w:color w:val="000000"/>
        </w:rPr>
        <w:t>clarified</w:t>
      </w:r>
      <w:r w:rsidR="00D722D3">
        <w:rPr>
          <w:color w:val="000000"/>
        </w:rPr>
        <w:t xml:space="preserve"> they wished</w:t>
      </w:r>
      <w:r w:rsidR="00AC008B">
        <w:rPr>
          <w:color w:val="000000"/>
        </w:rPr>
        <w:t xml:space="preserve"> to continue the study, they </w:t>
      </w:r>
      <w:r w:rsidR="001918EE">
        <w:rPr>
          <w:color w:val="000000"/>
        </w:rPr>
        <w:t>were</w:t>
      </w:r>
      <w:r w:rsidR="00AC008B">
        <w:rPr>
          <w:color w:val="000000"/>
        </w:rPr>
        <w:t xml:space="preserve"> presented with a consent form to read, tick boxes, and sign (see Appendix </w:t>
      </w:r>
      <w:r w:rsidR="001918EE" w:rsidRPr="001918EE">
        <w:rPr>
          <w:color w:val="000000"/>
          <w:highlight w:val="yellow"/>
        </w:rPr>
        <w:t>??)</w:t>
      </w:r>
      <w:r w:rsidR="005408E3">
        <w:rPr>
          <w:color w:val="000000"/>
        </w:rPr>
        <w:t>. A</w:t>
      </w:r>
      <w:r w:rsidR="00AC008B">
        <w:rPr>
          <w:color w:val="000000"/>
        </w:rPr>
        <w:t xml:space="preserve"> basic demographic (see Appendix </w:t>
      </w:r>
      <w:r w:rsidR="001918EE" w:rsidRPr="001918EE">
        <w:rPr>
          <w:color w:val="000000"/>
          <w:highlight w:val="yellow"/>
        </w:rPr>
        <w:t>??)</w:t>
      </w:r>
      <w:r w:rsidR="00AC008B">
        <w:rPr>
          <w:color w:val="000000"/>
        </w:rPr>
        <w:t xml:space="preserve"> for age and gender</w:t>
      </w:r>
      <w:r w:rsidR="005408E3">
        <w:rPr>
          <w:color w:val="000000"/>
        </w:rPr>
        <w:t xml:space="preserve"> was also given to complete. </w:t>
      </w:r>
      <w:r w:rsidR="00CF55DD" w:rsidRPr="0070678F">
        <w:rPr>
          <w:color w:val="000000"/>
        </w:rPr>
        <w:t>Each participant</w:t>
      </w:r>
      <w:r w:rsidR="00CF55DD">
        <w:rPr>
          <w:color w:val="000000"/>
        </w:rPr>
        <w:t xml:space="preserve"> was </w:t>
      </w:r>
      <w:r w:rsidR="00CF55DD" w:rsidRPr="0070678F">
        <w:rPr>
          <w:color w:val="000000"/>
        </w:rPr>
        <w:t>assigned a number and asked to use it when speaking</w:t>
      </w:r>
      <w:r w:rsidR="00C66624">
        <w:rPr>
          <w:color w:val="000000"/>
        </w:rPr>
        <w:t xml:space="preserve"> to differentiate each participant during transcription. </w:t>
      </w:r>
      <w:r w:rsidR="004425B4" w:rsidRPr="00D87E1E">
        <w:rPr>
          <w:color w:val="000000"/>
        </w:rPr>
        <w:t xml:space="preserve">Debriefs </w:t>
      </w:r>
      <w:r w:rsidR="004425B4">
        <w:rPr>
          <w:color w:val="000000"/>
        </w:rPr>
        <w:t>were</w:t>
      </w:r>
      <w:r w:rsidR="004425B4" w:rsidRPr="00D87E1E">
        <w:rPr>
          <w:color w:val="000000"/>
        </w:rPr>
        <w:t xml:space="preserve"> </w:t>
      </w:r>
      <w:r w:rsidR="004425B4">
        <w:rPr>
          <w:color w:val="000000"/>
        </w:rPr>
        <w:t>also</w:t>
      </w:r>
      <w:r w:rsidR="004425B4" w:rsidRPr="00D87E1E">
        <w:rPr>
          <w:color w:val="000000"/>
        </w:rPr>
        <w:t xml:space="preserve"> provided</w:t>
      </w:r>
      <w:r w:rsidR="004425B4">
        <w:rPr>
          <w:color w:val="000000"/>
        </w:rPr>
        <w:t xml:space="preserve"> (see appendix </w:t>
      </w:r>
      <w:r w:rsidR="004425B4" w:rsidRPr="00BB77A9">
        <w:rPr>
          <w:color w:val="000000"/>
          <w:highlight w:val="yellow"/>
        </w:rPr>
        <w:t>??)</w:t>
      </w:r>
      <w:r w:rsidR="004425B4" w:rsidRPr="00D87E1E">
        <w:rPr>
          <w:color w:val="000000"/>
        </w:rPr>
        <w:t xml:space="preserve"> after the focus groups to ensure participants' questions and concerns </w:t>
      </w:r>
      <w:r w:rsidR="004425B4">
        <w:rPr>
          <w:color w:val="000000"/>
        </w:rPr>
        <w:t>we</w:t>
      </w:r>
      <w:r w:rsidR="004425B4" w:rsidRPr="00D87E1E">
        <w:rPr>
          <w:color w:val="000000"/>
        </w:rPr>
        <w:t>re addressed</w:t>
      </w:r>
      <w:r w:rsidR="004425B4">
        <w:rPr>
          <w:color w:val="000000"/>
        </w:rPr>
        <w:t xml:space="preserve">, along with </w:t>
      </w:r>
      <w:r w:rsidR="00364E06">
        <w:rPr>
          <w:color w:val="000000"/>
        </w:rPr>
        <w:t>pamphlets</w:t>
      </w:r>
      <w:r w:rsidR="004425B4">
        <w:rPr>
          <w:color w:val="000000"/>
        </w:rPr>
        <w:t xml:space="preserve"> from UWTSD student services for </w:t>
      </w:r>
      <w:r w:rsidR="00996B71">
        <w:rPr>
          <w:color w:val="000000"/>
        </w:rPr>
        <w:t xml:space="preserve">additional </w:t>
      </w:r>
      <w:r w:rsidR="004425B4">
        <w:rPr>
          <w:color w:val="000000"/>
        </w:rPr>
        <w:t>support</w:t>
      </w:r>
      <w:r w:rsidR="00D908F9">
        <w:rPr>
          <w:color w:val="000000"/>
        </w:rPr>
        <w:t xml:space="preserve">. </w:t>
      </w:r>
      <w:r w:rsidR="00AC008B" w:rsidRPr="00D87E1E">
        <w:rPr>
          <w:color w:val="000000"/>
        </w:rPr>
        <w:t xml:space="preserve">After completing both focus groups, participant data </w:t>
      </w:r>
      <w:r w:rsidR="005408E3">
        <w:rPr>
          <w:color w:val="000000"/>
        </w:rPr>
        <w:t>was then</w:t>
      </w:r>
      <w:r w:rsidR="00AC008B" w:rsidRPr="00D87E1E">
        <w:rPr>
          <w:color w:val="000000"/>
        </w:rPr>
        <w:t xml:space="preserve"> transcribed and prepared for analysis. To ensure confidentiality, all participants in the final report </w:t>
      </w:r>
      <w:r w:rsidR="00EE11FA">
        <w:rPr>
          <w:color w:val="000000"/>
        </w:rPr>
        <w:t>were</w:t>
      </w:r>
      <w:r w:rsidR="00AC008B" w:rsidRPr="00D87E1E">
        <w:rPr>
          <w:color w:val="000000"/>
        </w:rPr>
        <w:t xml:space="preserve"> assigned pseudonyms. Any identifiable information, such as quotes, </w:t>
      </w:r>
      <w:r w:rsidR="00507E4B">
        <w:rPr>
          <w:color w:val="000000"/>
        </w:rPr>
        <w:t>was</w:t>
      </w:r>
      <w:r w:rsidR="00AC008B" w:rsidRPr="00D87E1E">
        <w:rPr>
          <w:color w:val="000000"/>
        </w:rPr>
        <w:t xml:space="preserve"> replaced with pseudonyms to protect participant anonymity. </w:t>
      </w:r>
    </w:p>
    <w:p w14:paraId="51EE6D16" w14:textId="73B21768" w:rsidR="00F650B3" w:rsidRDefault="00E73CF3" w:rsidP="00F650B3">
      <w:pPr>
        <w:autoSpaceDE w:val="0"/>
        <w:autoSpaceDN w:val="0"/>
        <w:adjustRightInd w:val="0"/>
        <w:ind w:firstLine="720"/>
        <w:rPr>
          <w:iCs/>
          <w:color w:val="000000" w:themeColor="text1"/>
        </w:rPr>
      </w:pPr>
      <w:r>
        <w:rPr>
          <w:color w:val="000000"/>
        </w:rPr>
        <w:lastRenderedPageBreak/>
        <w:t xml:space="preserve">As this </w:t>
      </w:r>
      <w:r>
        <w:rPr>
          <w:color w:val="000000"/>
        </w:rPr>
        <w:t xml:space="preserve">was a </w:t>
      </w:r>
      <w:r>
        <w:rPr>
          <w:color w:val="000000"/>
        </w:rPr>
        <w:t xml:space="preserve">qualitative study using focus groups, identifiable information </w:t>
      </w:r>
      <w:r>
        <w:rPr>
          <w:color w:val="000000"/>
        </w:rPr>
        <w:t>was</w:t>
      </w:r>
      <w:r>
        <w:rPr>
          <w:color w:val="000000"/>
        </w:rPr>
        <w:t xml:space="preserve"> held on raw data </w:t>
      </w:r>
      <w:r w:rsidR="006403FB">
        <w:rPr>
          <w:color w:val="000000"/>
        </w:rPr>
        <w:t xml:space="preserve">(audio-recording) </w:t>
      </w:r>
      <w:r>
        <w:rPr>
          <w:color w:val="000000"/>
        </w:rPr>
        <w:t xml:space="preserve">only for </w:t>
      </w:r>
      <w:r w:rsidR="00457005">
        <w:rPr>
          <w:color w:val="000000"/>
        </w:rPr>
        <w:t xml:space="preserve">the </w:t>
      </w:r>
      <w:r>
        <w:rPr>
          <w:color w:val="000000"/>
        </w:rPr>
        <w:t xml:space="preserve">researcher to differentiate each participant during transcription. </w:t>
      </w:r>
      <w:r w:rsidRPr="0070678F">
        <w:rPr>
          <w:color w:val="000000"/>
        </w:rPr>
        <w:t xml:space="preserve">Each participant </w:t>
      </w:r>
      <w:r w:rsidR="00575A93">
        <w:rPr>
          <w:color w:val="000000"/>
        </w:rPr>
        <w:t xml:space="preserve">was </w:t>
      </w:r>
      <w:r w:rsidRPr="0070678F">
        <w:rPr>
          <w:color w:val="000000"/>
        </w:rPr>
        <w:t>assigned a number and asked to use it when speaking, ensuring that responses on audio recordings can be anonymously identified for analysis purposes</w:t>
      </w:r>
      <w:r>
        <w:rPr>
          <w:color w:val="000000"/>
        </w:rPr>
        <w:t>. Pseudonyms (e.g. Participant 1, 2 etc.) then replace</w:t>
      </w:r>
      <w:r w:rsidR="00D715C7">
        <w:rPr>
          <w:color w:val="000000"/>
        </w:rPr>
        <w:t>d</w:t>
      </w:r>
      <w:r>
        <w:rPr>
          <w:color w:val="000000"/>
        </w:rPr>
        <w:t xml:space="preserve"> these numbers when data </w:t>
      </w:r>
      <w:r w:rsidR="00D715C7">
        <w:rPr>
          <w:color w:val="000000"/>
        </w:rPr>
        <w:t>was</w:t>
      </w:r>
      <w:r>
        <w:rPr>
          <w:color w:val="000000"/>
        </w:rPr>
        <w:t xml:space="preserve"> transcribed. Any identifiable information </w:t>
      </w:r>
      <w:r w:rsidR="00D715C7">
        <w:rPr>
          <w:color w:val="000000"/>
        </w:rPr>
        <w:t>was</w:t>
      </w:r>
      <w:r>
        <w:rPr>
          <w:color w:val="000000"/>
        </w:rPr>
        <w:t xml:space="preserve"> only within the raw data and </w:t>
      </w:r>
      <w:r w:rsidR="00D425D9">
        <w:rPr>
          <w:color w:val="000000"/>
        </w:rPr>
        <w:t>w</w:t>
      </w:r>
      <w:r w:rsidR="00D715C7">
        <w:rPr>
          <w:color w:val="000000"/>
        </w:rPr>
        <w:t>as</w:t>
      </w:r>
      <w:r w:rsidR="00D425D9">
        <w:rPr>
          <w:color w:val="000000"/>
        </w:rPr>
        <w:t xml:space="preserve"> </w:t>
      </w:r>
      <w:r>
        <w:rPr>
          <w:color w:val="000000"/>
        </w:rPr>
        <w:t xml:space="preserve">changed when transcribing data. </w:t>
      </w:r>
      <w:r w:rsidR="00D425D9">
        <w:rPr>
          <w:color w:val="000000"/>
        </w:rPr>
        <w:t xml:space="preserve">The researcher and dissertation supervisor were only permitted </w:t>
      </w:r>
      <w:r>
        <w:rPr>
          <w:color w:val="000000"/>
        </w:rPr>
        <w:t>raw data and information</w:t>
      </w:r>
      <w:r w:rsidR="00D425D9">
        <w:rPr>
          <w:color w:val="000000"/>
        </w:rPr>
        <w:t xml:space="preserve"> access</w:t>
      </w:r>
      <w:r>
        <w:rPr>
          <w:color w:val="000000"/>
        </w:rPr>
        <w:t xml:space="preserve">. </w:t>
      </w:r>
      <w:r w:rsidR="00F650B3" w:rsidRPr="00B45279">
        <w:rPr>
          <w:iCs/>
          <w:color w:val="000000" w:themeColor="text1"/>
        </w:rPr>
        <w:t>Audio recordings w</w:t>
      </w:r>
      <w:r w:rsidR="00240615">
        <w:rPr>
          <w:iCs/>
          <w:color w:val="000000" w:themeColor="text1"/>
        </w:rPr>
        <w:t xml:space="preserve">ere </w:t>
      </w:r>
      <w:r w:rsidR="00F650B3" w:rsidRPr="00B45279">
        <w:rPr>
          <w:iCs/>
          <w:color w:val="000000" w:themeColor="text1"/>
        </w:rPr>
        <w:t>used to collect the focus group’s raw data. The raw data w</w:t>
      </w:r>
      <w:r w:rsidR="009B2CC2">
        <w:rPr>
          <w:iCs/>
          <w:color w:val="000000" w:themeColor="text1"/>
        </w:rPr>
        <w:t xml:space="preserve">as </w:t>
      </w:r>
      <w:r w:rsidR="00F650B3" w:rsidRPr="00B45279">
        <w:rPr>
          <w:iCs/>
          <w:color w:val="000000" w:themeColor="text1"/>
        </w:rPr>
        <w:t xml:space="preserve">kept in a locked cabinet at the researcher’s home until it </w:t>
      </w:r>
      <w:r w:rsidR="004F4E8A">
        <w:rPr>
          <w:iCs/>
          <w:color w:val="000000" w:themeColor="text1"/>
        </w:rPr>
        <w:t>wa</w:t>
      </w:r>
      <w:r w:rsidR="00F650B3" w:rsidRPr="00B45279">
        <w:rPr>
          <w:iCs/>
          <w:color w:val="000000" w:themeColor="text1"/>
        </w:rPr>
        <w:t>s transferred electronically to a private laptop and the researcher's university OneDrive account</w:t>
      </w:r>
      <w:r w:rsidR="00F650B3">
        <w:rPr>
          <w:iCs/>
          <w:color w:val="000000" w:themeColor="text1"/>
        </w:rPr>
        <w:t>,</w:t>
      </w:r>
      <w:r w:rsidR="00F650B3" w:rsidRPr="00B45279">
        <w:rPr>
          <w:iCs/>
          <w:color w:val="000000" w:themeColor="text1"/>
        </w:rPr>
        <w:t xml:space="preserve"> protected with a password </w:t>
      </w:r>
      <w:r w:rsidR="00F650B3">
        <w:rPr>
          <w:iCs/>
          <w:color w:val="000000" w:themeColor="text1"/>
        </w:rPr>
        <w:t xml:space="preserve">and </w:t>
      </w:r>
      <w:r w:rsidR="00F650B3" w:rsidRPr="00B45279">
        <w:rPr>
          <w:iCs/>
          <w:color w:val="000000" w:themeColor="text1"/>
        </w:rPr>
        <w:t>stored in a password</w:t>
      </w:r>
      <w:r w:rsidR="00F650B3">
        <w:rPr>
          <w:iCs/>
          <w:color w:val="000000" w:themeColor="text1"/>
        </w:rPr>
        <w:t>-</w:t>
      </w:r>
      <w:r w:rsidR="00F650B3" w:rsidRPr="00B45279">
        <w:rPr>
          <w:iCs/>
          <w:color w:val="000000" w:themeColor="text1"/>
        </w:rPr>
        <w:t xml:space="preserve">encrypted file. The raw data </w:t>
      </w:r>
      <w:r w:rsidR="004F4E8A">
        <w:rPr>
          <w:iCs/>
          <w:color w:val="000000" w:themeColor="text1"/>
        </w:rPr>
        <w:t>was</w:t>
      </w:r>
      <w:r w:rsidR="00F650B3" w:rsidRPr="00B45279">
        <w:rPr>
          <w:iCs/>
          <w:color w:val="000000" w:themeColor="text1"/>
        </w:rPr>
        <w:t xml:space="preserve"> then given to the dissertation supervisor. </w:t>
      </w:r>
    </w:p>
    <w:p w14:paraId="76631AA0" w14:textId="77777777" w:rsidR="00AC008B" w:rsidRPr="00A87238" w:rsidRDefault="00AC008B" w:rsidP="00AC008B">
      <w:pPr>
        <w:pStyle w:val="NormalWeb"/>
        <w:rPr>
          <w:b/>
          <w:bCs/>
          <w:color w:val="000000"/>
        </w:rPr>
      </w:pPr>
      <w:r w:rsidRPr="00A87238">
        <w:rPr>
          <w:b/>
          <w:bCs/>
          <w:color w:val="000000"/>
        </w:rPr>
        <w:t>Data analysis</w:t>
      </w:r>
    </w:p>
    <w:p w14:paraId="728CF272" w14:textId="77777777" w:rsidR="00C430B8" w:rsidRDefault="00AC008B" w:rsidP="00C430B8">
      <w:pPr>
        <w:pStyle w:val="NormalWeb"/>
        <w:ind w:firstLine="720"/>
        <w:rPr>
          <w:color w:val="000000"/>
        </w:rPr>
      </w:pPr>
      <w:r w:rsidRPr="00333AFD">
        <w:rPr>
          <w:color w:val="000000"/>
        </w:rPr>
        <w:t xml:space="preserve">Thematic analysis </w:t>
      </w:r>
      <w:r w:rsidR="00B87BA6">
        <w:rPr>
          <w:color w:val="000000"/>
        </w:rPr>
        <w:t>was</w:t>
      </w:r>
      <w:r w:rsidRPr="00333AFD">
        <w:rPr>
          <w:color w:val="000000"/>
        </w:rPr>
        <w:t xml:space="preserve"> employed to analyse the focus group dat</w:t>
      </w:r>
      <w:r w:rsidR="00F11F60">
        <w:rPr>
          <w:color w:val="000000"/>
        </w:rPr>
        <w:t xml:space="preserve">a to </w:t>
      </w:r>
      <w:r w:rsidR="00F52364">
        <w:rPr>
          <w:color w:val="000000"/>
        </w:rPr>
        <w:t>decipher</w:t>
      </w:r>
      <w:r w:rsidRPr="00333AFD">
        <w:rPr>
          <w:color w:val="000000"/>
        </w:rPr>
        <w:t xml:space="preserve"> recurring patterns and themes using Braun and Clarke’s (2006) six-phase framework. </w:t>
      </w:r>
      <w:r w:rsidR="00C430B8" w:rsidRPr="00145ECE">
        <w:t>Monday’s (2006) research supports the research methodology by demonstrating that focus groups are a robust and flexible tool for exploring the development and maintenance of identities. It highlights the importance of comprehensive analysis and inclusivity that could help understand the diverse experiences of undergraduate students across different age groups.</w:t>
      </w:r>
      <w:r w:rsidR="00C430B8">
        <w:rPr>
          <w:color w:val="000000"/>
        </w:rPr>
        <w:t xml:space="preserve"> </w:t>
      </w:r>
    </w:p>
    <w:p w14:paraId="530150E8" w14:textId="7EC34887" w:rsidR="00AC008B" w:rsidRDefault="00AC008B" w:rsidP="00C430B8">
      <w:pPr>
        <w:pStyle w:val="NormalWeb"/>
        <w:ind w:firstLine="720"/>
        <w:rPr>
          <w:color w:val="000000"/>
        </w:rPr>
      </w:pPr>
      <w:r w:rsidRPr="00333AFD">
        <w:rPr>
          <w:color w:val="000000"/>
        </w:rPr>
        <w:t xml:space="preserve">Both focus groups </w:t>
      </w:r>
      <w:r w:rsidR="00A2282C">
        <w:rPr>
          <w:color w:val="000000"/>
        </w:rPr>
        <w:t>were</w:t>
      </w:r>
      <w:r w:rsidRPr="00333AFD">
        <w:rPr>
          <w:color w:val="000000"/>
        </w:rPr>
        <w:t xml:space="preserve"> recorded, transcribed, and analysed to uncover </w:t>
      </w:r>
      <w:r>
        <w:rPr>
          <w:color w:val="000000"/>
        </w:rPr>
        <w:t>shared</w:t>
      </w:r>
      <w:r w:rsidRPr="00333AFD">
        <w:rPr>
          <w:color w:val="000000"/>
        </w:rPr>
        <w:t xml:space="preserve"> insights. Identifiable information w</w:t>
      </w:r>
      <w:r w:rsidR="00EF549A">
        <w:rPr>
          <w:color w:val="000000"/>
        </w:rPr>
        <w:t xml:space="preserve">as </w:t>
      </w:r>
      <w:r w:rsidRPr="00333AFD">
        <w:rPr>
          <w:color w:val="000000"/>
        </w:rPr>
        <w:t>replaced with pseudonyms to maintain participant anonymity. Once the data ha</w:t>
      </w:r>
      <w:r w:rsidR="00EF549A">
        <w:rPr>
          <w:color w:val="000000"/>
        </w:rPr>
        <w:t>d</w:t>
      </w:r>
      <w:r w:rsidRPr="00333AFD">
        <w:rPr>
          <w:color w:val="000000"/>
        </w:rPr>
        <w:t xml:space="preserve"> been transcribed, it </w:t>
      </w:r>
      <w:r w:rsidR="000D1AFB">
        <w:rPr>
          <w:color w:val="000000"/>
        </w:rPr>
        <w:t xml:space="preserve">was </w:t>
      </w:r>
      <w:r w:rsidRPr="00333AFD">
        <w:rPr>
          <w:color w:val="000000"/>
        </w:rPr>
        <w:t>consecutively read to establish content familiarity. Initial codes and comments w</w:t>
      </w:r>
      <w:r w:rsidR="005D68CB">
        <w:rPr>
          <w:color w:val="000000"/>
        </w:rPr>
        <w:t xml:space="preserve">ere </w:t>
      </w:r>
      <w:r w:rsidRPr="00333AFD">
        <w:rPr>
          <w:color w:val="000000"/>
        </w:rPr>
        <w:t xml:space="preserve">noted in the transcript margins to distil large data extracts into meaningful codes. These codes </w:t>
      </w:r>
      <w:r w:rsidR="00DF0E62">
        <w:rPr>
          <w:color w:val="000000"/>
        </w:rPr>
        <w:t>were</w:t>
      </w:r>
      <w:r w:rsidRPr="00333AFD">
        <w:rPr>
          <w:color w:val="000000"/>
        </w:rPr>
        <w:t xml:space="preserve"> then analysed to </w:t>
      </w:r>
      <w:r>
        <w:rPr>
          <w:color w:val="000000"/>
        </w:rPr>
        <w:t>interpret</w:t>
      </w:r>
      <w:r w:rsidRPr="00333AFD">
        <w:rPr>
          <w:color w:val="000000"/>
        </w:rPr>
        <w:t xml:space="preserve"> and develop themes from patterns. Individual statements </w:t>
      </w:r>
      <w:r w:rsidR="00DF0E62">
        <w:rPr>
          <w:color w:val="000000"/>
        </w:rPr>
        <w:t xml:space="preserve">were </w:t>
      </w:r>
      <w:r w:rsidRPr="00333AFD">
        <w:rPr>
          <w:color w:val="000000"/>
        </w:rPr>
        <w:t>reviewed to distinguish between personal views and shared opinions. Preliminary themes w</w:t>
      </w:r>
      <w:r w:rsidR="00DF0E62">
        <w:rPr>
          <w:color w:val="000000"/>
        </w:rPr>
        <w:t xml:space="preserve">ere </w:t>
      </w:r>
      <w:r w:rsidRPr="00333AFD">
        <w:rPr>
          <w:color w:val="000000"/>
        </w:rPr>
        <w:t>reviewed and refined, with data being organised to support these themes. Each developed theme w</w:t>
      </w:r>
      <w:r w:rsidR="00BA4645">
        <w:rPr>
          <w:color w:val="000000"/>
        </w:rPr>
        <w:t xml:space="preserve">as </w:t>
      </w:r>
      <w:r w:rsidRPr="00333AFD">
        <w:rPr>
          <w:color w:val="000000"/>
        </w:rPr>
        <w:t>validated against the data to ensure coherence. The final phase involve</w:t>
      </w:r>
      <w:r w:rsidR="00BA4645">
        <w:rPr>
          <w:color w:val="000000"/>
        </w:rPr>
        <w:t>d</w:t>
      </w:r>
      <w:r w:rsidRPr="00333AFD">
        <w:rPr>
          <w:color w:val="000000"/>
        </w:rPr>
        <w:t xml:space="preserve"> defining the themes and compiling a conclusive list of themes and sub-themes.</w:t>
      </w:r>
      <w:r w:rsidR="00675497">
        <w:rPr>
          <w:color w:val="000000"/>
        </w:rPr>
        <w:t xml:space="preserve"> The researcher and dissertation supervisor </w:t>
      </w:r>
      <w:r w:rsidR="001A106B">
        <w:rPr>
          <w:color w:val="000000"/>
        </w:rPr>
        <w:t>were</w:t>
      </w:r>
      <w:r w:rsidR="00675497">
        <w:rPr>
          <w:color w:val="000000"/>
        </w:rPr>
        <w:t xml:space="preserve"> only permit</w:t>
      </w:r>
      <w:r w:rsidR="001A106B">
        <w:rPr>
          <w:color w:val="000000"/>
        </w:rPr>
        <w:t>ted</w:t>
      </w:r>
      <w:r w:rsidR="00675497">
        <w:rPr>
          <w:color w:val="000000"/>
        </w:rPr>
        <w:t xml:space="preserve"> </w:t>
      </w:r>
      <w:r w:rsidR="00675497">
        <w:rPr>
          <w:color w:val="000000"/>
        </w:rPr>
        <w:t>raw data and information</w:t>
      </w:r>
      <w:r w:rsidR="001A106B">
        <w:rPr>
          <w:color w:val="000000"/>
        </w:rPr>
        <w:t xml:space="preserve"> access</w:t>
      </w:r>
      <w:r w:rsidR="00675497">
        <w:rPr>
          <w:color w:val="000000"/>
        </w:rPr>
        <w:t xml:space="preserve">. </w:t>
      </w:r>
    </w:p>
    <w:p w14:paraId="0E973D6E" w14:textId="4AE13103" w:rsidR="00687DE4" w:rsidRPr="00C0394D" w:rsidRDefault="00687DE4" w:rsidP="00687DE4">
      <w:pPr>
        <w:autoSpaceDE w:val="0"/>
        <w:autoSpaceDN w:val="0"/>
        <w:adjustRightInd w:val="0"/>
        <w:ind w:firstLine="720"/>
        <w:rPr>
          <w:iCs/>
        </w:rPr>
      </w:pPr>
      <w:r w:rsidRPr="00B45279">
        <w:rPr>
          <w:iCs/>
          <w:color w:val="000000" w:themeColor="text1"/>
        </w:rPr>
        <w:t xml:space="preserve">The data </w:t>
      </w:r>
      <w:r w:rsidR="004F4E8A">
        <w:rPr>
          <w:iCs/>
          <w:color w:val="000000" w:themeColor="text1"/>
        </w:rPr>
        <w:t>was</w:t>
      </w:r>
      <w:r w:rsidRPr="00B45279">
        <w:rPr>
          <w:iCs/>
          <w:color w:val="000000" w:themeColor="text1"/>
        </w:rPr>
        <w:t xml:space="preserve"> transcribed using a private laptop</w:t>
      </w:r>
      <w:r>
        <w:rPr>
          <w:iCs/>
          <w:color w:val="000000" w:themeColor="text1"/>
        </w:rPr>
        <w:t>,</w:t>
      </w:r>
      <w:r w:rsidRPr="00B45279">
        <w:rPr>
          <w:iCs/>
          <w:color w:val="000000" w:themeColor="text1"/>
        </w:rPr>
        <w:t xml:space="preserve"> and </w:t>
      </w:r>
      <w:r>
        <w:rPr>
          <w:iCs/>
          <w:color w:val="000000" w:themeColor="text1"/>
        </w:rPr>
        <w:t xml:space="preserve">the </w:t>
      </w:r>
      <w:r w:rsidRPr="00B45279">
        <w:rPr>
          <w:iCs/>
          <w:color w:val="000000" w:themeColor="text1"/>
        </w:rPr>
        <w:t xml:space="preserve">analysis </w:t>
      </w:r>
      <w:r w:rsidR="00972DAD">
        <w:rPr>
          <w:iCs/>
          <w:color w:val="000000" w:themeColor="text1"/>
        </w:rPr>
        <w:t>was</w:t>
      </w:r>
      <w:r w:rsidRPr="00B45279">
        <w:rPr>
          <w:iCs/>
          <w:color w:val="000000" w:themeColor="text1"/>
        </w:rPr>
        <w:t xml:space="preserve"> stored under a password</w:t>
      </w:r>
      <w:r>
        <w:rPr>
          <w:iCs/>
          <w:color w:val="000000" w:themeColor="text1"/>
        </w:rPr>
        <w:t>-</w:t>
      </w:r>
      <w:r w:rsidRPr="00B45279">
        <w:rPr>
          <w:iCs/>
          <w:color w:val="000000" w:themeColor="text1"/>
        </w:rPr>
        <w:t xml:space="preserve">protected encrypted file. Any identifiable information </w:t>
      </w:r>
      <w:r w:rsidR="00972DAD">
        <w:rPr>
          <w:iCs/>
          <w:color w:val="000000" w:themeColor="text1"/>
        </w:rPr>
        <w:t>was</w:t>
      </w:r>
      <w:r w:rsidRPr="00B45279">
        <w:rPr>
          <w:iCs/>
          <w:color w:val="000000" w:themeColor="text1"/>
        </w:rPr>
        <w:t xml:space="preserve"> changed during the transcription of the raw data. All paper consent forms will be kept in a separate locked cabinet to maintain confidentiality in the psychology </w:t>
      </w:r>
      <w:r w:rsidRPr="00422DCB">
        <w:rPr>
          <w:iCs/>
        </w:rPr>
        <w:t>department within UWTSD, and only the researcher and dissertation supervisor</w:t>
      </w:r>
      <w:r w:rsidR="00972DAD">
        <w:rPr>
          <w:iCs/>
        </w:rPr>
        <w:t xml:space="preserve"> had </w:t>
      </w:r>
      <w:r w:rsidRPr="00422DCB">
        <w:rPr>
          <w:iCs/>
        </w:rPr>
        <w:t xml:space="preserve">access. </w:t>
      </w:r>
      <w:r>
        <w:rPr>
          <w:iCs/>
        </w:rPr>
        <w:t xml:space="preserve">Demographic </w:t>
      </w:r>
      <w:r w:rsidR="0028413B">
        <w:rPr>
          <w:iCs/>
        </w:rPr>
        <w:t xml:space="preserve">and consent </w:t>
      </w:r>
      <w:r>
        <w:rPr>
          <w:iCs/>
        </w:rPr>
        <w:t>paper forms w</w:t>
      </w:r>
      <w:r w:rsidR="0028413B">
        <w:rPr>
          <w:iCs/>
        </w:rPr>
        <w:t xml:space="preserve">ere </w:t>
      </w:r>
      <w:r>
        <w:rPr>
          <w:iCs/>
        </w:rPr>
        <w:t>kept in the researcher’s home in a locked cabinet separate from the raw data storage. Any paper transcripts printed w</w:t>
      </w:r>
      <w:r w:rsidR="004069DE">
        <w:rPr>
          <w:iCs/>
        </w:rPr>
        <w:t xml:space="preserve">ere </w:t>
      </w:r>
      <w:r>
        <w:rPr>
          <w:iCs/>
        </w:rPr>
        <w:t xml:space="preserve">kept in a locked cabinet at the researcher’s home. </w:t>
      </w:r>
      <w:r w:rsidRPr="00422DCB">
        <w:rPr>
          <w:iCs/>
        </w:rPr>
        <w:t>In accordance with the UWTSD data management protocols, the dissertation supervisor receive</w:t>
      </w:r>
      <w:r w:rsidR="0028413B">
        <w:rPr>
          <w:iCs/>
        </w:rPr>
        <w:t>d</w:t>
      </w:r>
      <w:r w:rsidRPr="00422DCB">
        <w:rPr>
          <w:iCs/>
        </w:rPr>
        <w:t xml:space="preserve"> all paper and electronic data upon the completion of the study.</w:t>
      </w:r>
    </w:p>
    <w:p w14:paraId="293D2688" w14:textId="77777777" w:rsidR="00687DE4" w:rsidRDefault="00687DE4" w:rsidP="00C430B8">
      <w:pPr>
        <w:pStyle w:val="NormalWeb"/>
        <w:ind w:firstLine="720"/>
        <w:rPr>
          <w:color w:val="000000"/>
        </w:rPr>
      </w:pPr>
    </w:p>
    <w:p w14:paraId="5282A152" w14:textId="77777777" w:rsidR="0047635F" w:rsidRDefault="0047635F" w:rsidP="00C430B8">
      <w:pPr>
        <w:pStyle w:val="NormalWeb"/>
        <w:ind w:firstLine="720"/>
        <w:rPr>
          <w:color w:val="000000"/>
        </w:rPr>
      </w:pPr>
    </w:p>
    <w:p w14:paraId="06C0B3D8" w14:textId="77777777" w:rsidR="0047635F" w:rsidRDefault="0047635F" w:rsidP="00C430B8">
      <w:pPr>
        <w:pStyle w:val="NormalWeb"/>
        <w:ind w:firstLine="720"/>
        <w:rPr>
          <w:color w:val="000000"/>
        </w:rPr>
      </w:pPr>
    </w:p>
    <w:p w14:paraId="1064BAA9" w14:textId="77777777" w:rsidR="0023061E" w:rsidRDefault="0023061E" w:rsidP="0023061E">
      <w:pPr>
        <w:pStyle w:val="NormalWeb"/>
        <w:rPr>
          <w:color w:val="000000"/>
        </w:rPr>
      </w:pPr>
      <w:r>
        <w:rPr>
          <w:color w:val="000000"/>
        </w:rPr>
        <w:lastRenderedPageBreak/>
        <w:t>References</w:t>
      </w:r>
    </w:p>
    <w:p w14:paraId="0359AB15" w14:textId="77777777" w:rsidR="0023061E" w:rsidRPr="00E21EAD" w:rsidRDefault="0023061E" w:rsidP="0023061E">
      <w:pPr>
        <w:pStyle w:val="NormalWeb"/>
        <w:ind w:left="567" w:hanging="567"/>
        <w:rPr>
          <w:rFonts w:eastAsiaTheme="majorEastAsia"/>
          <w:color w:val="000000"/>
        </w:rPr>
      </w:pPr>
      <w:r w:rsidRPr="00904A4E">
        <w:rPr>
          <w:color w:val="3A3A3A"/>
          <w:shd w:val="clear" w:color="auto" w:fill="FFFFFF"/>
        </w:rPr>
        <w:t>Braun, V., &amp; Clarke, V. (2006). Using thematic analysis in psychology.</w:t>
      </w:r>
      <w:r w:rsidRPr="00904A4E">
        <w:rPr>
          <w:rStyle w:val="apple-converted-space"/>
          <w:rFonts w:eastAsiaTheme="majorEastAsia"/>
          <w:color w:val="3A3A3A"/>
          <w:shd w:val="clear" w:color="auto" w:fill="FFFFFF"/>
        </w:rPr>
        <w:t> </w:t>
      </w:r>
      <w:r w:rsidRPr="00904A4E">
        <w:rPr>
          <w:i/>
          <w:iCs/>
          <w:color w:val="3A3A3A"/>
        </w:rPr>
        <w:t>Qualitative Research in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w:t>
      </w:r>
      <w:r w:rsidRPr="00904A4E">
        <w:rPr>
          <w:color w:val="3A3A3A"/>
          <w:shd w:val="clear" w:color="auto" w:fill="FFFFFF"/>
        </w:rPr>
        <w:t xml:space="preserve">(2), 77–101. </w:t>
      </w:r>
      <w:hyperlink r:id="rId6" w:history="1">
        <w:r w:rsidRPr="00436534">
          <w:rPr>
            <w:rStyle w:val="Hyperlink"/>
            <w:rFonts w:eastAsiaTheme="majorEastAsia"/>
            <w:shd w:val="clear" w:color="auto" w:fill="FFFFFF"/>
          </w:rPr>
          <w:t>https://doi.org/10.1191/1478088706qp063oa</w:t>
        </w:r>
      </w:hyperlink>
    </w:p>
    <w:p w14:paraId="2204F542" w14:textId="77777777" w:rsidR="0023061E" w:rsidRDefault="0023061E" w:rsidP="0023061E">
      <w:pPr>
        <w:pStyle w:val="NormalWeb"/>
        <w:ind w:left="567" w:hanging="567"/>
        <w:rPr>
          <w:rStyle w:val="apple-converted-space"/>
          <w:rFonts w:eastAsiaTheme="majorEastAsia"/>
          <w:color w:val="000000"/>
        </w:rPr>
      </w:pPr>
      <w:r>
        <w:rPr>
          <w:color w:val="000000"/>
        </w:rPr>
        <w:t>Munday, J. (2006). Identity in focus.</w:t>
      </w:r>
      <w:r>
        <w:rPr>
          <w:rStyle w:val="apple-converted-space"/>
          <w:color w:val="000000"/>
        </w:rPr>
        <w:t> </w:t>
      </w:r>
      <w:r>
        <w:rPr>
          <w:i/>
          <w:iCs/>
          <w:color w:val="000000"/>
        </w:rPr>
        <w:t>Sociology</w:t>
      </w:r>
      <w:r>
        <w:rPr>
          <w:color w:val="000000"/>
        </w:rPr>
        <w:t>,</w:t>
      </w:r>
      <w:r>
        <w:rPr>
          <w:rStyle w:val="apple-converted-space"/>
          <w:color w:val="000000"/>
        </w:rPr>
        <w:t> </w:t>
      </w:r>
      <w:r>
        <w:rPr>
          <w:i/>
          <w:iCs/>
          <w:color w:val="000000"/>
        </w:rPr>
        <w:t>40</w:t>
      </w:r>
      <w:r>
        <w:rPr>
          <w:color w:val="000000"/>
        </w:rPr>
        <w:t xml:space="preserve">(1), 89–105. </w:t>
      </w:r>
      <w:hyperlink r:id="rId7" w:history="1">
        <w:r w:rsidRPr="00436534">
          <w:rPr>
            <w:rStyle w:val="Hyperlink"/>
            <w:rFonts w:eastAsiaTheme="majorEastAsia"/>
          </w:rPr>
          <w:t>https://doi.org/10.1177/0038038506058436 </w:t>
        </w:r>
      </w:hyperlink>
    </w:p>
    <w:p w14:paraId="51CB45EA" w14:textId="77777777" w:rsidR="0023061E" w:rsidRDefault="0023061E" w:rsidP="00C430B8">
      <w:pPr>
        <w:pStyle w:val="NormalWeb"/>
        <w:ind w:firstLine="720"/>
        <w:rPr>
          <w:color w:val="000000"/>
        </w:rPr>
      </w:pPr>
    </w:p>
    <w:p w14:paraId="56637EFC" w14:textId="77777777" w:rsidR="00B43BDB" w:rsidRDefault="00B43BDB"/>
    <w:sectPr w:rsidR="00B43B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E4B2A" w14:textId="77777777" w:rsidR="00181F3E" w:rsidRDefault="00181F3E" w:rsidP="00C430B8">
      <w:r>
        <w:separator/>
      </w:r>
    </w:p>
  </w:endnote>
  <w:endnote w:type="continuationSeparator" w:id="0">
    <w:p w14:paraId="6166282C" w14:textId="77777777" w:rsidR="00181F3E" w:rsidRDefault="00181F3E" w:rsidP="00C43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D9B28" w14:textId="77777777" w:rsidR="00181F3E" w:rsidRDefault="00181F3E" w:rsidP="00C430B8">
      <w:r>
        <w:separator/>
      </w:r>
    </w:p>
  </w:footnote>
  <w:footnote w:type="continuationSeparator" w:id="0">
    <w:p w14:paraId="5C42EEA2" w14:textId="77777777" w:rsidR="00181F3E" w:rsidRDefault="00181F3E" w:rsidP="00C430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BA8"/>
    <w:rsid w:val="00035579"/>
    <w:rsid w:val="000D1AFB"/>
    <w:rsid w:val="00181F3E"/>
    <w:rsid w:val="001918EE"/>
    <w:rsid w:val="00193BE5"/>
    <w:rsid w:val="001A106B"/>
    <w:rsid w:val="001D43F1"/>
    <w:rsid w:val="0023061E"/>
    <w:rsid w:val="0023447D"/>
    <w:rsid w:val="00240615"/>
    <w:rsid w:val="002569C7"/>
    <w:rsid w:val="0028413B"/>
    <w:rsid w:val="002A139E"/>
    <w:rsid w:val="002B0F37"/>
    <w:rsid w:val="002B4DC1"/>
    <w:rsid w:val="003157DD"/>
    <w:rsid w:val="003467A5"/>
    <w:rsid w:val="00364E06"/>
    <w:rsid w:val="00390AE9"/>
    <w:rsid w:val="003A780C"/>
    <w:rsid w:val="004069DE"/>
    <w:rsid w:val="00412BA8"/>
    <w:rsid w:val="004425B4"/>
    <w:rsid w:val="00457005"/>
    <w:rsid w:val="0047635F"/>
    <w:rsid w:val="004D1331"/>
    <w:rsid w:val="004E6046"/>
    <w:rsid w:val="004F4E8A"/>
    <w:rsid w:val="0050784F"/>
    <w:rsid w:val="00507E4B"/>
    <w:rsid w:val="005408E3"/>
    <w:rsid w:val="00545286"/>
    <w:rsid w:val="00575A93"/>
    <w:rsid w:val="005801C0"/>
    <w:rsid w:val="00582B14"/>
    <w:rsid w:val="00592A7B"/>
    <w:rsid w:val="005D68CB"/>
    <w:rsid w:val="005F4706"/>
    <w:rsid w:val="00603C11"/>
    <w:rsid w:val="006269C0"/>
    <w:rsid w:val="006403FB"/>
    <w:rsid w:val="00666565"/>
    <w:rsid w:val="00675497"/>
    <w:rsid w:val="00687DE4"/>
    <w:rsid w:val="00691FA7"/>
    <w:rsid w:val="00695912"/>
    <w:rsid w:val="006D23DF"/>
    <w:rsid w:val="00740DAA"/>
    <w:rsid w:val="00800A34"/>
    <w:rsid w:val="00807269"/>
    <w:rsid w:val="00857681"/>
    <w:rsid w:val="00891010"/>
    <w:rsid w:val="008963C1"/>
    <w:rsid w:val="00915079"/>
    <w:rsid w:val="0094732E"/>
    <w:rsid w:val="00972DAD"/>
    <w:rsid w:val="00996B71"/>
    <w:rsid w:val="009B2CC2"/>
    <w:rsid w:val="009D4CAE"/>
    <w:rsid w:val="009E0E9F"/>
    <w:rsid w:val="00A2282C"/>
    <w:rsid w:val="00A76506"/>
    <w:rsid w:val="00A87238"/>
    <w:rsid w:val="00AA1815"/>
    <w:rsid w:val="00AA2C76"/>
    <w:rsid w:val="00AC008B"/>
    <w:rsid w:val="00B01954"/>
    <w:rsid w:val="00B1482A"/>
    <w:rsid w:val="00B16AD3"/>
    <w:rsid w:val="00B313D1"/>
    <w:rsid w:val="00B43BDB"/>
    <w:rsid w:val="00B61C07"/>
    <w:rsid w:val="00B7475F"/>
    <w:rsid w:val="00B87BA6"/>
    <w:rsid w:val="00B9533F"/>
    <w:rsid w:val="00BA4645"/>
    <w:rsid w:val="00BB77A9"/>
    <w:rsid w:val="00BC53CD"/>
    <w:rsid w:val="00BF0583"/>
    <w:rsid w:val="00C430B8"/>
    <w:rsid w:val="00C536DB"/>
    <w:rsid w:val="00C56620"/>
    <w:rsid w:val="00C66624"/>
    <w:rsid w:val="00CE6D90"/>
    <w:rsid w:val="00CF3181"/>
    <w:rsid w:val="00CF55DD"/>
    <w:rsid w:val="00D0122B"/>
    <w:rsid w:val="00D12C94"/>
    <w:rsid w:val="00D13329"/>
    <w:rsid w:val="00D27348"/>
    <w:rsid w:val="00D425D9"/>
    <w:rsid w:val="00D70FFC"/>
    <w:rsid w:val="00D715C7"/>
    <w:rsid w:val="00D722D3"/>
    <w:rsid w:val="00D908F9"/>
    <w:rsid w:val="00DB4F4F"/>
    <w:rsid w:val="00DE2CB3"/>
    <w:rsid w:val="00DF0E62"/>
    <w:rsid w:val="00DF4CA3"/>
    <w:rsid w:val="00E1070F"/>
    <w:rsid w:val="00E16F44"/>
    <w:rsid w:val="00E347E3"/>
    <w:rsid w:val="00E55F48"/>
    <w:rsid w:val="00E70490"/>
    <w:rsid w:val="00E73CF3"/>
    <w:rsid w:val="00E743D5"/>
    <w:rsid w:val="00E956C6"/>
    <w:rsid w:val="00EE11FA"/>
    <w:rsid w:val="00EF549A"/>
    <w:rsid w:val="00F11F60"/>
    <w:rsid w:val="00F36DCC"/>
    <w:rsid w:val="00F52364"/>
    <w:rsid w:val="00F65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CED1DB"/>
  <w15:chartTrackingRefBased/>
  <w15:docId w15:val="{868F1CE9-EE83-264E-9174-1B2C22AC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8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12BA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12BA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12BA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12BA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12BA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12BA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12BA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12BA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12BA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2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BA8"/>
    <w:rPr>
      <w:rFonts w:eastAsiaTheme="majorEastAsia" w:cstheme="majorBidi"/>
      <w:color w:val="272727" w:themeColor="text1" w:themeTint="D8"/>
    </w:rPr>
  </w:style>
  <w:style w:type="paragraph" w:styleId="Title">
    <w:name w:val="Title"/>
    <w:basedOn w:val="Normal"/>
    <w:next w:val="Normal"/>
    <w:link w:val="TitleChar"/>
    <w:uiPriority w:val="10"/>
    <w:qFormat/>
    <w:rsid w:val="00412BA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12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BA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12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BA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12BA8"/>
    <w:rPr>
      <w:i/>
      <w:iCs/>
      <w:color w:val="404040" w:themeColor="text1" w:themeTint="BF"/>
    </w:rPr>
  </w:style>
  <w:style w:type="paragraph" w:styleId="ListParagraph">
    <w:name w:val="List Paragraph"/>
    <w:basedOn w:val="Normal"/>
    <w:uiPriority w:val="34"/>
    <w:qFormat/>
    <w:rsid w:val="00412BA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12BA8"/>
    <w:rPr>
      <w:i/>
      <w:iCs/>
      <w:color w:val="0F4761" w:themeColor="accent1" w:themeShade="BF"/>
    </w:rPr>
  </w:style>
  <w:style w:type="paragraph" w:styleId="IntenseQuote">
    <w:name w:val="Intense Quote"/>
    <w:basedOn w:val="Normal"/>
    <w:next w:val="Normal"/>
    <w:link w:val="IntenseQuoteChar"/>
    <w:uiPriority w:val="30"/>
    <w:qFormat/>
    <w:rsid w:val="00412BA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12BA8"/>
    <w:rPr>
      <w:i/>
      <w:iCs/>
      <w:color w:val="0F4761" w:themeColor="accent1" w:themeShade="BF"/>
    </w:rPr>
  </w:style>
  <w:style w:type="character" w:styleId="IntenseReference">
    <w:name w:val="Intense Reference"/>
    <w:basedOn w:val="DefaultParagraphFont"/>
    <w:uiPriority w:val="32"/>
    <w:qFormat/>
    <w:rsid w:val="00412BA8"/>
    <w:rPr>
      <w:b/>
      <w:bCs/>
      <w:smallCaps/>
      <w:color w:val="0F4761" w:themeColor="accent1" w:themeShade="BF"/>
      <w:spacing w:val="5"/>
    </w:rPr>
  </w:style>
  <w:style w:type="paragraph" w:styleId="NormalWeb">
    <w:name w:val="Normal (Web)"/>
    <w:basedOn w:val="Normal"/>
    <w:uiPriority w:val="99"/>
    <w:unhideWhenUsed/>
    <w:rsid w:val="00AC008B"/>
    <w:pPr>
      <w:spacing w:before="100" w:beforeAutospacing="1" w:after="100" w:afterAutospacing="1"/>
    </w:pPr>
  </w:style>
  <w:style w:type="paragraph" w:styleId="Header">
    <w:name w:val="header"/>
    <w:basedOn w:val="Normal"/>
    <w:link w:val="HeaderChar"/>
    <w:uiPriority w:val="99"/>
    <w:unhideWhenUsed/>
    <w:rsid w:val="00C430B8"/>
    <w:pPr>
      <w:tabs>
        <w:tab w:val="center" w:pos="4513"/>
        <w:tab w:val="right" w:pos="9026"/>
      </w:tabs>
    </w:pPr>
  </w:style>
  <w:style w:type="character" w:customStyle="1" w:styleId="HeaderChar">
    <w:name w:val="Header Char"/>
    <w:basedOn w:val="DefaultParagraphFont"/>
    <w:link w:val="Header"/>
    <w:uiPriority w:val="99"/>
    <w:rsid w:val="00C430B8"/>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430B8"/>
    <w:pPr>
      <w:tabs>
        <w:tab w:val="center" w:pos="4513"/>
        <w:tab w:val="right" w:pos="9026"/>
      </w:tabs>
    </w:pPr>
  </w:style>
  <w:style w:type="character" w:customStyle="1" w:styleId="FooterChar">
    <w:name w:val="Footer Char"/>
    <w:basedOn w:val="DefaultParagraphFont"/>
    <w:link w:val="Footer"/>
    <w:uiPriority w:val="99"/>
    <w:rsid w:val="00C430B8"/>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3061E"/>
  </w:style>
  <w:style w:type="character" w:styleId="Hyperlink">
    <w:name w:val="Hyperlink"/>
    <w:basedOn w:val="DefaultParagraphFont"/>
    <w:rsid w:val="002306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77/003803850605843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91/1478088706qp063o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107</cp:revision>
  <dcterms:created xsi:type="dcterms:W3CDTF">2024-11-17T17:37:00Z</dcterms:created>
  <dcterms:modified xsi:type="dcterms:W3CDTF">2024-11-30T22:27:00Z</dcterms:modified>
</cp:coreProperties>
</file>