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5338E8" w14:textId="663EA49F" w:rsidR="00B344E8" w:rsidRDefault="00B344E8" w:rsidP="00B344E8">
      <w:pPr>
        <w:shd w:val="clear" w:color="auto" w:fill="FFFFFF"/>
        <w:spacing w:after="0" w:line="240" w:lineRule="auto"/>
        <w:rPr>
          <w:rFonts w:ascii="Roboto" w:eastAsia="Times New Roman" w:hAnsi="Roboto" w:cs="Times New Roman"/>
          <w:b/>
          <w:bCs/>
          <w:i/>
          <w:iCs/>
          <w:color w:val="283041"/>
          <w:sz w:val="21"/>
          <w:szCs w:val="21"/>
          <w:lang w:val="en-GB" w:eastAsia="en-GB"/>
        </w:rPr>
      </w:pPr>
      <w:r>
        <w:rPr>
          <w:rFonts w:ascii="Roboto" w:eastAsia="Times New Roman" w:hAnsi="Roboto" w:cs="Times New Roman"/>
          <w:b/>
          <w:bCs/>
          <w:i/>
          <w:iCs/>
          <w:color w:val="283041"/>
          <w:sz w:val="21"/>
          <w:szCs w:val="21"/>
          <w:lang w:val="en-GB" w:eastAsia="en-GB"/>
        </w:rPr>
        <w:t>Feedback from last essay</w:t>
      </w:r>
    </w:p>
    <w:p w14:paraId="30AE24E7" w14:textId="77777777" w:rsidR="00B344E8" w:rsidRDefault="00B344E8" w:rsidP="00B344E8">
      <w:pPr>
        <w:shd w:val="clear" w:color="auto" w:fill="FFFFFF"/>
        <w:spacing w:after="0" w:line="240" w:lineRule="auto"/>
        <w:rPr>
          <w:rFonts w:ascii="Roboto" w:eastAsia="Times New Roman" w:hAnsi="Roboto" w:cs="Times New Roman"/>
          <w:b/>
          <w:bCs/>
          <w:i/>
          <w:iCs/>
          <w:color w:val="283041"/>
          <w:sz w:val="21"/>
          <w:szCs w:val="21"/>
          <w:lang w:val="en-GB" w:eastAsia="en-GB"/>
        </w:rPr>
      </w:pPr>
    </w:p>
    <w:p w14:paraId="31AF2F41" w14:textId="71BB11FE"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i/>
          <w:iCs/>
          <w:color w:val="283041"/>
          <w:sz w:val="21"/>
          <w:szCs w:val="21"/>
          <w:lang w:val="en-GB" w:eastAsia="en-GB"/>
        </w:rPr>
        <w:t>All marks are provisional subject to external examiner consideration.</w:t>
      </w:r>
    </w:p>
    <w:p w14:paraId="28B4AF2D"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p>
    <w:p w14:paraId="36B10DAA"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Engagement with Literature Skills (15/20)</w:t>
      </w:r>
    </w:p>
    <w:p w14:paraId="41661510"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Referencing is consistent and correct</w:t>
      </w:r>
      <w:proofErr w:type="gramStart"/>
      <w:r w:rsidRPr="00B344E8">
        <w:rPr>
          <w:rFonts w:ascii="Roboto" w:eastAsia="Times New Roman" w:hAnsi="Roboto" w:cs="Times New Roman"/>
          <w:color w:val="283041"/>
          <w:sz w:val="21"/>
          <w:szCs w:val="21"/>
          <w:lang w:val="en-GB" w:eastAsia="en-GB"/>
        </w:rPr>
        <w:t>. .</w:t>
      </w:r>
      <w:proofErr w:type="gramEnd"/>
      <w:r w:rsidRPr="00B344E8">
        <w:rPr>
          <w:rFonts w:ascii="Roboto" w:eastAsia="Times New Roman" w:hAnsi="Roboto" w:cs="Times New Roman"/>
          <w:color w:val="283041"/>
          <w:sz w:val="21"/>
          <w:szCs w:val="21"/>
          <w:lang w:val="en-GB" w:eastAsia="en-GB"/>
        </w:rPr>
        <w:t xml:space="preserve"> You have engaged with a variety of sources.</w:t>
      </w:r>
    </w:p>
    <w:p w14:paraId="0442ECA5"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w:t>
      </w:r>
    </w:p>
    <w:p w14:paraId="167D23A7"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Knowledge and Understanding Skills (12/20)</w:t>
      </w:r>
    </w:p>
    <w:p w14:paraId="59CD6980"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xml:space="preserve"> There is good knowledge of current strategies, with your research being comprehensive, weaving in academic perspectives throughout. However, the paragraphs seem strangely </w:t>
      </w:r>
      <w:proofErr w:type="gramStart"/>
      <w:r w:rsidRPr="00B344E8">
        <w:rPr>
          <w:rFonts w:ascii="Roboto" w:eastAsia="Times New Roman" w:hAnsi="Roboto" w:cs="Times New Roman"/>
          <w:color w:val="283041"/>
          <w:sz w:val="21"/>
          <w:szCs w:val="21"/>
          <w:lang w:val="en-GB" w:eastAsia="en-GB"/>
        </w:rPr>
        <w:t>disconnected</w:t>
      </w:r>
      <w:proofErr w:type="gramEnd"/>
    </w:p>
    <w:p w14:paraId="3855374E"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w:t>
      </w:r>
    </w:p>
    <w:p w14:paraId="38378314"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Cognitive and Intellectual Skills (10/20)</w:t>
      </w:r>
    </w:p>
    <w:p w14:paraId="44AC64A4"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There is a basic structure based on recent trends, with an introduction, and a reasonable conclusion. You describe and analyse the points and the effectiveness of the policies and strategies, but you sometimes lose focus.</w:t>
      </w:r>
    </w:p>
    <w:p w14:paraId="249DC145"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w:t>
      </w:r>
    </w:p>
    <w:p w14:paraId="530C37CD"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Practical Application Skills (10/20)</w:t>
      </w:r>
    </w:p>
    <w:p w14:paraId="16C5951B"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There are no links to practice in your setting. </w:t>
      </w:r>
    </w:p>
    <w:p w14:paraId="34F5FA49"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 </w:t>
      </w:r>
    </w:p>
    <w:p w14:paraId="5B8F9550"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Transferable Skills for Life and Professional Practice (10/20)</w:t>
      </w:r>
    </w:p>
    <w:p w14:paraId="2E601340"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color w:val="283041"/>
          <w:sz w:val="21"/>
          <w:szCs w:val="21"/>
          <w:lang w:val="en-GB" w:eastAsia="en-GB"/>
        </w:rPr>
        <w:t>Overall presentation is mostly correct,</w:t>
      </w:r>
      <w:r w:rsidRPr="00B344E8">
        <w:rPr>
          <w:rFonts w:ascii="Roboto" w:eastAsia="Times New Roman" w:hAnsi="Roboto" w:cs="Times New Roman"/>
          <w:b/>
          <w:bCs/>
          <w:color w:val="283041"/>
          <w:sz w:val="21"/>
          <w:szCs w:val="21"/>
          <w:lang w:val="en-GB" w:eastAsia="en-GB"/>
        </w:rPr>
        <w:t> </w:t>
      </w:r>
      <w:r w:rsidRPr="00B344E8">
        <w:rPr>
          <w:rFonts w:ascii="Roboto" w:eastAsia="Times New Roman" w:hAnsi="Roboto" w:cs="Times New Roman"/>
          <w:color w:val="283041"/>
          <w:sz w:val="21"/>
          <w:szCs w:val="21"/>
          <w:lang w:val="en-GB" w:eastAsia="en-GB"/>
        </w:rPr>
        <w:t>but the writing style is strange, and sometimes this essay seems to be written by different people about different topics.</w:t>
      </w:r>
    </w:p>
    <w:p w14:paraId="36CF5B63"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p>
    <w:p w14:paraId="4BF1B656"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Action Points:</w:t>
      </w:r>
    </w:p>
    <w:p w14:paraId="12ECE520"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1. Use quotes</w:t>
      </w:r>
    </w:p>
    <w:p w14:paraId="251EB4F9" w14:textId="77777777" w:rsidR="00B344E8" w:rsidRPr="00B344E8" w:rsidRDefault="00B344E8" w:rsidP="00B344E8">
      <w:pPr>
        <w:shd w:val="clear" w:color="auto" w:fill="FFFFFF"/>
        <w:spacing w:after="0" w:line="240" w:lineRule="auto"/>
        <w:rPr>
          <w:rFonts w:ascii="Roboto" w:eastAsia="Times New Roman" w:hAnsi="Roboto" w:cs="Times New Roman"/>
          <w:color w:val="283041"/>
          <w:sz w:val="21"/>
          <w:szCs w:val="21"/>
          <w:lang w:val="en-GB" w:eastAsia="en-GB"/>
        </w:rPr>
      </w:pPr>
      <w:r w:rsidRPr="00B344E8">
        <w:rPr>
          <w:rFonts w:ascii="Roboto" w:eastAsia="Times New Roman" w:hAnsi="Roboto" w:cs="Times New Roman"/>
          <w:b/>
          <w:bCs/>
          <w:color w:val="283041"/>
          <w:sz w:val="21"/>
          <w:szCs w:val="21"/>
          <w:lang w:val="en-GB" w:eastAsia="en-GB"/>
        </w:rPr>
        <w:t xml:space="preserve">2. Write clearly, and without </w:t>
      </w:r>
      <w:proofErr w:type="gramStart"/>
      <w:r w:rsidRPr="00B344E8">
        <w:rPr>
          <w:rFonts w:ascii="Roboto" w:eastAsia="Times New Roman" w:hAnsi="Roboto" w:cs="Times New Roman"/>
          <w:b/>
          <w:bCs/>
          <w:color w:val="283041"/>
          <w:sz w:val="21"/>
          <w:szCs w:val="21"/>
          <w:lang w:val="en-GB" w:eastAsia="en-GB"/>
        </w:rPr>
        <w:t>contradictions</w:t>
      </w:r>
      <w:proofErr w:type="gramEnd"/>
    </w:p>
    <w:p w14:paraId="308E606B" w14:textId="77777777" w:rsidR="00B344E8" w:rsidRDefault="00B344E8" w:rsidP="00FE7776">
      <w:pPr>
        <w:spacing w:line="360" w:lineRule="auto"/>
        <w:ind w:firstLine="720"/>
        <w:jc w:val="both"/>
        <w:rPr>
          <w:rFonts w:ascii="Times New Roman" w:hAnsi="Times New Roman" w:cs="Times New Roman"/>
          <w:sz w:val="24"/>
          <w:szCs w:val="24"/>
        </w:rPr>
      </w:pPr>
    </w:p>
    <w:p w14:paraId="175ABA24" w14:textId="0C3E57B6" w:rsidR="00B344E8" w:rsidRDefault="00B344E8" w:rsidP="00FE7776">
      <w:pPr>
        <w:spacing w:line="360" w:lineRule="auto"/>
        <w:ind w:firstLine="720"/>
        <w:jc w:val="both"/>
        <w:rPr>
          <w:rFonts w:ascii="Times New Roman" w:hAnsi="Times New Roman" w:cs="Times New Roman"/>
          <w:sz w:val="24"/>
          <w:szCs w:val="24"/>
        </w:rPr>
      </w:pPr>
    </w:p>
    <w:p w14:paraId="4EB79378" w14:textId="73A13ED4" w:rsidR="00B344E8" w:rsidRDefault="00B344E8" w:rsidP="00FE7776">
      <w:pPr>
        <w:spacing w:line="360" w:lineRule="auto"/>
        <w:ind w:firstLine="720"/>
        <w:jc w:val="both"/>
        <w:rPr>
          <w:rFonts w:ascii="Times New Roman" w:hAnsi="Times New Roman" w:cs="Times New Roman"/>
          <w:sz w:val="24"/>
          <w:szCs w:val="24"/>
        </w:rPr>
      </w:pPr>
    </w:p>
    <w:p w14:paraId="0BF43BDC" w14:textId="33A92FAE" w:rsidR="00B344E8" w:rsidRDefault="00B344E8" w:rsidP="00FE7776">
      <w:pPr>
        <w:spacing w:line="360" w:lineRule="auto"/>
        <w:ind w:firstLine="720"/>
        <w:jc w:val="both"/>
        <w:rPr>
          <w:rFonts w:ascii="Times New Roman" w:hAnsi="Times New Roman" w:cs="Times New Roman"/>
          <w:sz w:val="24"/>
          <w:szCs w:val="24"/>
        </w:rPr>
      </w:pPr>
    </w:p>
    <w:p w14:paraId="7C96E7FF" w14:textId="444F0DE8" w:rsidR="00B344E8" w:rsidRDefault="00B344E8" w:rsidP="00FE7776">
      <w:pPr>
        <w:spacing w:line="360" w:lineRule="auto"/>
        <w:ind w:firstLine="720"/>
        <w:jc w:val="both"/>
        <w:rPr>
          <w:rFonts w:ascii="Times New Roman" w:hAnsi="Times New Roman" w:cs="Times New Roman"/>
          <w:sz w:val="24"/>
          <w:szCs w:val="24"/>
        </w:rPr>
      </w:pPr>
    </w:p>
    <w:p w14:paraId="27D56941" w14:textId="4133B2A3" w:rsidR="00B344E8" w:rsidRDefault="00B344E8" w:rsidP="00FE7776">
      <w:pPr>
        <w:spacing w:line="360" w:lineRule="auto"/>
        <w:ind w:firstLine="720"/>
        <w:jc w:val="both"/>
        <w:rPr>
          <w:rFonts w:ascii="Times New Roman" w:hAnsi="Times New Roman" w:cs="Times New Roman"/>
          <w:sz w:val="24"/>
          <w:szCs w:val="24"/>
        </w:rPr>
      </w:pPr>
    </w:p>
    <w:p w14:paraId="7758F0C0" w14:textId="2A18F847" w:rsidR="00B344E8" w:rsidRDefault="00B344E8" w:rsidP="00FE7776">
      <w:pPr>
        <w:spacing w:line="360" w:lineRule="auto"/>
        <w:ind w:firstLine="720"/>
        <w:jc w:val="both"/>
        <w:rPr>
          <w:rFonts w:ascii="Times New Roman" w:hAnsi="Times New Roman" w:cs="Times New Roman"/>
          <w:sz w:val="24"/>
          <w:szCs w:val="24"/>
        </w:rPr>
      </w:pPr>
    </w:p>
    <w:p w14:paraId="1AF97F75" w14:textId="709B5FCD" w:rsidR="00B344E8" w:rsidRDefault="00B344E8" w:rsidP="00FE7776">
      <w:pPr>
        <w:spacing w:line="360" w:lineRule="auto"/>
        <w:ind w:firstLine="720"/>
        <w:jc w:val="both"/>
        <w:rPr>
          <w:rFonts w:ascii="Times New Roman" w:hAnsi="Times New Roman" w:cs="Times New Roman"/>
          <w:sz w:val="24"/>
          <w:szCs w:val="24"/>
        </w:rPr>
      </w:pPr>
    </w:p>
    <w:p w14:paraId="13B73370" w14:textId="77777777" w:rsidR="00B344E8" w:rsidRDefault="00B344E8" w:rsidP="00FE7776">
      <w:pPr>
        <w:spacing w:line="360" w:lineRule="auto"/>
        <w:ind w:firstLine="720"/>
        <w:jc w:val="both"/>
        <w:rPr>
          <w:rFonts w:ascii="Times New Roman" w:hAnsi="Times New Roman" w:cs="Times New Roman"/>
          <w:sz w:val="24"/>
          <w:szCs w:val="24"/>
        </w:rPr>
      </w:pPr>
    </w:p>
    <w:p w14:paraId="1C95809B" w14:textId="77777777" w:rsidR="00B344E8" w:rsidRDefault="00B344E8" w:rsidP="00B344E8">
      <w:pPr>
        <w:spacing w:line="360" w:lineRule="auto"/>
        <w:jc w:val="both"/>
        <w:rPr>
          <w:rFonts w:ascii="Times New Roman" w:hAnsi="Times New Roman" w:cs="Times New Roman"/>
          <w:sz w:val="24"/>
          <w:szCs w:val="24"/>
        </w:rPr>
      </w:pPr>
    </w:p>
    <w:p w14:paraId="1254C286" w14:textId="763CFBD1" w:rsidR="00FE7776" w:rsidRPr="00555462" w:rsidRDefault="00FE7776" w:rsidP="00B344E8">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lastRenderedPageBreak/>
        <w:t>Reading is not the only way to support the growth of the language and literacy of child</w:t>
      </w:r>
      <w:r>
        <w:rPr>
          <w:rFonts w:ascii="Times New Roman" w:hAnsi="Times New Roman" w:cs="Times New Roman"/>
          <w:sz w:val="24"/>
          <w:szCs w:val="24"/>
        </w:rPr>
        <w:t>ren</w:t>
      </w:r>
      <w:r w:rsidRPr="00555462">
        <w:rPr>
          <w:rFonts w:ascii="Times New Roman" w:hAnsi="Times New Roman" w:cs="Times New Roman"/>
          <w:sz w:val="24"/>
          <w:szCs w:val="24"/>
        </w:rPr>
        <w:t xml:space="preserve">. Storytelling, singing songs and rhymes are all excellent practices for early literacy. Literacy skills refer to the abilities required for appraisal and inscription. The literacy skills encompass attention of grammatical resonances, attention of print, and the connection </w:t>
      </w:r>
      <w:r>
        <w:rPr>
          <w:rFonts w:ascii="Times New Roman" w:hAnsi="Times New Roman" w:cs="Times New Roman"/>
          <w:sz w:val="24"/>
          <w:szCs w:val="24"/>
        </w:rPr>
        <w:t xml:space="preserve">to </w:t>
      </w:r>
      <w:r w:rsidRPr="00555462">
        <w:rPr>
          <w:rFonts w:ascii="Times New Roman" w:hAnsi="Times New Roman" w:cs="Times New Roman"/>
          <w:sz w:val="24"/>
          <w:szCs w:val="24"/>
        </w:rPr>
        <w:t>literatur</w:t>
      </w:r>
      <w:r>
        <w:rPr>
          <w:rFonts w:ascii="Times New Roman" w:hAnsi="Times New Roman" w:cs="Times New Roman"/>
          <w:sz w:val="24"/>
          <w:szCs w:val="24"/>
        </w:rPr>
        <w:t>e</w:t>
      </w:r>
      <w:r w:rsidRPr="00555462">
        <w:rPr>
          <w:rFonts w:ascii="Times New Roman" w:hAnsi="Times New Roman" w:cs="Times New Roman"/>
          <w:sz w:val="24"/>
          <w:szCs w:val="24"/>
        </w:rPr>
        <w:t xml:space="preserve">. Some of the literacy skills may entail terminology, spelling, and conception. The literacy skills assist pupils in gaining awareness by reading or </w:t>
      </w:r>
      <w:r>
        <w:rPr>
          <w:rFonts w:ascii="Times New Roman" w:hAnsi="Times New Roman" w:cs="Times New Roman"/>
          <w:sz w:val="24"/>
          <w:szCs w:val="24"/>
        </w:rPr>
        <w:t>use</w:t>
      </w:r>
      <w:r w:rsidRPr="00555462">
        <w:rPr>
          <w:rFonts w:ascii="Times New Roman" w:hAnsi="Times New Roman" w:cs="Times New Roman"/>
          <w:sz w:val="24"/>
          <w:szCs w:val="24"/>
        </w:rPr>
        <w:t xml:space="preserve"> of expertise and media.  From the video, </w:t>
      </w:r>
      <w:r>
        <w:rPr>
          <w:rFonts w:ascii="Times New Roman" w:hAnsi="Times New Roman" w:cs="Times New Roman"/>
          <w:sz w:val="24"/>
          <w:szCs w:val="24"/>
        </w:rPr>
        <w:t>I</w:t>
      </w:r>
      <w:r w:rsidRPr="00555462">
        <w:rPr>
          <w:rFonts w:ascii="Times New Roman" w:hAnsi="Times New Roman" w:cs="Times New Roman"/>
          <w:sz w:val="24"/>
          <w:szCs w:val="24"/>
        </w:rPr>
        <w:t xml:space="preserve"> can clearly be heard narrating a story to children, through effective reading. </w:t>
      </w:r>
    </w:p>
    <w:p w14:paraId="58B75483"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t xml:space="preserve">The ability to summarize and deconstruct stories is improved by the narration. A compilation, environment and characterization are the most tested literacy learning techniques. The more children learn, the more they will find information in stories and recall them.  Storytelling lets kids learn the </w:t>
      </w:r>
      <w:r>
        <w:rPr>
          <w:rFonts w:ascii="Times New Roman" w:hAnsi="Times New Roman" w:cs="Times New Roman"/>
          <w:sz w:val="24"/>
          <w:szCs w:val="24"/>
        </w:rPr>
        <w:t>differences</w:t>
      </w:r>
      <w:r w:rsidRPr="00555462">
        <w:rPr>
          <w:rFonts w:ascii="Times New Roman" w:hAnsi="Times New Roman" w:cs="Times New Roman"/>
          <w:sz w:val="24"/>
          <w:szCs w:val="24"/>
        </w:rPr>
        <w:t xml:space="preserve"> in each other. Children will relate to other people's experiences and become empathic with others living in diverse situations. Children may relate their own memories with experiences they read, and then develop their own stories. Literacy involves interaction with the teacher, the teacher reads the story to capture the interest of children who are eager to </w:t>
      </w:r>
      <w:r>
        <w:rPr>
          <w:rFonts w:ascii="Times New Roman" w:hAnsi="Times New Roman" w:cs="Times New Roman"/>
          <w:sz w:val="24"/>
          <w:szCs w:val="24"/>
        </w:rPr>
        <w:t>interpret</w:t>
      </w:r>
      <w:r w:rsidRPr="00555462">
        <w:rPr>
          <w:rFonts w:ascii="Times New Roman" w:hAnsi="Times New Roman" w:cs="Times New Roman"/>
          <w:sz w:val="24"/>
          <w:szCs w:val="24"/>
        </w:rPr>
        <w:t xml:space="preserve"> the main points of the story, as illustrated from the video. Storytelling allows children to share oral, </w:t>
      </w:r>
      <w:proofErr w:type="gramStart"/>
      <w:r w:rsidRPr="00555462">
        <w:rPr>
          <w:rFonts w:ascii="Times New Roman" w:hAnsi="Times New Roman" w:cs="Times New Roman"/>
          <w:sz w:val="24"/>
          <w:szCs w:val="24"/>
        </w:rPr>
        <w:t>written</w:t>
      </w:r>
      <w:proofErr w:type="gramEnd"/>
      <w:r w:rsidRPr="00555462">
        <w:rPr>
          <w:rFonts w:ascii="Times New Roman" w:hAnsi="Times New Roman" w:cs="Times New Roman"/>
          <w:sz w:val="24"/>
          <w:szCs w:val="24"/>
        </w:rPr>
        <w:t xml:space="preserve"> and photographed tales of their own. </w:t>
      </w:r>
    </w:p>
    <w:p w14:paraId="0C320A86"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t xml:space="preserve">The influence of stories is known across decades and history is a big part of repetitive learning. Histories are a common way of thought. We already benefit from Aesop's fables, fairy tales or personal histories before our official schooling starts. </w:t>
      </w:r>
      <w:proofErr w:type="gramStart"/>
      <w:r w:rsidRPr="00555462">
        <w:rPr>
          <w:rFonts w:ascii="Times New Roman" w:hAnsi="Times New Roman" w:cs="Times New Roman"/>
          <w:sz w:val="24"/>
          <w:szCs w:val="24"/>
        </w:rPr>
        <w:t>In reality some</w:t>
      </w:r>
      <w:proofErr w:type="gramEnd"/>
      <w:r w:rsidRPr="00555462">
        <w:rPr>
          <w:rFonts w:ascii="Times New Roman" w:hAnsi="Times New Roman" w:cs="Times New Roman"/>
          <w:sz w:val="24"/>
          <w:szCs w:val="24"/>
        </w:rPr>
        <w:t xml:space="preserve"> people have also argued that all intelligence is in the form of stories. While this strong assertion was disputed, it was widely accepted that stories constitute a powerful structure to organize and communicate knowledge and to make sense of our lives and environments. The influence of the story in this video, gives the power to the storyteller, showing how children can be quite attentive and in general, be good listeners.</w:t>
      </w:r>
    </w:p>
    <w:p w14:paraId="76CA5D7D"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t>The growth of literacy among children is an essential component of overall success of pupil</w:t>
      </w:r>
      <w:r>
        <w:rPr>
          <w:rFonts w:ascii="Times New Roman" w:hAnsi="Times New Roman" w:cs="Times New Roman"/>
          <w:sz w:val="24"/>
          <w:szCs w:val="24"/>
        </w:rPr>
        <w:t>s</w:t>
      </w:r>
      <w:r w:rsidRPr="00555462">
        <w:rPr>
          <w:rFonts w:ascii="Times New Roman" w:hAnsi="Times New Roman" w:cs="Times New Roman"/>
          <w:sz w:val="24"/>
          <w:szCs w:val="24"/>
        </w:rPr>
        <w:t xml:space="preserve">. The development of literacy is the basis for school success.  However, </w:t>
      </w:r>
      <w:proofErr w:type="gramStart"/>
      <w:r w:rsidRPr="00555462">
        <w:rPr>
          <w:rFonts w:ascii="Times New Roman" w:hAnsi="Times New Roman" w:cs="Times New Roman"/>
          <w:sz w:val="24"/>
          <w:szCs w:val="24"/>
        </w:rPr>
        <w:t>it's</w:t>
      </w:r>
      <w:proofErr w:type="gramEnd"/>
      <w:r w:rsidRPr="00555462">
        <w:rPr>
          <w:rFonts w:ascii="Times New Roman" w:hAnsi="Times New Roman" w:cs="Times New Roman"/>
          <w:sz w:val="24"/>
          <w:szCs w:val="24"/>
        </w:rPr>
        <w:t xml:space="preserve"> still a matter of improving the literacy building blocks that enable children to make effective interactions until young people can absorb or recite and write. Literacy and development skills help change the communication and growth of children (Wyse, Jones, Bradford &amp; Wolpert, 2013). This is enhanced </w:t>
      </w:r>
      <w:proofErr w:type="gramStart"/>
      <w:r w:rsidRPr="00555462">
        <w:rPr>
          <w:rFonts w:ascii="Times New Roman" w:hAnsi="Times New Roman" w:cs="Times New Roman"/>
          <w:sz w:val="24"/>
          <w:szCs w:val="24"/>
        </w:rPr>
        <w:t>through the use of</w:t>
      </w:r>
      <w:proofErr w:type="gramEnd"/>
      <w:r w:rsidRPr="00555462">
        <w:rPr>
          <w:rFonts w:ascii="Times New Roman" w:hAnsi="Times New Roman" w:cs="Times New Roman"/>
          <w:sz w:val="24"/>
          <w:szCs w:val="24"/>
        </w:rPr>
        <w:t xml:space="preserve"> several literacy tools such as storytelling, games and play.</w:t>
      </w:r>
    </w:p>
    <w:p w14:paraId="4C71880F"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lastRenderedPageBreak/>
        <w:t xml:space="preserve">More concerns were posed about how the brain develops fundamental skills in literacy. As a teacher, it is often essential to have a clear grasp of the interior command center that proceeds and creates skills if you want an appropriate approach to develop childhood reading capacity. We can sum up that phonics, fluency, vocabulary, and understanding are generally approved building blocks. All the names above are essential for growth of the brain of a </w:t>
      </w:r>
      <w:r>
        <w:rPr>
          <w:rFonts w:ascii="Times New Roman" w:hAnsi="Times New Roman" w:cs="Times New Roman"/>
          <w:sz w:val="24"/>
          <w:szCs w:val="24"/>
        </w:rPr>
        <w:t>child</w:t>
      </w:r>
      <w:r w:rsidRPr="00555462">
        <w:rPr>
          <w:rFonts w:ascii="Times New Roman" w:hAnsi="Times New Roman" w:cs="Times New Roman"/>
          <w:sz w:val="24"/>
          <w:szCs w:val="24"/>
        </w:rPr>
        <w:t xml:space="preserve">. It will influence the pupil's institutional approach as this relies on the form of organization in which the pupil is accepted. The use of fluency and clear illustration to portray the story efficiently is used in the video, as </w:t>
      </w:r>
      <w:r>
        <w:rPr>
          <w:rFonts w:ascii="Times New Roman" w:hAnsi="Times New Roman" w:cs="Times New Roman"/>
          <w:sz w:val="24"/>
          <w:szCs w:val="24"/>
        </w:rPr>
        <w:t>I</w:t>
      </w:r>
      <w:r w:rsidRPr="00555462">
        <w:rPr>
          <w:rFonts w:ascii="Times New Roman" w:hAnsi="Times New Roman" w:cs="Times New Roman"/>
          <w:sz w:val="24"/>
          <w:szCs w:val="24"/>
        </w:rPr>
        <w:t xml:space="preserve"> present a story to the children.</w:t>
      </w:r>
    </w:p>
    <w:p w14:paraId="3A7D86D5"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t xml:space="preserve">Teachers can support pupils to make sure they can appreciate the text in a field by presenting them with appropriate surroundings and supplying </w:t>
      </w:r>
      <w:r>
        <w:rPr>
          <w:rFonts w:ascii="Times New Roman" w:hAnsi="Times New Roman" w:cs="Times New Roman"/>
          <w:sz w:val="24"/>
          <w:szCs w:val="24"/>
        </w:rPr>
        <w:t>children</w:t>
      </w:r>
      <w:r w:rsidRPr="00555462">
        <w:rPr>
          <w:rFonts w:ascii="Times New Roman" w:hAnsi="Times New Roman" w:cs="Times New Roman"/>
          <w:sz w:val="24"/>
          <w:szCs w:val="24"/>
        </w:rPr>
        <w:t xml:space="preserve"> with information about how to reform their reading schemes in several right areas. (Thomas &amp; </w:t>
      </w:r>
      <w:proofErr w:type="spellStart"/>
      <w:r w:rsidRPr="00555462">
        <w:rPr>
          <w:rFonts w:ascii="Times New Roman" w:hAnsi="Times New Roman" w:cs="Times New Roman"/>
          <w:sz w:val="24"/>
          <w:szCs w:val="24"/>
        </w:rPr>
        <w:t>Oldfather</w:t>
      </w:r>
      <w:proofErr w:type="spellEnd"/>
      <w:r w:rsidRPr="00555462">
        <w:rPr>
          <w:rFonts w:ascii="Times New Roman" w:hAnsi="Times New Roman" w:cs="Times New Roman"/>
          <w:sz w:val="24"/>
          <w:szCs w:val="24"/>
        </w:rPr>
        <w:t>, 1995) Reading stories are major ways of supplying the information to the children. As teachers, we can also find literacy skills that are more relevant to pupils needs and perceptions of life, etc. We should use the following methods for engaging in literacy skills:</w:t>
      </w:r>
    </w:p>
    <w:p w14:paraId="7CAA7BFB"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t xml:space="preserve">As teachers, we should be willing to </w:t>
      </w:r>
      <w:r>
        <w:rPr>
          <w:rFonts w:ascii="Times New Roman" w:hAnsi="Times New Roman" w:cs="Times New Roman"/>
          <w:sz w:val="24"/>
          <w:szCs w:val="24"/>
        </w:rPr>
        <w:t>introduce</w:t>
      </w:r>
      <w:r w:rsidRPr="00555462">
        <w:rPr>
          <w:rFonts w:ascii="Times New Roman" w:hAnsi="Times New Roman" w:cs="Times New Roman"/>
          <w:sz w:val="24"/>
          <w:szCs w:val="24"/>
        </w:rPr>
        <w:t xml:space="preserve"> children with emotional material and include them in essential discipline theories and explicit learning methods used by children to access the ideas requested. To do this, we need to monitor evolution of children any time they learn to understand. This enables teachers to exercise additional influence over the advancement of children’s thoughts on a topic. This may also be done by giving the pupil specific guidance </w:t>
      </w:r>
      <w:r>
        <w:rPr>
          <w:rFonts w:ascii="Times New Roman" w:hAnsi="Times New Roman" w:cs="Times New Roman"/>
          <w:sz w:val="24"/>
          <w:szCs w:val="24"/>
        </w:rPr>
        <w:t>to</w:t>
      </w:r>
      <w:r w:rsidRPr="00555462">
        <w:rPr>
          <w:rFonts w:ascii="Times New Roman" w:hAnsi="Times New Roman" w:cs="Times New Roman"/>
          <w:sz w:val="24"/>
          <w:szCs w:val="24"/>
        </w:rPr>
        <w:t xml:space="preserve"> motivates them in learning. Teachers should also assist academics with unique objectives so pupils can achieve. This will include pupils as they strive to accomplish specific individual goals. Consequently, the teacher or pupil may set the targets of </w:t>
      </w:r>
      <w:r>
        <w:rPr>
          <w:rFonts w:ascii="Times New Roman" w:hAnsi="Times New Roman" w:cs="Times New Roman"/>
          <w:sz w:val="24"/>
          <w:szCs w:val="24"/>
        </w:rPr>
        <w:t>refinement</w:t>
      </w:r>
      <w:r w:rsidRPr="00555462">
        <w:rPr>
          <w:rFonts w:ascii="Times New Roman" w:hAnsi="Times New Roman" w:cs="Times New Roman"/>
          <w:sz w:val="24"/>
          <w:szCs w:val="24"/>
        </w:rPr>
        <w:t>. If the pupil establishes objectives, he/she is more inclined to partake in actions to accomplish goals.</w:t>
      </w:r>
    </w:p>
    <w:p w14:paraId="33634DE3"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t>Second</w:t>
      </w:r>
      <w:r>
        <w:rPr>
          <w:rFonts w:ascii="Times New Roman" w:hAnsi="Times New Roman" w:cs="Times New Roman"/>
          <w:sz w:val="24"/>
          <w:szCs w:val="24"/>
        </w:rPr>
        <w:t>ly</w:t>
      </w:r>
      <w:r w:rsidRPr="00555462">
        <w:rPr>
          <w:rFonts w:ascii="Times New Roman" w:hAnsi="Times New Roman" w:cs="Times New Roman"/>
          <w:sz w:val="24"/>
          <w:szCs w:val="24"/>
        </w:rPr>
        <w:t>, as professionals, we should have appropriate learning environment that promotes children’s freedom in education. This can be accomplished by allowing researchers to choose matching books since it often has good effect</w:t>
      </w:r>
      <w:r>
        <w:rPr>
          <w:rFonts w:ascii="Times New Roman" w:hAnsi="Times New Roman" w:cs="Times New Roman"/>
          <w:sz w:val="24"/>
          <w:szCs w:val="24"/>
        </w:rPr>
        <w:t>s</w:t>
      </w:r>
      <w:r w:rsidRPr="00555462">
        <w:rPr>
          <w:rFonts w:ascii="Times New Roman" w:hAnsi="Times New Roman" w:cs="Times New Roman"/>
          <w:sz w:val="24"/>
          <w:szCs w:val="24"/>
        </w:rPr>
        <w:t xml:space="preserve"> on </w:t>
      </w:r>
      <w:proofErr w:type="gramStart"/>
      <w:r w:rsidRPr="00555462">
        <w:rPr>
          <w:rFonts w:ascii="Times New Roman" w:hAnsi="Times New Roman" w:cs="Times New Roman"/>
          <w:sz w:val="24"/>
          <w:szCs w:val="24"/>
        </w:rPr>
        <w:t>pupil</w:t>
      </w:r>
      <w:r>
        <w:rPr>
          <w:rFonts w:ascii="Times New Roman" w:hAnsi="Times New Roman" w:cs="Times New Roman"/>
          <w:sz w:val="24"/>
          <w:szCs w:val="24"/>
        </w:rPr>
        <w:t>s</w:t>
      </w:r>
      <w:proofErr w:type="gramEnd"/>
      <w:r w:rsidRPr="00555462">
        <w:rPr>
          <w:rFonts w:ascii="Times New Roman" w:hAnsi="Times New Roman" w:cs="Times New Roman"/>
          <w:sz w:val="24"/>
          <w:szCs w:val="24"/>
        </w:rPr>
        <w:t xml:space="preserve"> commitment and understanding assessment and includes many reading and writing habits. Pledging </w:t>
      </w:r>
      <w:r>
        <w:rPr>
          <w:rFonts w:ascii="Times New Roman" w:hAnsi="Times New Roman" w:cs="Times New Roman"/>
          <w:sz w:val="24"/>
          <w:szCs w:val="24"/>
        </w:rPr>
        <w:t>children</w:t>
      </w:r>
      <w:r w:rsidRPr="00555462">
        <w:rPr>
          <w:rFonts w:ascii="Times New Roman" w:hAnsi="Times New Roman" w:cs="Times New Roman"/>
          <w:sz w:val="24"/>
          <w:szCs w:val="24"/>
        </w:rPr>
        <w:t xml:space="preserve"> to decide themes, ways of communication, and a range of reading opportunities helps motivate </w:t>
      </w:r>
      <w:r>
        <w:rPr>
          <w:rFonts w:ascii="Times New Roman" w:hAnsi="Times New Roman" w:cs="Times New Roman"/>
          <w:sz w:val="24"/>
          <w:szCs w:val="24"/>
        </w:rPr>
        <w:t>children</w:t>
      </w:r>
      <w:r w:rsidRPr="00555462">
        <w:rPr>
          <w:rFonts w:ascii="Times New Roman" w:hAnsi="Times New Roman" w:cs="Times New Roman"/>
          <w:sz w:val="24"/>
          <w:szCs w:val="24"/>
        </w:rPr>
        <w:t xml:space="preserve"> through a commitment to schooling through increased ownership and responsibility.</w:t>
      </w:r>
    </w:p>
    <w:p w14:paraId="03AFC121" w14:textId="77777777" w:rsidR="00FE7776" w:rsidRPr="00555462" w:rsidRDefault="00FE7776" w:rsidP="00FE7776">
      <w:pPr>
        <w:spacing w:line="360" w:lineRule="auto"/>
        <w:ind w:firstLine="720"/>
        <w:jc w:val="both"/>
        <w:rPr>
          <w:rFonts w:ascii="Times New Roman" w:hAnsi="Times New Roman" w:cs="Times New Roman"/>
          <w:sz w:val="24"/>
          <w:szCs w:val="24"/>
        </w:rPr>
      </w:pPr>
      <w:r w:rsidRPr="00555462">
        <w:rPr>
          <w:rFonts w:ascii="Times New Roman" w:hAnsi="Times New Roman" w:cs="Times New Roman"/>
          <w:sz w:val="24"/>
          <w:szCs w:val="24"/>
        </w:rPr>
        <w:lastRenderedPageBreak/>
        <w:t xml:space="preserve">Thirdly, we should find familiarity with reading suitable for children’s satisfaction. This can be done by providing more possibilities for bridging the outside and the schools. For example, utilizing children's stories allows them to pay attention to the things that they are told. Questions should accompany the </w:t>
      </w:r>
      <w:proofErr w:type="gramStart"/>
      <w:r w:rsidRPr="00555462">
        <w:rPr>
          <w:rFonts w:ascii="Times New Roman" w:hAnsi="Times New Roman" w:cs="Times New Roman"/>
          <w:sz w:val="24"/>
          <w:szCs w:val="24"/>
        </w:rPr>
        <w:t>stories</w:t>
      </w:r>
      <w:proofErr w:type="gramEnd"/>
      <w:r w:rsidRPr="00555462">
        <w:rPr>
          <w:rFonts w:ascii="Times New Roman" w:hAnsi="Times New Roman" w:cs="Times New Roman"/>
          <w:sz w:val="24"/>
          <w:szCs w:val="24"/>
        </w:rPr>
        <w:t xml:space="preserve"> so the children understand the account carefully. This helps children to develop so that they can write and read and interact effectively (Fisher, Frey &amp;Hattie, 2017). </w:t>
      </w:r>
    </w:p>
    <w:p w14:paraId="0890C34B" w14:textId="77777777" w:rsidR="00FE7776" w:rsidRPr="00555462" w:rsidRDefault="00FE7776" w:rsidP="00FE7776">
      <w:pPr>
        <w:spacing w:line="360" w:lineRule="auto"/>
        <w:ind w:firstLine="720"/>
        <w:jc w:val="both"/>
        <w:rPr>
          <w:rFonts w:ascii="Times New Roman" w:hAnsi="Times New Roman" w:cs="Times New Roman"/>
          <w:sz w:val="24"/>
          <w:szCs w:val="24"/>
          <w:shd w:val="clear" w:color="auto" w:fill="FFFFFF"/>
        </w:rPr>
      </w:pPr>
      <w:r w:rsidRPr="00555462">
        <w:rPr>
          <w:rFonts w:ascii="Times New Roman" w:hAnsi="Times New Roman" w:cs="Times New Roman"/>
          <w:sz w:val="24"/>
          <w:szCs w:val="24"/>
        </w:rPr>
        <w:t>According to (</w:t>
      </w:r>
      <w:proofErr w:type="spellStart"/>
      <w:r w:rsidRPr="00555462">
        <w:rPr>
          <w:rFonts w:ascii="Times New Roman" w:hAnsi="Times New Roman" w:cs="Times New Roman"/>
          <w:sz w:val="24"/>
          <w:szCs w:val="24"/>
          <w:shd w:val="clear" w:color="auto" w:fill="FFFFFF"/>
        </w:rPr>
        <w:t>Didau</w:t>
      </w:r>
      <w:proofErr w:type="spellEnd"/>
      <w:r w:rsidRPr="00555462">
        <w:rPr>
          <w:rFonts w:ascii="Times New Roman" w:hAnsi="Times New Roman" w:cs="Times New Roman"/>
          <w:sz w:val="24"/>
          <w:szCs w:val="24"/>
          <w:shd w:val="clear" w:color="auto" w:fill="FFFFFF"/>
        </w:rPr>
        <w:t xml:space="preserve"> 2014), there are indications that book lovers can gain different abilities quickly as they can transform from learning to reading and vice versa. </w:t>
      </w:r>
      <w:proofErr w:type="gramStart"/>
      <w:r w:rsidRPr="00555462">
        <w:rPr>
          <w:rFonts w:ascii="Times New Roman" w:hAnsi="Times New Roman" w:cs="Times New Roman"/>
          <w:sz w:val="24"/>
          <w:szCs w:val="24"/>
          <w:shd w:val="clear" w:color="auto" w:fill="FFFFFF"/>
        </w:rPr>
        <w:t>However,  underprivileged</w:t>
      </w:r>
      <w:proofErr w:type="gramEnd"/>
      <w:r w:rsidRPr="00555462">
        <w:rPr>
          <w:rFonts w:ascii="Times New Roman" w:hAnsi="Times New Roman" w:cs="Times New Roman"/>
          <w:sz w:val="24"/>
          <w:szCs w:val="24"/>
          <w:shd w:val="clear" w:color="auto" w:fill="FFFFFF"/>
        </w:rPr>
        <w:t xml:space="preserve"> readers become frustrated with the reading act, and they will try to read at all costs (Hallam, 2019).  There are indications that more people are struggling with literacy skills. Therefore, in his book "Making the implicit explicit," </w:t>
      </w:r>
      <w:proofErr w:type="spellStart"/>
      <w:r w:rsidRPr="00555462">
        <w:rPr>
          <w:rFonts w:ascii="Times New Roman" w:hAnsi="Times New Roman" w:cs="Times New Roman"/>
          <w:sz w:val="24"/>
          <w:szCs w:val="24"/>
          <w:shd w:val="clear" w:color="auto" w:fill="FFFFFF"/>
        </w:rPr>
        <w:t>Didau</w:t>
      </w:r>
      <w:proofErr w:type="spellEnd"/>
      <w:r w:rsidRPr="00555462">
        <w:rPr>
          <w:rFonts w:ascii="Times New Roman" w:hAnsi="Times New Roman" w:cs="Times New Roman"/>
          <w:sz w:val="24"/>
          <w:szCs w:val="24"/>
          <w:shd w:val="clear" w:color="auto" w:fill="FFFFFF"/>
        </w:rPr>
        <w:t xml:space="preserve"> indicates that all school’s requisite a comprehensible strategy used in literacy development in the entire disciplines. We can therefore state that training academic literacies is necessary for schools and teachers. </w:t>
      </w:r>
    </w:p>
    <w:p w14:paraId="34A0BF7B" w14:textId="77777777" w:rsidR="00FE7776" w:rsidRPr="00555462" w:rsidRDefault="00FE7776" w:rsidP="00FE7776">
      <w:pPr>
        <w:spacing w:line="360" w:lineRule="auto"/>
        <w:ind w:firstLine="720"/>
        <w:jc w:val="both"/>
        <w:rPr>
          <w:rFonts w:ascii="Times New Roman" w:hAnsi="Times New Roman" w:cs="Times New Roman"/>
          <w:sz w:val="24"/>
          <w:szCs w:val="24"/>
          <w:shd w:val="clear" w:color="auto" w:fill="FFFFFF"/>
        </w:rPr>
      </w:pPr>
      <w:r w:rsidRPr="00555462">
        <w:rPr>
          <w:rFonts w:ascii="Times New Roman" w:hAnsi="Times New Roman" w:cs="Times New Roman"/>
          <w:sz w:val="24"/>
          <w:szCs w:val="24"/>
          <w:shd w:val="clear" w:color="auto" w:fill="FFFFFF"/>
        </w:rPr>
        <w:t xml:space="preserve">Time to talk also offers influential and manageable resources for the specialists working towards improving </w:t>
      </w:r>
      <w:proofErr w:type="gramStart"/>
      <w:r w:rsidRPr="00555462">
        <w:rPr>
          <w:rFonts w:ascii="Times New Roman" w:hAnsi="Times New Roman" w:cs="Times New Roman"/>
          <w:sz w:val="24"/>
          <w:szCs w:val="24"/>
          <w:shd w:val="clear" w:color="auto" w:fill="FFFFFF"/>
        </w:rPr>
        <w:t>pupils</w:t>
      </w:r>
      <w:proofErr w:type="gramEnd"/>
      <w:r w:rsidRPr="0055546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language</w:t>
      </w:r>
      <w:r w:rsidRPr="00555462">
        <w:rPr>
          <w:rFonts w:ascii="Times New Roman" w:hAnsi="Times New Roman" w:cs="Times New Roman"/>
          <w:sz w:val="24"/>
          <w:szCs w:val="24"/>
          <w:shd w:val="clear" w:color="auto" w:fill="FFFFFF"/>
        </w:rPr>
        <w:t xml:space="preserve">. According to (Gross 2017), time talk was established explicitly to progress social communication abilities, improving children's oral </w:t>
      </w:r>
      <w:r>
        <w:rPr>
          <w:rFonts w:ascii="Times New Roman" w:hAnsi="Times New Roman" w:cs="Times New Roman"/>
          <w:sz w:val="24"/>
          <w:szCs w:val="24"/>
          <w:shd w:val="clear" w:color="auto" w:fill="FFFFFF"/>
        </w:rPr>
        <w:t>language</w:t>
      </w:r>
      <w:r w:rsidRPr="00555462">
        <w:rPr>
          <w:rFonts w:ascii="Times New Roman" w:hAnsi="Times New Roman" w:cs="Times New Roman"/>
          <w:sz w:val="24"/>
          <w:szCs w:val="24"/>
          <w:shd w:val="clear" w:color="auto" w:fill="FFFFFF"/>
        </w:rPr>
        <w:t xml:space="preserve"> abilities below six years. In time talk, the child can develop eye interaction, eavesdropping, etc. Therefore, the time talk approach is usually applied to children below six years as this strategy will help the children develop verbal and collective communication skills.  </w:t>
      </w:r>
    </w:p>
    <w:p w14:paraId="15DEA41C" w14:textId="77777777" w:rsidR="00FE7776" w:rsidRPr="00555462" w:rsidRDefault="00FE7776" w:rsidP="00FE7776">
      <w:pPr>
        <w:spacing w:line="360" w:lineRule="auto"/>
        <w:jc w:val="both"/>
        <w:rPr>
          <w:rFonts w:ascii="Times New Roman" w:hAnsi="Times New Roman" w:cs="Times New Roman"/>
          <w:sz w:val="24"/>
          <w:szCs w:val="24"/>
          <w:shd w:val="clear" w:color="auto" w:fill="FFFFFF"/>
        </w:rPr>
      </w:pPr>
      <w:r w:rsidRPr="00555462">
        <w:rPr>
          <w:rFonts w:ascii="Times New Roman" w:hAnsi="Times New Roman" w:cs="Times New Roman"/>
          <w:b/>
          <w:bCs/>
          <w:sz w:val="24"/>
          <w:szCs w:val="24"/>
          <w:shd w:val="clear" w:color="auto" w:fill="FFFFFF"/>
        </w:rPr>
        <w:tab/>
      </w:r>
      <w:r w:rsidRPr="00555462">
        <w:rPr>
          <w:rFonts w:ascii="Times New Roman" w:hAnsi="Times New Roman" w:cs="Times New Roman"/>
          <w:sz w:val="24"/>
          <w:szCs w:val="24"/>
          <w:shd w:val="clear" w:color="auto" w:fill="FFFFFF"/>
        </w:rPr>
        <w:t xml:space="preserve">Participation helps children learn better. It aids in </w:t>
      </w:r>
      <w:r>
        <w:rPr>
          <w:rFonts w:ascii="Times New Roman" w:hAnsi="Times New Roman" w:cs="Times New Roman"/>
          <w:sz w:val="24"/>
          <w:szCs w:val="24"/>
          <w:shd w:val="clear" w:color="auto" w:fill="FFFFFF"/>
        </w:rPr>
        <w:t>understanding</w:t>
      </w:r>
      <w:r w:rsidRPr="00555462">
        <w:rPr>
          <w:rFonts w:ascii="Times New Roman" w:hAnsi="Times New Roman" w:cs="Times New Roman"/>
          <w:sz w:val="24"/>
          <w:szCs w:val="24"/>
          <w:shd w:val="clear" w:color="auto" w:fill="FFFFFF"/>
        </w:rPr>
        <w:t xml:space="preserve"> of acquired information. </w:t>
      </w:r>
      <w:r>
        <w:rPr>
          <w:rFonts w:ascii="Times New Roman" w:hAnsi="Times New Roman" w:cs="Times New Roman"/>
          <w:sz w:val="24"/>
          <w:szCs w:val="24"/>
          <w:shd w:val="clear" w:color="auto" w:fill="FFFFFF"/>
        </w:rPr>
        <w:t xml:space="preserve">In </w:t>
      </w:r>
      <w:r w:rsidRPr="00555462">
        <w:rPr>
          <w:rFonts w:ascii="Times New Roman" w:hAnsi="Times New Roman" w:cs="Times New Roman"/>
          <w:sz w:val="24"/>
          <w:szCs w:val="24"/>
          <w:shd w:val="clear" w:color="auto" w:fill="FFFFFF"/>
        </w:rPr>
        <w:t xml:space="preserve">the video, participation improves the children’s level of understanding as heard from the feedback they are giving. Usually, literacy is learned through active engagement and participation. Since it involves communication, children </w:t>
      </w:r>
      <w:proofErr w:type="gramStart"/>
      <w:r w:rsidRPr="00555462">
        <w:rPr>
          <w:rFonts w:ascii="Times New Roman" w:hAnsi="Times New Roman" w:cs="Times New Roman"/>
          <w:sz w:val="24"/>
          <w:szCs w:val="24"/>
          <w:shd w:val="clear" w:color="auto" w:fill="FFFFFF"/>
        </w:rPr>
        <w:t>are able to</w:t>
      </w:r>
      <w:proofErr w:type="gramEnd"/>
      <w:r w:rsidRPr="00555462">
        <w:rPr>
          <w:rFonts w:ascii="Times New Roman" w:hAnsi="Times New Roman" w:cs="Times New Roman"/>
          <w:sz w:val="24"/>
          <w:szCs w:val="24"/>
          <w:shd w:val="clear" w:color="auto" w:fill="FFFFFF"/>
        </w:rPr>
        <w:t xml:space="preserve"> express their mind, their understanding which in turn aids them in growing their literacy levels. Sustainabl</w:t>
      </w:r>
      <w:r>
        <w:rPr>
          <w:rFonts w:ascii="Times New Roman" w:hAnsi="Times New Roman" w:cs="Times New Roman"/>
          <w:sz w:val="24"/>
          <w:szCs w:val="24"/>
          <w:shd w:val="clear" w:color="auto" w:fill="FFFFFF"/>
        </w:rPr>
        <w:t>e</w:t>
      </w:r>
      <w:r w:rsidRPr="00555462">
        <w:rPr>
          <w:rFonts w:ascii="Times New Roman" w:hAnsi="Times New Roman" w:cs="Times New Roman"/>
          <w:sz w:val="24"/>
          <w:szCs w:val="24"/>
          <w:shd w:val="clear" w:color="auto" w:fill="FFFFFF"/>
        </w:rPr>
        <w:t xml:space="preserve"> involvement can be achieved by fluency through the teacher giving exquisite engagement levels, raising tones and </w:t>
      </w:r>
      <w:r>
        <w:rPr>
          <w:rFonts w:ascii="Times New Roman" w:hAnsi="Times New Roman" w:cs="Times New Roman"/>
          <w:sz w:val="24"/>
          <w:szCs w:val="24"/>
          <w:shd w:val="clear" w:color="auto" w:fill="FFFFFF"/>
        </w:rPr>
        <w:t>emphasis</w:t>
      </w:r>
      <w:r w:rsidRPr="00555462">
        <w:rPr>
          <w:rFonts w:ascii="Times New Roman" w:hAnsi="Times New Roman" w:cs="Times New Roman"/>
          <w:sz w:val="24"/>
          <w:szCs w:val="24"/>
          <w:shd w:val="clear" w:color="auto" w:fill="FFFFFF"/>
        </w:rPr>
        <w:t xml:space="preserve">, giving anecdotes and most importantly, drawing the learners’ attention through interesting stories. This is captured accurately from the video, where </w:t>
      </w:r>
      <w:r>
        <w:rPr>
          <w:rFonts w:ascii="Times New Roman" w:hAnsi="Times New Roman" w:cs="Times New Roman"/>
          <w:sz w:val="24"/>
          <w:szCs w:val="24"/>
          <w:shd w:val="clear" w:color="auto" w:fill="FFFFFF"/>
        </w:rPr>
        <w:t>I</w:t>
      </w:r>
      <w:r w:rsidRPr="00555462">
        <w:rPr>
          <w:rFonts w:ascii="Times New Roman" w:hAnsi="Times New Roman" w:cs="Times New Roman"/>
          <w:sz w:val="24"/>
          <w:szCs w:val="24"/>
          <w:shd w:val="clear" w:color="auto" w:fill="FFFFFF"/>
        </w:rPr>
        <w:t xml:space="preserve"> use these tools to capture the children’s attention. </w:t>
      </w:r>
    </w:p>
    <w:p w14:paraId="194A7228" w14:textId="77777777" w:rsidR="00FE7776" w:rsidRPr="00555462" w:rsidRDefault="00FE7776" w:rsidP="00FE7776">
      <w:pPr>
        <w:spacing w:line="360" w:lineRule="auto"/>
        <w:ind w:firstLine="720"/>
        <w:jc w:val="both"/>
        <w:rPr>
          <w:rFonts w:ascii="Times New Roman" w:hAnsi="Times New Roman" w:cs="Times New Roman"/>
          <w:sz w:val="24"/>
          <w:szCs w:val="24"/>
          <w:shd w:val="clear" w:color="auto" w:fill="FFFFFF"/>
        </w:rPr>
      </w:pPr>
      <w:r w:rsidRPr="00555462">
        <w:rPr>
          <w:rFonts w:ascii="Times New Roman" w:hAnsi="Times New Roman" w:cs="Times New Roman"/>
          <w:sz w:val="24"/>
          <w:szCs w:val="24"/>
          <w:shd w:val="clear" w:color="auto" w:fill="FFFFFF"/>
        </w:rPr>
        <w:t>In this scenario, we can employ the us</w:t>
      </w:r>
      <w:r>
        <w:rPr>
          <w:rFonts w:ascii="Times New Roman" w:hAnsi="Times New Roman" w:cs="Times New Roman"/>
          <w:sz w:val="24"/>
          <w:szCs w:val="24"/>
          <w:shd w:val="clear" w:color="auto" w:fill="FFFFFF"/>
        </w:rPr>
        <w:t>e</w:t>
      </w:r>
      <w:r w:rsidRPr="00555462">
        <w:rPr>
          <w:rFonts w:ascii="Times New Roman" w:hAnsi="Times New Roman" w:cs="Times New Roman"/>
          <w:sz w:val="24"/>
          <w:szCs w:val="24"/>
          <w:shd w:val="clear" w:color="auto" w:fill="FFFFFF"/>
        </w:rPr>
        <w:t xml:space="preserve"> of mind theory. Individuals instinctively comprehend others' activities as enthused through needs, intentions, feelings, etc. One fantastic </w:t>
      </w:r>
      <w:r w:rsidRPr="00555462">
        <w:rPr>
          <w:rFonts w:ascii="Times New Roman" w:hAnsi="Times New Roman" w:cs="Times New Roman"/>
          <w:sz w:val="24"/>
          <w:szCs w:val="24"/>
          <w:shd w:val="clear" w:color="auto" w:fill="FFFFFF"/>
        </w:rPr>
        <w:lastRenderedPageBreak/>
        <w:t xml:space="preserve">detection concerning pupils is they can develop their own intuitive "plan" of the psychological processes during the early stages of development. Therefore, this theory of mind renovates or changes the child’s responses to individuals and what they acquire. Children and young people are beginning to comprehend what goes on in an individual’s </w:t>
      </w:r>
      <w:r>
        <w:rPr>
          <w:rFonts w:ascii="Times New Roman" w:hAnsi="Times New Roman" w:cs="Times New Roman"/>
          <w:sz w:val="24"/>
          <w:szCs w:val="24"/>
          <w:shd w:val="clear" w:color="auto" w:fill="FFFFFF"/>
        </w:rPr>
        <w:t>attention</w:t>
      </w:r>
      <w:r w:rsidRPr="00555462">
        <w:rPr>
          <w:rFonts w:ascii="Times New Roman" w:hAnsi="Times New Roman" w:cs="Times New Roman"/>
          <w:sz w:val="24"/>
          <w:szCs w:val="24"/>
          <w:shd w:val="clear" w:color="auto" w:fill="FFFFFF"/>
        </w:rPr>
        <w:t xml:space="preserve"> and how other’s emotional states and opinions compare to and dissimilar from their own. Children initially have comparatively modest theory of mind. They are always mindful of some of the rudimentary physiognomies, like what is being said or looking at is what they pay attention to.  In each surrounding, individuals act differently, both positive and negative, and have different perceptions of the environment surrounding them. Therefore, pupils add to this psychological opening with time as their awareness develops.</w:t>
      </w:r>
    </w:p>
    <w:p w14:paraId="580A33E8" w14:textId="77777777" w:rsidR="00FE7776" w:rsidRPr="00555462" w:rsidRDefault="00FE7776" w:rsidP="00FE7776">
      <w:pPr>
        <w:spacing w:line="360" w:lineRule="auto"/>
        <w:ind w:firstLine="720"/>
        <w:jc w:val="both"/>
        <w:rPr>
          <w:rFonts w:ascii="Times New Roman" w:hAnsi="Times New Roman" w:cs="Times New Roman"/>
          <w:b/>
          <w:bCs/>
          <w:sz w:val="24"/>
          <w:szCs w:val="24"/>
          <w:shd w:val="clear" w:color="auto" w:fill="FFFFFF"/>
        </w:rPr>
      </w:pPr>
      <w:r w:rsidRPr="00555462">
        <w:rPr>
          <w:rFonts w:ascii="Times New Roman" w:hAnsi="Times New Roman" w:cs="Times New Roman"/>
          <w:sz w:val="24"/>
          <w:szCs w:val="24"/>
          <w:shd w:val="clear" w:color="auto" w:fill="FFFFFF"/>
        </w:rPr>
        <w:t xml:space="preserve">Instructional Coaching Model entails three stages: the identity stage; </w:t>
      </w:r>
      <w:r>
        <w:rPr>
          <w:rFonts w:ascii="Times New Roman" w:hAnsi="Times New Roman" w:cs="Times New Roman"/>
          <w:sz w:val="24"/>
          <w:szCs w:val="24"/>
          <w:shd w:val="clear" w:color="auto" w:fill="FFFFFF"/>
        </w:rPr>
        <w:t>the</w:t>
      </w:r>
      <w:r w:rsidRPr="00555462">
        <w:rPr>
          <w:rFonts w:ascii="Times New Roman" w:hAnsi="Times New Roman" w:cs="Times New Roman"/>
          <w:sz w:val="24"/>
          <w:szCs w:val="24"/>
          <w:shd w:val="clear" w:color="auto" w:fill="FFFFFF"/>
        </w:rPr>
        <w:t xml:space="preserve"> teachers recognize a vibrant picture of reality, aristocracy’s objective, and the policy that the teacher will use towards the implementation of the objective. In the learning stage, the teacher assists towards hitting the objectives by describing the policy to be implied towards the policy's attainment. At the improvement stage, adaptations are made until the specified objective is attained. Therefore, the coaching model equips teachers with practical knowledge that they will apply towards the achievement of specified goals (Knight, 2019)</w:t>
      </w:r>
    </w:p>
    <w:p w14:paraId="1A764125" w14:textId="77777777" w:rsidR="00FE7776" w:rsidRPr="00555462" w:rsidRDefault="00FE7776" w:rsidP="00FE7776">
      <w:pPr>
        <w:spacing w:line="360" w:lineRule="auto"/>
        <w:ind w:firstLine="720"/>
        <w:jc w:val="both"/>
        <w:rPr>
          <w:rFonts w:ascii="Times New Roman" w:hAnsi="Times New Roman" w:cs="Times New Roman"/>
          <w:sz w:val="24"/>
          <w:szCs w:val="24"/>
          <w:shd w:val="clear" w:color="auto" w:fill="FFFFFF"/>
        </w:rPr>
      </w:pPr>
      <w:r w:rsidRPr="00555462">
        <w:rPr>
          <w:rFonts w:ascii="Times New Roman" w:hAnsi="Times New Roman" w:cs="Times New Roman"/>
          <w:sz w:val="24"/>
          <w:szCs w:val="24"/>
          <w:shd w:val="clear" w:color="auto" w:fill="FFFFFF"/>
        </w:rPr>
        <w:t xml:space="preserve">Cognitive growth and intellectual progress emphases the alterations that occur within the brain concerning how an individual thinks and learns as </w:t>
      </w:r>
      <w:r>
        <w:rPr>
          <w:rFonts w:ascii="Times New Roman" w:hAnsi="Times New Roman" w:cs="Times New Roman"/>
          <w:sz w:val="24"/>
          <w:szCs w:val="24"/>
          <w:shd w:val="clear" w:color="auto" w:fill="FFFFFF"/>
        </w:rPr>
        <w:t>they</w:t>
      </w:r>
      <w:r w:rsidRPr="00555462">
        <w:rPr>
          <w:rFonts w:ascii="Times New Roman" w:hAnsi="Times New Roman" w:cs="Times New Roman"/>
          <w:sz w:val="24"/>
          <w:szCs w:val="24"/>
          <w:shd w:val="clear" w:color="auto" w:fill="FFFFFF"/>
        </w:rPr>
        <w:t xml:space="preserve"> grow. Therefore, children do not just recognize fewer than grownups; there are variances in how they think and comprehend their involvement. Intellectual development is learning and can be achieved through trial and error, copying, exploring, etc. It is important that children learn through other development areas such as physical development, where they learn by touching, listening, and playing. Cognitive skills include, speaking in short sentences which are easier to understand:</w:t>
      </w:r>
      <w:r w:rsidRPr="00555462">
        <w:rPr>
          <w:rFonts w:ascii="Times New Roman" w:hAnsi="Times New Roman" w:cs="Times New Roman"/>
          <w:i/>
          <w:iCs/>
          <w:sz w:val="24"/>
          <w:szCs w:val="24"/>
          <w:shd w:val="clear" w:color="auto" w:fill="FFFFFF"/>
        </w:rPr>
        <w:t xml:space="preserve"> </w:t>
      </w:r>
      <w:r w:rsidRPr="00555462">
        <w:rPr>
          <w:rFonts w:ascii="Times New Roman" w:hAnsi="Times New Roman" w:cs="Times New Roman"/>
          <w:sz w:val="24"/>
          <w:szCs w:val="24"/>
          <w:shd w:val="clear" w:color="auto" w:fill="FFFFFF"/>
        </w:rPr>
        <w:t>This ability is categorically vital because a child develops into a learner who can direct their necessities and converse successfully through their friends and teachers. Children who grow up without good communication skills face problem</w:t>
      </w:r>
      <w:r>
        <w:rPr>
          <w:rFonts w:ascii="Times New Roman" w:hAnsi="Times New Roman" w:cs="Times New Roman"/>
          <w:sz w:val="24"/>
          <w:szCs w:val="24"/>
          <w:shd w:val="clear" w:color="auto" w:fill="FFFFFF"/>
        </w:rPr>
        <w:t>s</w:t>
      </w:r>
      <w:r w:rsidRPr="00555462">
        <w:rPr>
          <w:rFonts w:ascii="Times New Roman" w:hAnsi="Times New Roman" w:cs="Times New Roman"/>
          <w:sz w:val="24"/>
          <w:szCs w:val="24"/>
          <w:shd w:val="clear" w:color="auto" w:fill="FFFFFF"/>
        </w:rPr>
        <w:t xml:space="preserve"> in their professions due to poor communication hence failure. On an individual level, kids can converse proficiently on their feelings, enabling them to accomplish their outlooks. Therefore, it is essential to educate the children on the ability to converse at early stages, enabling them to progress in literacy skills. This can be done in different </w:t>
      </w:r>
      <w:r w:rsidRPr="00555462">
        <w:rPr>
          <w:rFonts w:ascii="Times New Roman" w:hAnsi="Times New Roman" w:cs="Times New Roman"/>
          <w:sz w:val="24"/>
          <w:szCs w:val="24"/>
          <w:shd w:val="clear" w:color="auto" w:fill="FFFFFF"/>
        </w:rPr>
        <w:lastRenderedPageBreak/>
        <w:t>ways; teachers can engage children by asking them questions; as the asked questions require students to make answers independently, they will develop more communication skills that will reshape their literacy skills.</w:t>
      </w:r>
    </w:p>
    <w:p w14:paraId="45ADF791" w14:textId="77777777" w:rsidR="00FE7776" w:rsidRPr="00555462" w:rsidRDefault="00FE7776" w:rsidP="00FE7776">
      <w:pPr>
        <w:spacing w:line="360" w:lineRule="auto"/>
        <w:ind w:firstLine="720"/>
        <w:jc w:val="both"/>
        <w:rPr>
          <w:rFonts w:ascii="Times New Roman" w:hAnsi="Times New Roman" w:cs="Times New Roman"/>
          <w:i/>
          <w:iCs/>
          <w:sz w:val="24"/>
          <w:szCs w:val="24"/>
          <w:shd w:val="clear" w:color="auto" w:fill="FFFFFF"/>
        </w:rPr>
      </w:pPr>
      <w:r w:rsidRPr="00555462">
        <w:rPr>
          <w:rFonts w:ascii="Times New Roman" w:hAnsi="Times New Roman" w:cs="Times New Roman"/>
          <w:sz w:val="24"/>
          <w:szCs w:val="24"/>
          <w:shd w:val="clear" w:color="auto" w:fill="FFFFFF"/>
        </w:rPr>
        <w:t>Telling a story in a sequential manner:</w:t>
      </w:r>
      <w:r w:rsidRPr="00555462">
        <w:rPr>
          <w:rFonts w:ascii="Times New Roman" w:hAnsi="Times New Roman" w:cs="Times New Roman"/>
          <w:i/>
          <w:iCs/>
          <w:sz w:val="24"/>
          <w:szCs w:val="24"/>
          <w:shd w:val="clear" w:color="auto" w:fill="FFFFFF"/>
        </w:rPr>
        <w:t xml:space="preserve"> </w:t>
      </w:r>
      <w:r w:rsidRPr="00555462">
        <w:rPr>
          <w:rFonts w:ascii="Times New Roman" w:hAnsi="Times New Roman" w:cs="Times New Roman"/>
          <w:sz w:val="24"/>
          <w:szCs w:val="24"/>
          <w:shd w:val="clear" w:color="auto" w:fill="FFFFFF"/>
        </w:rPr>
        <w:t>This skill can be referred to as a predecessor of being able to write and read. Once a child can make events incorrect categorization, they will comprehend the story more effortlessly. As an outcome, it helps strengthen their communication ability making them more sophisticated in philosophies and notions. The storytelling ability is considered a useful feature in a child's life as it enables them to tie the linked notions together and order them to pose a natural flow (Sackett, 2012).</w:t>
      </w:r>
    </w:p>
    <w:p w14:paraId="3DFF4852" w14:textId="77777777" w:rsidR="00FE7776" w:rsidRPr="00555462" w:rsidRDefault="00FE7776" w:rsidP="00FE7776">
      <w:pPr>
        <w:spacing w:line="360" w:lineRule="auto"/>
        <w:ind w:firstLine="720"/>
        <w:jc w:val="both"/>
        <w:rPr>
          <w:rFonts w:ascii="Times New Roman" w:hAnsi="Times New Roman" w:cs="Times New Roman"/>
          <w:i/>
          <w:iCs/>
          <w:sz w:val="24"/>
          <w:szCs w:val="24"/>
          <w:shd w:val="clear" w:color="auto" w:fill="FFFFFF"/>
        </w:rPr>
      </w:pPr>
      <w:r w:rsidRPr="00555462">
        <w:rPr>
          <w:rFonts w:ascii="Times New Roman" w:hAnsi="Times New Roman" w:cs="Times New Roman"/>
          <w:sz w:val="24"/>
          <w:szCs w:val="24"/>
          <w:shd w:val="clear" w:color="auto" w:fill="FFFFFF"/>
        </w:rPr>
        <w:t xml:space="preserve">Although cognitive and intellectual skills are essential in the child's development, they are affected by specific factors such as environment, maternal child interactions etc. However, the factors mentioned earlier affect a child's literacy skills development; they can be controlled in multiple ways. The provision of a favorable learning environment for the children will help </w:t>
      </w:r>
      <w:r>
        <w:rPr>
          <w:rFonts w:ascii="Times New Roman" w:hAnsi="Times New Roman" w:cs="Times New Roman"/>
          <w:sz w:val="24"/>
          <w:szCs w:val="24"/>
          <w:shd w:val="clear" w:color="auto" w:fill="FFFFFF"/>
        </w:rPr>
        <w:t>the</w:t>
      </w:r>
      <w:r w:rsidRPr="00555462">
        <w:rPr>
          <w:rFonts w:ascii="Times New Roman" w:hAnsi="Times New Roman" w:cs="Times New Roman"/>
          <w:sz w:val="24"/>
          <w:szCs w:val="24"/>
          <w:shd w:val="clear" w:color="auto" w:fill="FFFFFF"/>
        </w:rPr>
        <w:t>m develop literacy skills. The schools' presence will help the child develop more quickly than home-based children (Walton &amp; Goddard, 2012).</w:t>
      </w:r>
    </w:p>
    <w:p w14:paraId="0586590B" w14:textId="77777777" w:rsidR="00FE7776" w:rsidRPr="00555462" w:rsidRDefault="00FE7776" w:rsidP="00FE7776">
      <w:pPr>
        <w:spacing w:line="360" w:lineRule="auto"/>
        <w:ind w:firstLine="720"/>
        <w:jc w:val="both"/>
        <w:rPr>
          <w:rFonts w:ascii="Times New Roman" w:hAnsi="Times New Roman" w:cs="Times New Roman"/>
          <w:i/>
          <w:iCs/>
          <w:sz w:val="24"/>
          <w:szCs w:val="24"/>
          <w:shd w:val="clear" w:color="auto" w:fill="FFFFFF"/>
        </w:rPr>
      </w:pPr>
      <w:r w:rsidRPr="00555462">
        <w:rPr>
          <w:rFonts w:ascii="Times New Roman" w:hAnsi="Times New Roman" w:cs="Times New Roman"/>
          <w:sz w:val="24"/>
          <w:szCs w:val="24"/>
          <w:shd w:val="clear" w:color="auto" w:fill="FFFFFF"/>
        </w:rPr>
        <w:t>Transferable skills are aids, and the abilities that are pertinent and considered helpful across different areas of life. All the transferable skills are of significance; however, managers seek out some of these skills more than others. These skills are vital since an employee is considered to possess these skills, and therefore, the employer does not need to cultivate them (Bennett, 2002). The skills include, problem solving and teamwork.</w:t>
      </w:r>
    </w:p>
    <w:p w14:paraId="0E12BA04" w14:textId="77777777" w:rsidR="00FE7776" w:rsidRPr="00555462" w:rsidRDefault="00FE7776" w:rsidP="00FE7776">
      <w:pPr>
        <w:spacing w:line="360" w:lineRule="auto"/>
        <w:ind w:firstLine="720"/>
        <w:jc w:val="both"/>
        <w:rPr>
          <w:rFonts w:ascii="Times New Roman" w:hAnsi="Times New Roman" w:cs="Times New Roman"/>
          <w:sz w:val="24"/>
          <w:szCs w:val="24"/>
          <w:shd w:val="clear" w:color="auto" w:fill="FFFFFF"/>
        </w:rPr>
      </w:pPr>
      <w:r>
        <w:rPr>
          <w:rFonts w:ascii="Times New Roman" w:eastAsia="Times New Roman" w:hAnsi="Times New Roman" w:cs="Times New Roman"/>
          <w:sz w:val="24"/>
          <w:szCs w:val="24"/>
          <w:lang w:val="en-GB" w:eastAsia="en-GB"/>
        </w:rPr>
        <w:t>During my</w:t>
      </w:r>
      <w:r w:rsidRPr="00555462">
        <w:rPr>
          <w:rFonts w:ascii="Times New Roman" w:eastAsia="Times New Roman" w:hAnsi="Times New Roman" w:cs="Times New Roman"/>
          <w:sz w:val="24"/>
          <w:szCs w:val="24"/>
          <w:lang w:val="en-GB" w:eastAsia="en-GB"/>
        </w:rPr>
        <w:t xml:space="preserve"> video of a story to the children, I choose </w:t>
      </w:r>
      <w:proofErr w:type="gramStart"/>
      <w:r w:rsidRPr="00555462">
        <w:rPr>
          <w:rFonts w:ascii="Times New Roman" w:eastAsia="Times New Roman" w:hAnsi="Times New Roman" w:cs="Times New Roman"/>
          <w:sz w:val="24"/>
          <w:szCs w:val="24"/>
          <w:lang w:val="en-GB" w:eastAsia="en-GB"/>
        </w:rPr>
        <w:t>The</w:t>
      </w:r>
      <w:proofErr w:type="gramEnd"/>
      <w:r w:rsidRPr="00555462">
        <w:rPr>
          <w:rFonts w:ascii="Times New Roman" w:eastAsia="Times New Roman" w:hAnsi="Times New Roman" w:cs="Times New Roman"/>
          <w:sz w:val="24"/>
          <w:szCs w:val="24"/>
          <w:lang w:val="en-GB" w:eastAsia="en-GB"/>
        </w:rPr>
        <w:t xml:space="preserve"> chicken that hatched a cow by Adam </w:t>
      </w:r>
      <w:proofErr w:type="spellStart"/>
      <w:r w:rsidRPr="00555462">
        <w:rPr>
          <w:rFonts w:ascii="Times New Roman" w:eastAsia="Times New Roman" w:hAnsi="Times New Roman" w:cs="Times New Roman"/>
          <w:sz w:val="24"/>
          <w:szCs w:val="24"/>
          <w:lang w:val="en-GB" w:eastAsia="en-GB"/>
        </w:rPr>
        <w:t>Bestwick</w:t>
      </w:r>
      <w:proofErr w:type="spellEnd"/>
      <w:r>
        <w:rPr>
          <w:rFonts w:ascii="Times New Roman" w:eastAsia="Times New Roman" w:hAnsi="Times New Roman" w:cs="Times New Roman"/>
          <w:sz w:val="24"/>
          <w:szCs w:val="24"/>
          <w:lang w:val="en-GB" w:eastAsia="en-GB"/>
        </w:rPr>
        <w:t xml:space="preserve"> </w:t>
      </w:r>
      <w:sdt>
        <w:sdtPr>
          <w:rPr>
            <w:rFonts w:ascii="Times New Roman" w:eastAsia="Times New Roman" w:hAnsi="Times New Roman" w:cs="Times New Roman"/>
            <w:sz w:val="24"/>
            <w:szCs w:val="24"/>
            <w:lang w:val="en-GB" w:eastAsia="en-GB"/>
          </w:rPr>
          <w:id w:val="-1086371642"/>
          <w:citation/>
        </w:sdtPr>
        <w:sdtContent>
          <w:r>
            <w:rPr>
              <w:rFonts w:ascii="Times New Roman" w:eastAsia="Times New Roman" w:hAnsi="Times New Roman" w:cs="Times New Roman"/>
              <w:sz w:val="24"/>
              <w:szCs w:val="24"/>
              <w:lang w:val="en-GB" w:eastAsia="en-GB"/>
            </w:rPr>
            <w:fldChar w:fldCharType="begin"/>
          </w:r>
          <w:r>
            <w:rPr>
              <w:rFonts w:ascii="Times New Roman" w:eastAsia="Times New Roman" w:hAnsi="Times New Roman" w:cs="Times New Roman"/>
              <w:sz w:val="24"/>
              <w:szCs w:val="24"/>
              <w:lang w:val="en-GB" w:eastAsia="en-GB"/>
            </w:rPr>
            <w:instrText xml:space="preserve"> CITATION Ada01 \l 2057 </w:instrText>
          </w:r>
          <w:r>
            <w:rPr>
              <w:rFonts w:ascii="Times New Roman" w:eastAsia="Times New Roman" w:hAnsi="Times New Roman" w:cs="Times New Roman"/>
              <w:sz w:val="24"/>
              <w:szCs w:val="24"/>
              <w:lang w:val="en-GB" w:eastAsia="en-GB"/>
            </w:rPr>
            <w:fldChar w:fldCharType="separate"/>
          </w:r>
          <w:r w:rsidRPr="006C03BE">
            <w:rPr>
              <w:rFonts w:ascii="Times New Roman" w:eastAsia="Times New Roman" w:hAnsi="Times New Roman" w:cs="Times New Roman"/>
              <w:noProof/>
              <w:sz w:val="24"/>
              <w:szCs w:val="24"/>
              <w:lang w:val="en-GB" w:eastAsia="en-GB"/>
            </w:rPr>
            <w:t>(Bestwick, 2001)</w:t>
          </w:r>
          <w:r>
            <w:rPr>
              <w:rFonts w:ascii="Times New Roman" w:eastAsia="Times New Roman" w:hAnsi="Times New Roman" w:cs="Times New Roman"/>
              <w:sz w:val="24"/>
              <w:szCs w:val="24"/>
              <w:lang w:val="en-GB" w:eastAsia="en-GB"/>
            </w:rPr>
            <w:fldChar w:fldCharType="end"/>
          </w:r>
        </w:sdtContent>
      </w:sdt>
      <w:r>
        <w:rPr>
          <w:rFonts w:ascii="Times New Roman" w:eastAsia="Times New Roman" w:hAnsi="Times New Roman" w:cs="Times New Roman"/>
          <w:sz w:val="24"/>
          <w:szCs w:val="24"/>
          <w:lang w:val="en-GB" w:eastAsia="en-GB"/>
        </w:rPr>
        <w:t>.  The story was</w:t>
      </w:r>
      <w:r w:rsidRPr="00555462">
        <w:rPr>
          <w:rFonts w:ascii="Times New Roman" w:eastAsia="Times New Roman" w:hAnsi="Times New Roman" w:cs="Times New Roman"/>
          <w:sz w:val="24"/>
          <w:szCs w:val="24"/>
          <w:lang w:val="en-GB" w:eastAsia="en-GB"/>
        </w:rPr>
        <w:t xml:space="preserve"> engaging with opportunities to </w:t>
      </w:r>
      <w:r>
        <w:rPr>
          <w:rFonts w:ascii="Times New Roman" w:eastAsia="Times New Roman" w:hAnsi="Times New Roman" w:cs="Times New Roman"/>
          <w:sz w:val="24"/>
          <w:szCs w:val="24"/>
          <w:lang w:val="en-GB" w:eastAsia="en-GB"/>
        </w:rPr>
        <w:t xml:space="preserve">get </w:t>
      </w:r>
      <w:r w:rsidRPr="00555462">
        <w:rPr>
          <w:rFonts w:ascii="Times New Roman" w:eastAsia="Times New Roman" w:hAnsi="Times New Roman" w:cs="Times New Roman"/>
          <w:sz w:val="24"/>
          <w:szCs w:val="24"/>
          <w:lang w:val="en-GB" w:eastAsia="en-GB"/>
        </w:rPr>
        <w:t xml:space="preserve">the children involved.  In my job I do not get the opportunity to tell </w:t>
      </w:r>
      <w:proofErr w:type="gramStart"/>
      <w:r w:rsidRPr="00555462">
        <w:rPr>
          <w:rFonts w:ascii="Times New Roman" w:eastAsia="Times New Roman" w:hAnsi="Times New Roman" w:cs="Times New Roman"/>
          <w:sz w:val="24"/>
          <w:szCs w:val="24"/>
          <w:lang w:val="en-GB" w:eastAsia="en-GB"/>
        </w:rPr>
        <w:t>story’s</w:t>
      </w:r>
      <w:proofErr w:type="gramEnd"/>
      <w:r w:rsidRPr="00555462">
        <w:rPr>
          <w:rFonts w:ascii="Times New Roman" w:eastAsia="Times New Roman" w:hAnsi="Times New Roman" w:cs="Times New Roman"/>
          <w:sz w:val="24"/>
          <w:szCs w:val="24"/>
          <w:lang w:val="en-GB" w:eastAsia="en-GB"/>
        </w:rPr>
        <w:t xml:space="preserve"> to pupils because I work in a secondary school.  When I completed the video, I realised that it is difficult to read a story if you do not have the skills and experience to be interesting and change your voice and anticipate the answers from the children. I have developed the ability to interact with younger children and help them with literacy, communication</w:t>
      </w:r>
      <w:r>
        <w:rPr>
          <w:rFonts w:ascii="Times New Roman" w:eastAsia="Times New Roman" w:hAnsi="Times New Roman" w:cs="Times New Roman"/>
          <w:sz w:val="24"/>
          <w:szCs w:val="24"/>
          <w:lang w:val="en-GB" w:eastAsia="en-GB"/>
        </w:rPr>
        <w:t>, rhyming</w:t>
      </w:r>
      <w:r w:rsidRPr="00555462">
        <w:rPr>
          <w:rFonts w:ascii="Times New Roman" w:eastAsia="Times New Roman" w:hAnsi="Times New Roman" w:cs="Times New Roman"/>
          <w:sz w:val="24"/>
          <w:szCs w:val="24"/>
          <w:lang w:val="en-GB" w:eastAsia="en-GB"/>
        </w:rPr>
        <w:t xml:space="preserve"> and imagination skills to help their child </w:t>
      </w:r>
      <w:r>
        <w:rPr>
          <w:rFonts w:ascii="Times New Roman" w:eastAsia="Times New Roman" w:hAnsi="Times New Roman" w:cs="Times New Roman"/>
          <w:sz w:val="24"/>
          <w:szCs w:val="24"/>
          <w:lang w:val="en-GB" w:eastAsia="en-GB"/>
        </w:rPr>
        <w:t xml:space="preserve">literacy </w:t>
      </w:r>
      <w:r w:rsidRPr="00555462">
        <w:rPr>
          <w:rFonts w:ascii="Times New Roman" w:eastAsia="Times New Roman" w:hAnsi="Times New Roman" w:cs="Times New Roman"/>
          <w:sz w:val="24"/>
          <w:szCs w:val="24"/>
          <w:lang w:val="en-GB" w:eastAsia="en-GB"/>
        </w:rPr>
        <w:t xml:space="preserve">development.  </w:t>
      </w:r>
      <w:r>
        <w:rPr>
          <w:rFonts w:ascii="Times New Roman" w:eastAsia="Times New Roman" w:hAnsi="Times New Roman" w:cs="Times New Roman"/>
          <w:sz w:val="24"/>
          <w:szCs w:val="24"/>
          <w:lang w:val="en-GB" w:eastAsia="en-GB"/>
        </w:rPr>
        <w:t>My classroom management was good, and the children engaged for the whole story.</w:t>
      </w:r>
      <w:r w:rsidRPr="00555462">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I watched the</w:t>
      </w:r>
      <w:r w:rsidRPr="00555462">
        <w:rPr>
          <w:rFonts w:ascii="Times New Roman" w:eastAsia="Times New Roman" w:hAnsi="Times New Roman" w:cs="Times New Roman"/>
          <w:sz w:val="24"/>
          <w:szCs w:val="24"/>
          <w:lang w:val="en-GB" w:eastAsia="en-GB"/>
        </w:rPr>
        <w:t xml:space="preserve"> video</w:t>
      </w:r>
      <w:r>
        <w:rPr>
          <w:rFonts w:ascii="Times New Roman" w:eastAsia="Times New Roman" w:hAnsi="Times New Roman" w:cs="Times New Roman"/>
          <w:sz w:val="24"/>
          <w:szCs w:val="24"/>
          <w:lang w:val="en-GB" w:eastAsia="en-GB"/>
        </w:rPr>
        <w:t xml:space="preserve"> and</w:t>
      </w:r>
      <w:r w:rsidRPr="00555462">
        <w:rPr>
          <w:rFonts w:ascii="Times New Roman" w:eastAsia="Times New Roman" w:hAnsi="Times New Roman" w:cs="Times New Roman"/>
          <w:sz w:val="24"/>
          <w:szCs w:val="24"/>
          <w:lang w:val="en-GB" w:eastAsia="en-GB"/>
        </w:rPr>
        <w:t xml:space="preserve"> realised that it </w:t>
      </w:r>
      <w:proofErr w:type="gramStart"/>
      <w:r w:rsidRPr="00555462">
        <w:rPr>
          <w:rFonts w:ascii="Times New Roman" w:eastAsia="Times New Roman" w:hAnsi="Times New Roman" w:cs="Times New Roman"/>
          <w:sz w:val="24"/>
          <w:szCs w:val="24"/>
          <w:lang w:val="en-GB" w:eastAsia="en-GB"/>
        </w:rPr>
        <w:t>wasn’t</w:t>
      </w:r>
      <w:proofErr w:type="gramEnd"/>
      <w:r w:rsidRPr="00555462">
        <w:rPr>
          <w:rFonts w:ascii="Times New Roman" w:eastAsia="Times New Roman" w:hAnsi="Times New Roman" w:cs="Times New Roman"/>
          <w:sz w:val="24"/>
          <w:szCs w:val="24"/>
          <w:lang w:val="en-GB" w:eastAsia="en-GB"/>
        </w:rPr>
        <w:t xml:space="preserve"> perfect.  If I repeated this, I would </w:t>
      </w:r>
      <w:proofErr w:type="gramStart"/>
      <w:r>
        <w:rPr>
          <w:rFonts w:ascii="Times New Roman" w:eastAsia="Times New Roman" w:hAnsi="Times New Roman" w:cs="Times New Roman"/>
          <w:sz w:val="24"/>
          <w:szCs w:val="24"/>
          <w:lang w:val="en-GB" w:eastAsia="en-GB"/>
        </w:rPr>
        <w:t>of</w:t>
      </w:r>
      <w:proofErr w:type="gramEnd"/>
      <w:r>
        <w:rPr>
          <w:rFonts w:ascii="Times New Roman" w:eastAsia="Times New Roman" w:hAnsi="Times New Roman" w:cs="Times New Roman"/>
          <w:sz w:val="24"/>
          <w:szCs w:val="24"/>
          <w:lang w:val="en-GB" w:eastAsia="en-GB"/>
        </w:rPr>
        <w:t xml:space="preserve"> asked</w:t>
      </w:r>
      <w:r w:rsidRPr="00555462">
        <w:rPr>
          <w:rFonts w:ascii="Times New Roman" w:eastAsia="Times New Roman" w:hAnsi="Times New Roman" w:cs="Times New Roman"/>
          <w:sz w:val="24"/>
          <w:szCs w:val="24"/>
          <w:lang w:val="en-GB" w:eastAsia="en-GB"/>
        </w:rPr>
        <w:t xml:space="preserve"> questions </w:t>
      </w:r>
      <w:r w:rsidRPr="00555462">
        <w:rPr>
          <w:rFonts w:ascii="Times New Roman" w:eastAsia="Times New Roman" w:hAnsi="Times New Roman" w:cs="Times New Roman"/>
          <w:sz w:val="24"/>
          <w:szCs w:val="24"/>
          <w:lang w:val="en-GB" w:eastAsia="en-GB"/>
        </w:rPr>
        <w:lastRenderedPageBreak/>
        <w:t>to improve their literacy skills</w:t>
      </w:r>
      <w:r>
        <w:rPr>
          <w:rFonts w:ascii="Times New Roman" w:eastAsia="Times New Roman" w:hAnsi="Times New Roman" w:cs="Times New Roman"/>
          <w:sz w:val="24"/>
          <w:szCs w:val="24"/>
          <w:lang w:val="en-GB" w:eastAsia="en-GB"/>
        </w:rPr>
        <w:t>, emphasized the rhyming</w:t>
      </w:r>
      <w:r w:rsidRPr="00555462">
        <w:rPr>
          <w:rFonts w:ascii="Times New Roman" w:eastAsia="Times New Roman" w:hAnsi="Times New Roman" w:cs="Times New Roman"/>
          <w:sz w:val="24"/>
          <w:szCs w:val="24"/>
          <w:lang w:val="en-GB" w:eastAsia="en-GB"/>
        </w:rPr>
        <w:t xml:space="preserve"> and set a task at the end for them to draw an animal that they think hatches from an egg.  I enjoyed reading the story and it was the right story for the children.  I found the whole process enjoyable and great to engage and watch the younger children enjoy the story and I found it a useful learning experience</w:t>
      </w:r>
      <w:r>
        <w:rPr>
          <w:rFonts w:ascii="Times New Roman" w:eastAsia="Times New Roman" w:hAnsi="Times New Roman" w:cs="Times New Roman"/>
          <w:sz w:val="24"/>
          <w:szCs w:val="24"/>
          <w:lang w:val="en-GB" w:eastAsia="en-GB"/>
        </w:rPr>
        <w:t>.  As</w:t>
      </w:r>
      <w:r w:rsidRPr="00555462">
        <w:rPr>
          <w:rFonts w:ascii="Times New Roman" w:eastAsia="Times New Roman" w:hAnsi="Times New Roman" w:cs="Times New Roman"/>
          <w:sz w:val="24"/>
          <w:szCs w:val="24"/>
          <w:lang w:val="en-GB" w:eastAsia="en-GB"/>
        </w:rPr>
        <w:t xml:space="preserve"> a result of this, I gained the skills of storytelling to the younger children</w:t>
      </w:r>
      <w:r>
        <w:rPr>
          <w:rFonts w:ascii="Times New Roman" w:eastAsia="Times New Roman" w:hAnsi="Times New Roman" w:cs="Times New Roman"/>
          <w:sz w:val="24"/>
          <w:szCs w:val="24"/>
          <w:lang w:val="en-GB" w:eastAsia="en-GB"/>
        </w:rPr>
        <w:t xml:space="preserve">.  I have realised that </w:t>
      </w:r>
      <w:r w:rsidRPr="00555462">
        <w:rPr>
          <w:rFonts w:ascii="Times New Roman" w:eastAsia="Times New Roman" w:hAnsi="Times New Roman" w:cs="Times New Roman"/>
          <w:sz w:val="24"/>
          <w:szCs w:val="24"/>
          <w:lang w:val="en-GB" w:eastAsia="en-GB"/>
        </w:rPr>
        <w:t>it is not something that I am naturally good at</w:t>
      </w:r>
      <w:r>
        <w:rPr>
          <w:rFonts w:ascii="Times New Roman" w:eastAsia="Times New Roman" w:hAnsi="Times New Roman" w:cs="Times New Roman"/>
          <w:sz w:val="24"/>
          <w:szCs w:val="24"/>
          <w:lang w:val="en-GB" w:eastAsia="en-GB"/>
        </w:rPr>
        <w:t xml:space="preserve"> and I would be apprehensive doing it again </w:t>
      </w:r>
      <w:r w:rsidRPr="00555462">
        <w:rPr>
          <w:rFonts w:ascii="Times New Roman" w:eastAsia="Times New Roman" w:hAnsi="Times New Roman" w:cs="Times New Roman"/>
          <w:sz w:val="24"/>
          <w:szCs w:val="24"/>
          <w:lang w:val="en-GB" w:eastAsia="en-GB"/>
        </w:rPr>
        <w:t>as I am much more comfortable with supporting teenagers.</w:t>
      </w:r>
    </w:p>
    <w:p w14:paraId="7F76D5B6" w14:textId="77777777" w:rsidR="00FE7776" w:rsidRPr="00555462" w:rsidRDefault="00FE7776" w:rsidP="00FE7776">
      <w:pPr>
        <w:spacing w:line="360" w:lineRule="auto"/>
        <w:ind w:firstLine="720"/>
        <w:jc w:val="both"/>
        <w:rPr>
          <w:rFonts w:ascii="Times New Roman" w:hAnsi="Times New Roman" w:cs="Times New Roman"/>
          <w:sz w:val="24"/>
          <w:szCs w:val="24"/>
          <w:shd w:val="clear" w:color="auto" w:fill="FFFFFF"/>
        </w:rPr>
      </w:pPr>
      <w:r w:rsidRPr="00555462">
        <w:rPr>
          <w:rFonts w:ascii="Times New Roman" w:hAnsi="Times New Roman" w:cs="Times New Roman"/>
          <w:sz w:val="24"/>
          <w:szCs w:val="24"/>
          <w:shd w:val="clear" w:color="auto" w:fill="FFFFFF"/>
        </w:rPr>
        <w:t xml:space="preserve">In conclusion, literacy skills are of significant value towards child development. This is achieved through the education and training of teachers. Through literacy skills, children can make progressions in mind development which helps them to be able to communicate effectively. Through this, the children are also able to read and write proficiently. Therefore, these skills should be encouraged at all cost.  </w:t>
      </w:r>
    </w:p>
    <w:p w14:paraId="370C5D16" w14:textId="705BDFD8"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0FA74CEB" w14:textId="203E9922"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1C8564F3" w14:textId="447E8F93"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4656D750" w14:textId="0C8EFAE5"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643BED12" w14:textId="6A02A91F"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031F0573" w14:textId="5820B191"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7948E8A2" w14:textId="7D118157" w:rsidR="00F3660D" w:rsidRPr="00F3660D" w:rsidRDefault="00F3660D" w:rsidP="00F3660D">
      <w:pPr>
        <w:shd w:val="clear" w:color="auto" w:fill="FFFFFF"/>
        <w:spacing w:after="0" w:line="360" w:lineRule="auto"/>
        <w:rPr>
          <w:rFonts w:ascii="Times New Roman" w:eastAsia="Times New Roman" w:hAnsi="Times New Roman" w:cs="Times New Roman"/>
          <w:color w:val="333333"/>
          <w:sz w:val="24"/>
          <w:szCs w:val="24"/>
        </w:rPr>
      </w:pPr>
    </w:p>
    <w:p w14:paraId="7337EE73" w14:textId="111F77FD" w:rsidR="00EB636A" w:rsidRDefault="00EB636A" w:rsidP="00F3660D">
      <w:pPr>
        <w:shd w:val="clear" w:color="auto" w:fill="FFFFFF"/>
        <w:spacing w:after="0" w:line="360" w:lineRule="auto"/>
        <w:rPr>
          <w:rFonts w:ascii="Times New Roman" w:eastAsia="Times New Roman" w:hAnsi="Times New Roman" w:cs="Times New Roman"/>
          <w:color w:val="333333"/>
          <w:sz w:val="24"/>
          <w:szCs w:val="24"/>
        </w:rPr>
      </w:pPr>
    </w:p>
    <w:p w14:paraId="7F4AD4A3" w14:textId="580D4A0D" w:rsidR="00C91541" w:rsidRDefault="00C91541" w:rsidP="00F3660D">
      <w:pPr>
        <w:shd w:val="clear" w:color="auto" w:fill="FFFFFF"/>
        <w:spacing w:after="0" w:line="360" w:lineRule="auto"/>
        <w:rPr>
          <w:rFonts w:ascii="Times New Roman" w:eastAsia="Times New Roman" w:hAnsi="Times New Roman" w:cs="Times New Roman"/>
          <w:color w:val="333333"/>
          <w:sz w:val="24"/>
          <w:szCs w:val="24"/>
        </w:rPr>
      </w:pPr>
    </w:p>
    <w:p w14:paraId="10DEC8DD" w14:textId="4DCC8E97"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3B871B8F" w14:textId="49391B95"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2EE40CC7" w14:textId="7DCB0C79"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71AA8A85" w14:textId="3691073A"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74CF2019" w14:textId="490F4BBA"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6AD90718" w14:textId="22F20C78"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3AD52F09" w14:textId="1F7A4523"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30BB1387" w14:textId="13E8E448" w:rsidR="00FE7776"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688A6782" w14:textId="77777777" w:rsidR="00FE7776" w:rsidRPr="00F3660D" w:rsidRDefault="00FE7776" w:rsidP="00F3660D">
      <w:pPr>
        <w:shd w:val="clear" w:color="auto" w:fill="FFFFFF"/>
        <w:spacing w:after="0" w:line="360" w:lineRule="auto"/>
        <w:rPr>
          <w:rFonts w:ascii="Times New Roman" w:eastAsia="Times New Roman" w:hAnsi="Times New Roman" w:cs="Times New Roman"/>
          <w:color w:val="333333"/>
          <w:sz w:val="24"/>
          <w:szCs w:val="24"/>
        </w:rPr>
      </w:pPr>
    </w:p>
    <w:p w14:paraId="43C3B1FB" w14:textId="4BFDA75F" w:rsidR="00203B76" w:rsidRPr="00F3660D" w:rsidRDefault="006B3E19" w:rsidP="00F3660D">
      <w:pPr>
        <w:shd w:val="clear" w:color="auto" w:fill="FFFFFF"/>
        <w:spacing w:after="0" w:line="360" w:lineRule="auto"/>
        <w:jc w:val="center"/>
        <w:rPr>
          <w:rFonts w:ascii="Times New Roman" w:eastAsia="Times New Roman" w:hAnsi="Times New Roman" w:cs="Times New Roman"/>
          <w:b/>
          <w:color w:val="333333"/>
          <w:sz w:val="24"/>
          <w:szCs w:val="24"/>
        </w:rPr>
      </w:pPr>
      <w:r w:rsidRPr="00F3660D">
        <w:rPr>
          <w:rFonts w:ascii="Times New Roman" w:eastAsia="Times New Roman" w:hAnsi="Times New Roman" w:cs="Times New Roman"/>
          <w:b/>
          <w:color w:val="333333"/>
          <w:sz w:val="24"/>
          <w:szCs w:val="24"/>
        </w:rPr>
        <w:lastRenderedPageBreak/>
        <w:t>References</w:t>
      </w:r>
    </w:p>
    <w:p w14:paraId="458FBBEE" w14:textId="77777777" w:rsidR="00203B76" w:rsidRPr="00F3660D" w:rsidRDefault="00203B76" w:rsidP="00F3660D">
      <w:pPr>
        <w:shd w:val="clear" w:color="auto" w:fill="FFFFFF"/>
        <w:spacing w:after="0" w:line="360" w:lineRule="auto"/>
        <w:rPr>
          <w:rFonts w:ascii="Times New Roman" w:eastAsia="Times New Roman" w:hAnsi="Times New Roman" w:cs="Times New Roman"/>
          <w:color w:val="333333"/>
          <w:sz w:val="24"/>
          <w:szCs w:val="24"/>
        </w:rPr>
      </w:pPr>
    </w:p>
    <w:p w14:paraId="362979D2" w14:textId="6E486BB0" w:rsidR="00203B76" w:rsidRPr="00C91541" w:rsidRDefault="00C91541" w:rsidP="00C91541">
      <w:pPr>
        <w:pStyle w:val="Bibliography"/>
        <w:ind w:left="720" w:hanging="720"/>
        <w:rPr>
          <w:rFonts w:ascii="Times New Roman" w:hAnsi="Times New Roman" w:cs="Times New Roman"/>
          <w:noProof/>
          <w:sz w:val="24"/>
          <w:szCs w:val="24"/>
        </w:rPr>
      </w:pPr>
      <w:r w:rsidRPr="00C91541">
        <w:rPr>
          <w:rFonts w:ascii="Times New Roman" w:hAnsi="Times New Roman" w:cs="Times New Roman"/>
          <w:noProof/>
          <w:sz w:val="24"/>
          <w:szCs w:val="24"/>
        </w:rPr>
        <w:t>B</w:t>
      </w:r>
      <w:r w:rsidRPr="00C91541">
        <w:rPr>
          <w:rFonts w:ascii="Times New Roman" w:hAnsi="Times New Roman" w:cs="Times New Roman"/>
          <w:noProof/>
          <w:sz w:val="24"/>
          <w:szCs w:val="24"/>
        </w:rPr>
        <w:t xml:space="preserve">estwick, A. (2001). </w:t>
      </w:r>
      <w:r w:rsidRPr="00C91541">
        <w:rPr>
          <w:rFonts w:ascii="Times New Roman" w:hAnsi="Times New Roman" w:cs="Times New Roman"/>
          <w:i/>
          <w:iCs/>
          <w:noProof/>
          <w:sz w:val="24"/>
          <w:szCs w:val="24"/>
        </w:rPr>
        <w:t>The Chicken that Hatched a Cow.</w:t>
      </w:r>
      <w:r w:rsidRPr="00C91541">
        <w:rPr>
          <w:rFonts w:ascii="Times New Roman" w:hAnsi="Times New Roman" w:cs="Times New Roman"/>
          <w:noProof/>
          <w:sz w:val="24"/>
          <w:szCs w:val="24"/>
        </w:rPr>
        <w:t xml:space="preserve"> Fourth Wall Publishing.</w:t>
      </w:r>
    </w:p>
    <w:p w14:paraId="1929B3F0" w14:textId="77777777" w:rsidR="00BC7B88" w:rsidRPr="00F3660D" w:rsidRDefault="00BC7B88" w:rsidP="00F3660D">
      <w:pPr>
        <w:shd w:val="clear" w:color="auto" w:fill="FFFFFF"/>
        <w:spacing w:after="0" w:line="360" w:lineRule="auto"/>
        <w:ind w:left="720" w:hanging="720"/>
        <w:rPr>
          <w:rFonts w:ascii="Times New Roman" w:eastAsia="Times New Roman" w:hAnsi="Times New Roman" w:cs="Times New Roman"/>
          <w:color w:val="333333"/>
          <w:sz w:val="24"/>
          <w:szCs w:val="24"/>
        </w:rPr>
      </w:pPr>
      <w:r w:rsidRPr="00F3660D">
        <w:rPr>
          <w:rFonts w:ascii="Times New Roman" w:hAnsi="Times New Roman" w:cs="Times New Roman"/>
          <w:color w:val="222222"/>
          <w:sz w:val="24"/>
          <w:szCs w:val="24"/>
          <w:shd w:val="clear" w:color="auto" w:fill="FFFFFF"/>
        </w:rPr>
        <w:t xml:space="preserve">Bennett, R., 2002. Employers' demands for graduates' transferable skills: A content analysis of 1000 job advertisements and an associated empirical study. </w:t>
      </w:r>
      <w:r w:rsidRPr="00F3660D">
        <w:rPr>
          <w:rFonts w:ascii="Times New Roman" w:hAnsi="Times New Roman" w:cs="Times New Roman"/>
          <w:i/>
          <w:iCs/>
          <w:color w:val="222222"/>
          <w:sz w:val="24"/>
          <w:szCs w:val="24"/>
          <w:shd w:val="clear" w:color="auto" w:fill="FFFFFF"/>
        </w:rPr>
        <w:t>Journal of Vocational Education and Training</w:t>
      </w:r>
      <w:r w:rsidRPr="00F3660D">
        <w:rPr>
          <w:rFonts w:ascii="Times New Roman" w:hAnsi="Times New Roman" w:cs="Times New Roman"/>
          <w:color w:val="222222"/>
          <w:sz w:val="24"/>
          <w:szCs w:val="24"/>
          <w:shd w:val="clear" w:color="auto" w:fill="FFFFFF"/>
        </w:rPr>
        <w:t>, </w:t>
      </w:r>
      <w:r w:rsidRPr="00F3660D">
        <w:rPr>
          <w:rFonts w:ascii="Times New Roman" w:hAnsi="Times New Roman" w:cs="Times New Roman"/>
          <w:i/>
          <w:iCs/>
          <w:color w:val="222222"/>
          <w:sz w:val="24"/>
          <w:szCs w:val="24"/>
          <w:shd w:val="clear" w:color="auto" w:fill="FFFFFF"/>
        </w:rPr>
        <w:t>54</w:t>
      </w:r>
      <w:r w:rsidRPr="00F3660D">
        <w:rPr>
          <w:rFonts w:ascii="Times New Roman" w:hAnsi="Times New Roman" w:cs="Times New Roman"/>
          <w:color w:val="222222"/>
          <w:sz w:val="24"/>
          <w:szCs w:val="24"/>
          <w:shd w:val="clear" w:color="auto" w:fill="FFFFFF"/>
        </w:rPr>
        <w:t>(4), pp.457-476.</w:t>
      </w:r>
    </w:p>
    <w:p w14:paraId="6FE8AF90"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Didau, D., 2014. </w:t>
      </w:r>
      <w:r w:rsidRPr="00F3660D">
        <w:rPr>
          <w:rFonts w:ascii="Times New Roman" w:hAnsi="Times New Roman" w:cs="Times New Roman"/>
          <w:i/>
          <w:iCs/>
          <w:color w:val="222222"/>
          <w:sz w:val="24"/>
          <w:szCs w:val="24"/>
          <w:shd w:val="clear" w:color="auto" w:fill="FFFFFF"/>
        </w:rPr>
        <w:t>The Secret of Literacy: Making the implicit, explicit</w:t>
      </w:r>
      <w:r w:rsidRPr="00F3660D">
        <w:rPr>
          <w:rFonts w:ascii="Times New Roman" w:hAnsi="Times New Roman" w:cs="Times New Roman"/>
          <w:color w:val="222222"/>
          <w:sz w:val="24"/>
          <w:szCs w:val="24"/>
          <w:shd w:val="clear" w:color="auto" w:fill="FFFFFF"/>
        </w:rPr>
        <w:t>. Crown House Publishing.</w:t>
      </w:r>
    </w:p>
    <w:p w14:paraId="4CA41C0D"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Fisher, D., Frey, N. and Hattie, J., 2017. </w:t>
      </w:r>
      <w:r w:rsidRPr="00F3660D">
        <w:rPr>
          <w:rFonts w:ascii="Times New Roman" w:hAnsi="Times New Roman" w:cs="Times New Roman"/>
          <w:i/>
          <w:iCs/>
          <w:color w:val="222222"/>
          <w:sz w:val="24"/>
          <w:szCs w:val="24"/>
          <w:shd w:val="clear" w:color="auto" w:fill="FFFFFF"/>
        </w:rPr>
        <w:t>Teaching literacy in the visible learning classroom, grades K-5</w:t>
      </w:r>
      <w:r w:rsidRPr="00F3660D">
        <w:rPr>
          <w:rFonts w:ascii="Times New Roman" w:hAnsi="Times New Roman" w:cs="Times New Roman"/>
          <w:color w:val="222222"/>
          <w:sz w:val="24"/>
          <w:szCs w:val="24"/>
          <w:shd w:val="clear" w:color="auto" w:fill="FFFFFF"/>
        </w:rPr>
        <w:t>. Corwin Press.</w:t>
      </w:r>
    </w:p>
    <w:p w14:paraId="4ED4F869"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Gross, J., 2017. </w:t>
      </w:r>
      <w:r w:rsidRPr="00F3660D">
        <w:rPr>
          <w:rFonts w:ascii="Times New Roman" w:hAnsi="Times New Roman" w:cs="Times New Roman"/>
          <w:i/>
          <w:iCs/>
          <w:color w:val="222222"/>
          <w:sz w:val="24"/>
          <w:szCs w:val="24"/>
          <w:shd w:val="clear" w:color="auto" w:fill="FFFFFF"/>
        </w:rPr>
        <w:t xml:space="preserve">Time to Talk: Implementing outstanding practise in speech, </w:t>
      </w:r>
      <w:proofErr w:type="gramStart"/>
      <w:r w:rsidRPr="00F3660D">
        <w:rPr>
          <w:rFonts w:ascii="Times New Roman" w:hAnsi="Times New Roman" w:cs="Times New Roman"/>
          <w:i/>
          <w:iCs/>
          <w:color w:val="222222"/>
          <w:sz w:val="24"/>
          <w:szCs w:val="24"/>
          <w:shd w:val="clear" w:color="auto" w:fill="FFFFFF"/>
        </w:rPr>
        <w:t>language</w:t>
      </w:r>
      <w:proofErr w:type="gramEnd"/>
      <w:r w:rsidRPr="00F3660D">
        <w:rPr>
          <w:rFonts w:ascii="Times New Roman" w:hAnsi="Times New Roman" w:cs="Times New Roman"/>
          <w:i/>
          <w:iCs/>
          <w:color w:val="222222"/>
          <w:sz w:val="24"/>
          <w:szCs w:val="24"/>
          <w:shd w:val="clear" w:color="auto" w:fill="FFFFFF"/>
        </w:rPr>
        <w:t xml:space="preserve"> and communication</w:t>
      </w:r>
      <w:r w:rsidRPr="00F3660D">
        <w:rPr>
          <w:rFonts w:ascii="Times New Roman" w:hAnsi="Times New Roman" w:cs="Times New Roman"/>
          <w:color w:val="222222"/>
          <w:sz w:val="24"/>
          <w:szCs w:val="24"/>
          <w:shd w:val="clear" w:color="auto" w:fill="FFFFFF"/>
        </w:rPr>
        <w:t>. Routledge.</w:t>
      </w:r>
    </w:p>
    <w:p w14:paraId="5B4ABE3E"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Hallam, S., 2019. Can rhythmic intervention support read development in poor readers?. </w:t>
      </w:r>
      <w:r w:rsidRPr="00F3660D">
        <w:rPr>
          <w:rFonts w:ascii="Times New Roman" w:hAnsi="Times New Roman" w:cs="Times New Roman"/>
          <w:i/>
          <w:iCs/>
          <w:color w:val="222222"/>
          <w:sz w:val="24"/>
          <w:szCs w:val="24"/>
          <w:shd w:val="clear" w:color="auto" w:fill="FFFFFF"/>
        </w:rPr>
        <w:t>Psychology of Music</w:t>
      </w:r>
      <w:r w:rsidRPr="00F3660D">
        <w:rPr>
          <w:rFonts w:ascii="Times New Roman" w:hAnsi="Times New Roman" w:cs="Times New Roman"/>
          <w:color w:val="222222"/>
          <w:sz w:val="24"/>
          <w:szCs w:val="24"/>
          <w:shd w:val="clear" w:color="auto" w:fill="FFFFFF"/>
        </w:rPr>
        <w:t>, </w:t>
      </w:r>
      <w:r w:rsidRPr="00F3660D">
        <w:rPr>
          <w:rFonts w:ascii="Times New Roman" w:hAnsi="Times New Roman" w:cs="Times New Roman"/>
          <w:i/>
          <w:iCs/>
          <w:color w:val="222222"/>
          <w:sz w:val="24"/>
          <w:szCs w:val="24"/>
          <w:shd w:val="clear" w:color="auto" w:fill="FFFFFF"/>
        </w:rPr>
        <w:t>47</w:t>
      </w:r>
      <w:r w:rsidRPr="00F3660D">
        <w:rPr>
          <w:rFonts w:ascii="Times New Roman" w:hAnsi="Times New Roman" w:cs="Times New Roman"/>
          <w:color w:val="222222"/>
          <w:sz w:val="24"/>
          <w:szCs w:val="24"/>
          <w:shd w:val="clear" w:color="auto" w:fill="FFFFFF"/>
        </w:rPr>
        <w:t>(5), pp.722-735.</w:t>
      </w:r>
    </w:p>
    <w:p w14:paraId="5D713227"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Knight, J., 2019. Instructional coaching for implementing visible learning: A model for translating research into practice. </w:t>
      </w:r>
      <w:r w:rsidRPr="00F3660D">
        <w:rPr>
          <w:rFonts w:ascii="Times New Roman" w:hAnsi="Times New Roman" w:cs="Times New Roman"/>
          <w:i/>
          <w:iCs/>
          <w:color w:val="222222"/>
          <w:sz w:val="24"/>
          <w:szCs w:val="24"/>
          <w:shd w:val="clear" w:color="auto" w:fill="FFFFFF"/>
        </w:rPr>
        <w:t>Education Sciences</w:t>
      </w:r>
      <w:r w:rsidRPr="00F3660D">
        <w:rPr>
          <w:rFonts w:ascii="Times New Roman" w:hAnsi="Times New Roman" w:cs="Times New Roman"/>
          <w:color w:val="222222"/>
          <w:sz w:val="24"/>
          <w:szCs w:val="24"/>
          <w:shd w:val="clear" w:color="auto" w:fill="FFFFFF"/>
        </w:rPr>
        <w:t>, </w:t>
      </w:r>
      <w:r w:rsidRPr="00F3660D">
        <w:rPr>
          <w:rFonts w:ascii="Times New Roman" w:hAnsi="Times New Roman" w:cs="Times New Roman"/>
          <w:i/>
          <w:iCs/>
          <w:color w:val="222222"/>
          <w:sz w:val="24"/>
          <w:szCs w:val="24"/>
          <w:shd w:val="clear" w:color="auto" w:fill="FFFFFF"/>
        </w:rPr>
        <w:t>9</w:t>
      </w:r>
      <w:r w:rsidRPr="00F3660D">
        <w:rPr>
          <w:rFonts w:ascii="Times New Roman" w:hAnsi="Times New Roman" w:cs="Times New Roman"/>
          <w:color w:val="222222"/>
          <w:sz w:val="24"/>
          <w:szCs w:val="24"/>
          <w:shd w:val="clear" w:color="auto" w:fill="FFFFFF"/>
        </w:rPr>
        <w:t>(2), p.101.</w:t>
      </w:r>
    </w:p>
    <w:p w14:paraId="5A9DF601"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Sackett, H.K., 2012. Joan Aiken’s Armitage Family Stories: Place and Storytelling as a Way into the World. </w:t>
      </w:r>
      <w:r w:rsidRPr="00F3660D">
        <w:rPr>
          <w:rFonts w:ascii="Times New Roman" w:hAnsi="Times New Roman" w:cs="Times New Roman"/>
          <w:i/>
          <w:iCs/>
          <w:color w:val="222222"/>
          <w:sz w:val="24"/>
          <w:szCs w:val="24"/>
          <w:shd w:val="clear" w:color="auto" w:fill="FFFFFF"/>
        </w:rPr>
        <w:t>Children's Literature in Education</w:t>
      </w:r>
      <w:r w:rsidRPr="00F3660D">
        <w:rPr>
          <w:rFonts w:ascii="Times New Roman" w:hAnsi="Times New Roman" w:cs="Times New Roman"/>
          <w:color w:val="222222"/>
          <w:sz w:val="24"/>
          <w:szCs w:val="24"/>
          <w:shd w:val="clear" w:color="auto" w:fill="FFFFFF"/>
        </w:rPr>
        <w:t>, </w:t>
      </w:r>
      <w:r w:rsidRPr="00F3660D">
        <w:rPr>
          <w:rFonts w:ascii="Times New Roman" w:hAnsi="Times New Roman" w:cs="Times New Roman"/>
          <w:i/>
          <w:iCs/>
          <w:color w:val="222222"/>
          <w:sz w:val="24"/>
          <w:szCs w:val="24"/>
          <w:shd w:val="clear" w:color="auto" w:fill="FFFFFF"/>
        </w:rPr>
        <w:t>43</w:t>
      </w:r>
      <w:r w:rsidRPr="00F3660D">
        <w:rPr>
          <w:rFonts w:ascii="Times New Roman" w:hAnsi="Times New Roman" w:cs="Times New Roman"/>
          <w:color w:val="222222"/>
          <w:sz w:val="24"/>
          <w:szCs w:val="24"/>
          <w:shd w:val="clear" w:color="auto" w:fill="FFFFFF"/>
        </w:rPr>
        <w:t>(4), pp.355-367.</w:t>
      </w:r>
    </w:p>
    <w:p w14:paraId="78F37D85"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 xml:space="preserve">Thomas, S. and Oldfather, P., 1995. Enhancing Student and teacher engagement in literacy learning: A shared inquiry approach. </w:t>
      </w:r>
      <w:r w:rsidRPr="00F3660D">
        <w:rPr>
          <w:rFonts w:ascii="Times New Roman" w:hAnsi="Times New Roman" w:cs="Times New Roman"/>
          <w:i/>
          <w:iCs/>
          <w:color w:val="222222"/>
          <w:sz w:val="24"/>
          <w:szCs w:val="24"/>
          <w:shd w:val="clear" w:color="auto" w:fill="FFFFFF"/>
        </w:rPr>
        <w:t>The Reading Teacher</w:t>
      </w:r>
      <w:r w:rsidRPr="00F3660D">
        <w:rPr>
          <w:rFonts w:ascii="Times New Roman" w:hAnsi="Times New Roman" w:cs="Times New Roman"/>
          <w:color w:val="222222"/>
          <w:sz w:val="24"/>
          <w:szCs w:val="24"/>
          <w:shd w:val="clear" w:color="auto" w:fill="FFFFFF"/>
        </w:rPr>
        <w:t>, </w:t>
      </w:r>
      <w:r w:rsidRPr="00F3660D">
        <w:rPr>
          <w:rFonts w:ascii="Times New Roman" w:hAnsi="Times New Roman" w:cs="Times New Roman"/>
          <w:i/>
          <w:iCs/>
          <w:color w:val="222222"/>
          <w:sz w:val="24"/>
          <w:szCs w:val="24"/>
          <w:shd w:val="clear" w:color="auto" w:fill="FFFFFF"/>
        </w:rPr>
        <w:t>49</w:t>
      </w:r>
      <w:r w:rsidRPr="00F3660D">
        <w:rPr>
          <w:rFonts w:ascii="Times New Roman" w:hAnsi="Times New Roman" w:cs="Times New Roman"/>
          <w:color w:val="222222"/>
          <w:sz w:val="24"/>
          <w:szCs w:val="24"/>
          <w:shd w:val="clear" w:color="auto" w:fill="FFFFFF"/>
        </w:rPr>
        <w:t>(3), pp.192-202.</w:t>
      </w:r>
    </w:p>
    <w:p w14:paraId="30234C81" w14:textId="77777777" w:rsidR="00BC7B88" w:rsidRPr="00F3660D"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Walton, A. and Goddard, G. eds., 2012. </w:t>
      </w:r>
      <w:r w:rsidRPr="00F3660D">
        <w:rPr>
          <w:rFonts w:ascii="Times New Roman" w:hAnsi="Times New Roman" w:cs="Times New Roman"/>
          <w:i/>
          <w:iCs/>
          <w:color w:val="222222"/>
          <w:sz w:val="24"/>
          <w:szCs w:val="24"/>
          <w:shd w:val="clear" w:color="auto" w:fill="FFFFFF"/>
        </w:rPr>
        <w:t>Supporting Every Child</w:t>
      </w:r>
      <w:r w:rsidRPr="00F3660D">
        <w:rPr>
          <w:rFonts w:ascii="Times New Roman" w:hAnsi="Times New Roman" w:cs="Times New Roman"/>
          <w:color w:val="222222"/>
          <w:sz w:val="24"/>
          <w:szCs w:val="24"/>
          <w:shd w:val="clear" w:color="auto" w:fill="FFFFFF"/>
        </w:rPr>
        <w:t>. Sage.</w:t>
      </w:r>
    </w:p>
    <w:p w14:paraId="553ACE00" w14:textId="13862879" w:rsidR="00BC7B88" w:rsidRDefault="00BC7B88"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r w:rsidRPr="00F3660D">
        <w:rPr>
          <w:rFonts w:ascii="Times New Roman" w:hAnsi="Times New Roman" w:cs="Times New Roman"/>
          <w:color w:val="222222"/>
          <w:sz w:val="24"/>
          <w:szCs w:val="24"/>
          <w:shd w:val="clear" w:color="auto" w:fill="FFFFFF"/>
        </w:rPr>
        <w:t>Wyse, D., Jones, R., Bradford, H. and Wolpert, M.A., 2013. </w:t>
      </w:r>
      <w:r w:rsidRPr="00F3660D">
        <w:rPr>
          <w:rFonts w:ascii="Times New Roman" w:hAnsi="Times New Roman" w:cs="Times New Roman"/>
          <w:i/>
          <w:iCs/>
          <w:color w:val="222222"/>
          <w:sz w:val="24"/>
          <w:szCs w:val="24"/>
          <w:shd w:val="clear" w:color="auto" w:fill="FFFFFF"/>
        </w:rPr>
        <w:t xml:space="preserve">Teaching English, </w:t>
      </w:r>
      <w:proofErr w:type="gramStart"/>
      <w:r w:rsidRPr="00F3660D">
        <w:rPr>
          <w:rFonts w:ascii="Times New Roman" w:hAnsi="Times New Roman" w:cs="Times New Roman"/>
          <w:i/>
          <w:iCs/>
          <w:color w:val="222222"/>
          <w:sz w:val="24"/>
          <w:szCs w:val="24"/>
          <w:shd w:val="clear" w:color="auto" w:fill="FFFFFF"/>
        </w:rPr>
        <w:t>language</w:t>
      </w:r>
      <w:proofErr w:type="gramEnd"/>
      <w:r w:rsidRPr="00F3660D">
        <w:rPr>
          <w:rFonts w:ascii="Times New Roman" w:hAnsi="Times New Roman" w:cs="Times New Roman"/>
          <w:i/>
          <w:iCs/>
          <w:color w:val="222222"/>
          <w:sz w:val="24"/>
          <w:szCs w:val="24"/>
          <w:shd w:val="clear" w:color="auto" w:fill="FFFFFF"/>
        </w:rPr>
        <w:t xml:space="preserve"> and literacy</w:t>
      </w:r>
      <w:r w:rsidRPr="00F3660D">
        <w:rPr>
          <w:rFonts w:ascii="Times New Roman" w:hAnsi="Times New Roman" w:cs="Times New Roman"/>
          <w:color w:val="222222"/>
          <w:sz w:val="24"/>
          <w:szCs w:val="24"/>
          <w:shd w:val="clear" w:color="auto" w:fill="FFFFFF"/>
        </w:rPr>
        <w:t>. Routledge.</w:t>
      </w:r>
    </w:p>
    <w:p w14:paraId="66B86431" w14:textId="77777777" w:rsidR="00C91541" w:rsidRPr="00F3660D" w:rsidRDefault="00C91541" w:rsidP="00F3660D">
      <w:pPr>
        <w:shd w:val="clear" w:color="auto" w:fill="FFFFFF"/>
        <w:spacing w:after="0" w:line="360" w:lineRule="auto"/>
        <w:ind w:left="720" w:hanging="720"/>
        <w:rPr>
          <w:rFonts w:ascii="Times New Roman" w:hAnsi="Times New Roman" w:cs="Times New Roman"/>
          <w:color w:val="222222"/>
          <w:sz w:val="24"/>
          <w:szCs w:val="24"/>
          <w:shd w:val="clear" w:color="auto" w:fill="FFFFFF"/>
        </w:rPr>
      </w:pPr>
    </w:p>
    <w:sectPr w:rsidR="00C91541" w:rsidRPr="00F3660D" w:rsidSect="00B344E8">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E93B7E" w14:textId="77777777" w:rsidR="00652C9E" w:rsidRDefault="00652C9E">
      <w:pPr>
        <w:spacing w:after="0" w:line="240" w:lineRule="auto"/>
      </w:pPr>
      <w:r>
        <w:separator/>
      </w:r>
    </w:p>
  </w:endnote>
  <w:endnote w:type="continuationSeparator" w:id="0">
    <w:p w14:paraId="5DD1609A" w14:textId="77777777" w:rsidR="00652C9E" w:rsidRDefault="00652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8913134"/>
      <w:docPartObj>
        <w:docPartGallery w:val="Page Numbers (Bottom of Page)"/>
        <w:docPartUnique/>
      </w:docPartObj>
    </w:sdtPr>
    <w:sdtEndPr>
      <w:rPr>
        <w:noProof/>
      </w:rPr>
    </w:sdtEndPr>
    <w:sdtContent>
      <w:p w14:paraId="2C0B0E8A" w14:textId="2006AFC9" w:rsidR="00B344E8" w:rsidRDefault="00B344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C7548" w14:textId="77777777" w:rsidR="00B344E8" w:rsidRDefault="00B34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6DE9CB" w14:textId="77777777" w:rsidR="00652C9E" w:rsidRDefault="00652C9E">
      <w:pPr>
        <w:spacing w:after="0" w:line="240" w:lineRule="auto"/>
      </w:pPr>
      <w:r>
        <w:separator/>
      </w:r>
    </w:p>
  </w:footnote>
  <w:footnote w:type="continuationSeparator" w:id="0">
    <w:p w14:paraId="4F21EEF1" w14:textId="77777777" w:rsidR="00652C9E" w:rsidRDefault="00652C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41DA7F" w14:textId="3DE2F2E3" w:rsidR="006B53EE" w:rsidRDefault="006B53EE">
    <w:pPr>
      <w:pStyle w:val="Header"/>
    </w:pPr>
    <w:r>
      <w:t>Tanya Newton</w:t>
    </w:r>
  </w:p>
  <w:p w14:paraId="3FDD8001" w14:textId="77777777" w:rsidR="00A256FD" w:rsidRDefault="00A256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94D52"/>
    <w:multiLevelType w:val="multilevel"/>
    <w:tmpl w:val="06A8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706B1"/>
    <w:multiLevelType w:val="hybridMultilevel"/>
    <w:tmpl w:val="9DDED0B4"/>
    <w:lvl w:ilvl="0" w:tplc="3712F57C">
      <w:start w:val="1"/>
      <w:numFmt w:val="lowerLetter"/>
      <w:lvlText w:val="%1)"/>
      <w:lvlJc w:val="left"/>
      <w:pPr>
        <w:ind w:left="720" w:hanging="360"/>
      </w:pPr>
      <w:rPr>
        <w:rFonts w:hint="default"/>
      </w:rPr>
    </w:lvl>
    <w:lvl w:ilvl="1" w:tplc="28688C96" w:tentative="1">
      <w:start w:val="1"/>
      <w:numFmt w:val="lowerLetter"/>
      <w:lvlText w:val="%2."/>
      <w:lvlJc w:val="left"/>
      <w:pPr>
        <w:ind w:left="1440" w:hanging="360"/>
      </w:pPr>
    </w:lvl>
    <w:lvl w:ilvl="2" w:tplc="B776C968" w:tentative="1">
      <w:start w:val="1"/>
      <w:numFmt w:val="lowerRoman"/>
      <w:lvlText w:val="%3."/>
      <w:lvlJc w:val="right"/>
      <w:pPr>
        <w:ind w:left="2160" w:hanging="180"/>
      </w:pPr>
    </w:lvl>
    <w:lvl w:ilvl="3" w:tplc="36E201A4" w:tentative="1">
      <w:start w:val="1"/>
      <w:numFmt w:val="decimal"/>
      <w:lvlText w:val="%4."/>
      <w:lvlJc w:val="left"/>
      <w:pPr>
        <w:ind w:left="2880" w:hanging="360"/>
      </w:pPr>
    </w:lvl>
    <w:lvl w:ilvl="4" w:tplc="552ABA54" w:tentative="1">
      <w:start w:val="1"/>
      <w:numFmt w:val="lowerLetter"/>
      <w:lvlText w:val="%5."/>
      <w:lvlJc w:val="left"/>
      <w:pPr>
        <w:ind w:left="3600" w:hanging="360"/>
      </w:pPr>
    </w:lvl>
    <w:lvl w:ilvl="5" w:tplc="B1FCAC4C" w:tentative="1">
      <w:start w:val="1"/>
      <w:numFmt w:val="lowerRoman"/>
      <w:lvlText w:val="%6."/>
      <w:lvlJc w:val="right"/>
      <w:pPr>
        <w:ind w:left="4320" w:hanging="180"/>
      </w:pPr>
    </w:lvl>
    <w:lvl w:ilvl="6" w:tplc="827414B8" w:tentative="1">
      <w:start w:val="1"/>
      <w:numFmt w:val="decimal"/>
      <w:lvlText w:val="%7."/>
      <w:lvlJc w:val="left"/>
      <w:pPr>
        <w:ind w:left="5040" w:hanging="360"/>
      </w:pPr>
    </w:lvl>
    <w:lvl w:ilvl="7" w:tplc="459AB892" w:tentative="1">
      <w:start w:val="1"/>
      <w:numFmt w:val="lowerLetter"/>
      <w:lvlText w:val="%8."/>
      <w:lvlJc w:val="left"/>
      <w:pPr>
        <w:ind w:left="5760" w:hanging="360"/>
      </w:pPr>
    </w:lvl>
    <w:lvl w:ilvl="8" w:tplc="42D43F2C" w:tentative="1">
      <w:start w:val="1"/>
      <w:numFmt w:val="lowerRoman"/>
      <w:lvlText w:val="%9."/>
      <w:lvlJc w:val="right"/>
      <w:pPr>
        <w:ind w:left="6480" w:hanging="180"/>
      </w:pPr>
    </w:lvl>
  </w:abstractNum>
  <w:abstractNum w:abstractNumId="2" w15:restartNumberingAfterBreak="0">
    <w:nsid w:val="17B2321E"/>
    <w:multiLevelType w:val="multilevel"/>
    <w:tmpl w:val="EB1C5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7875D0"/>
    <w:multiLevelType w:val="multilevel"/>
    <w:tmpl w:val="0F9A0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44E2A"/>
    <w:multiLevelType w:val="multilevel"/>
    <w:tmpl w:val="D174F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wt7AwMje2MDK1NDRQ0lEKTi0uzszPAykwrAUApHH3liwAAAA="/>
  </w:docVars>
  <w:rsids>
    <w:rsidRoot w:val="00607ADF"/>
    <w:rsid w:val="000000C5"/>
    <w:rsid w:val="00007474"/>
    <w:rsid w:val="00011763"/>
    <w:rsid w:val="00027F14"/>
    <w:rsid w:val="00034C97"/>
    <w:rsid w:val="00036AF9"/>
    <w:rsid w:val="000423C3"/>
    <w:rsid w:val="00042F71"/>
    <w:rsid w:val="000764F2"/>
    <w:rsid w:val="000A3E8D"/>
    <w:rsid w:val="000A523A"/>
    <w:rsid w:val="000B3C71"/>
    <w:rsid w:val="000D5FEC"/>
    <w:rsid w:val="000F1C32"/>
    <w:rsid w:val="000F331A"/>
    <w:rsid w:val="000F4427"/>
    <w:rsid w:val="000F6935"/>
    <w:rsid w:val="00104939"/>
    <w:rsid w:val="001132C5"/>
    <w:rsid w:val="001209A6"/>
    <w:rsid w:val="00120ECF"/>
    <w:rsid w:val="00150567"/>
    <w:rsid w:val="00166FCB"/>
    <w:rsid w:val="001820DE"/>
    <w:rsid w:val="00193B6C"/>
    <w:rsid w:val="001C4608"/>
    <w:rsid w:val="00200882"/>
    <w:rsid w:val="00203B76"/>
    <w:rsid w:val="00230FD3"/>
    <w:rsid w:val="0024075D"/>
    <w:rsid w:val="00240EB2"/>
    <w:rsid w:val="00241D97"/>
    <w:rsid w:val="0024437A"/>
    <w:rsid w:val="0026573A"/>
    <w:rsid w:val="00271BD4"/>
    <w:rsid w:val="00294D03"/>
    <w:rsid w:val="002B1420"/>
    <w:rsid w:val="002B5858"/>
    <w:rsid w:val="002C3468"/>
    <w:rsid w:val="002C6DEF"/>
    <w:rsid w:val="002D05E2"/>
    <w:rsid w:val="002D0E79"/>
    <w:rsid w:val="002D5D03"/>
    <w:rsid w:val="00300D7C"/>
    <w:rsid w:val="00301DD0"/>
    <w:rsid w:val="00303DC0"/>
    <w:rsid w:val="00307DD3"/>
    <w:rsid w:val="00321CE7"/>
    <w:rsid w:val="003358E6"/>
    <w:rsid w:val="00363A2C"/>
    <w:rsid w:val="003929B9"/>
    <w:rsid w:val="003A37B7"/>
    <w:rsid w:val="003B467E"/>
    <w:rsid w:val="003D75F3"/>
    <w:rsid w:val="003F5EBD"/>
    <w:rsid w:val="004309EA"/>
    <w:rsid w:val="00447BE6"/>
    <w:rsid w:val="00452C9A"/>
    <w:rsid w:val="00472995"/>
    <w:rsid w:val="0048249C"/>
    <w:rsid w:val="004A7B29"/>
    <w:rsid w:val="004B1B40"/>
    <w:rsid w:val="004B2A1C"/>
    <w:rsid w:val="004D0BE9"/>
    <w:rsid w:val="004E0FCA"/>
    <w:rsid w:val="004F0CEB"/>
    <w:rsid w:val="004F2ACB"/>
    <w:rsid w:val="004F5545"/>
    <w:rsid w:val="005077BA"/>
    <w:rsid w:val="0051393F"/>
    <w:rsid w:val="00532596"/>
    <w:rsid w:val="00544558"/>
    <w:rsid w:val="00555462"/>
    <w:rsid w:val="00571474"/>
    <w:rsid w:val="005A1101"/>
    <w:rsid w:val="005B1EB8"/>
    <w:rsid w:val="005B48A1"/>
    <w:rsid w:val="005D6CDB"/>
    <w:rsid w:val="005D7394"/>
    <w:rsid w:val="005F1DF0"/>
    <w:rsid w:val="006030C7"/>
    <w:rsid w:val="00603B6C"/>
    <w:rsid w:val="0060606D"/>
    <w:rsid w:val="00607ADF"/>
    <w:rsid w:val="00611122"/>
    <w:rsid w:val="006301FE"/>
    <w:rsid w:val="0064092A"/>
    <w:rsid w:val="00651D7B"/>
    <w:rsid w:val="00652C9E"/>
    <w:rsid w:val="0065541A"/>
    <w:rsid w:val="0066656E"/>
    <w:rsid w:val="0068300C"/>
    <w:rsid w:val="00694B10"/>
    <w:rsid w:val="006957D0"/>
    <w:rsid w:val="0069716C"/>
    <w:rsid w:val="006A07AD"/>
    <w:rsid w:val="006B3E19"/>
    <w:rsid w:val="006B53EE"/>
    <w:rsid w:val="006C03BE"/>
    <w:rsid w:val="006E0FF3"/>
    <w:rsid w:val="006E2A3D"/>
    <w:rsid w:val="006E487A"/>
    <w:rsid w:val="00702129"/>
    <w:rsid w:val="007049DB"/>
    <w:rsid w:val="007126C9"/>
    <w:rsid w:val="0071366E"/>
    <w:rsid w:val="007406DF"/>
    <w:rsid w:val="00755EB3"/>
    <w:rsid w:val="00761312"/>
    <w:rsid w:val="00765921"/>
    <w:rsid w:val="0077146C"/>
    <w:rsid w:val="007742D5"/>
    <w:rsid w:val="00777ECE"/>
    <w:rsid w:val="00795C5F"/>
    <w:rsid w:val="007F5ABE"/>
    <w:rsid w:val="00801E99"/>
    <w:rsid w:val="00802A8D"/>
    <w:rsid w:val="00807987"/>
    <w:rsid w:val="0081222E"/>
    <w:rsid w:val="00823747"/>
    <w:rsid w:val="008239F6"/>
    <w:rsid w:val="00837728"/>
    <w:rsid w:val="008377C6"/>
    <w:rsid w:val="0084793A"/>
    <w:rsid w:val="00851AB0"/>
    <w:rsid w:val="008562BD"/>
    <w:rsid w:val="00860397"/>
    <w:rsid w:val="00860FE9"/>
    <w:rsid w:val="00867A94"/>
    <w:rsid w:val="0087435C"/>
    <w:rsid w:val="008A7DD8"/>
    <w:rsid w:val="008B1BC8"/>
    <w:rsid w:val="008C3B11"/>
    <w:rsid w:val="008E2C1B"/>
    <w:rsid w:val="008E3846"/>
    <w:rsid w:val="008F4D40"/>
    <w:rsid w:val="00910E45"/>
    <w:rsid w:val="0092536D"/>
    <w:rsid w:val="00937EE8"/>
    <w:rsid w:val="00955548"/>
    <w:rsid w:val="00961B6A"/>
    <w:rsid w:val="00962E49"/>
    <w:rsid w:val="00984AC2"/>
    <w:rsid w:val="00984F8A"/>
    <w:rsid w:val="009A2349"/>
    <w:rsid w:val="009B011A"/>
    <w:rsid w:val="009C193F"/>
    <w:rsid w:val="009C240F"/>
    <w:rsid w:val="009C4F94"/>
    <w:rsid w:val="009C5084"/>
    <w:rsid w:val="009F4486"/>
    <w:rsid w:val="00A025DF"/>
    <w:rsid w:val="00A1144A"/>
    <w:rsid w:val="00A117FA"/>
    <w:rsid w:val="00A256FD"/>
    <w:rsid w:val="00A26753"/>
    <w:rsid w:val="00A43789"/>
    <w:rsid w:val="00A45B71"/>
    <w:rsid w:val="00A5154E"/>
    <w:rsid w:val="00A52906"/>
    <w:rsid w:val="00A56871"/>
    <w:rsid w:val="00A570BD"/>
    <w:rsid w:val="00A6104C"/>
    <w:rsid w:val="00A635BD"/>
    <w:rsid w:val="00A65610"/>
    <w:rsid w:val="00A668B5"/>
    <w:rsid w:val="00A67FB5"/>
    <w:rsid w:val="00A75A43"/>
    <w:rsid w:val="00A80C5A"/>
    <w:rsid w:val="00A82E0B"/>
    <w:rsid w:val="00A84183"/>
    <w:rsid w:val="00A90989"/>
    <w:rsid w:val="00A939EA"/>
    <w:rsid w:val="00AB012E"/>
    <w:rsid w:val="00AC0909"/>
    <w:rsid w:val="00AC5928"/>
    <w:rsid w:val="00AC5B5F"/>
    <w:rsid w:val="00AE7BD9"/>
    <w:rsid w:val="00B117AF"/>
    <w:rsid w:val="00B21863"/>
    <w:rsid w:val="00B252E9"/>
    <w:rsid w:val="00B259A4"/>
    <w:rsid w:val="00B3064A"/>
    <w:rsid w:val="00B344E8"/>
    <w:rsid w:val="00B52D7D"/>
    <w:rsid w:val="00B718BD"/>
    <w:rsid w:val="00B742AC"/>
    <w:rsid w:val="00B74CA9"/>
    <w:rsid w:val="00B8020E"/>
    <w:rsid w:val="00B842FB"/>
    <w:rsid w:val="00B875A7"/>
    <w:rsid w:val="00B9586E"/>
    <w:rsid w:val="00BA0A7A"/>
    <w:rsid w:val="00BC326E"/>
    <w:rsid w:val="00BC7B88"/>
    <w:rsid w:val="00BD486D"/>
    <w:rsid w:val="00BD7764"/>
    <w:rsid w:val="00BE316D"/>
    <w:rsid w:val="00C11C78"/>
    <w:rsid w:val="00C16A8F"/>
    <w:rsid w:val="00C264A0"/>
    <w:rsid w:val="00C34A4D"/>
    <w:rsid w:val="00C37FF6"/>
    <w:rsid w:val="00C462E8"/>
    <w:rsid w:val="00C55527"/>
    <w:rsid w:val="00C773C9"/>
    <w:rsid w:val="00C81210"/>
    <w:rsid w:val="00C82B97"/>
    <w:rsid w:val="00C91541"/>
    <w:rsid w:val="00CA163F"/>
    <w:rsid w:val="00CA26AB"/>
    <w:rsid w:val="00CE2DB4"/>
    <w:rsid w:val="00CF3AD3"/>
    <w:rsid w:val="00D01D0F"/>
    <w:rsid w:val="00D10025"/>
    <w:rsid w:val="00D10F3E"/>
    <w:rsid w:val="00D15A24"/>
    <w:rsid w:val="00D43350"/>
    <w:rsid w:val="00D57AD3"/>
    <w:rsid w:val="00D61285"/>
    <w:rsid w:val="00D627A2"/>
    <w:rsid w:val="00D657BD"/>
    <w:rsid w:val="00D67531"/>
    <w:rsid w:val="00D76B87"/>
    <w:rsid w:val="00D77676"/>
    <w:rsid w:val="00D85EA1"/>
    <w:rsid w:val="00D9058D"/>
    <w:rsid w:val="00D9088D"/>
    <w:rsid w:val="00DB21A5"/>
    <w:rsid w:val="00DB31E6"/>
    <w:rsid w:val="00DD2B06"/>
    <w:rsid w:val="00DD77EE"/>
    <w:rsid w:val="00DE3E88"/>
    <w:rsid w:val="00DF067B"/>
    <w:rsid w:val="00DF47A4"/>
    <w:rsid w:val="00E05CE4"/>
    <w:rsid w:val="00E10448"/>
    <w:rsid w:val="00E317D4"/>
    <w:rsid w:val="00E55E1A"/>
    <w:rsid w:val="00E617EF"/>
    <w:rsid w:val="00E72695"/>
    <w:rsid w:val="00E824E7"/>
    <w:rsid w:val="00E93A6C"/>
    <w:rsid w:val="00E95115"/>
    <w:rsid w:val="00EA3B87"/>
    <w:rsid w:val="00EB24EA"/>
    <w:rsid w:val="00EB636A"/>
    <w:rsid w:val="00EC69E0"/>
    <w:rsid w:val="00EE7E6F"/>
    <w:rsid w:val="00EF7534"/>
    <w:rsid w:val="00F05C47"/>
    <w:rsid w:val="00F1183E"/>
    <w:rsid w:val="00F310D0"/>
    <w:rsid w:val="00F35023"/>
    <w:rsid w:val="00F3660D"/>
    <w:rsid w:val="00F7109F"/>
    <w:rsid w:val="00F73A56"/>
    <w:rsid w:val="00F74A39"/>
    <w:rsid w:val="00F75BCD"/>
    <w:rsid w:val="00F77CC0"/>
    <w:rsid w:val="00F8636F"/>
    <w:rsid w:val="00F941F4"/>
    <w:rsid w:val="00FC2C51"/>
    <w:rsid w:val="00FD2E8F"/>
    <w:rsid w:val="00FD42BA"/>
    <w:rsid w:val="00FE25C6"/>
    <w:rsid w:val="00FE310F"/>
    <w:rsid w:val="00FE7776"/>
    <w:rsid w:val="00FF31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5E33"/>
  <w15:docId w15:val="{E8406621-5D81-496B-899F-550A1C700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54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66E"/>
    <w:rPr>
      <w:color w:val="0000FF"/>
      <w:u w:val="single"/>
    </w:rPr>
  </w:style>
  <w:style w:type="paragraph" w:styleId="NormalWeb">
    <w:name w:val="Normal (Web)"/>
    <w:basedOn w:val="Normal"/>
    <w:uiPriority w:val="99"/>
    <w:semiHidden/>
    <w:unhideWhenUsed/>
    <w:rsid w:val="0060606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0606D"/>
    <w:rPr>
      <w:b/>
      <w:bCs/>
    </w:rPr>
  </w:style>
  <w:style w:type="paragraph" w:styleId="ListParagraph">
    <w:name w:val="List Paragraph"/>
    <w:basedOn w:val="Normal"/>
    <w:uiPriority w:val="34"/>
    <w:qFormat/>
    <w:rsid w:val="004309EA"/>
    <w:pPr>
      <w:ind w:left="720"/>
      <w:contextualSpacing/>
    </w:pPr>
  </w:style>
  <w:style w:type="paragraph" w:customStyle="1" w:styleId="tx">
    <w:name w:val="tx"/>
    <w:basedOn w:val="Normal"/>
    <w:rsid w:val="00A2675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F75B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75BCD"/>
  </w:style>
  <w:style w:type="character" w:customStyle="1" w:styleId="contextualspellingandgrammarerror">
    <w:name w:val="contextualspellingandgrammarerror"/>
    <w:basedOn w:val="DefaultParagraphFont"/>
    <w:rsid w:val="00F75BCD"/>
  </w:style>
  <w:style w:type="character" w:customStyle="1" w:styleId="eop">
    <w:name w:val="eop"/>
    <w:basedOn w:val="DefaultParagraphFont"/>
    <w:rsid w:val="00F75BCD"/>
  </w:style>
  <w:style w:type="paragraph" w:customStyle="1" w:styleId="secondpara">
    <w:name w:val="secondpara"/>
    <w:basedOn w:val="Normal"/>
    <w:rsid w:val="00EC69E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otherpara">
    <w:name w:val="otherpara"/>
    <w:basedOn w:val="Normal"/>
    <w:rsid w:val="00EC69E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256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6FD"/>
  </w:style>
  <w:style w:type="paragraph" w:styleId="Footer">
    <w:name w:val="footer"/>
    <w:basedOn w:val="Normal"/>
    <w:link w:val="FooterChar"/>
    <w:uiPriority w:val="99"/>
    <w:unhideWhenUsed/>
    <w:rsid w:val="00A256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6FD"/>
  </w:style>
  <w:style w:type="character" w:styleId="FollowedHyperlink">
    <w:name w:val="FollowedHyperlink"/>
    <w:basedOn w:val="DefaultParagraphFont"/>
    <w:uiPriority w:val="99"/>
    <w:semiHidden/>
    <w:unhideWhenUsed/>
    <w:rsid w:val="006B53EE"/>
    <w:rPr>
      <w:color w:val="800080" w:themeColor="followedHyperlink"/>
      <w:u w:val="single"/>
    </w:rPr>
  </w:style>
  <w:style w:type="character" w:customStyle="1" w:styleId="Heading1Char">
    <w:name w:val="Heading 1 Char"/>
    <w:basedOn w:val="DefaultParagraphFont"/>
    <w:link w:val="Heading1"/>
    <w:uiPriority w:val="9"/>
    <w:rsid w:val="00C91541"/>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C91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059189">
      <w:bodyDiv w:val="1"/>
      <w:marLeft w:val="0"/>
      <w:marRight w:val="0"/>
      <w:marTop w:val="0"/>
      <w:marBottom w:val="0"/>
      <w:divBdr>
        <w:top w:val="none" w:sz="0" w:space="0" w:color="auto"/>
        <w:left w:val="none" w:sz="0" w:space="0" w:color="auto"/>
        <w:bottom w:val="none" w:sz="0" w:space="0" w:color="auto"/>
        <w:right w:val="none" w:sz="0" w:space="0" w:color="auto"/>
      </w:divBdr>
    </w:div>
    <w:div w:id="113252195">
      <w:bodyDiv w:val="1"/>
      <w:marLeft w:val="0"/>
      <w:marRight w:val="0"/>
      <w:marTop w:val="0"/>
      <w:marBottom w:val="0"/>
      <w:divBdr>
        <w:top w:val="none" w:sz="0" w:space="0" w:color="auto"/>
        <w:left w:val="none" w:sz="0" w:space="0" w:color="auto"/>
        <w:bottom w:val="none" w:sz="0" w:space="0" w:color="auto"/>
        <w:right w:val="none" w:sz="0" w:space="0" w:color="auto"/>
      </w:divBdr>
    </w:div>
    <w:div w:id="252127450">
      <w:bodyDiv w:val="1"/>
      <w:marLeft w:val="0"/>
      <w:marRight w:val="0"/>
      <w:marTop w:val="0"/>
      <w:marBottom w:val="0"/>
      <w:divBdr>
        <w:top w:val="none" w:sz="0" w:space="0" w:color="auto"/>
        <w:left w:val="none" w:sz="0" w:space="0" w:color="auto"/>
        <w:bottom w:val="none" w:sz="0" w:space="0" w:color="auto"/>
        <w:right w:val="none" w:sz="0" w:space="0" w:color="auto"/>
      </w:divBdr>
    </w:div>
    <w:div w:id="109959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Ada01</b:Tag>
    <b:SourceType>Book</b:SourceType>
    <b:Guid>{E25EB9DF-A40E-4C48-A324-38BAB3A2D80F}</b:Guid>
    <b:Title>The Chicken that Hatched a Cow</b:Title>
    <b:Year>2001</b:Year>
    <b:LCID>en-GB</b:LCID>
    <b:Author>
      <b:Author>
        <b:NameList>
          <b:Person>
            <b:Last>Bestwick</b:Last>
            <b:First>Adam</b:First>
          </b:Person>
        </b:NameList>
      </b:Author>
    </b:Author>
    <b:Publisher>Fourth Wall Publishing</b:Publisher>
    <b:RefOrder>1</b:RefOrder>
  </b:Source>
</b:Sources>
</file>

<file path=customXml/itemProps1.xml><?xml version="1.0" encoding="utf-8"?>
<ds:datastoreItem xmlns:ds="http://schemas.openxmlformats.org/officeDocument/2006/customXml" ds:itemID="{1170A2E9-CDB6-4276-AF3B-FA5D35840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4631</TotalTime>
  <Pages>8</Pages>
  <Words>2528</Words>
  <Characters>14413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Hamid Shabir</dc:creator>
  <cp:lastModifiedBy>Tanya Newton</cp:lastModifiedBy>
  <cp:revision>10</cp:revision>
  <dcterms:created xsi:type="dcterms:W3CDTF">2021-04-08T11:01:00Z</dcterms:created>
  <dcterms:modified xsi:type="dcterms:W3CDTF">2021-04-11T17:08:00Z</dcterms:modified>
</cp:coreProperties>
</file>