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81C954" w14:textId="77777777" w:rsidR="00337AA7" w:rsidRDefault="00337AA7" w:rsidP="00337AA7">
      <w:pPr>
        <w:rPr>
          <w:rFonts w:ascii="標楷體" w:eastAsia="標楷體" w:hAnsi="標楷體"/>
          <w:color w:val="555555"/>
          <w:sz w:val="28"/>
          <w:szCs w:val="28"/>
          <w:shd w:val="clear" w:color="auto" w:fill="FFFFFF"/>
        </w:rPr>
      </w:pPr>
      <w:r w:rsidRPr="00533194">
        <w:rPr>
          <w:rFonts w:ascii="標楷體" w:eastAsia="標楷體" w:hAnsi="標楷體" w:hint="eastAsia"/>
          <w:color w:val="555555"/>
          <w:sz w:val="28"/>
          <w:szCs w:val="28"/>
          <w:shd w:val="clear" w:color="auto" w:fill="FFFFFF"/>
        </w:rPr>
        <w:t>莊子相關研究</w:t>
      </w:r>
    </w:p>
    <w:p w14:paraId="2CD6F2A8" w14:textId="78973F74" w:rsidR="003266CC" w:rsidRDefault="003266CC" w:rsidP="00337AA7">
      <w:pPr>
        <w:rPr>
          <w:rFonts w:ascii="標楷體" w:eastAsia="標楷體" w:hAnsi="標楷體"/>
          <w:color w:val="555555"/>
          <w:sz w:val="28"/>
          <w:szCs w:val="28"/>
          <w:shd w:val="clear" w:color="auto" w:fill="FFFFFF"/>
        </w:rPr>
      </w:pPr>
      <w:r>
        <w:rPr>
          <w:rFonts w:ascii="標楷體" w:eastAsia="標楷體" w:hAnsi="標楷體" w:hint="eastAsia"/>
          <w:color w:val="555555"/>
          <w:sz w:val="28"/>
          <w:szCs w:val="28"/>
          <w:shd w:val="clear" w:color="auto" w:fill="FFFFFF"/>
        </w:rPr>
        <w:t>一、</w:t>
      </w:r>
      <w:r w:rsidR="005923CC">
        <w:rPr>
          <w:rFonts w:ascii="標楷體" w:eastAsia="標楷體" w:hAnsi="標楷體" w:hint="eastAsia"/>
          <w:color w:val="555555"/>
          <w:sz w:val="28"/>
          <w:szCs w:val="28"/>
          <w:shd w:val="clear" w:color="auto" w:fill="FFFFFF"/>
        </w:rPr>
        <w:t>重要注疏</w:t>
      </w:r>
    </w:p>
    <w:tbl>
      <w:tblPr>
        <w:tblW w:w="8761" w:type="dxa"/>
        <w:tblInd w:w="38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952"/>
        <w:gridCol w:w="6809"/>
      </w:tblGrid>
      <w:tr w:rsidR="000D576D" w:rsidRPr="00412736" w14:paraId="158C7BBD" w14:textId="77777777" w:rsidTr="000D576D">
        <w:tc>
          <w:tcPr>
            <w:tcW w:w="1952" w:type="dxa"/>
          </w:tcPr>
          <w:p w14:paraId="6D5EDE35" w14:textId="77777777" w:rsidR="000D576D" w:rsidRPr="00412736" w:rsidRDefault="000D576D" w:rsidP="00D67034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/>
              </w:rPr>
            </w:pPr>
            <w:r w:rsidRPr="00412736">
              <w:rPr>
                <w:rFonts w:ascii="Times New Roman" w:eastAsia="標楷體" w:hAnsi="Times New Roman" w:cs="Times New Roman"/>
                <w:lang w:val="en-GB"/>
              </w:rPr>
              <w:t>必讀</w:t>
            </w:r>
          </w:p>
        </w:tc>
        <w:tc>
          <w:tcPr>
            <w:tcW w:w="6809" w:type="dxa"/>
          </w:tcPr>
          <w:p w14:paraId="6B7F8133" w14:textId="77777777" w:rsidR="000D576D" w:rsidRPr="00412736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(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清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)</w:t>
            </w:r>
            <w:r w:rsidRPr="00412736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>郭慶藩：《莊子集釋》，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臺北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 w:rsidRPr="00412736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>中華書局，</w:t>
            </w:r>
            <w:r w:rsidRPr="00412736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>2006</w:t>
            </w:r>
            <w:r w:rsidRPr="00412736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>年版。</w:t>
            </w:r>
          </w:p>
        </w:tc>
      </w:tr>
      <w:tr w:rsidR="000D576D" w:rsidRPr="00412736" w14:paraId="1ED435ED" w14:textId="77777777" w:rsidTr="000D576D">
        <w:tc>
          <w:tcPr>
            <w:tcW w:w="1952" w:type="dxa"/>
          </w:tcPr>
          <w:p w14:paraId="4973BF07" w14:textId="77777777" w:rsidR="000D576D" w:rsidRPr="00412736" w:rsidRDefault="000D576D" w:rsidP="00D67034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/>
              </w:rPr>
            </w:pPr>
            <w:r w:rsidRPr="00412736">
              <w:rPr>
                <w:rFonts w:ascii="Times New Roman" w:eastAsia="標楷體" w:hAnsi="Times New Roman" w:cs="Times New Roman"/>
                <w:lang w:val="en-GB"/>
              </w:rPr>
              <w:t>必讀</w:t>
            </w:r>
          </w:p>
        </w:tc>
        <w:tc>
          <w:tcPr>
            <w:tcW w:w="6809" w:type="dxa"/>
          </w:tcPr>
          <w:p w14:paraId="78744050" w14:textId="77777777" w:rsidR="000D576D" w:rsidRPr="00412736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spacing w:val="-1"/>
                <w:lang w:val="en-GB" w:eastAsia="zh-TW"/>
              </w:rPr>
              <w:t>(</w:t>
            </w:r>
            <w:r>
              <w:rPr>
                <w:rFonts w:ascii="Times New Roman" w:eastAsia="標楷體" w:hAnsi="Times New Roman" w:cs="Times New Roman" w:hint="eastAsia"/>
                <w:spacing w:val="-1"/>
                <w:lang w:val="en-GB" w:eastAsia="zh-TW"/>
              </w:rPr>
              <w:t>清</w:t>
            </w:r>
            <w:r>
              <w:rPr>
                <w:rFonts w:ascii="Times New Roman" w:eastAsia="標楷體" w:hAnsi="Times New Roman" w:cs="Times New Roman" w:hint="eastAsia"/>
                <w:spacing w:val="-1"/>
                <w:lang w:val="en-GB" w:eastAsia="zh-TW"/>
              </w:rPr>
              <w:t>)</w:t>
            </w:r>
            <w:r w:rsidRPr="00412736">
              <w:rPr>
                <w:rFonts w:ascii="Times New Roman" w:eastAsia="標楷體" w:hAnsi="Times New Roman" w:cs="Times New Roman"/>
                <w:spacing w:val="-1"/>
                <w:lang w:val="en-GB" w:eastAsia="zh-TW"/>
              </w:rPr>
              <w:t>王先謙：《莊子集解</w:t>
            </w:r>
            <w:r w:rsidRPr="00412736">
              <w:rPr>
                <w:rFonts w:ascii="Times New Roman" w:eastAsia="標楷體" w:hAnsi="Times New Roman" w:cs="Times New Roman"/>
                <w:spacing w:val="-1"/>
                <w:lang w:val="en-GB" w:eastAsia="zh-TW"/>
              </w:rPr>
              <w:t xml:space="preserve"> </w:t>
            </w:r>
            <w:r w:rsidRPr="00412736">
              <w:rPr>
                <w:rFonts w:ascii="Times New Roman" w:eastAsia="標楷體" w:hAnsi="Times New Roman" w:cs="Times New Roman"/>
                <w:spacing w:val="-1"/>
                <w:lang w:val="en-GB" w:eastAsia="zh-TW"/>
              </w:rPr>
              <w:t>莊子集解內篇補正》，</w:t>
            </w:r>
            <w:r>
              <w:rPr>
                <w:rFonts w:ascii="Times New Roman" w:eastAsia="標楷體" w:hAnsi="Times New Roman" w:cs="Times New Roman" w:hint="eastAsia"/>
                <w:spacing w:val="-1"/>
                <w:lang w:val="en-GB" w:eastAsia="zh-TW"/>
              </w:rPr>
              <w:t>臺北</w:t>
            </w:r>
            <w:r>
              <w:rPr>
                <w:rFonts w:ascii="Times New Roman" w:eastAsia="標楷體" w:hAnsi="Times New Roman" w:cs="Times New Roman" w:hint="eastAsia"/>
                <w:spacing w:val="-1"/>
                <w:lang w:val="en-GB" w:eastAsia="zh-TW"/>
              </w:rPr>
              <w:t>:</w:t>
            </w:r>
            <w:r w:rsidRPr="00412736">
              <w:rPr>
                <w:rFonts w:ascii="Times New Roman" w:eastAsia="標楷體" w:hAnsi="Times New Roman" w:cs="Times New Roman"/>
                <w:spacing w:val="-1"/>
                <w:lang w:val="en-GB" w:eastAsia="zh-TW"/>
              </w:rPr>
              <w:t>中華書局，</w:t>
            </w:r>
            <w:r w:rsidRPr="00412736">
              <w:rPr>
                <w:rFonts w:ascii="Times New Roman" w:eastAsia="標楷體" w:hAnsi="Times New Roman" w:cs="Times New Roman"/>
                <w:lang w:val="en-GB" w:eastAsia="zh-TW"/>
              </w:rPr>
              <w:t>1987</w:t>
            </w:r>
            <w:r w:rsidRPr="00412736">
              <w:rPr>
                <w:rFonts w:ascii="Times New Roman" w:eastAsia="標楷體" w:hAnsi="Times New Roman" w:cs="Times New Roman"/>
                <w:spacing w:val="-14"/>
                <w:lang w:val="en-GB" w:eastAsia="zh-TW"/>
              </w:rPr>
              <w:t xml:space="preserve"> </w:t>
            </w:r>
            <w:r w:rsidRPr="00412736">
              <w:rPr>
                <w:rFonts w:ascii="Times New Roman" w:eastAsia="標楷體" w:hAnsi="Times New Roman" w:cs="Times New Roman"/>
                <w:lang w:val="en-GB" w:eastAsia="zh-TW"/>
              </w:rPr>
              <w:t>年版。</w:t>
            </w:r>
          </w:p>
        </w:tc>
      </w:tr>
      <w:tr w:rsidR="000D576D" w:rsidRPr="00545683" w14:paraId="697E1E6C" w14:textId="77777777" w:rsidTr="000D576D">
        <w:tc>
          <w:tcPr>
            <w:tcW w:w="1952" w:type="dxa"/>
          </w:tcPr>
          <w:p w14:paraId="55C24EB6" w14:textId="77777777" w:rsidR="000D576D" w:rsidRPr="00545683" w:rsidRDefault="000D576D" w:rsidP="00D67034">
            <w:pPr>
              <w:pStyle w:val="TableParagraph"/>
              <w:jc w:val="center"/>
              <w:rPr>
                <w:rFonts w:ascii="Times New Roman" w:eastAsia="標楷體" w:hAnsi="Times New Roman" w:cs="Times New Roman"/>
                <w:color w:val="FF0000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color w:val="FF0000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1A527C7A" w14:textId="77777777" w:rsidR="000D576D" w:rsidRPr="00545683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</w:pPr>
            <w:r w:rsidRPr="0054568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葉玉麟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《莊子</w:t>
            </w:r>
            <w:r w:rsidRPr="0054568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白話句解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》</w:t>
            </w:r>
            <w:r w:rsidRPr="0054568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，臺北市，華聯，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1968</w:t>
            </w:r>
            <w:r w:rsidRPr="0054568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年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 xml:space="preserve">10 </w:t>
            </w:r>
            <w:r w:rsidRPr="0054568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月</w:t>
            </w:r>
          </w:p>
        </w:tc>
      </w:tr>
      <w:tr w:rsidR="000D576D" w:rsidRPr="00545683" w14:paraId="2EEE39D1" w14:textId="77777777" w:rsidTr="000D576D">
        <w:tc>
          <w:tcPr>
            <w:tcW w:w="1952" w:type="dxa"/>
          </w:tcPr>
          <w:p w14:paraId="4699D1AE" w14:textId="77777777" w:rsidR="000D576D" w:rsidRDefault="000D576D" w:rsidP="00D67034">
            <w:pPr>
              <w:pStyle w:val="TableParagraph"/>
              <w:jc w:val="center"/>
              <w:rPr>
                <w:rFonts w:ascii="Times New Roman" w:eastAsia="標楷體" w:hAnsi="Times New Roman" w:cs="Times New Roman"/>
                <w:color w:val="FF0000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color w:val="FF0000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160DEA9D" w14:textId="77777777" w:rsidR="000D576D" w:rsidRPr="00545683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</w:pPr>
            <w:r w:rsidRPr="004455E6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愛新覺羅毓鋆講述</w:t>
            </w:r>
            <w:r w:rsidRPr="004455E6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 xml:space="preserve"> ; </w:t>
            </w:r>
            <w:r w:rsidRPr="004455E6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陳明德</w:t>
            </w:r>
            <w:r w:rsidRPr="004455E6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 xml:space="preserve">, </w:t>
            </w:r>
            <w:r w:rsidRPr="004455E6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沙平頤</w:t>
            </w:r>
            <w:r w:rsidRPr="004455E6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 xml:space="preserve">, </w:t>
            </w:r>
            <w:r w:rsidRPr="004455E6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劉昊筆錄整理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《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毓老師講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莊子》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</w:t>
            </w:r>
            <w:r w:rsidRPr="003136CD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臺北市</w:t>
            </w:r>
            <w:r w:rsidRPr="003136CD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 xml:space="preserve"> : </w:t>
            </w:r>
            <w:r w:rsidRPr="003136CD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中華奉元學會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2</w:t>
            </w:r>
            <w:r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015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年</w:t>
            </w:r>
          </w:p>
        </w:tc>
      </w:tr>
      <w:tr w:rsidR="000D576D" w:rsidRPr="002F675D" w14:paraId="57683B6C" w14:textId="77777777" w:rsidTr="000D576D">
        <w:tc>
          <w:tcPr>
            <w:tcW w:w="1952" w:type="dxa"/>
          </w:tcPr>
          <w:p w14:paraId="766E215C" w14:textId="77777777" w:rsidR="000D576D" w:rsidRDefault="000D576D" w:rsidP="00D67034">
            <w:pPr>
              <w:pStyle w:val="TableParagraph"/>
              <w:jc w:val="center"/>
              <w:rPr>
                <w:rFonts w:ascii="Times New Roman" w:eastAsia="標楷體" w:hAnsi="Times New Roman" w:cs="Times New Roman"/>
                <w:color w:val="FF0000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color w:val="FF0000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7A02C5B9" w14:textId="77777777" w:rsidR="000D576D" w:rsidRPr="002F675D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錢穆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《莊子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纂箋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》</w:t>
            </w:r>
            <w:r w:rsidRPr="0054568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，臺北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</w:t>
            </w:r>
            <w:r w:rsidRPr="007B2502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聯經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1</w:t>
            </w:r>
            <w:r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995</w:t>
            </w:r>
            <w:r w:rsidRPr="007B2502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年</w:t>
            </w:r>
          </w:p>
        </w:tc>
      </w:tr>
      <w:tr w:rsidR="000D576D" w14:paraId="208B78FE" w14:textId="77777777" w:rsidTr="000D576D">
        <w:tc>
          <w:tcPr>
            <w:tcW w:w="1952" w:type="dxa"/>
          </w:tcPr>
          <w:p w14:paraId="54BC89C1" w14:textId="77777777" w:rsidR="000D576D" w:rsidRDefault="000D576D" w:rsidP="00D67034">
            <w:pPr>
              <w:pStyle w:val="TableParagraph"/>
              <w:jc w:val="center"/>
              <w:rPr>
                <w:rFonts w:ascii="Times New Roman" w:eastAsia="標楷體" w:hAnsi="Times New Roman" w:cs="Times New Roman"/>
                <w:color w:val="FF0000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color w:val="FF0000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5FFDA40D" w14:textId="77777777" w:rsidR="000D576D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張默生講述；張翰勛校補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《莊子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新釋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》</w:t>
            </w:r>
            <w:r w:rsidRPr="0054568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</w:t>
            </w:r>
            <w:r w:rsidRPr="00370339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臺北縣樹林鎮</w:t>
            </w:r>
            <w:r w:rsidRPr="00370339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 xml:space="preserve"> : </w:t>
            </w:r>
            <w:r w:rsidRPr="00370339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漢經文化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1</w:t>
            </w:r>
            <w:r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983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年</w:t>
            </w:r>
          </w:p>
        </w:tc>
      </w:tr>
      <w:tr w:rsidR="000D576D" w14:paraId="6634C083" w14:textId="77777777" w:rsidTr="000D576D">
        <w:tc>
          <w:tcPr>
            <w:tcW w:w="1952" w:type="dxa"/>
          </w:tcPr>
          <w:p w14:paraId="21AD5BD4" w14:textId="77777777" w:rsidR="000D576D" w:rsidRDefault="000D576D" w:rsidP="00D67034">
            <w:pPr>
              <w:pStyle w:val="TableParagraph"/>
              <w:jc w:val="center"/>
              <w:rPr>
                <w:rFonts w:ascii="Times New Roman" w:eastAsia="標楷體" w:hAnsi="Times New Roman" w:cs="Times New Roman"/>
                <w:color w:val="FF0000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color w:val="FF0000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12A8864C" w14:textId="77777777" w:rsidR="000D576D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</w:pPr>
            <w:r w:rsidRPr="002D48CF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久保天隨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《莊子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新釋</w:t>
            </w:r>
            <w:r w:rsidRPr="0054568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》</w:t>
            </w:r>
            <w:r w:rsidRPr="0054568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</w:t>
            </w:r>
            <w:r w:rsidRPr="004000D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東京市</w:t>
            </w:r>
            <w:r w:rsidRPr="004000D3"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 xml:space="preserve"> : </w:t>
            </w:r>
            <w:r w:rsidRPr="004000D3"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博文館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，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1</w:t>
            </w:r>
            <w:r>
              <w:rPr>
                <w:rFonts w:ascii="Times New Roman" w:eastAsia="標楷體" w:hAnsi="Times New Roman" w:cs="Times New Roman"/>
                <w:color w:val="FF0000"/>
                <w:w w:val="95"/>
                <w:lang w:val="en-GB" w:eastAsia="zh-TW"/>
              </w:rPr>
              <w:t>910</w:t>
            </w:r>
            <w:r>
              <w:rPr>
                <w:rFonts w:ascii="Times New Roman" w:eastAsia="標楷體" w:hAnsi="Times New Roman" w:cs="Times New Roman" w:hint="eastAsia"/>
                <w:color w:val="FF0000"/>
                <w:w w:val="95"/>
                <w:lang w:val="en-GB" w:eastAsia="zh-TW"/>
              </w:rPr>
              <w:t>年</w:t>
            </w:r>
          </w:p>
        </w:tc>
      </w:tr>
      <w:tr w:rsidR="000D576D" w:rsidRPr="00412736" w14:paraId="1F985E0D" w14:textId="77777777" w:rsidTr="000D576D">
        <w:tc>
          <w:tcPr>
            <w:tcW w:w="1952" w:type="dxa"/>
          </w:tcPr>
          <w:p w14:paraId="7621BE26" w14:textId="77777777" w:rsidR="000D576D" w:rsidRPr="00412736" w:rsidRDefault="000D576D" w:rsidP="00907A08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/>
              </w:rPr>
            </w:pPr>
            <w:r>
              <w:rPr>
                <w:rFonts w:ascii="Times New Roman" w:eastAsia="標楷體" w:hAnsi="Times New Roman" w:cs="Times New Roman" w:hint="eastAsia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0788A115" w14:textId="77777777" w:rsidR="000D576D" w:rsidRPr="00412736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w w:val="95"/>
                <w:lang w:val="en-GB" w:eastAsia="zh-TW"/>
              </w:rPr>
            </w:pPr>
            <w:r w:rsidRPr="00674F69">
              <w:rPr>
                <w:rFonts w:ascii="Times New Roman" w:eastAsia="標楷體" w:hAnsi="Times New Roman" w:hint="eastAsia"/>
                <w:lang w:eastAsia="zh-TW"/>
              </w:rPr>
              <w:t>《中國哲學書電子化計劃》</w:t>
            </w:r>
            <w:r w:rsidRPr="00674F69">
              <w:rPr>
                <w:rFonts w:ascii="Times New Roman" w:eastAsia="標楷體" w:hAnsi="Times New Roman"/>
                <w:lang w:eastAsia="zh-TW"/>
              </w:rPr>
              <w:t xml:space="preserve">( </w:t>
            </w:r>
            <w:hyperlink r:id="rId6" w:history="1">
              <w:r w:rsidRPr="00674F69">
                <w:rPr>
                  <w:rStyle w:val="a7"/>
                  <w:rFonts w:eastAsia="標楷體"/>
                  <w:lang w:eastAsia="zh-TW"/>
                </w:rPr>
                <w:t>https://ctext.org/wiki.pl?if=gb</w:t>
              </w:r>
            </w:hyperlink>
            <w:r w:rsidRPr="00674F69">
              <w:rPr>
                <w:rFonts w:ascii="Times New Roman" w:eastAsia="標楷體" w:hAnsi="Times New Roman"/>
                <w:lang w:eastAsia="zh-TW"/>
              </w:rPr>
              <w:t>)</w:t>
            </w:r>
          </w:p>
        </w:tc>
      </w:tr>
      <w:tr w:rsidR="000D576D" w:rsidRPr="00412736" w14:paraId="114637A0" w14:textId="77777777" w:rsidTr="000D576D">
        <w:tc>
          <w:tcPr>
            <w:tcW w:w="1952" w:type="dxa"/>
          </w:tcPr>
          <w:p w14:paraId="335CCDC6" w14:textId="77777777" w:rsidR="000D576D" w:rsidRPr="00412736" w:rsidRDefault="000D576D" w:rsidP="00907A08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0A4EEF7D" w14:textId="77777777" w:rsidR="000D576D" w:rsidRPr="00412736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w w:val="95"/>
                <w:lang w:val="en-GB" w:eastAsia="zh-TW"/>
              </w:rPr>
            </w:pPr>
            <w:r w:rsidRPr="00347A6F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楊家駱主編</w:t>
            </w:r>
            <w:r w:rsidRPr="00347A6F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 xml:space="preserve"> ; </w:t>
            </w:r>
            <w:r w:rsidRPr="00347A6F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劉雅農總校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《</w:t>
            </w:r>
            <w:r w:rsidRPr="0030189D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諸子集成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》，</w:t>
            </w:r>
            <w:r w:rsidRPr="005D4969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臺北</w:t>
            </w:r>
            <w:r w:rsidRPr="005D4969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 xml:space="preserve"> : </w:t>
            </w:r>
            <w:r w:rsidRPr="005D4969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世界印行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，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1955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年</w:t>
            </w:r>
          </w:p>
        </w:tc>
      </w:tr>
      <w:tr w:rsidR="000D576D" w:rsidRPr="00347A6F" w14:paraId="3E47F141" w14:textId="77777777" w:rsidTr="000D576D">
        <w:tc>
          <w:tcPr>
            <w:tcW w:w="1952" w:type="dxa"/>
          </w:tcPr>
          <w:p w14:paraId="4DD0A4DB" w14:textId="77777777" w:rsidR="000D576D" w:rsidRDefault="000D576D" w:rsidP="00907A08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58513415" w14:textId="77777777" w:rsidR="000D576D" w:rsidRPr="00347A6F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w w:val="95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嚴靈峰編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《</w:t>
            </w:r>
            <w:r w:rsidRPr="0030189D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諸子集成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》，</w:t>
            </w:r>
            <w:r w:rsidRPr="00A252B6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臺北</w:t>
            </w:r>
            <w:r w:rsidRPr="00A252B6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 xml:space="preserve"> : </w:t>
            </w:r>
            <w:r w:rsidRPr="00A252B6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藝文印書館</w:t>
            </w:r>
          </w:p>
        </w:tc>
      </w:tr>
      <w:tr w:rsidR="000D576D" w14:paraId="320C1241" w14:textId="77777777" w:rsidTr="000D576D">
        <w:tc>
          <w:tcPr>
            <w:tcW w:w="1952" w:type="dxa"/>
          </w:tcPr>
          <w:p w14:paraId="68FF2C78" w14:textId="77777777" w:rsidR="000D576D" w:rsidRDefault="000D576D" w:rsidP="00907A08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2059D9FA" w14:textId="77777777" w:rsidR="000D576D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w w:val="95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嚴靈峰編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《</w:t>
            </w:r>
            <w:r w:rsidRPr="0030189D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諸子集成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續編》，</w:t>
            </w:r>
            <w:r w:rsidRPr="00A252B6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臺北</w:t>
            </w:r>
            <w:r w:rsidRPr="00A252B6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 xml:space="preserve"> : </w:t>
            </w:r>
            <w:r w:rsidRPr="00A252B6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藝文印書館</w:t>
            </w:r>
          </w:p>
        </w:tc>
      </w:tr>
      <w:tr w:rsidR="000D576D" w:rsidRPr="00412736" w14:paraId="6DEBDB62" w14:textId="77777777" w:rsidTr="000D576D">
        <w:tc>
          <w:tcPr>
            <w:tcW w:w="1952" w:type="dxa"/>
          </w:tcPr>
          <w:p w14:paraId="14251791" w14:textId="3750F2E3" w:rsidR="000D576D" w:rsidRPr="00412736" w:rsidRDefault="000D576D" w:rsidP="00907A08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6E05C1E2" w14:textId="77777777" w:rsidR="000D576D" w:rsidRPr="00412736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w w:val="95"/>
                <w:lang w:val="en-GB" w:eastAsia="zh-TW"/>
              </w:rPr>
            </w:pPr>
            <w:r w:rsidRPr="00981DF6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世界書局編輯部編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《</w:t>
            </w:r>
            <w:r w:rsidRPr="008E7816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新編諸子集成</w:t>
            </w:r>
            <w:r w:rsidRPr="00AD7295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五百五十卷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》，臺北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世界</w:t>
            </w:r>
            <w:r w:rsidRPr="006273DB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書局出版社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，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1</w:t>
            </w:r>
            <w:r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>974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年</w:t>
            </w:r>
          </w:p>
        </w:tc>
      </w:tr>
      <w:tr w:rsidR="000D576D" w:rsidRPr="00981DF6" w14:paraId="12B3E782" w14:textId="77777777" w:rsidTr="000D576D">
        <w:tc>
          <w:tcPr>
            <w:tcW w:w="1952" w:type="dxa"/>
          </w:tcPr>
          <w:p w14:paraId="0C4C282E" w14:textId="3782B7AC" w:rsidR="000D576D" w:rsidRDefault="000D576D" w:rsidP="00907A08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60AE1DA3" w14:textId="77777777" w:rsidR="000D576D" w:rsidRPr="00981DF6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w w:val="95"/>
                <w:lang w:val="en-GB" w:eastAsia="zh-TW"/>
              </w:rPr>
            </w:pPr>
            <w:r w:rsidRPr="00821A78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中華書局</w:t>
            </w:r>
            <w:r w:rsidRPr="00981DF6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編輯部編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《新編</w:t>
            </w:r>
            <w:r w:rsidRPr="0030189D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諸子集成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》，</w:t>
            </w:r>
            <w:r w:rsidRPr="00821A78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北京</w:t>
            </w:r>
            <w:r w:rsidRPr="00821A78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 xml:space="preserve"> : </w:t>
            </w:r>
            <w:r w:rsidRPr="00821A78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中華書局</w:t>
            </w:r>
          </w:p>
        </w:tc>
      </w:tr>
      <w:tr w:rsidR="000D576D" w:rsidRPr="00981DF6" w14:paraId="5A134B57" w14:textId="77777777" w:rsidTr="000D576D">
        <w:tc>
          <w:tcPr>
            <w:tcW w:w="1952" w:type="dxa"/>
          </w:tcPr>
          <w:p w14:paraId="1AC53248" w14:textId="2CCD06B8" w:rsidR="000D576D" w:rsidRDefault="000D576D" w:rsidP="00907A08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1A26B5A5" w14:textId="77777777" w:rsidR="000D576D" w:rsidRPr="00981DF6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w w:val="95"/>
                <w:lang w:val="en-GB" w:eastAsia="zh-TW"/>
              </w:rPr>
            </w:pPr>
            <w:r w:rsidRPr="00821A78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中華書局</w:t>
            </w:r>
            <w:r w:rsidRPr="00981DF6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編輯部編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《新編</w:t>
            </w:r>
            <w:r w:rsidRPr="0030189D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諸子集成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續編》，</w:t>
            </w:r>
            <w:r w:rsidRPr="00821A78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北京</w:t>
            </w:r>
            <w:r w:rsidRPr="00821A78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 xml:space="preserve"> : </w:t>
            </w:r>
            <w:r w:rsidRPr="00821A78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中華書局</w:t>
            </w:r>
          </w:p>
        </w:tc>
      </w:tr>
      <w:tr w:rsidR="000D576D" w:rsidRPr="00342650" w14:paraId="54FC4B71" w14:textId="77777777" w:rsidTr="000D576D">
        <w:tc>
          <w:tcPr>
            <w:tcW w:w="1952" w:type="dxa"/>
          </w:tcPr>
          <w:p w14:paraId="1521701E" w14:textId="77777777" w:rsidR="000D576D" w:rsidRDefault="000D576D" w:rsidP="00907A08">
            <w:pPr>
              <w:pStyle w:val="TableParagraph"/>
              <w:jc w:val="center"/>
              <w:rPr>
                <w:rFonts w:ascii="Times New Roman" w:eastAsia="標楷體" w:hAnsi="Times New Roman" w:cs="Times New Roman"/>
                <w:lang w:val="en-GB" w:eastAsia="zh-TW"/>
              </w:rPr>
            </w:pPr>
            <w:r>
              <w:rPr>
                <w:rFonts w:ascii="Times New Roman" w:eastAsia="標楷體" w:hAnsi="Times New Roman" w:cs="Times New Roman" w:hint="eastAsia"/>
                <w:lang w:val="en-GB" w:eastAsia="zh-TW"/>
              </w:rPr>
              <w:t>推薦</w:t>
            </w:r>
          </w:p>
        </w:tc>
        <w:tc>
          <w:tcPr>
            <w:tcW w:w="6809" w:type="dxa"/>
          </w:tcPr>
          <w:p w14:paraId="3ED6E42C" w14:textId="77777777" w:rsidR="000D576D" w:rsidRPr="00342650" w:rsidRDefault="000D576D" w:rsidP="00D67034">
            <w:pPr>
              <w:pStyle w:val="TableParagraph"/>
              <w:rPr>
                <w:rFonts w:ascii="Times New Roman" w:eastAsia="標楷體" w:hAnsi="Times New Roman" w:cs="Times New Roman"/>
                <w:w w:val="95"/>
                <w:lang w:val="en-GB" w:eastAsia="zh-TW"/>
              </w:rPr>
            </w:pPr>
            <w:r w:rsidRPr="00392D0C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陳麗桂主編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《</w:t>
            </w:r>
            <w:r w:rsidRPr="00392D0C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兩漢諸子研究論著目錄</w:t>
            </w:r>
            <w:r w:rsidRPr="00392D0C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 xml:space="preserve"> : 2002-2009 ; Bibliography of research on Han philosophers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:</w:t>
            </w:r>
            <w:r w:rsidRPr="00392D0C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>2002-2009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》，臺</w:t>
            </w:r>
            <w:r w:rsidRPr="00392D0C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北市</w:t>
            </w:r>
            <w:r w:rsidRPr="00392D0C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 xml:space="preserve"> : </w:t>
            </w:r>
            <w:r w:rsidRPr="00392D0C"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漢學研究中心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，</w:t>
            </w:r>
            <w:r w:rsidRPr="00392D0C">
              <w:rPr>
                <w:rFonts w:ascii="Times New Roman" w:eastAsia="標楷體" w:hAnsi="Times New Roman" w:cs="Times New Roman"/>
                <w:w w:val="95"/>
                <w:lang w:val="en-GB" w:eastAsia="zh-TW"/>
              </w:rPr>
              <w:t>2010</w:t>
            </w:r>
            <w:r>
              <w:rPr>
                <w:rFonts w:ascii="Times New Roman" w:eastAsia="標楷體" w:hAnsi="Times New Roman" w:cs="Times New Roman" w:hint="eastAsia"/>
                <w:w w:val="95"/>
                <w:lang w:val="en-GB" w:eastAsia="zh-TW"/>
              </w:rPr>
              <w:t>年</w:t>
            </w:r>
          </w:p>
        </w:tc>
      </w:tr>
    </w:tbl>
    <w:p w14:paraId="70D8E263" w14:textId="77777777" w:rsidR="00C12F65" w:rsidRDefault="00C12F65" w:rsidP="00337AA7">
      <w:pPr>
        <w:rPr>
          <w:rFonts w:ascii="標楷體" w:eastAsia="標楷體" w:hAnsi="標楷體"/>
          <w:color w:val="555555"/>
          <w:sz w:val="28"/>
          <w:szCs w:val="28"/>
          <w:shd w:val="clear" w:color="auto" w:fill="FFFFFF"/>
        </w:rPr>
      </w:pPr>
    </w:p>
    <w:p w14:paraId="1915592F" w14:textId="0CD0A587" w:rsidR="00337AA7" w:rsidRPr="00533194" w:rsidRDefault="003266CC" w:rsidP="00337AA7">
      <w:pPr>
        <w:rPr>
          <w:rFonts w:ascii="標楷體" w:eastAsia="標楷體" w:hAnsi="標楷體"/>
          <w:color w:val="555555"/>
          <w:sz w:val="28"/>
          <w:szCs w:val="28"/>
          <w:shd w:val="clear" w:color="auto" w:fill="FFFFFF"/>
        </w:rPr>
      </w:pPr>
      <w:r>
        <w:rPr>
          <w:rFonts w:ascii="標楷體" w:eastAsia="標楷體" w:hAnsi="標楷體" w:hint="eastAsia"/>
          <w:color w:val="555555"/>
          <w:sz w:val="28"/>
          <w:szCs w:val="28"/>
          <w:shd w:val="clear" w:color="auto" w:fill="FFFFFF"/>
        </w:rPr>
        <w:t>二</w:t>
      </w:r>
      <w:r w:rsidR="00337AA7">
        <w:rPr>
          <w:rFonts w:ascii="標楷體" w:eastAsia="標楷體" w:hAnsi="標楷體" w:hint="eastAsia"/>
          <w:color w:val="555555"/>
          <w:sz w:val="28"/>
          <w:szCs w:val="28"/>
          <w:shd w:val="clear" w:color="auto" w:fill="FFFFFF"/>
        </w:rPr>
        <w:t>、</w:t>
      </w:r>
      <w:r w:rsidR="00337AA7" w:rsidRPr="00533194">
        <w:rPr>
          <w:rFonts w:ascii="標楷體" w:eastAsia="標楷體" w:hAnsi="標楷體" w:hint="eastAsia"/>
          <w:color w:val="555555"/>
          <w:sz w:val="28"/>
          <w:szCs w:val="28"/>
          <w:shd w:val="clear" w:color="auto" w:fill="FFFFFF"/>
        </w:rPr>
        <w:t>臺灣碩博</w:t>
      </w:r>
      <w:r w:rsidR="00CA0C14">
        <w:rPr>
          <w:rFonts w:ascii="標楷體" w:eastAsia="標楷體" w:hAnsi="標楷體" w:hint="eastAsia"/>
          <w:color w:val="555555"/>
          <w:sz w:val="28"/>
          <w:szCs w:val="28"/>
          <w:shd w:val="clear" w:color="auto" w:fill="FFFFFF"/>
        </w:rPr>
        <w:t>士</w:t>
      </w:r>
      <w:r w:rsidR="00337AA7" w:rsidRPr="00533194">
        <w:rPr>
          <w:rFonts w:ascii="標楷體" w:eastAsia="標楷體" w:hAnsi="標楷體" w:hint="eastAsia"/>
          <w:color w:val="555555"/>
          <w:sz w:val="28"/>
          <w:szCs w:val="28"/>
          <w:shd w:val="clear" w:color="auto" w:fill="FFFFFF"/>
        </w:rPr>
        <w:t>論文</w:t>
      </w:r>
    </w:p>
    <w:p w14:paraId="4412340E" w14:textId="7F0385CE" w:rsidR="00337AA7" w:rsidRPr="001F28DE" w:rsidRDefault="00337AA7" w:rsidP="00337AA7">
      <w:pPr>
        <w:rPr>
          <w:rFonts w:ascii="標楷體" w:eastAsia="標楷體" w:hAnsi="標楷體"/>
          <w:color w:val="FF0000"/>
          <w:szCs w:val="24"/>
          <w:shd w:val="clear" w:color="auto" w:fill="FFFFFF"/>
        </w:rPr>
      </w:pPr>
      <w:r w:rsidRPr="001F28DE">
        <w:rPr>
          <w:rFonts w:ascii="標楷體" w:eastAsia="標楷體" w:hAnsi="標楷體" w:hint="eastAsia"/>
          <w:color w:val="FF0000"/>
          <w:szCs w:val="24"/>
          <w:shd w:val="clear" w:color="auto" w:fill="FFFFFF"/>
        </w:rPr>
        <w:t>黃潔莉:</w:t>
      </w:r>
      <w:r w:rsidRPr="001F28DE">
        <w:rPr>
          <w:rFonts w:ascii="標楷體" w:eastAsia="標楷體" w:hAnsi="標楷體"/>
          <w:color w:val="FF0000"/>
          <w:szCs w:val="24"/>
          <w:shd w:val="clear" w:color="auto" w:fill="FFFFFF"/>
        </w:rPr>
        <w:t>莊子逍遙美境之展現</w:t>
      </w:r>
    </w:p>
    <w:p w14:paraId="757F9EBB" w14:textId="77777777" w:rsidR="001F28DE" w:rsidRPr="006430D0" w:rsidRDefault="001F28DE" w:rsidP="001F28DE">
      <w:pPr>
        <w:rPr>
          <w:rFonts w:ascii="標楷體" w:eastAsia="標楷體" w:hAnsi="標楷體"/>
          <w:color w:val="FF0000"/>
          <w:szCs w:val="24"/>
          <w:shd w:val="clear" w:color="auto" w:fill="FFFFFF"/>
        </w:rPr>
      </w:pPr>
      <w:r w:rsidRPr="006430D0">
        <w:rPr>
          <w:rFonts w:ascii="標楷體" w:eastAsia="標楷體" w:hAnsi="標楷體" w:hint="eastAsia"/>
          <w:color w:val="FF0000"/>
          <w:szCs w:val="24"/>
          <w:shd w:val="clear" w:color="auto" w:fill="FFFFFF"/>
        </w:rPr>
        <w:t>莊子〈逍遙遊〉</w:t>
      </w:r>
      <w:r w:rsidRPr="006430D0">
        <w:rPr>
          <w:rFonts w:ascii="標楷體" w:eastAsia="標楷體" w:hAnsi="標楷體"/>
          <w:color w:val="FF0000"/>
          <w:szCs w:val="24"/>
          <w:shd w:val="clear" w:color="auto" w:fill="FFFFFF"/>
        </w:rPr>
        <w:t>篇中的寓言本旨和現代意義</w:t>
      </w:r>
    </w:p>
    <w:p w14:paraId="0963E7CA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蘇閔微: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莊子思想對生命教育的啟發</w:t>
      </w:r>
    </w:p>
    <w:p w14:paraId="58BFD6AC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蕭世楓: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《莊子</w:t>
      </w:r>
      <w:r w:rsidRPr="005802D3">
        <w:rPr>
          <w:rFonts w:ascii="標楷體" w:eastAsia="標楷體" w:hAnsi="標楷體" w:cs="新細明體" w:hint="eastAsia"/>
          <w:color w:val="555555"/>
          <w:szCs w:val="24"/>
          <w:shd w:val="clear" w:color="auto" w:fill="FFFFFF"/>
        </w:rPr>
        <w:t>‧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齊物論》研究</w:t>
      </w:r>
    </w:p>
    <w:p w14:paraId="529B575B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林育慶: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《莊子</w:t>
      </w:r>
      <w:r w:rsidRPr="005802D3">
        <w:rPr>
          <w:rFonts w:ascii="標楷體" w:eastAsia="標楷體" w:hAnsi="標楷體" w:cs="新細明體" w:hint="eastAsia"/>
          <w:color w:val="555555"/>
          <w:szCs w:val="24"/>
          <w:shd w:val="clear" w:color="auto" w:fill="FFFFFF"/>
        </w:rPr>
        <w:t>‧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養生主》研究</w:t>
      </w:r>
    </w:p>
    <w:p w14:paraId="2C7313DA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朱玉玲: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《莊子》「無用之用」思想研究</w:t>
      </w:r>
    </w:p>
    <w:p w14:paraId="55CD6B36" w14:textId="77777777" w:rsidR="00337AA7" w:rsidRPr="006146BB" w:rsidRDefault="00337AA7" w:rsidP="00337AA7">
      <w:pPr>
        <w:rPr>
          <w:rFonts w:ascii="標楷體" w:eastAsia="標楷體" w:hAnsi="標楷體"/>
          <w:color w:val="FF0000"/>
          <w:szCs w:val="24"/>
          <w:shd w:val="clear" w:color="auto" w:fill="FFFFFF"/>
        </w:rPr>
      </w:pPr>
      <w:r w:rsidRPr="006146BB">
        <w:rPr>
          <w:rFonts w:ascii="標楷體" w:eastAsia="標楷體" w:hAnsi="標楷體" w:hint="eastAsia"/>
          <w:color w:val="FF0000"/>
          <w:szCs w:val="24"/>
          <w:shd w:val="clear" w:color="auto" w:fill="FFFFFF"/>
        </w:rPr>
        <w:t>張耀仁:</w:t>
      </w:r>
      <w:r w:rsidRPr="006146BB">
        <w:rPr>
          <w:rFonts w:ascii="標楷體" w:eastAsia="標楷體" w:hAnsi="標楷體"/>
          <w:color w:val="FF0000"/>
          <w:szCs w:val="24"/>
          <w:shd w:val="clear" w:color="auto" w:fill="FFFFFF"/>
        </w:rPr>
        <w:t>《莊子》內七篇生命哲學之研究</w:t>
      </w:r>
    </w:p>
    <w:p w14:paraId="4496C85D" w14:textId="73C79DEA" w:rsidR="00337AA7" w:rsidRDefault="00337AA7" w:rsidP="00337AA7">
      <w:pPr>
        <w:rPr>
          <w:rFonts w:ascii="標楷體" w:eastAsia="標楷體" w:hAnsi="標楷體"/>
          <w:color w:val="FF0000"/>
          <w:szCs w:val="24"/>
          <w:shd w:val="clear" w:color="auto" w:fill="FFFFFF"/>
        </w:rPr>
      </w:pPr>
      <w:r w:rsidRPr="006146BB">
        <w:rPr>
          <w:rFonts w:ascii="標楷體" w:eastAsia="標楷體" w:hAnsi="標楷體" w:hint="eastAsia"/>
          <w:color w:val="FF0000"/>
          <w:szCs w:val="24"/>
          <w:shd w:val="clear" w:color="auto" w:fill="FFFFFF"/>
        </w:rPr>
        <w:t>塗淑珠:</w:t>
      </w:r>
      <w:r w:rsidRPr="006146BB">
        <w:rPr>
          <w:rFonts w:ascii="標楷體" w:eastAsia="標楷體" w:hAnsi="標楷體"/>
          <w:color w:val="FF0000"/>
          <w:szCs w:val="24"/>
          <w:shd w:val="clear" w:color="auto" w:fill="FFFFFF"/>
        </w:rPr>
        <w:t>《莊子》內七篇「德」字義理研究</w:t>
      </w:r>
    </w:p>
    <w:p w14:paraId="44D9D66D" w14:textId="77777777" w:rsidR="00A8791F" w:rsidRDefault="00A8791F" w:rsidP="00A8791F">
      <w:pPr>
        <w:rPr>
          <w:rFonts w:ascii="標楷體" w:eastAsia="標楷體" w:hAnsi="標楷體"/>
          <w:color w:val="555555"/>
          <w:sz w:val="22"/>
          <w:szCs w:val="24"/>
          <w:shd w:val="clear" w:color="auto" w:fill="FFFFFF"/>
        </w:rPr>
      </w:pPr>
      <w:r w:rsidRPr="008D08C8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《莊子》內七篇氣的思想研究</w:t>
      </w:r>
    </w:p>
    <w:p w14:paraId="67917824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lastRenderedPageBreak/>
        <w:t>蔡嘉云: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莊子寓言對生命教育的啟發</w:t>
      </w:r>
    </w:p>
    <w:p w14:paraId="52BAED8B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吳松坡: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試論莊子哲學的承繼及其理論特性</w:t>
      </w:r>
    </w:p>
    <w:p w14:paraId="6837DFFC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釋會雲: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釋德清三教會通思想之研究─以《莊子內篇註》為中心</w:t>
      </w:r>
    </w:p>
    <w:p w14:paraId="4298B55E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彭啟峰:</w:t>
      </w:r>
      <w:r w:rsidRPr="005802D3">
        <w:rPr>
          <w:rFonts w:ascii="標楷體" w:eastAsia="標楷體" w:hAnsi="標楷體"/>
          <w:color w:val="555555"/>
          <w:szCs w:val="24"/>
          <w:shd w:val="clear" w:color="auto" w:fill="FFFFFF"/>
        </w:rPr>
        <w:t>《莊子》之修養論研究</w:t>
      </w:r>
    </w:p>
    <w:p w14:paraId="7772A36C" w14:textId="77777777" w:rsidR="00337AA7" w:rsidRPr="005802D3" w:rsidRDefault="00337AA7" w:rsidP="00337AA7">
      <w:pPr>
        <w:rPr>
          <w:rFonts w:ascii="標楷體" w:eastAsia="標楷體" w:hAnsi="標楷體"/>
          <w:szCs w:val="24"/>
        </w:rPr>
      </w:pPr>
      <w:r w:rsidRPr="005802D3">
        <w:rPr>
          <w:rFonts w:ascii="標楷體" w:eastAsia="標楷體" w:hAnsi="標楷體" w:hint="eastAsia"/>
          <w:szCs w:val="24"/>
        </w:rPr>
        <w:t>楊櫻枝:老莊思想對當代生態環保啓發之研究</w:t>
      </w:r>
      <w:r w:rsidRPr="005802D3">
        <w:rPr>
          <w:rFonts w:ascii="標楷體" w:eastAsia="標楷體" w:hAnsi="標楷體"/>
          <w:szCs w:val="24"/>
        </w:rPr>
        <w:t xml:space="preserve"> </w:t>
      </w:r>
    </w:p>
    <w:p w14:paraId="03F462FE" w14:textId="77777777" w:rsidR="00337AA7" w:rsidRPr="005802D3" w:rsidRDefault="00337AA7" w:rsidP="00337AA7">
      <w:pPr>
        <w:rPr>
          <w:rFonts w:ascii="標楷體" w:eastAsia="標楷體" w:hAnsi="標楷體"/>
          <w:szCs w:val="24"/>
        </w:rPr>
      </w:pPr>
      <w:r w:rsidRPr="005802D3">
        <w:rPr>
          <w:rFonts w:ascii="標楷體" w:eastAsia="標楷體" w:hAnsi="標楷體" w:hint="eastAsia"/>
          <w:szCs w:val="24"/>
        </w:rPr>
        <w:t>程安宜；從「老莊生死觀」探討國小兒童的死亡教育</w:t>
      </w:r>
    </w:p>
    <w:p w14:paraId="51866E62" w14:textId="77777777" w:rsidR="00337AA7" w:rsidRPr="005802D3" w:rsidRDefault="00337AA7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 w:rsidRPr="005802D3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黃薏如:莊子淑世精神的現代實踐 = Modern Practices of Zhuangzi's Meliorism</w:t>
      </w:r>
    </w:p>
    <w:p w14:paraId="2D4583B7" w14:textId="77777777" w:rsidR="00337AA7" w:rsidRDefault="00337AA7" w:rsidP="00337AA7">
      <w:pPr>
        <w:rPr>
          <w:rFonts w:ascii="標楷體" w:eastAsia="標楷體" w:hAnsi="標楷體"/>
          <w:szCs w:val="24"/>
        </w:rPr>
      </w:pPr>
      <w:r w:rsidRPr="005802D3">
        <w:rPr>
          <w:rFonts w:ascii="標楷體" w:eastAsia="標楷體" w:hAnsi="標楷體" w:hint="eastAsia"/>
          <w:szCs w:val="24"/>
        </w:rPr>
        <w:t>楊文琪</w:t>
      </w:r>
      <w:r>
        <w:rPr>
          <w:rFonts w:ascii="標楷體" w:eastAsia="標楷體" w:hAnsi="標楷體" w:hint="eastAsia"/>
          <w:szCs w:val="24"/>
        </w:rPr>
        <w:t>:</w:t>
      </w:r>
      <w:r w:rsidRPr="005802D3">
        <w:rPr>
          <w:rFonts w:ascii="標楷體" w:eastAsia="標楷體" w:hAnsi="標楷體" w:hint="eastAsia"/>
          <w:szCs w:val="24"/>
        </w:rPr>
        <w:t xml:space="preserve">老莊思想與學校行政領導之研究 </w:t>
      </w:r>
    </w:p>
    <w:p w14:paraId="12A3A49D" w14:textId="6973850E" w:rsidR="00337AA7" w:rsidRPr="008D08C8" w:rsidRDefault="00601CC2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曾家麒:</w:t>
      </w:r>
      <w:r w:rsidR="00337AA7" w:rsidRPr="008D08C8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莊子樂論之系統研究</w:t>
      </w:r>
    </w:p>
    <w:p w14:paraId="2AEECCA4" w14:textId="2A5BF1F6" w:rsidR="00337AA7" w:rsidRPr="008D08C8" w:rsidRDefault="00955A2D" w:rsidP="00337AA7">
      <w:pPr>
        <w:rPr>
          <w:rFonts w:ascii="標楷體" w:eastAsia="標楷體" w:hAnsi="標楷體"/>
          <w:color w:val="555555"/>
          <w:szCs w:val="24"/>
          <w:shd w:val="clear" w:color="auto" w:fill="FFFFFF"/>
        </w:rPr>
      </w:pPr>
      <w:r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徐聖心:</w:t>
      </w:r>
      <w:r w:rsidR="00337AA7" w:rsidRPr="008D08C8">
        <w:rPr>
          <w:rFonts w:ascii="標楷體" w:eastAsia="標楷體" w:hAnsi="標楷體" w:hint="eastAsia"/>
          <w:color w:val="555555"/>
          <w:szCs w:val="24"/>
          <w:shd w:val="clear" w:color="auto" w:fill="FFFFFF"/>
        </w:rPr>
        <w:t>莊子內篇夢字義蘊試詮</w:t>
      </w:r>
    </w:p>
    <w:p w14:paraId="262D6C7F" w14:textId="33F47B2F" w:rsidR="00337AA7" w:rsidRPr="006430D0" w:rsidRDefault="00914AE5" w:rsidP="00337AA7">
      <w:pPr>
        <w:rPr>
          <w:rFonts w:ascii="標楷體" w:eastAsia="標楷體" w:hAnsi="標楷體"/>
          <w:color w:val="FF0000"/>
          <w:szCs w:val="24"/>
          <w:shd w:val="clear" w:color="auto" w:fill="FFFFFF"/>
        </w:rPr>
      </w:pPr>
      <w:r w:rsidRPr="00914AE5">
        <w:rPr>
          <w:rFonts w:ascii="標楷體" w:eastAsia="標楷體" w:hAnsi="標楷體" w:hint="eastAsia"/>
          <w:color w:val="FF0000"/>
          <w:szCs w:val="24"/>
          <w:shd w:val="clear" w:color="auto" w:fill="FFFFFF"/>
        </w:rPr>
        <w:t>汪逸楓</w:t>
      </w:r>
      <w:r>
        <w:rPr>
          <w:rFonts w:ascii="標楷體" w:eastAsia="標楷體" w:hAnsi="標楷體" w:hint="eastAsia"/>
          <w:color w:val="FF0000"/>
          <w:szCs w:val="24"/>
          <w:shd w:val="clear" w:color="auto" w:fill="FFFFFF"/>
        </w:rPr>
        <w:t>:</w:t>
      </w:r>
      <w:r w:rsidR="00337AA7" w:rsidRPr="006430D0">
        <w:rPr>
          <w:rFonts w:ascii="標楷體" w:eastAsia="標楷體" w:hAnsi="標楷體" w:hint="eastAsia"/>
          <w:color w:val="FF0000"/>
          <w:szCs w:val="24"/>
          <w:shd w:val="clear" w:color="auto" w:fill="FFFFFF"/>
        </w:rPr>
        <w:t>莊子〈齊物論〉研究</w:t>
      </w:r>
    </w:p>
    <w:p w14:paraId="37A81177" w14:textId="4B80B5B1" w:rsidR="00337AA7" w:rsidRDefault="00337AA7" w:rsidP="00337AA7">
      <w:pPr>
        <w:rPr>
          <w:rFonts w:ascii="標楷體" w:eastAsia="標楷體" w:hAnsi="標楷體"/>
          <w:color w:val="FF0000"/>
          <w:szCs w:val="24"/>
          <w:shd w:val="clear" w:color="auto" w:fill="FFFFFF"/>
        </w:rPr>
      </w:pPr>
      <w:r w:rsidRPr="006430D0">
        <w:rPr>
          <w:rFonts w:ascii="標楷體" w:eastAsia="標楷體" w:hAnsi="標楷體" w:hint="eastAsia"/>
          <w:color w:val="FF0000"/>
          <w:szCs w:val="24"/>
          <w:shd w:val="clear" w:color="auto" w:fill="FFFFFF"/>
        </w:rPr>
        <w:t>莊子齊物思想的探討</w:t>
      </w:r>
    </w:p>
    <w:p w14:paraId="29A84FBE" w14:textId="77777777" w:rsidR="008167A8" w:rsidRPr="008167A8" w:rsidRDefault="008167A8" w:rsidP="008167A8">
      <w:pPr>
        <w:rPr>
          <w:rFonts w:ascii="標楷體" w:eastAsia="標楷體" w:hAnsi="標楷體"/>
          <w:color w:val="4472C4" w:themeColor="accent1"/>
          <w:szCs w:val="24"/>
          <w:shd w:val="clear" w:color="auto" w:fill="FFFFFF"/>
        </w:rPr>
      </w:pPr>
      <w:r w:rsidRPr="008167A8">
        <w:rPr>
          <w:rFonts w:ascii="標楷體" w:eastAsia="標楷體" w:hAnsi="標楷體" w:hint="eastAsia"/>
          <w:color w:val="4472C4" w:themeColor="accent1"/>
          <w:szCs w:val="24"/>
          <w:shd w:val="clear" w:color="auto" w:fill="FFFFFF"/>
        </w:rPr>
        <w:t>陳怡燕:</w:t>
      </w:r>
      <w:r w:rsidRPr="008167A8">
        <w:rPr>
          <w:rFonts w:ascii="標楷體" w:eastAsia="標楷體" w:hAnsi="標楷體"/>
          <w:color w:val="4472C4" w:themeColor="accent1"/>
          <w:szCs w:val="24"/>
          <w:shd w:val="clear" w:color="auto" w:fill="FFFFFF"/>
        </w:rPr>
        <w:t>林希逸《莊子口義》思想研究</w:t>
      </w:r>
    </w:p>
    <w:p w14:paraId="3907F8C0" w14:textId="77777777" w:rsidR="008167A8" w:rsidRPr="003A6250" w:rsidRDefault="008167A8" w:rsidP="008167A8">
      <w:pPr>
        <w:rPr>
          <w:rFonts w:ascii="標楷體" w:eastAsia="標楷體" w:hAnsi="標楷體"/>
          <w:color w:val="4472C4" w:themeColor="accent1"/>
          <w:szCs w:val="24"/>
          <w:shd w:val="clear" w:color="auto" w:fill="FFFFFF"/>
        </w:rPr>
      </w:pPr>
      <w:r w:rsidRPr="003A6250">
        <w:rPr>
          <w:rFonts w:ascii="標楷體" w:eastAsia="標楷體" w:hAnsi="標楷體" w:hint="eastAsia"/>
          <w:color w:val="4472C4" w:themeColor="accent1"/>
          <w:szCs w:val="24"/>
          <w:shd w:val="clear" w:color="auto" w:fill="FFFFFF"/>
        </w:rPr>
        <w:t>沈素因:</w:t>
      </w:r>
      <w:r w:rsidRPr="003A6250">
        <w:rPr>
          <w:rFonts w:ascii="標楷體" w:eastAsia="標楷體" w:hAnsi="標楷體"/>
          <w:color w:val="4472C4" w:themeColor="accent1"/>
          <w:szCs w:val="24"/>
          <w:shd w:val="clear" w:color="auto" w:fill="FFFFFF"/>
        </w:rPr>
        <w:t>郭象天道性命思想研究</w:t>
      </w:r>
    </w:p>
    <w:p w14:paraId="5835ED87" w14:textId="77777777" w:rsidR="008167A8" w:rsidRPr="003A6250" w:rsidRDefault="008167A8" w:rsidP="008167A8">
      <w:pPr>
        <w:rPr>
          <w:rFonts w:ascii="標楷體" w:eastAsia="標楷體" w:hAnsi="標楷體"/>
          <w:color w:val="4472C4" w:themeColor="accent1"/>
          <w:szCs w:val="24"/>
          <w:shd w:val="clear" w:color="auto" w:fill="FFFFFF"/>
        </w:rPr>
      </w:pPr>
      <w:r w:rsidRPr="003A6250">
        <w:rPr>
          <w:rFonts w:ascii="標楷體" w:eastAsia="標楷體" w:hAnsi="標楷體" w:hint="eastAsia"/>
          <w:color w:val="4472C4" w:themeColor="accent1"/>
          <w:szCs w:val="24"/>
          <w:shd w:val="clear" w:color="auto" w:fill="FFFFFF"/>
        </w:rPr>
        <w:t>鍾竹連:</w:t>
      </w:r>
      <w:r w:rsidRPr="003A6250">
        <w:rPr>
          <w:rFonts w:ascii="標楷體" w:eastAsia="標楷體" w:hAnsi="標楷體"/>
          <w:color w:val="4472C4" w:themeColor="accent1"/>
          <w:szCs w:val="24"/>
          <w:shd w:val="clear" w:color="auto" w:fill="FFFFFF"/>
        </w:rPr>
        <w:t>郭象思想研究</w:t>
      </w:r>
    </w:p>
    <w:p w14:paraId="27E62D70" w14:textId="77777777" w:rsidR="008167A8" w:rsidRPr="003A6250" w:rsidRDefault="008167A8" w:rsidP="008167A8">
      <w:pPr>
        <w:rPr>
          <w:rFonts w:ascii="標楷體" w:eastAsia="標楷體" w:hAnsi="標楷體"/>
          <w:color w:val="4472C4" w:themeColor="accent1"/>
          <w:szCs w:val="24"/>
          <w:shd w:val="clear" w:color="auto" w:fill="FFFFFF"/>
        </w:rPr>
      </w:pPr>
      <w:r w:rsidRPr="003A6250">
        <w:rPr>
          <w:rFonts w:ascii="標楷體" w:eastAsia="標楷體" w:hAnsi="標楷體" w:hint="eastAsia"/>
          <w:color w:val="4472C4" w:themeColor="accent1"/>
          <w:szCs w:val="24"/>
          <w:shd w:val="clear" w:color="auto" w:fill="FFFFFF"/>
        </w:rPr>
        <w:t>盧桂珍:</w:t>
      </w:r>
      <w:r w:rsidRPr="003A6250">
        <w:rPr>
          <w:rFonts w:ascii="標楷體" w:eastAsia="標楷體" w:hAnsi="標楷體"/>
          <w:color w:val="4472C4" w:themeColor="accent1"/>
          <w:szCs w:val="24"/>
          <w:shd w:val="clear" w:color="auto" w:fill="FFFFFF"/>
        </w:rPr>
        <w:t>王弼與郭象之聖人論</w:t>
      </w:r>
    </w:p>
    <w:p w14:paraId="0931BBED" w14:textId="3C13847C" w:rsidR="00131A35" w:rsidRDefault="006B6AF7">
      <w:r w:rsidRPr="003A6250">
        <w:rPr>
          <w:rFonts w:ascii="標楷體" w:eastAsia="標楷體" w:hAnsi="標楷體" w:hint="eastAsia"/>
          <w:color w:val="4472C4" w:themeColor="accent1"/>
          <w:szCs w:val="24"/>
          <w:shd w:val="clear" w:color="auto" w:fill="FFFFFF"/>
        </w:rPr>
        <w:t>鍾芳姿:郭象《莊子注》的詮釋理路--以〈逍遙遊〉和〈齊物論〉為核心(博士論文)</w:t>
      </w:r>
      <w:hyperlink r:id="rId7" w:history="1">
        <w:r w:rsidR="00526ACA" w:rsidRPr="008F500B">
          <w:rPr>
            <w:rStyle w:val="a7"/>
          </w:rPr>
          <w:t>https://www.airitilibrary.com/Publication/alDetailPrint?DocID=U0004-1111200915483847</w:t>
        </w:r>
      </w:hyperlink>
    </w:p>
    <w:p w14:paraId="1EFFBA03" w14:textId="77777777" w:rsidR="00526ACA" w:rsidRPr="00526ACA" w:rsidRDefault="00526ACA"/>
    <w:p w14:paraId="4C71D08D" w14:textId="70BA9F5E" w:rsidR="00337AA7" w:rsidRPr="005419BD" w:rsidRDefault="00C12F65" w:rsidP="00337AA7">
      <w:pPr>
        <w:rPr>
          <w:rFonts w:ascii="標楷體" w:eastAsia="標楷體" w:hAnsi="標楷體"/>
          <w:sz w:val="32"/>
          <w:szCs w:val="32"/>
        </w:rPr>
      </w:pPr>
      <w:r>
        <w:rPr>
          <w:rFonts w:ascii="標楷體" w:eastAsia="標楷體" w:hAnsi="標楷體" w:hint="eastAsia"/>
          <w:sz w:val="32"/>
          <w:szCs w:val="32"/>
        </w:rPr>
        <w:t>三</w:t>
      </w:r>
      <w:r w:rsidR="00337AA7" w:rsidRPr="005419BD">
        <w:rPr>
          <w:rFonts w:ascii="標楷體" w:eastAsia="標楷體" w:hAnsi="標楷體" w:hint="eastAsia"/>
          <w:sz w:val="32"/>
          <w:szCs w:val="32"/>
        </w:rPr>
        <w:t>、相關</w:t>
      </w:r>
      <w:r>
        <w:rPr>
          <w:rFonts w:ascii="標楷體" w:eastAsia="標楷體" w:hAnsi="標楷體" w:hint="eastAsia"/>
          <w:sz w:val="32"/>
          <w:szCs w:val="32"/>
        </w:rPr>
        <w:t>專</w:t>
      </w:r>
      <w:r w:rsidR="00337AA7" w:rsidRPr="005419BD">
        <w:rPr>
          <w:rFonts w:ascii="標楷體" w:eastAsia="標楷體" w:hAnsi="標楷體" w:hint="eastAsia"/>
          <w:sz w:val="32"/>
          <w:szCs w:val="32"/>
        </w:rPr>
        <w:t>著</w:t>
      </w:r>
    </w:p>
    <w:p w14:paraId="455A8AC3" w14:textId="77777777" w:rsidR="00337AA7" w:rsidRDefault="00337AA7" w:rsidP="00337AA7">
      <w:r>
        <w:rPr>
          <w:rFonts w:hint="eastAsia"/>
        </w:rPr>
        <w:t>1</w:t>
      </w:r>
      <w:r>
        <w:rPr>
          <w:rFonts w:hint="eastAsia"/>
        </w:rPr>
        <w:t>、觀老莊影響論</w:t>
      </w:r>
      <w:r>
        <w:t xml:space="preserve"> / (</w:t>
      </w:r>
      <w:r>
        <w:rPr>
          <w:rFonts w:hint="eastAsia"/>
        </w:rPr>
        <w:t>明</w:t>
      </w:r>
      <w:r>
        <w:t>)</w:t>
      </w:r>
      <w:r>
        <w:rPr>
          <w:rFonts w:hint="eastAsia"/>
        </w:rPr>
        <w:t>釋德淸撰，臺北市</w:t>
      </w:r>
      <w:r>
        <w:rPr>
          <w:rFonts w:hint="eastAsia"/>
        </w:rPr>
        <w:t xml:space="preserve"> : </w:t>
      </w:r>
      <w:r>
        <w:rPr>
          <w:rFonts w:hint="eastAsia"/>
        </w:rPr>
        <w:t>廣文，</w:t>
      </w:r>
      <w:r>
        <w:rPr>
          <w:rFonts w:hint="eastAsia"/>
        </w:rPr>
        <w:t>1</w:t>
      </w:r>
      <w:r>
        <w:t>974</w:t>
      </w:r>
    </w:p>
    <w:p w14:paraId="3D8A3701" w14:textId="77777777" w:rsidR="00337AA7" w:rsidRDefault="00337AA7" w:rsidP="00337AA7"/>
    <w:p w14:paraId="7A6CE4DF" w14:textId="77777777" w:rsidR="00337AA7" w:rsidRDefault="00337AA7" w:rsidP="00337AA7">
      <w:r>
        <w:rPr>
          <w:rFonts w:hint="eastAsia"/>
        </w:rPr>
        <w:t>2</w:t>
      </w:r>
      <w:r>
        <w:rPr>
          <w:rFonts w:hint="eastAsia"/>
        </w:rPr>
        <w:t>、老莊思想</w:t>
      </w:r>
      <w:r>
        <w:rPr>
          <w:rFonts w:hint="eastAsia"/>
        </w:rPr>
        <w:t xml:space="preserve"> [</w:t>
      </w:r>
      <w:r>
        <w:rPr>
          <w:rFonts w:hint="eastAsia"/>
        </w:rPr>
        <w:t>電子資源</w:t>
      </w:r>
      <w:r>
        <w:rPr>
          <w:rFonts w:hint="eastAsia"/>
        </w:rPr>
        <w:t xml:space="preserve">] / </w:t>
      </w:r>
      <w:r>
        <w:rPr>
          <w:rFonts w:hint="eastAsia"/>
        </w:rPr>
        <w:t>許雅喬著，臺北市</w:t>
      </w:r>
      <w:r>
        <w:rPr>
          <w:rFonts w:hint="eastAsia"/>
        </w:rPr>
        <w:t xml:space="preserve"> : </w:t>
      </w:r>
      <w:r>
        <w:rPr>
          <w:rFonts w:hint="eastAsia"/>
        </w:rPr>
        <w:t>文津，</w:t>
      </w:r>
      <w:r>
        <w:rPr>
          <w:rFonts w:hint="eastAsia"/>
        </w:rPr>
        <w:t>2015</w:t>
      </w:r>
    </w:p>
    <w:p w14:paraId="3E95321A" w14:textId="77777777" w:rsidR="00337AA7" w:rsidRDefault="00337AA7" w:rsidP="00337AA7"/>
    <w:p w14:paraId="7CAFE948" w14:textId="77777777" w:rsidR="00337AA7" w:rsidRDefault="00337AA7" w:rsidP="00337AA7">
      <w:r>
        <w:rPr>
          <w:rFonts w:hint="eastAsia"/>
        </w:rPr>
        <w:t>3</w:t>
      </w:r>
      <w:r>
        <w:rPr>
          <w:rFonts w:hint="eastAsia"/>
        </w:rPr>
        <w:t>、讀孔孟老莊悟人生智慧</w:t>
      </w:r>
      <w:r>
        <w:rPr>
          <w:rFonts w:hint="eastAsia"/>
        </w:rPr>
        <w:t xml:space="preserve"> [</w:t>
      </w:r>
      <w:r>
        <w:rPr>
          <w:rFonts w:hint="eastAsia"/>
        </w:rPr>
        <w:t>電子資源</w:t>
      </w:r>
      <w:r>
        <w:rPr>
          <w:rFonts w:hint="eastAsia"/>
        </w:rPr>
        <w:t xml:space="preserve">] / </w:t>
      </w:r>
      <w:r>
        <w:rPr>
          <w:rFonts w:hint="eastAsia"/>
        </w:rPr>
        <w:t>張永生編著，臺北市</w:t>
      </w:r>
      <w:r>
        <w:rPr>
          <w:rFonts w:hint="eastAsia"/>
        </w:rPr>
        <w:t xml:space="preserve"> : </w:t>
      </w:r>
      <w:r>
        <w:rPr>
          <w:rFonts w:hint="eastAsia"/>
        </w:rPr>
        <w:t>廣達文化出版</w:t>
      </w:r>
      <w:r>
        <w:rPr>
          <w:rFonts w:hint="eastAsia"/>
        </w:rPr>
        <w:t xml:space="preserve"> </w:t>
      </w:r>
      <w:r>
        <w:rPr>
          <w:rFonts w:hint="eastAsia"/>
        </w:rPr>
        <w:t>，</w:t>
      </w:r>
      <w:r>
        <w:rPr>
          <w:rFonts w:hint="eastAsia"/>
        </w:rPr>
        <w:t>2009</w:t>
      </w:r>
    </w:p>
    <w:p w14:paraId="03956732" w14:textId="77777777" w:rsidR="00337AA7" w:rsidRDefault="00337AA7" w:rsidP="00337AA7"/>
    <w:p w14:paraId="15A49C58" w14:textId="77777777" w:rsidR="00337AA7" w:rsidRDefault="00337AA7" w:rsidP="00337AA7">
      <w:r>
        <w:rPr>
          <w:rFonts w:hint="eastAsia"/>
        </w:rPr>
        <w:t>4</w:t>
      </w:r>
      <w:r>
        <w:rPr>
          <w:rFonts w:hint="eastAsia"/>
        </w:rPr>
        <w:t>、老莊新論</w:t>
      </w:r>
      <w:r>
        <w:rPr>
          <w:rFonts w:hint="eastAsia"/>
        </w:rPr>
        <w:t xml:space="preserve">. </w:t>
      </w:r>
      <w:r>
        <w:rPr>
          <w:rFonts w:hint="eastAsia"/>
        </w:rPr>
        <w:t>修訂版</w:t>
      </w:r>
      <w:r>
        <w:rPr>
          <w:rFonts w:hint="eastAsia"/>
        </w:rPr>
        <w:t xml:space="preserve"> / </w:t>
      </w:r>
      <w:r>
        <w:rPr>
          <w:rFonts w:hint="eastAsia"/>
        </w:rPr>
        <w:t>陳鼓應著，臺北市</w:t>
      </w:r>
      <w:r>
        <w:rPr>
          <w:rFonts w:hint="eastAsia"/>
        </w:rPr>
        <w:t xml:space="preserve"> : </w:t>
      </w:r>
      <w:r>
        <w:rPr>
          <w:rFonts w:hint="eastAsia"/>
        </w:rPr>
        <w:t>五南，</w:t>
      </w:r>
      <w:r>
        <w:rPr>
          <w:rFonts w:hint="eastAsia"/>
        </w:rPr>
        <w:t xml:space="preserve"> 2007</w:t>
      </w:r>
    </w:p>
    <w:p w14:paraId="670E91C4" w14:textId="77777777" w:rsidR="00337AA7" w:rsidRDefault="00337AA7" w:rsidP="00337AA7"/>
    <w:p w14:paraId="34FAF614" w14:textId="77777777" w:rsidR="00337AA7" w:rsidRDefault="00337AA7" w:rsidP="00337AA7">
      <w:r>
        <w:rPr>
          <w:rFonts w:hint="eastAsia"/>
        </w:rPr>
        <w:t>5</w:t>
      </w:r>
      <w:r>
        <w:rPr>
          <w:rFonts w:hint="eastAsia"/>
        </w:rPr>
        <w:t>、老莊人性思想的現代詮釋與重構</w:t>
      </w:r>
      <w:r>
        <w:rPr>
          <w:rFonts w:hint="eastAsia"/>
        </w:rPr>
        <w:t xml:space="preserve"> [</w:t>
      </w:r>
      <w:r>
        <w:rPr>
          <w:rFonts w:hint="eastAsia"/>
        </w:rPr>
        <w:t>電子資源</w:t>
      </w:r>
      <w:r>
        <w:rPr>
          <w:rFonts w:hint="eastAsia"/>
        </w:rPr>
        <w:t xml:space="preserve">] / </w:t>
      </w:r>
      <w:r>
        <w:rPr>
          <w:rFonts w:hint="eastAsia"/>
        </w:rPr>
        <w:t>唐雄山著，廣州</w:t>
      </w:r>
      <w:r>
        <w:rPr>
          <w:rFonts w:hint="eastAsia"/>
        </w:rPr>
        <w:t xml:space="preserve"> : </w:t>
      </w:r>
      <w:r>
        <w:rPr>
          <w:rFonts w:hint="eastAsia"/>
        </w:rPr>
        <w:t>中山大學出版社，</w:t>
      </w:r>
      <w:r>
        <w:rPr>
          <w:rFonts w:hint="eastAsia"/>
        </w:rPr>
        <w:t>2005</w:t>
      </w:r>
    </w:p>
    <w:p w14:paraId="1ABF29FF" w14:textId="77777777" w:rsidR="00337AA7" w:rsidRDefault="00337AA7" w:rsidP="00337AA7"/>
    <w:p w14:paraId="32BACF1D" w14:textId="77777777" w:rsidR="00337AA7" w:rsidRDefault="00337AA7" w:rsidP="00337AA7">
      <w:r>
        <w:rPr>
          <w:rFonts w:hint="eastAsia"/>
        </w:rPr>
        <w:t>6</w:t>
      </w:r>
      <w:r>
        <w:rPr>
          <w:rFonts w:hint="eastAsia"/>
        </w:rPr>
        <w:t>、易與佛教</w:t>
      </w:r>
      <w:r>
        <w:rPr>
          <w:rFonts w:hint="eastAsia"/>
        </w:rPr>
        <w:t>.</w:t>
      </w:r>
      <w:r>
        <w:rPr>
          <w:rFonts w:hint="eastAsia"/>
        </w:rPr>
        <w:t>易與老莊</w:t>
      </w:r>
      <w:r>
        <w:rPr>
          <w:rFonts w:hint="eastAsia"/>
        </w:rPr>
        <w:t xml:space="preserve"> / </w:t>
      </w:r>
      <w:r>
        <w:rPr>
          <w:rFonts w:hint="eastAsia"/>
        </w:rPr>
        <w:t>潘雨廷著，上海</w:t>
      </w:r>
      <w:r>
        <w:rPr>
          <w:rFonts w:hint="eastAsia"/>
        </w:rPr>
        <w:t xml:space="preserve"> : </w:t>
      </w:r>
      <w:r>
        <w:rPr>
          <w:rFonts w:hint="eastAsia"/>
        </w:rPr>
        <w:t>上海古籍</w:t>
      </w:r>
      <w:r>
        <w:rPr>
          <w:rFonts w:hint="eastAsia"/>
        </w:rPr>
        <w:t>,</w:t>
      </w:r>
      <w:r>
        <w:rPr>
          <w:rFonts w:hint="eastAsia"/>
        </w:rPr>
        <w:t>，</w:t>
      </w:r>
      <w:r>
        <w:rPr>
          <w:rFonts w:hint="eastAsia"/>
        </w:rPr>
        <w:t>2005</w:t>
      </w:r>
    </w:p>
    <w:p w14:paraId="43A85D35" w14:textId="77777777" w:rsidR="00337AA7" w:rsidRDefault="00337AA7" w:rsidP="00337AA7"/>
    <w:p w14:paraId="2D0C93A5" w14:textId="77777777" w:rsidR="00337AA7" w:rsidRDefault="00337AA7" w:rsidP="00337AA7">
      <w:r>
        <w:rPr>
          <w:rFonts w:hint="eastAsia"/>
        </w:rPr>
        <w:t>7</w:t>
      </w:r>
      <w:r>
        <w:rPr>
          <w:rFonts w:hint="eastAsia"/>
        </w:rPr>
        <w:t>、先秦道家老莊生命思想研究</w:t>
      </w:r>
      <w:r>
        <w:rPr>
          <w:rFonts w:hint="eastAsia"/>
        </w:rPr>
        <w:t xml:space="preserve"> / </w:t>
      </w:r>
      <w:r>
        <w:rPr>
          <w:rFonts w:hint="eastAsia"/>
        </w:rPr>
        <w:t>柳秀英撰，高雄市</w:t>
      </w:r>
      <w:r>
        <w:rPr>
          <w:rFonts w:hint="eastAsia"/>
        </w:rPr>
        <w:t xml:space="preserve"> : </w:t>
      </w:r>
      <w:r>
        <w:rPr>
          <w:rFonts w:hint="eastAsia"/>
        </w:rPr>
        <w:t>柳秀英</w:t>
      </w:r>
      <w:r>
        <w:rPr>
          <w:rFonts w:hint="eastAsia"/>
        </w:rPr>
        <w:t>,</w:t>
      </w:r>
      <w:r>
        <w:rPr>
          <w:rFonts w:hint="eastAsia"/>
        </w:rPr>
        <w:t>，</w:t>
      </w:r>
      <w:r>
        <w:rPr>
          <w:rFonts w:hint="eastAsia"/>
        </w:rPr>
        <w:t>2004</w:t>
      </w:r>
    </w:p>
    <w:p w14:paraId="5688EF2A" w14:textId="77777777" w:rsidR="00337AA7" w:rsidRDefault="00337AA7" w:rsidP="00337AA7"/>
    <w:p w14:paraId="5E4C105F" w14:textId="77777777" w:rsidR="00337AA7" w:rsidRDefault="00337AA7" w:rsidP="00337AA7">
      <w:r>
        <w:rPr>
          <w:rFonts w:hint="eastAsia"/>
        </w:rPr>
        <w:t>8</w:t>
      </w:r>
      <w:r>
        <w:rPr>
          <w:rFonts w:hint="eastAsia"/>
        </w:rPr>
        <w:t>、般若與老莊</w:t>
      </w:r>
      <w:r>
        <w:rPr>
          <w:rFonts w:hint="eastAsia"/>
        </w:rPr>
        <w:t xml:space="preserve"> / </w:t>
      </w:r>
      <w:r>
        <w:rPr>
          <w:rFonts w:hint="eastAsia"/>
        </w:rPr>
        <w:t>蔡宏著，高雄縣大樹鄉</w:t>
      </w:r>
      <w:r>
        <w:rPr>
          <w:rFonts w:hint="eastAsia"/>
        </w:rPr>
        <w:t xml:space="preserve"> : </w:t>
      </w:r>
      <w:r>
        <w:rPr>
          <w:rFonts w:hint="eastAsia"/>
        </w:rPr>
        <w:t>佛光山文教基金會出版</w:t>
      </w:r>
      <w:r>
        <w:rPr>
          <w:rFonts w:hint="eastAsia"/>
        </w:rPr>
        <w:t xml:space="preserve"> : </w:t>
      </w:r>
      <w:r>
        <w:rPr>
          <w:rFonts w:hint="eastAsia"/>
        </w:rPr>
        <w:t>佛光山宗務委員會發行，</w:t>
      </w:r>
      <w:r>
        <w:rPr>
          <w:rFonts w:hint="eastAsia"/>
        </w:rPr>
        <w:t>2001</w:t>
      </w:r>
    </w:p>
    <w:p w14:paraId="271CFEDB" w14:textId="77777777" w:rsidR="00337AA7" w:rsidRDefault="00337AA7" w:rsidP="00337AA7"/>
    <w:p w14:paraId="1E69D214" w14:textId="77777777" w:rsidR="00337AA7" w:rsidRDefault="00337AA7" w:rsidP="00337AA7">
      <w:r>
        <w:rPr>
          <w:rFonts w:hint="eastAsia"/>
        </w:rPr>
        <w:t>9</w:t>
      </w:r>
      <w:r>
        <w:rPr>
          <w:rFonts w:hint="eastAsia"/>
        </w:rPr>
        <w:t>、禪與老莊</w:t>
      </w:r>
      <w:r>
        <w:rPr>
          <w:rFonts w:hint="eastAsia"/>
        </w:rPr>
        <w:t xml:space="preserve"> / </w:t>
      </w:r>
      <w:r>
        <w:rPr>
          <w:rFonts w:hint="eastAsia"/>
        </w:rPr>
        <w:t>吳怡撰，臺北市</w:t>
      </w:r>
      <w:r>
        <w:rPr>
          <w:rFonts w:hint="eastAsia"/>
        </w:rPr>
        <w:t xml:space="preserve"> : </w:t>
      </w:r>
      <w:r>
        <w:rPr>
          <w:rFonts w:hint="eastAsia"/>
        </w:rPr>
        <w:t>三民，</w:t>
      </w:r>
      <w:r>
        <w:rPr>
          <w:rFonts w:hint="eastAsia"/>
        </w:rPr>
        <w:t>1</w:t>
      </w:r>
      <w:r>
        <w:t>970</w:t>
      </w:r>
    </w:p>
    <w:p w14:paraId="5CAD1DC9" w14:textId="77777777" w:rsidR="00337AA7" w:rsidRDefault="00337AA7" w:rsidP="00337AA7"/>
    <w:p w14:paraId="785C7DA9" w14:textId="77777777" w:rsidR="00337AA7" w:rsidRDefault="00337AA7" w:rsidP="00337AA7">
      <w:r>
        <w:rPr>
          <w:rFonts w:hint="eastAsia"/>
        </w:rPr>
        <w:t>1</w:t>
      </w:r>
      <w:r>
        <w:t>0</w:t>
      </w:r>
      <w:r>
        <w:rPr>
          <w:rFonts w:hint="eastAsia"/>
        </w:rPr>
        <w:t>、禪與老莊</w:t>
      </w:r>
      <w:r>
        <w:rPr>
          <w:rFonts w:hint="eastAsia"/>
        </w:rPr>
        <w:t xml:space="preserve"> / </w:t>
      </w:r>
      <w:r>
        <w:rPr>
          <w:rFonts w:hint="eastAsia"/>
        </w:rPr>
        <w:t>徐小躍著，杭州市</w:t>
      </w:r>
      <w:r>
        <w:rPr>
          <w:rFonts w:hint="eastAsia"/>
        </w:rPr>
        <w:t xml:space="preserve"> : </w:t>
      </w:r>
      <w:r>
        <w:rPr>
          <w:rFonts w:hint="eastAsia"/>
        </w:rPr>
        <w:t>浙江人民出版，新華經銷，</w:t>
      </w:r>
      <w:r>
        <w:rPr>
          <w:rFonts w:hint="eastAsia"/>
        </w:rPr>
        <w:t xml:space="preserve"> 1992</w:t>
      </w:r>
    </w:p>
    <w:p w14:paraId="0F4DADD7" w14:textId="77777777" w:rsidR="00337AA7" w:rsidRDefault="00337AA7" w:rsidP="00337AA7"/>
    <w:p w14:paraId="3212C4E2" w14:textId="77777777" w:rsidR="00337AA7" w:rsidRDefault="00337AA7" w:rsidP="00337AA7">
      <w:r>
        <w:rPr>
          <w:rFonts w:hint="eastAsia"/>
        </w:rPr>
        <w:t>1</w:t>
      </w:r>
      <w:r>
        <w:t>1</w:t>
      </w:r>
      <w:r>
        <w:rPr>
          <w:rFonts w:hint="eastAsia"/>
        </w:rPr>
        <w:t>、司馬遷與老莊思想</w:t>
      </w:r>
      <w:r>
        <w:rPr>
          <w:rFonts w:hint="eastAsia"/>
        </w:rPr>
        <w:t xml:space="preserve"> / </w:t>
      </w:r>
      <w:r>
        <w:rPr>
          <w:rFonts w:hint="eastAsia"/>
        </w:rPr>
        <w:t>劉光義著，臺北市</w:t>
      </w:r>
      <w:r>
        <w:rPr>
          <w:rFonts w:hint="eastAsia"/>
        </w:rPr>
        <w:t xml:space="preserve"> : </w:t>
      </w:r>
      <w:r>
        <w:rPr>
          <w:rFonts w:hint="eastAsia"/>
        </w:rPr>
        <w:t>臺灣商務，</w:t>
      </w:r>
      <w:r>
        <w:rPr>
          <w:rFonts w:hint="eastAsia"/>
        </w:rPr>
        <w:t>1992</w:t>
      </w:r>
    </w:p>
    <w:p w14:paraId="1517D949" w14:textId="77777777" w:rsidR="00337AA7" w:rsidRDefault="00337AA7" w:rsidP="00337AA7"/>
    <w:p w14:paraId="4EF78E6D" w14:textId="77777777" w:rsidR="00337AA7" w:rsidRDefault="00337AA7" w:rsidP="00337AA7">
      <w:r>
        <w:rPr>
          <w:rFonts w:hint="eastAsia"/>
        </w:rPr>
        <w:t>1</w:t>
      </w:r>
      <w:r>
        <w:t>2</w:t>
      </w:r>
      <w:r>
        <w:rPr>
          <w:rFonts w:hint="eastAsia"/>
        </w:rPr>
        <w:t>、孔孟老莊思想的平等精神</w:t>
      </w:r>
      <w:r>
        <w:t xml:space="preserve"> / </w:t>
      </w:r>
      <w:r>
        <w:rPr>
          <w:rFonts w:hint="eastAsia"/>
        </w:rPr>
        <w:t>傅光武著，臺北市</w:t>
      </w:r>
      <w:r>
        <w:rPr>
          <w:rFonts w:hint="eastAsia"/>
        </w:rPr>
        <w:t xml:space="preserve"> : </w:t>
      </w:r>
      <w:r>
        <w:rPr>
          <w:rFonts w:hint="eastAsia"/>
        </w:rPr>
        <w:t>文津，</w:t>
      </w:r>
      <w:r>
        <w:rPr>
          <w:rFonts w:hint="eastAsia"/>
        </w:rPr>
        <w:t>1990</w:t>
      </w:r>
    </w:p>
    <w:p w14:paraId="0A1FBB53" w14:textId="77777777" w:rsidR="00337AA7" w:rsidRDefault="00337AA7" w:rsidP="00337AA7"/>
    <w:p w14:paraId="7E621CD1" w14:textId="77777777" w:rsidR="00337AA7" w:rsidRDefault="00337AA7" w:rsidP="00337AA7">
      <w:r>
        <w:rPr>
          <w:rFonts w:hint="eastAsia"/>
        </w:rPr>
        <w:t>1</w:t>
      </w:r>
      <w:r>
        <w:t>3</w:t>
      </w:r>
      <w:r>
        <w:rPr>
          <w:rFonts w:hint="eastAsia"/>
        </w:rPr>
        <w:t>、三民主義與老莊辯證思想</w:t>
      </w:r>
      <w:r>
        <w:rPr>
          <w:rFonts w:hint="eastAsia"/>
        </w:rPr>
        <w:t xml:space="preserve"> / </w:t>
      </w:r>
      <w:r>
        <w:rPr>
          <w:rFonts w:hint="eastAsia"/>
        </w:rPr>
        <w:t>蕭天石著，臺北市</w:t>
      </w:r>
      <w:r>
        <w:rPr>
          <w:rFonts w:hint="eastAsia"/>
        </w:rPr>
        <w:t xml:space="preserve"> : </w:t>
      </w:r>
      <w:r>
        <w:rPr>
          <w:rFonts w:hint="eastAsia"/>
        </w:rPr>
        <w:t>三民主義研究所，</w:t>
      </w:r>
      <w:r>
        <w:rPr>
          <w:rFonts w:hint="eastAsia"/>
        </w:rPr>
        <w:t>1967</w:t>
      </w:r>
    </w:p>
    <w:p w14:paraId="14F86A93" w14:textId="77777777" w:rsidR="00337AA7" w:rsidRDefault="00337AA7" w:rsidP="00337AA7"/>
    <w:p w14:paraId="191D4B91" w14:textId="77777777" w:rsidR="00337AA7" w:rsidRDefault="00337AA7" w:rsidP="00337AA7">
      <w:r>
        <w:rPr>
          <w:rFonts w:hint="eastAsia"/>
        </w:rPr>
        <w:t>1</w:t>
      </w:r>
      <w:r>
        <w:t>4</w:t>
      </w:r>
      <w:r>
        <w:rPr>
          <w:rFonts w:hint="eastAsia"/>
        </w:rPr>
        <w:t>、老莊思想與西方哲學</w:t>
      </w:r>
      <w:r>
        <w:t xml:space="preserve"> / </w:t>
      </w:r>
      <w:r>
        <w:rPr>
          <w:rFonts w:hint="eastAsia"/>
        </w:rPr>
        <w:t>杜善牧撰</w:t>
      </w:r>
      <w:r>
        <w:t xml:space="preserve"> ; </w:t>
      </w:r>
      <w:r>
        <w:rPr>
          <w:rFonts w:hint="eastAsia"/>
        </w:rPr>
        <w:t>宋稚靑譯，臺北市</w:t>
      </w:r>
      <w:r>
        <w:rPr>
          <w:rFonts w:hint="eastAsia"/>
        </w:rPr>
        <w:t xml:space="preserve"> : </w:t>
      </w:r>
      <w:r>
        <w:rPr>
          <w:rFonts w:hint="eastAsia"/>
        </w:rPr>
        <w:t>三民</w:t>
      </w:r>
      <w:r>
        <w:rPr>
          <w:rFonts w:hint="eastAsia"/>
        </w:rPr>
        <w:t>,</w:t>
      </w:r>
      <w:r>
        <w:rPr>
          <w:rFonts w:hint="eastAsia"/>
        </w:rPr>
        <w:t>，</w:t>
      </w:r>
      <w:r>
        <w:rPr>
          <w:rFonts w:hint="eastAsia"/>
        </w:rPr>
        <w:t>1</w:t>
      </w:r>
      <w:r>
        <w:t>971</w:t>
      </w:r>
    </w:p>
    <w:p w14:paraId="13E8BC11" w14:textId="77777777" w:rsidR="00337AA7" w:rsidRDefault="00337AA7" w:rsidP="00337AA7"/>
    <w:p w14:paraId="6283891A" w14:textId="77777777" w:rsidR="00337AA7" w:rsidRDefault="00337AA7" w:rsidP="00337AA7">
      <w:r>
        <w:rPr>
          <w:rFonts w:hint="eastAsia"/>
        </w:rPr>
        <w:t>1</w:t>
      </w:r>
      <w:r>
        <w:t>5</w:t>
      </w:r>
      <w:r>
        <w:rPr>
          <w:rFonts w:hint="eastAsia"/>
        </w:rPr>
        <w:t>、老莊哲學新論</w:t>
      </w:r>
      <w:r>
        <w:rPr>
          <w:rFonts w:hint="eastAsia"/>
        </w:rPr>
        <w:t xml:space="preserve"> / </w:t>
      </w:r>
      <w:r>
        <w:rPr>
          <w:rFonts w:hint="eastAsia"/>
        </w:rPr>
        <w:t>葉海煙著，臺北市</w:t>
      </w:r>
      <w:r>
        <w:rPr>
          <w:rFonts w:hint="eastAsia"/>
        </w:rPr>
        <w:t xml:space="preserve"> : </w:t>
      </w:r>
      <w:r>
        <w:rPr>
          <w:rFonts w:hint="eastAsia"/>
        </w:rPr>
        <w:t>文津，</w:t>
      </w:r>
      <w:r>
        <w:rPr>
          <w:rFonts w:hint="eastAsia"/>
        </w:rPr>
        <w:t xml:space="preserve"> 1997</w:t>
      </w:r>
    </w:p>
    <w:p w14:paraId="6B2F9BBC" w14:textId="77777777" w:rsidR="00337AA7" w:rsidRDefault="00337AA7" w:rsidP="00337AA7"/>
    <w:p w14:paraId="1C766DB7" w14:textId="77777777" w:rsidR="00337AA7" w:rsidRDefault="00337AA7" w:rsidP="00337AA7">
      <w:r>
        <w:rPr>
          <w:rFonts w:hint="eastAsia"/>
        </w:rPr>
        <w:t>1</w:t>
      </w:r>
      <w:r>
        <w:t>6</w:t>
      </w:r>
      <w:r>
        <w:rPr>
          <w:rFonts w:hint="eastAsia"/>
        </w:rPr>
        <w:t>、老莊研究</w:t>
      </w:r>
      <w:r>
        <w:rPr>
          <w:rFonts w:hint="eastAsia"/>
        </w:rPr>
        <w:t xml:space="preserve"> / </w:t>
      </w:r>
      <w:r>
        <w:rPr>
          <w:rFonts w:hint="eastAsia"/>
        </w:rPr>
        <w:t>嚴靈</w:t>
      </w:r>
      <w:r>
        <w:rPr>
          <w:rFonts w:hint="eastAsia"/>
        </w:rPr>
        <w:t xml:space="preserve"> </w:t>
      </w:r>
      <w:r>
        <w:rPr>
          <w:rFonts w:hint="eastAsia"/>
        </w:rPr>
        <w:t>撰，臺北市</w:t>
      </w:r>
      <w:r>
        <w:rPr>
          <w:rFonts w:hint="eastAsia"/>
        </w:rPr>
        <w:t xml:space="preserve"> : </w:t>
      </w:r>
      <w:r>
        <w:rPr>
          <w:rFonts w:hint="eastAsia"/>
        </w:rPr>
        <w:t>臺灣中華，</w:t>
      </w:r>
      <w:r>
        <w:rPr>
          <w:rFonts w:hint="eastAsia"/>
        </w:rPr>
        <w:t>1</w:t>
      </w:r>
      <w:r>
        <w:t>966</w:t>
      </w:r>
    </w:p>
    <w:p w14:paraId="065BC70C" w14:textId="77777777" w:rsidR="00337AA7" w:rsidRDefault="00337AA7" w:rsidP="00337AA7"/>
    <w:p w14:paraId="09EFC85E" w14:textId="77777777" w:rsidR="00337AA7" w:rsidRDefault="00337AA7" w:rsidP="00337AA7">
      <w:r>
        <w:rPr>
          <w:rFonts w:hint="eastAsia"/>
        </w:rPr>
        <w:t>1</w:t>
      </w:r>
      <w:r>
        <w:t>7</w:t>
      </w:r>
      <w:r>
        <w:rPr>
          <w:rFonts w:hint="eastAsia"/>
        </w:rPr>
        <w:t>、老莊思想論集</w:t>
      </w:r>
      <w:r>
        <w:rPr>
          <w:rFonts w:hint="eastAsia"/>
        </w:rPr>
        <w:t xml:space="preserve"> / </w:t>
      </w:r>
      <w:r>
        <w:rPr>
          <w:rFonts w:hint="eastAsia"/>
        </w:rPr>
        <w:t>王煜著，臺北市</w:t>
      </w:r>
      <w:r>
        <w:rPr>
          <w:rFonts w:hint="eastAsia"/>
        </w:rPr>
        <w:t xml:space="preserve"> : </w:t>
      </w:r>
      <w:r>
        <w:rPr>
          <w:rFonts w:hint="eastAsia"/>
        </w:rPr>
        <w:t>聯經，</w:t>
      </w:r>
      <w:r>
        <w:rPr>
          <w:rFonts w:hint="eastAsia"/>
        </w:rPr>
        <w:t>1</w:t>
      </w:r>
      <w:r>
        <w:t>979</w:t>
      </w:r>
    </w:p>
    <w:p w14:paraId="4EE669AE" w14:textId="77777777" w:rsidR="00337AA7" w:rsidRDefault="00337AA7" w:rsidP="00337AA7"/>
    <w:p w14:paraId="78712681" w14:textId="77777777" w:rsidR="00337AA7" w:rsidRDefault="00337AA7" w:rsidP="00337AA7">
      <w:r>
        <w:rPr>
          <w:rFonts w:hint="eastAsia"/>
        </w:rPr>
        <w:t>1</w:t>
      </w:r>
      <w:r>
        <w:t>8</w:t>
      </w:r>
      <w:r>
        <w:rPr>
          <w:rFonts w:hint="eastAsia"/>
        </w:rPr>
        <w:t>、老莊禮樂觀研究</w:t>
      </w:r>
      <w:r>
        <w:rPr>
          <w:rFonts w:hint="eastAsia"/>
        </w:rPr>
        <w:t xml:space="preserve"> / </w:t>
      </w:r>
      <w:r>
        <w:rPr>
          <w:rFonts w:hint="eastAsia"/>
        </w:rPr>
        <w:t>胡靜著，北京</w:t>
      </w:r>
      <w:r>
        <w:rPr>
          <w:rFonts w:hint="eastAsia"/>
        </w:rPr>
        <w:t xml:space="preserve"> : </w:t>
      </w:r>
      <w:r>
        <w:rPr>
          <w:rFonts w:hint="eastAsia"/>
        </w:rPr>
        <w:t>九州出版社</w:t>
      </w:r>
      <w:r>
        <w:rPr>
          <w:rFonts w:hint="eastAsia"/>
        </w:rPr>
        <w:t>,</w:t>
      </w:r>
      <w:r>
        <w:rPr>
          <w:rFonts w:hint="eastAsia"/>
        </w:rPr>
        <w:t>，</w:t>
      </w:r>
      <w:r>
        <w:rPr>
          <w:rFonts w:hint="eastAsia"/>
        </w:rPr>
        <w:t>2019</w:t>
      </w:r>
    </w:p>
    <w:p w14:paraId="27DF0B17" w14:textId="77777777" w:rsidR="00337AA7" w:rsidRDefault="00337AA7" w:rsidP="00337AA7"/>
    <w:p w14:paraId="32B93E4F" w14:textId="77777777" w:rsidR="00337AA7" w:rsidRDefault="00337AA7" w:rsidP="00337AA7">
      <w:r>
        <w:rPr>
          <w:rFonts w:hint="eastAsia"/>
        </w:rPr>
        <w:t>1</w:t>
      </w:r>
      <w:r>
        <w:t>9</w:t>
      </w:r>
      <w:r>
        <w:rPr>
          <w:rFonts w:hint="eastAsia"/>
        </w:rPr>
        <w:t>、當代新道家</w:t>
      </w:r>
      <w:r>
        <w:rPr>
          <w:rFonts w:hint="eastAsia"/>
        </w:rPr>
        <w:t xml:space="preserve"> : </w:t>
      </w:r>
      <w:r>
        <w:rPr>
          <w:rFonts w:hint="eastAsia"/>
        </w:rPr>
        <w:t>多音複調與視域融合</w:t>
      </w:r>
      <w:r>
        <w:rPr>
          <w:rFonts w:hint="eastAsia"/>
        </w:rPr>
        <w:t xml:space="preserve"> / </w:t>
      </w:r>
      <w:r>
        <w:rPr>
          <w:rFonts w:hint="eastAsia"/>
        </w:rPr>
        <w:t>賴錫三著，臺北市</w:t>
      </w:r>
      <w:r>
        <w:rPr>
          <w:rFonts w:hint="eastAsia"/>
        </w:rPr>
        <w:t xml:space="preserve"> : </w:t>
      </w:r>
      <w:r>
        <w:rPr>
          <w:rFonts w:hint="eastAsia"/>
        </w:rPr>
        <w:t>台灣大學出版中心，</w:t>
      </w:r>
      <w:r>
        <w:rPr>
          <w:rFonts w:hint="eastAsia"/>
        </w:rPr>
        <w:t xml:space="preserve"> 2011</w:t>
      </w:r>
    </w:p>
    <w:p w14:paraId="07982515" w14:textId="77777777" w:rsidR="00337AA7" w:rsidRDefault="00337AA7" w:rsidP="00337AA7"/>
    <w:p w14:paraId="72D35BEF" w14:textId="77777777" w:rsidR="00337AA7" w:rsidRDefault="00337AA7" w:rsidP="00337AA7">
      <w:r>
        <w:rPr>
          <w:rFonts w:hint="eastAsia"/>
        </w:rPr>
        <w:t>2</w:t>
      </w:r>
      <w:r>
        <w:t>0</w:t>
      </w:r>
      <w:r>
        <w:rPr>
          <w:rFonts w:hint="eastAsia"/>
        </w:rPr>
        <w:t>、中國上古管理思想史</w:t>
      </w:r>
      <w:r>
        <w:rPr>
          <w:rFonts w:hint="eastAsia"/>
        </w:rPr>
        <w:t xml:space="preserve"> : </w:t>
      </w:r>
      <w:r>
        <w:rPr>
          <w:rFonts w:hint="eastAsia"/>
        </w:rPr>
        <w:t>夏商周時期管理思想的產生</w:t>
      </w:r>
      <w:r>
        <w:rPr>
          <w:rFonts w:hint="eastAsia"/>
        </w:rPr>
        <w:t>. [</w:t>
      </w:r>
      <w:r>
        <w:rPr>
          <w:rFonts w:hint="eastAsia"/>
        </w:rPr>
        <w:t>電子書</w:t>
      </w:r>
      <w:r>
        <w:rPr>
          <w:rFonts w:hint="eastAsia"/>
        </w:rPr>
        <w:t xml:space="preserve">] / </w:t>
      </w:r>
      <w:r>
        <w:rPr>
          <w:rFonts w:hint="eastAsia"/>
        </w:rPr>
        <w:t>王忠偉，李奇志，臺北</w:t>
      </w:r>
      <w:r>
        <w:rPr>
          <w:rFonts w:hint="eastAsia"/>
        </w:rPr>
        <w:t xml:space="preserve"> : </w:t>
      </w:r>
      <w:r>
        <w:rPr>
          <w:rFonts w:hint="eastAsia"/>
        </w:rPr>
        <w:t>經濟科學出版社，</w:t>
      </w:r>
      <w:r>
        <w:rPr>
          <w:rFonts w:hint="eastAsia"/>
        </w:rPr>
        <w:t>2010</w:t>
      </w:r>
    </w:p>
    <w:p w14:paraId="317AE0B4" w14:textId="77777777" w:rsidR="00337AA7" w:rsidRDefault="00337AA7" w:rsidP="00337AA7"/>
    <w:p w14:paraId="520B1D0D" w14:textId="77777777" w:rsidR="00337AA7" w:rsidRDefault="00337AA7" w:rsidP="00337AA7">
      <w:r>
        <w:rPr>
          <w:rFonts w:hint="eastAsia"/>
        </w:rPr>
        <w:t>2</w:t>
      </w:r>
      <w:r>
        <w:t>1</w:t>
      </w:r>
      <w:r>
        <w:rPr>
          <w:rFonts w:hint="eastAsia"/>
        </w:rPr>
        <w:t>、</w:t>
      </w:r>
      <w:r w:rsidRPr="0023667D">
        <w:rPr>
          <w:rFonts w:hint="eastAsia"/>
        </w:rPr>
        <w:t>《兩漢諸子研究論著目錄</w:t>
      </w:r>
      <w:r w:rsidRPr="0023667D">
        <w:rPr>
          <w:rFonts w:hint="eastAsia"/>
        </w:rPr>
        <w:t xml:space="preserve"> : 2002-2009 ; Bibliography of research on Han philosophers:2002-2009</w:t>
      </w:r>
      <w:r w:rsidRPr="0023667D">
        <w:rPr>
          <w:rFonts w:hint="eastAsia"/>
        </w:rPr>
        <w:t>》</w:t>
      </w:r>
      <w:r>
        <w:rPr>
          <w:rFonts w:hint="eastAsia"/>
        </w:rPr>
        <w:t>/</w:t>
      </w:r>
      <w:r w:rsidRPr="0023667D">
        <w:rPr>
          <w:rFonts w:hint="eastAsia"/>
        </w:rPr>
        <w:t>陳麗桂主編</w:t>
      </w:r>
      <w:r>
        <w:rPr>
          <w:rFonts w:hint="eastAsia"/>
        </w:rPr>
        <w:t>，</w:t>
      </w:r>
      <w:r w:rsidRPr="0023667D">
        <w:rPr>
          <w:rFonts w:hint="eastAsia"/>
        </w:rPr>
        <w:t>臺北市</w:t>
      </w:r>
      <w:r w:rsidRPr="0023667D">
        <w:rPr>
          <w:rFonts w:hint="eastAsia"/>
        </w:rPr>
        <w:t xml:space="preserve"> : </w:t>
      </w:r>
      <w:r w:rsidRPr="0023667D">
        <w:rPr>
          <w:rFonts w:hint="eastAsia"/>
        </w:rPr>
        <w:t>漢學研究中心，</w:t>
      </w:r>
      <w:r w:rsidRPr="0023667D">
        <w:rPr>
          <w:rFonts w:hint="eastAsia"/>
        </w:rPr>
        <w:t>2010</w:t>
      </w:r>
    </w:p>
    <w:p w14:paraId="0F665664" w14:textId="77777777" w:rsidR="00337AA7" w:rsidRDefault="00337AA7" w:rsidP="00337AA7"/>
    <w:p w14:paraId="640CE58F" w14:textId="77777777" w:rsidR="00337AA7" w:rsidRDefault="00337AA7" w:rsidP="00337AA7">
      <w:r>
        <w:rPr>
          <w:rFonts w:hint="eastAsia"/>
        </w:rPr>
        <w:t>2</w:t>
      </w:r>
      <w:r>
        <w:t>2</w:t>
      </w:r>
      <w:r>
        <w:rPr>
          <w:rFonts w:hint="eastAsia"/>
        </w:rPr>
        <w:t>、</w:t>
      </w:r>
      <w:r>
        <w:rPr>
          <w:rFonts w:hint="eastAsia"/>
        </w:rPr>
        <w:t>Harte, Ryan J : Poetic Philosophy in Plato and Zhuangzi</w:t>
      </w:r>
      <w:r>
        <w:rPr>
          <w:rFonts w:hint="eastAsia"/>
        </w:rPr>
        <w:t>，</w:t>
      </w:r>
      <w:r>
        <w:rPr>
          <w:rFonts w:hint="eastAsia"/>
        </w:rPr>
        <w:t>Thesis (Ph.D.)--University of California, Riverside, 2020</w:t>
      </w:r>
    </w:p>
    <w:p w14:paraId="5DCF97BB" w14:textId="77777777" w:rsidR="00337AA7" w:rsidRDefault="00337AA7" w:rsidP="00337AA7"/>
    <w:p w14:paraId="7FFCD9A4" w14:textId="77777777" w:rsidR="00337AA7" w:rsidRDefault="00337AA7" w:rsidP="00337AA7">
      <w:r>
        <w:t>23</w:t>
      </w:r>
      <w:r>
        <w:rPr>
          <w:rFonts w:hint="eastAsia"/>
        </w:rPr>
        <w:t>、</w:t>
      </w:r>
      <w:r>
        <w:rPr>
          <w:rFonts w:hint="eastAsia"/>
        </w:rPr>
        <w:t>Mc Craw David R1954:Stratifying Zhuangzi : rhyme and other quantitative evidence</w:t>
      </w:r>
      <w:r>
        <w:rPr>
          <w:rFonts w:hint="eastAsia"/>
        </w:rPr>
        <w:t>，</w:t>
      </w:r>
      <w:r>
        <w:rPr>
          <w:rFonts w:hint="eastAsia"/>
        </w:rPr>
        <w:t>Taipei, Taiwan : Institute of Linguistics, Academia Sinica, 2010</w:t>
      </w:r>
    </w:p>
    <w:p w14:paraId="22365A52" w14:textId="77777777" w:rsidR="00337AA7" w:rsidRDefault="00337AA7" w:rsidP="00337AA7"/>
    <w:p w14:paraId="1A33CB71" w14:textId="77777777" w:rsidR="00337AA7" w:rsidRDefault="00337AA7" w:rsidP="00337AA7">
      <w:r>
        <w:t>24</w:t>
      </w:r>
      <w:r>
        <w:rPr>
          <w:rFonts w:hint="eastAsia"/>
        </w:rPr>
        <w:t>、</w:t>
      </w:r>
      <w:r>
        <w:rPr>
          <w:rFonts w:hint="eastAsia"/>
        </w:rPr>
        <w:t>edited by Roger T. Ames :Wandering at ease in the Zhuangzi</w:t>
      </w:r>
      <w:r>
        <w:rPr>
          <w:rFonts w:hint="eastAsia"/>
        </w:rPr>
        <w:t>，</w:t>
      </w:r>
      <w:r>
        <w:rPr>
          <w:rFonts w:hint="eastAsia"/>
        </w:rPr>
        <w:t>Albany : State University of New York Press, c1998</w:t>
      </w:r>
    </w:p>
    <w:p w14:paraId="501064BF" w14:textId="77777777" w:rsidR="00337AA7" w:rsidRDefault="00337AA7" w:rsidP="00337AA7"/>
    <w:p w14:paraId="1FF5E428" w14:textId="77777777" w:rsidR="00337AA7" w:rsidRDefault="00337AA7" w:rsidP="00337AA7">
      <w:r>
        <w:t>25</w:t>
      </w:r>
      <w:r>
        <w:rPr>
          <w:rFonts w:hint="eastAsia"/>
        </w:rPr>
        <w:t>、</w:t>
      </w:r>
      <w:r>
        <w:rPr>
          <w:rFonts w:hint="eastAsia"/>
        </w:rPr>
        <w:t>Wang, Youru:Deconstruction, liminology and pragmatics of language in the/ Zhuangzi and in Chan Buddhism</w:t>
      </w:r>
      <w:r>
        <w:rPr>
          <w:rFonts w:hint="eastAsia"/>
        </w:rPr>
        <w:t>，</w:t>
      </w:r>
      <w:r>
        <w:rPr>
          <w:rFonts w:hint="eastAsia"/>
        </w:rPr>
        <w:t>Thesis (Ph.D.)--Temple University, 1999</w:t>
      </w:r>
    </w:p>
    <w:p w14:paraId="373E942B" w14:textId="77777777" w:rsidR="00337AA7" w:rsidRDefault="00337AA7" w:rsidP="00337AA7"/>
    <w:p w14:paraId="76C713F4" w14:textId="77777777" w:rsidR="00337AA7" w:rsidRDefault="00337AA7" w:rsidP="00337AA7">
      <w:r>
        <w:t>26</w:t>
      </w:r>
      <w:r>
        <w:rPr>
          <w:rFonts w:hint="eastAsia"/>
        </w:rPr>
        <w:t>、</w:t>
      </w:r>
      <w:r>
        <w:rPr>
          <w:rFonts w:hint="eastAsia"/>
        </w:rPr>
        <w:t>Kirby, Christopher C:Naturalism in the philosophies of Dewey and Zhuangzi: The live creature and the crooked tree</w:t>
      </w:r>
      <w:r>
        <w:rPr>
          <w:rFonts w:hint="eastAsia"/>
        </w:rPr>
        <w:t>，</w:t>
      </w:r>
      <w:r>
        <w:rPr>
          <w:rFonts w:hint="eastAsia"/>
        </w:rPr>
        <w:t>Thesis (Ph.D.)--University of South Florida, 2008</w:t>
      </w:r>
    </w:p>
    <w:p w14:paraId="4E556BC7" w14:textId="77777777" w:rsidR="00337AA7" w:rsidRDefault="00337AA7" w:rsidP="00337AA7"/>
    <w:p w14:paraId="3E14A01D" w14:textId="77777777" w:rsidR="00337AA7" w:rsidRDefault="00337AA7" w:rsidP="00337AA7">
      <w:r>
        <w:t>27</w:t>
      </w:r>
      <w:r>
        <w:rPr>
          <w:rFonts w:hint="eastAsia"/>
        </w:rPr>
        <w:t>、</w:t>
      </w:r>
      <w:r>
        <w:rPr>
          <w:rFonts w:hint="eastAsia"/>
        </w:rPr>
        <w:t>Heitz, Marty Henry:Distant origins: Inscriptions of life in early Heidegger and the "Zhuangzi"</w:t>
      </w:r>
      <w:r>
        <w:rPr>
          <w:rFonts w:hint="eastAsia"/>
        </w:rPr>
        <w:t>，</w:t>
      </w:r>
      <w:r>
        <w:rPr>
          <w:rFonts w:hint="eastAsia"/>
        </w:rPr>
        <w:t>Thesis (Ph.D.)--University of Hawai'i at Manoa, 1999</w:t>
      </w:r>
    </w:p>
    <w:p w14:paraId="384F44D0" w14:textId="77777777" w:rsidR="00337AA7" w:rsidRDefault="00337AA7" w:rsidP="00337AA7">
      <w:r>
        <w:t>28</w:t>
      </w:r>
      <w:r>
        <w:rPr>
          <w:rFonts w:hint="eastAsia"/>
        </w:rPr>
        <w:t>、</w:t>
      </w:r>
      <w:r>
        <w:t>Shang, Ge Ling :The religiosity of Zhuangzi and Nietzsche: Human liberation as affirmation of life: Thesis (Ph.D.)--Temple University, 1999</w:t>
      </w:r>
    </w:p>
    <w:p w14:paraId="540FB5F4" w14:textId="77777777" w:rsidR="00337AA7" w:rsidRDefault="00337AA7" w:rsidP="00337AA7"/>
    <w:p w14:paraId="79C43C09" w14:textId="77777777" w:rsidR="00337AA7" w:rsidRDefault="00337AA7" w:rsidP="00337AA7">
      <w:r>
        <w:t>29</w:t>
      </w:r>
      <w:r>
        <w:rPr>
          <w:rFonts w:hint="eastAsia"/>
        </w:rPr>
        <w:t>、</w:t>
      </w:r>
      <w:r>
        <w:rPr>
          <w:rFonts w:hint="eastAsia"/>
        </w:rPr>
        <w:t>Trowbridge John:Skepticism and pluralism: Ways of living a life of awareness as recommended by the "Zhuangzi" (China)</w:t>
      </w:r>
      <w:r>
        <w:rPr>
          <w:rFonts w:hint="eastAsia"/>
        </w:rPr>
        <w:t>，</w:t>
      </w:r>
      <w:r>
        <w:rPr>
          <w:rFonts w:hint="eastAsia"/>
        </w:rPr>
        <w:t>Thesis (Ph.D.)--University of Hawai'i, 2004</w:t>
      </w:r>
    </w:p>
    <w:p w14:paraId="784022C5" w14:textId="77777777" w:rsidR="00337AA7" w:rsidRDefault="00337AA7" w:rsidP="00337AA7"/>
    <w:p w14:paraId="4F82E95C" w14:textId="77777777" w:rsidR="00337AA7" w:rsidRDefault="00337AA7" w:rsidP="00337AA7">
      <w:r>
        <w:t>30</w:t>
      </w:r>
      <w:r>
        <w:rPr>
          <w:rFonts w:hint="eastAsia"/>
        </w:rPr>
        <w:t>、</w:t>
      </w:r>
      <w:r>
        <w:rPr>
          <w:rFonts w:hint="eastAsia"/>
        </w:rPr>
        <w:t>Millner, Michael James :Roaming freely inside the cage: Social concern in Zhuangzi and early Chinese thought</w:t>
      </w:r>
      <w:r>
        <w:rPr>
          <w:rFonts w:hint="eastAsia"/>
        </w:rPr>
        <w:t>，</w:t>
      </w:r>
      <w:r>
        <w:rPr>
          <w:rFonts w:hint="eastAsia"/>
        </w:rPr>
        <w:t>Thesis (Ph.D.)--University of California, Berkeley, 2000</w:t>
      </w:r>
    </w:p>
    <w:p w14:paraId="6C3F49C2" w14:textId="77777777" w:rsidR="00337AA7" w:rsidRDefault="00337AA7" w:rsidP="00337AA7"/>
    <w:p w14:paraId="52FD816D" w14:textId="77777777" w:rsidR="00337AA7" w:rsidRDefault="00337AA7" w:rsidP="00337AA7">
      <w:r>
        <w:t>31</w:t>
      </w:r>
      <w:r>
        <w:rPr>
          <w:rFonts w:hint="eastAsia"/>
        </w:rPr>
        <w:t>、</w:t>
      </w:r>
      <w:r>
        <w:rPr>
          <w:rFonts w:hint="eastAsia"/>
        </w:rPr>
        <w:t>Epstein, Shari Ruei-hua:Boundaries of the Dao: Hanshan Deqing's (1546--1623) Buddhist commentary on the "Zhuangzi"</w:t>
      </w:r>
      <w:r>
        <w:rPr>
          <w:rFonts w:hint="eastAsia"/>
        </w:rPr>
        <w:t>，</w:t>
      </w:r>
      <w:r>
        <w:rPr>
          <w:rFonts w:hint="eastAsia"/>
        </w:rPr>
        <w:t>Thesis (Ph.D.)--Stanford University, 2010</w:t>
      </w:r>
    </w:p>
    <w:p w14:paraId="625B0671" w14:textId="77777777" w:rsidR="00337AA7" w:rsidRDefault="00337AA7" w:rsidP="00337AA7"/>
    <w:p w14:paraId="591300B4" w14:textId="77777777" w:rsidR="00337AA7" w:rsidRDefault="00337AA7" w:rsidP="00337AA7">
      <w:r>
        <w:t>32</w:t>
      </w:r>
      <w:r>
        <w:rPr>
          <w:rFonts w:hint="eastAsia"/>
        </w:rPr>
        <w:t>、</w:t>
      </w:r>
      <w:r>
        <w:rPr>
          <w:rFonts w:hint="eastAsia"/>
        </w:rPr>
        <w:t>Walker, Stephen C:Boundless Ways : Undoing Dao in the Zhuangzi</w:t>
      </w:r>
      <w:r>
        <w:rPr>
          <w:rFonts w:hint="eastAsia"/>
        </w:rPr>
        <w:t>，</w:t>
      </w:r>
      <w:r>
        <w:rPr>
          <w:rFonts w:hint="eastAsia"/>
        </w:rPr>
        <w:t>Thesis (Ph.D.)--The University of Chicago, 2019</w:t>
      </w:r>
    </w:p>
    <w:p w14:paraId="490EE98F" w14:textId="77777777" w:rsidR="00337AA7" w:rsidRDefault="00337AA7" w:rsidP="00337AA7"/>
    <w:p w14:paraId="5C22E991" w14:textId="77777777" w:rsidR="00337AA7" w:rsidRDefault="00337AA7" w:rsidP="00337AA7">
      <w:r>
        <w:t>33</w:t>
      </w:r>
      <w:r>
        <w:rPr>
          <w:rFonts w:hint="eastAsia"/>
        </w:rPr>
        <w:t>、</w:t>
      </w:r>
      <w:r>
        <w:t>Melgaard</w:t>
      </w:r>
      <w:r>
        <w:rPr>
          <w:rFonts w:hint="eastAsia"/>
        </w:rPr>
        <w:t>, Eske, 1954-:An introduction to Daoist thought [electronic resource] : action, language, and ethics in Zhuangzi</w:t>
      </w:r>
      <w:r>
        <w:rPr>
          <w:rFonts w:hint="eastAsia"/>
        </w:rPr>
        <w:t>，</w:t>
      </w:r>
      <w:r>
        <w:rPr>
          <w:rFonts w:hint="eastAsia"/>
        </w:rPr>
        <w:t>Abingdon ; New York : Routledge, 2007</w:t>
      </w:r>
    </w:p>
    <w:p w14:paraId="4267389E" w14:textId="77777777" w:rsidR="00337AA7" w:rsidRDefault="00337AA7" w:rsidP="00337AA7"/>
    <w:p w14:paraId="0CF3D02E" w14:textId="77777777" w:rsidR="00337AA7" w:rsidRPr="00A3357C" w:rsidRDefault="00337AA7" w:rsidP="00337AA7">
      <w:r>
        <w:t>34</w:t>
      </w:r>
      <w:r>
        <w:rPr>
          <w:rFonts w:hint="eastAsia"/>
        </w:rPr>
        <w:t>、</w:t>
      </w:r>
      <w:r>
        <w:rPr>
          <w:rFonts w:hint="eastAsia"/>
        </w:rPr>
        <w:t>Richey, Jeffrey Lynn:Magical power and moral law in early Chinese thought</w:t>
      </w:r>
      <w:r>
        <w:rPr>
          <w:rFonts w:hint="eastAsia"/>
        </w:rPr>
        <w:t>，</w:t>
      </w:r>
      <w:r>
        <w:rPr>
          <w:rFonts w:hint="eastAsia"/>
        </w:rPr>
        <w:t>Thesis (Ph.D.)--Graduate Theological Union, 2000</w:t>
      </w:r>
    </w:p>
    <w:p w14:paraId="7524DEBD" w14:textId="6ABE5FC0" w:rsidR="007179B3" w:rsidRDefault="007179B3"/>
    <w:p w14:paraId="2E5DF4D5" w14:textId="7843EFFB" w:rsidR="000B11C2" w:rsidRPr="00337AA7" w:rsidRDefault="00A5334C">
      <w:pPr>
        <w:rPr>
          <w:rFonts w:hint="eastAsia"/>
        </w:rPr>
      </w:pPr>
      <w:r>
        <w:rPr>
          <w:rFonts w:hint="eastAsia"/>
        </w:rPr>
        <w:t>《莊子》寓言、教育、美學、生命教育、無待、渾沌、</w:t>
      </w:r>
      <w:r w:rsidR="00162AAC">
        <w:rPr>
          <w:rFonts w:hint="eastAsia"/>
        </w:rPr>
        <w:t>修養工夫、</w:t>
      </w:r>
      <w:r>
        <w:rPr>
          <w:rFonts w:hint="eastAsia"/>
        </w:rPr>
        <w:t>政治等議題。</w:t>
      </w:r>
    </w:p>
    <w:sectPr w:rsidR="000B11C2" w:rsidRPr="00337AA7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E75342" w14:textId="77777777" w:rsidR="00431265" w:rsidRDefault="00431265" w:rsidP="003266CC">
      <w:r>
        <w:separator/>
      </w:r>
    </w:p>
  </w:endnote>
  <w:endnote w:type="continuationSeparator" w:id="0">
    <w:p w14:paraId="47F1D652" w14:textId="77777777" w:rsidR="00431265" w:rsidRDefault="00431265" w:rsidP="003266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angal">
    <w:altName w:val="Mangal"/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F4F0FD" w14:textId="77777777" w:rsidR="00431265" w:rsidRDefault="00431265" w:rsidP="003266CC">
      <w:r>
        <w:separator/>
      </w:r>
    </w:p>
  </w:footnote>
  <w:footnote w:type="continuationSeparator" w:id="0">
    <w:p w14:paraId="7B37D0F8" w14:textId="77777777" w:rsidR="00431265" w:rsidRDefault="00431265" w:rsidP="003266C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AA7"/>
    <w:rsid w:val="0007724F"/>
    <w:rsid w:val="000B11C2"/>
    <w:rsid w:val="000D576D"/>
    <w:rsid w:val="00162AAC"/>
    <w:rsid w:val="001F28DE"/>
    <w:rsid w:val="001F2DD3"/>
    <w:rsid w:val="003266CC"/>
    <w:rsid w:val="00337AA7"/>
    <w:rsid w:val="003A6250"/>
    <w:rsid w:val="00431265"/>
    <w:rsid w:val="00526ACA"/>
    <w:rsid w:val="005669F4"/>
    <w:rsid w:val="005923CC"/>
    <w:rsid w:val="00601CC2"/>
    <w:rsid w:val="006146BB"/>
    <w:rsid w:val="006430D0"/>
    <w:rsid w:val="0065422A"/>
    <w:rsid w:val="006B6AF7"/>
    <w:rsid w:val="007179B3"/>
    <w:rsid w:val="008167A8"/>
    <w:rsid w:val="00887C58"/>
    <w:rsid w:val="00907A08"/>
    <w:rsid w:val="00914AE5"/>
    <w:rsid w:val="00955A2D"/>
    <w:rsid w:val="00A5334C"/>
    <w:rsid w:val="00A8791F"/>
    <w:rsid w:val="00BE7A46"/>
    <w:rsid w:val="00C12F65"/>
    <w:rsid w:val="00C4114B"/>
    <w:rsid w:val="00C97607"/>
    <w:rsid w:val="00CA0C14"/>
    <w:rsid w:val="00CC5CF2"/>
    <w:rsid w:val="00E13F28"/>
    <w:rsid w:val="00EF0F7B"/>
    <w:rsid w:val="00F650E0"/>
    <w:rsid w:val="00FF6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8A39ECD"/>
  <w15:chartTrackingRefBased/>
  <w15:docId w15:val="{B1E317C5-5CC3-4D94-ACD5-D393B7010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4"/>
        <w:lang w:val="en-US" w:eastAsia="zh-TW" w:bidi="hi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37AA7"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3266CC"/>
    <w:pPr>
      <w:tabs>
        <w:tab w:val="center" w:pos="4153"/>
        <w:tab w:val="right" w:pos="8306"/>
      </w:tabs>
      <w:snapToGrid w:val="0"/>
    </w:pPr>
    <w:rPr>
      <w:sz w:val="20"/>
      <w:szCs w:val="18"/>
    </w:rPr>
  </w:style>
  <w:style w:type="character" w:customStyle="1" w:styleId="a4">
    <w:name w:val="頁首 字元"/>
    <w:basedOn w:val="a0"/>
    <w:link w:val="a3"/>
    <w:uiPriority w:val="99"/>
    <w:rsid w:val="003266CC"/>
    <w:rPr>
      <w:sz w:val="20"/>
      <w:szCs w:val="18"/>
    </w:rPr>
  </w:style>
  <w:style w:type="paragraph" w:styleId="a5">
    <w:name w:val="footer"/>
    <w:basedOn w:val="a"/>
    <w:link w:val="a6"/>
    <w:uiPriority w:val="99"/>
    <w:unhideWhenUsed/>
    <w:rsid w:val="003266CC"/>
    <w:pPr>
      <w:tabs>
        <w:tab w:val="center" w:pos="4153"/>
        <w:tab w:val="right" w:pos="8306"/>
      </w:tabs>
      <w:snapToGrid w:val="0"/>
    </w:pPr>
    <w:rPr>
      <w:sz w:val="20"/>
      <w:szCs w:val="18"/>
    </w:rPr>
  </w:style>
  <w:style w:type="character" w:customStyle="1" w:styleId="a6">
    <w:name w:val="頁尾 字元"/>
    <w:basedOn w:val="a0"/>
    <w:link w:val="a5"/>
    <w:uiPriority w:val="99"/>
    <w:rsid w:val="003266CC"/>
    <w:rPr>
      <w:sz w:val="20"/>
      <w:szCs w:val="18"/>
    </w:rPr>
  </w:style>
  <w:style w:type="paragraph" w:customStyle="1" w:styleId="TableParagraph">
    <w:name w:val="Table Paragraph"/>
    <w:basedOn w:val="a"/>
    <w:uiPriority w:val="1"/>
    <w:qFormat/>
    <w:rsid w:val="000D576D"/>
    <w:pPr>
      <w:autoSpaceDE w:val="0"/>
      <w:autoSpaceDN w:val="0"/>
      <w:ind w:left="107"/>
    </w:pPr>
    <w:rPr>
      <w:rFonts w:ascii="Arial" w:eastAsia="Arial" w:hAnsi="Arial" w:cs="Arial"/>
      <w:kern w:val="0"/>
      <w:sz w:val="22"/>
      <w:szCs w:val="22"/>
      <w:lang w:eastAsia="en-US" w:bidi="ar-SA"/>
    </w:rPr>
  </w:style>
  <w:style w:type="character" w:styleId="a7">
    <w:name w:val="Hyperlink"/>
    <w:basedOn w:val="a0"/>
    <w:uiPriority w:val="99"/>
    <w:unhideWhenUsed/>
    <w:rsid w:val="000D576D"/>
    <w:rPr>
      <w:color w:val="0563C1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526A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airitilibrary.com/Publication/alDetailPrint?DocID=U0004-111120091548384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text.org/wiki.pl?if=gb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4</Pages>
  <Words>635</Words>
  <Characters>3621</Characters>
  <Application>Microsoft Office Word</Application>
  <DocSecurity>0</DocSecurity>
  <Lines>30</Lines>
  <Paragraphs>8</Paragraphs>
  <ScaleCrop>false</ScaleCrop>
  <Company/>
  <LinksUpToDate>false</LinksUpToDate>
  <CharactersWithSpaces>4248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 Su-Fan</dc:creator>
  <cp:keywords/>
  <dc:description/>
  <cp:lastModifiedBy>Suhuan Chen</cp:lastModifiedBy>
  <cp:revision>50</cp:revision>
  <dcterms:created xsi:type="dcterms:W3CDTF">2021-08-26T09:02:00Z</dcterms:created>
  <dcterms:modified xsi:type="dcterms:W3CDTF">2021-09-26T15:21:00Z</dcterms:modified>
</cp:coreProperties>
</file>