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Default="00885141" w:rsidP="00885141">
      <w:pPr>
        <w:spacing w:line="480" w:lineRule="auto"/>
        <w:jc w:val="center"/>
        <w:rPr>
          <w:rFonts w:ascii="Times New Roman" w:hAnsi="Times New Roman" w:cs="Times New Roman"/>
          <w:b/>
          <w:sz w:val="32"/>
          <w:szCs w:val="24"/>
        </w:rPr>
      </w:pPr>
      <w:r w:rsidRPr="00885141">
        <w:rPr>
          <w:rFonts w:ascii="Times New Roman" w:hAnsi="Times New Roman" w:cs="Times New Roman"/>
          <w:b/>
          <w:sz w:val="32"/>
          <w:szCs w:val="24"/>
          <w:highlight w:val="lightGray"/>
        </w:rPr>
        <w:t>Employee Engagement - Primark UK</w:t>
      </w:r>
    </w:p>
    <w:p w:rsidR="00885141" w:rsidRPr="00D41FCD" w:rsidRDefault="00885141" w:rsidP="00885141">
      <w:pPr>
        <w:spacing w:line="480" w:lineRule="auto"/>
        <w:jc w:val="center"/>
        <w:rPr>
          <w:rFonts w:ascii="Times New Roman" w:hAnsi="Times New Roman" w:cs="Times New Roman"/>
          <w:b/>
          <w:sz w:val="32"/>
          <w:szCs w:val="24"/>
        </w:rPr>
      </w:pPr>
      <w:r w:rsidRPr="00885141">
        <w:rPr>
          <w:rFonts w:ascii="Times New Roman" w:hAnsi="Times New Roman" w:cs="Times New Roman"/>
          <w:b/>
          <w:sz w:val="32"/>
          <w:szCs w:val="24"/>
          <w:highlight w:val="lightGray"/>
        </w:rPr>
        <w:t>Assessment 2</w:t>
      </w:r>
    </w:p>
    <w:p w:rsidR="00885141" w:rsidRDefault="00885141" w:rsidP="00885141">
      <w:pPr>
        <w:spacing w:line="480" w:lineRule="auto"/>
        <w:jc w:val="center"/>
        <w:rPr>
          <w:rFonts w:ascii="Times New Roman" w:hAnsi="Times New Roman" w:cs="Times New Roman"/>
          <w:b/>
          <w:sz w:val="24"/>
          <w:szCs w:val="24"/>
        </w:rPr>
      </w:pPr>
      <w:r w:rsidRPr="00167BA2">
        <w:rPr>
          <w:rFonts w:ascii="Times New Roman" w:hAnsi="Times New Roman" w:cs="Times New Roman"/>
          <w:b/>
          <w:sz w:val="24"/>
          <w:szCs w:val="24"/>
        </w:rPr>
        <w:t>Student ID</w:t>
      </w:r>
      <w:r>
        <w:rPr>
          <w:rFonts w:ascii="Times New Roman" w:hAnsi="Times New Roman" w:cs="Times New Roman"/>
          <w:b/>
          <w:sz w:val="24"/>
          <w:szCs w:val="24"/>
        </w:rPr>
        <w:t xml:space="preserve"> 1919082</w:t>
      </w:r>
    </w:p>
    <w:p w:rsidR="00885141" w:rsidRDefault="00885141" w:rsidP="0088514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Name GEORGIANA SIMA</w:t>
      </w:r>
    </w:p>
    <w:p w:rsidR="00885141" w:rsidRDefault="00885141" w:rsidP="0088514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Module Name Managing People LCBB5004</w:t>
      </w:r>
    </w:p>
    <w:p w:rsidR="00885141" w:rsidRDefault="00885141" w:rsidP="0088514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Lecturer Name ZAINAB ATTA</w:t>
      </w:r>
    </w:p>
    <w:p w:rsidR="00195B16" w:rsidRDefault="00195B16" w:rsidP="0088514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Submission Date 05.01.2022</w:t>
      </w:r>
    </w:p>
    <w:p w:rsidR="00195B16" w:rsidRDefault="00195B16" w:rsidP="00885141">
      <w:pPr>
        <w:spacing w:line="480" w:lineRule="auto"/>
        <w:jc w:val="center"/>
        <w:rPr>
          <w:rFonts w:ascii="Times New Roman" w:hAnsi="Times New Roman" w:cs="Times New Roman"/>
          <w:b/>
          <w:sz w:val="24"/>
          <w:szCs w:val="24"/>
        </w:rPr>
      </w:pPr>
      <w:r>
        <w:rPr>
          <w:rFonts w:ascii="Times New Roman" w:hAnsi="Times New Roman" w:cs="Times New Roman"/>
          <w:b/>
          <w:sz w:val="24"/>
          <w:szCs w:val="24"/>
        </w:rPr>
        <w:t>Word Count 2,376</w:t>
      </w:r>
    </w:p>
    <w:p w:rsidR="00195B16" w:rsidRPr="00167BA2" w:rsidRDefault="00195B16" w:rsidP="00885141">
      <w:pPr>
        <w:spacing w:line="480" w:lineRule="auto"/>
        <w:jc w:val="center"/>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sdt>
      <w:sdtPr>
        <w:rPr>
          <w:rFonts w:ascii="Times New Roman" w:eastAsiaTheme="minorHAnsi" w:hAnsi="Times New Roman" w:cs="Times New Roman"/>
          <w:color w:val="auto"/>
          <w:sz w:val="22"/>
          <w:szCs w:val="22"/>
        </w:rPr>
        <w:id w:val="-2086445791"/>
        <w:docPartObj>
          <w:docPartGallery w:val="Table of Contents"/>
          <w:docPartUnique/>
        </w:docPartObj>
      </w:sdtPr>
      <w:sdtEndPr>
        <w:rPr>
          <w:rFonts w:eastAsiaTheme="minorEastAsia"/>
          <w:b/>
          <w:bCs/>
          <w:noProof/>
        </w:rPr>
      </w:sdtEndPr>
      <w:sdtContent>
        <w:p w:rsidR="00885141" w:rsidRPr="00167BA2" w:rsidRDefault="00885141" w:rsidP="00885141">
          <w:pPr>
            <w:pStyle w:val="TOCHeading"/>
            <w:spacing w:line="480" w:lineRule="auto"/>
            <w:rPr>
              <w:rFonts w:ascii="Times New Roman" w:hAnsi="Times New Roman" w:cs="Times New Roman"/>
            </w:rPr>
          </w:pPr>
          <w:r w:rsidRPr="00167BA2">
            <w:rPr>
              <w:rFonts w:ascii="Times New Roman" w:hAnsi="Times New Roman" w:cs="Times New Roman"/>
            </w:rPr>
            <w:t>Table of Contents</w:t>
          </w:r>
        </w:p>
        <w:p w:rsidR="00885141" w:rsidRDefault="006A4238" w:rsidP="00885141">
          <w:pPr>
            <w:pStyle w:val="TOC1"/>
            <w:tabs>
              <w:tab w:val="right" w:leader="dot" w:pos="9016"/>
            </w:tabs>
            <w:rPr>
              <w:rFonts w:eastAsiaTheme="minorEastAsia"/>
              <w:noProof/>
            </w:rPr>
          </w:pPr>
          <w:r w:rsidRPr="006A4238">
            <w:rPr>
              <w:rFonts w:ascii="Times New Roman" w:hAnsi="Times New Roman" w:cs="Times New Roman"/>
            </w:rPr>
            <w:fldChar w:fldCharType="begin"/>
          </w:r>
          <w:r w:rsidR="00885141" w:rsidRPr="00167BA2">
            <w:rPr>
              <w:rFonts w:ascii="Times New Roman" w:hAnsi="Times New Roman" w:cs="Times New Roman"/>
            </w:rPr>
            <w:instrText xml:space="preserve"> TOC \o "1-3" \h \z \u </w:instrText>
          </w:r>
          <w:r w:rsidRPr="006A4238">
            <w:rPr>
              <w:rFonts w:ascii="Times New Roman" w:hAnsi="Times New Roman" w:cs="Times New Roman"/>
            </w:rPr>
            <w:fldChar w:fldCharType="separate"/>
          </w:r>
          <w:bookmarkStart w:id="0" w:name="_GoBack"/>
          <w:bookmarkEnd w:id="0"/>
          <w:r w:rsidRPr="00487496">
            <w:rPr>
              <w:rStyle w:val="Hyperlink"/>
              <w:noProof/>
            </w:rPr>
            <w:fldChar w:fldCharType="begin"/>
          </w:r>
          <w:r w:rsidR="00885141">
            <w:rPr>
              <w:noProof/>
            </w:rPr>
            <w:instrText>HYPERLINK \l "_Toc91552686"</w:instrText>
          </w:r>
          <w:r w:rsidRPr="00487496">
            <w:rPr>
              <w:rStyle w:val="Hyperlink"/>
              <w:noProof/>
            </w:rPr>
            <w:fldChar w:fldCharType="separate"/>
          </w:r>
          <w:r w:rsidR="00885141" w:rsidRPr="00487496">
            <w:rPr>
              <w:rStyle w:val="Hyperlink"/>
              <w:rFonts w:ascii="Times New Roman" w:hAnsi="Times New Roman" w:cs="Times New Roman"/>
              <w:noProof/>
            </w:rPr>
            <w:t>Introduction</w:t>
          </w:r>
          <w:r w:rsidR="00885141">
            <w:rPr>
              <w:noProof/>
              <w:webHidden/>
            </w:rPr>
            <w:tab/>
          </w:r>
          <w:r>
            <w:rPr>
              <w:noProof/>
              <w:webHidden/>
            </w:rPr>
            <w:fldChar w:fldCharType="begin"/>
          </w:r>
          <w:r w:rsidR="00885141">
            <w:rPr>
              <w:noProof/>
              <w:webHidden/>
            </w:rPr>
            <w:instrText xml:space="preserve"> PAGEREF _Toc91552686 \h </w:instrText>
          </w:r>
          <w:r>
            <w:rPr>
              <w:noProof/>
              <w:webHidden/>
            </w:rPr>
          </w:r>
          <w:r>
            <w:rPr>
              <w:noProof/>
              <w:webHidden/>
            </w:rPr>
            <w:fldChar w:fldCharType="separate"/>
          </w:r>
          <w:r w:rsidR="00885141">
            <w:rPr>
              <w:noProof/>
              <w:webHidden/>
            </w:rPr>
            <w:t>3</w:t>
          </w:r>
          <w:r>
            <w:rPr>
              <w:noProof/>
              <w:webHidden/>
            </w:rPr>
            <w:fldChar w:fldCharType="end"/>
          </w:r>
          <w:r w:rsidRPr="00487496">
            <w:rPr>
              <w:rStyle w:val="Hyperlink"/>
              <w:noProof/>
            </w:rPr>
            <w:fldChar w:fldCharType="end"/>
          </w:r>
        </w:p>
        <w:p w:rsidR="00885141" w:rsidRDefault="006A4238" w:rsidP="00885141">
          <w:pPr>
            <w:pStyle w:val="TOC1"/>
            <w:tabs>
              <w:tab w:val="right" w:leader="dot" w:pos="9016"/>
            </w:tabs>
            <w:rPr>
              <w:rFonts w:eastAsiaTheme="minorEastAsia"/>
              <w:noProof/>
            </w:rPr>
          </w:pPr>
          <w:hyperlink w:anchor="_Toc91552687" w:history="1">
            <w:r w:rsidR="00885141" w:rsidRPr="00487496">
              <w:rPr>
                <w:rStyle w:val="Hyperlink"/>
                <w:rFonts w:ascii="Times New Roman" w:hAnsi="Times New Roman" w:cs="Times New Roman"/>
                <w:noProof/>
              </w:rPr>
              <w:t>Concepts and Drivers of Employee Engagement</w:t>
            </w:r>
            <w:r w:rsidR="00885141">
              <w:rPr>
                <w:noProof/>
                <w:webHidden/>
              </w:rPr>
              <w:tab/>
            </w:r>
            <w:r>
              <w:rPr>
                <w:noProof/>
                <w:webHidden/>
              </w:rPr>
              <w:fldChar w:fldCharType="begin"/>
            </w:r>
            <w:r w:rsidR="00885141">
              <w:rPr>
                <w:noProof/>
                <w:webHidden/>
              </w:rPr>
              <w:instrText xml:space="preserve"> PAGEREF _Toc91552687 \h </w:instrText>
            </w:r>
            <w:r>
              <w:rPr>
                <w:noProof/>
                <w:webHidden/>
              </w:rPr>
            </w:r>
            <w:r>
              <w:rPr>
                <w:noProof/>
                <w:webHidden/>
              </w:rPr>
              <w:fldChar w:fldCharType="separate"/>
            </w:r>
            <w:r w:rsidR="00885141">
              <w:rPr>
                <w:noProof/>
                <w:webHidden/>
              </w:rPr>
              <w:t>3</w:t>
            </w:r>
            <w:r>
              <w:rPr>
                <w:noProof/>
                <w:webHidden/>
              </w:rPr>
              <w:fldChar w:fldCharType="end"/>
            </w:r>
          </w:hyperlink>
        </w:p>
        <w:p w:rsidR="00885141" w:rsidRDefault="006A4238" w:rsidP="00885141">
          <w:pPr>
            <w:pStyle w:val="TOC1"/>
            <w:tabs>
              <w:tab w:val="right" w:leader="dot" w:pos="9016"/>
            </w:tabs>
            <w:rPr>
              <w:rFonts w:eastAsiaTheme="minorEastAsia"/>
              <w:noProof/>
            </w:rPr>
          </w:pPr>
          <w:hyperlink w:anchor="_Toc91552688" w:history="1">
            <w:r w:rsidR="00885141" w:rsidRPr="00487496">
              <w:rPr>
                <w:rStyle w:val="Hyperlink"/>
                <w:rFonts w:ascii="Times New Roman" w:hAnsi="Times New Roman" w:cs="Times New Roman"/>
                <w:noProof/>
              </w:rPr>
              <w:t>Diagnostic Tools to Measure Engagement</w:t>
            </w:r>
            <w:r w:rsidR="00885141">
              <w:rPr>
                <w:noProof/>
                <w:webHidden/>
              </w:rPr>
              <w:tab/>
            </w:r>
            <w:r>
              <w:rPr>
                <w:noProof/>
                <w:webHidden/>
              </w:rPr>
              <w:fldChar w:fldCharType="begin"/>
            </w:r>
            <w:r w:rsidR="00885141">
              <w:rPr>
                <w:noProof/>
                <w:webHidden/>
              </w:rPr>
              <w:instrText xml:space="preserve"> PAGEREF _Toc91552688 \h </w:instrText>
            </w:r>
            <w:r>
              <w:rPr>
                <w:noProof/>
                <w:webHidden/>
              </w:rPr>
            </w:r>
            <w:r>
              <w:rPr>
                <w:noProof/>
                <w:webHidden/>
              </w:rPr>
              <w:fldChar w:fldCharType="separate"/>
            </w:r>
            <w:r w:rsidR="00885141">
              <w:rPr>
                <w:noProof/>
                <w:webHidden/>
              </w:rPr>
              <w:t>6</w:t>
            </w:r>
            <w:r>
              <w:rPr>
                <w:noProof/>
                <w:webHidden/>
              </w:rPr>
              <w:fldChar w:fldCharType="end"/>
            </w:r>
          </w:hyperlink>
        </w:p>
        <w:p w:rsidR="00885141" w:rsidRDefault="006A4238" w:rsidP="00885141">
          <w:pPr>
            <w:pStyle w:val="TOC1"/>
            <w:tabs>
              <w:tab w:val="right" w:leader="dot" w:pos="9016"/>
            </w:tabs>
            <w:rPr>
              <w:rFonts w:eastAsiaTheme="minorEastAsia"/>
              <w:noProof/>
            </w:rPr>
          </w:pPr>
          <w:hyperlink w:anchor="_Toc91552689" w:history="1">
            <w:r w:rsidR="00885141" w:rsidRPr="00487496">
              <w:rPr>
                <w:rStyle w:val="Hyperlink"/>
                <w:rFonts w:ascii="Times New Roman" w:hAnsi="Times New Roman" w:cs="Times New Roman"/>
                <w:noProof/>
              </w:rPr>
              <w:t>Constructs an employee value proposition from the ideas and analysis previously covered, including strategies to raise levels of engagement</w:t>
            </w:r>
            <w:r w:rsidR="00885141">
              <w:rPr>
                <w:noProof/>
                <w:webHidden/>
              </w:rPr>
              <w:tab/>
              <w:t>9</w:t>
            </w:r>
          </w:hyperlink>
        </w:p>
        <w:p w:rsidR="00885141" w:rsidRDefault="006A4238" w:rsidP="00885141">
          <w:pPr>
            <w:pStyle w:val="TOC1"/>
            <w:tabs>
              <w:tab w:val="right" w:leader="dot" w:pos="9016"/>
            </w:tabs>
            <w:rPr>
              <w:rFonts w:eastAsiaTheme="minorEastAsia"/>
              <w:noProof/>
            </w:rPr>
          </w:pPr>
          <w:hyperlink w:anchor="_Toc91552690" w:history="1">
            <w:r w:rsidR="00885141" w:rsidRPr="00487496">
              <w:rPr>
                <w:rStyle w:val="Hyperlink"/>
                <w:rFonts w:ascii="Times New Roman" w:hAnsi="Times New Roman" w:cs="Times New Roman"/>
                <w:noProof/>
              </w:rPr>
              <w:t>Conclusion</w:t>
            </w:r>
            <w:r w:rsidR="00885141">
              <w:rPr>
                <w:noProof/>
                <w:webHidden/>
              </w:rPr>
              <w:tab/>
              <w:t>1</w:t>
            </w:r>
            <w:r w:rsidR="00E16A14">
              <w:rPr>
                <w:noProof/>
                <w:webHidden/>
              </w:rPr>
              <w:t>0</w:t>
            </w:r>
          </w:hyperlink>
        </w:p>
        <w:p w:rsidR="00885141" w:rsidRDefault="006A4238" w:rsidP="00885141">
          <w:pPr>
            <w:pStyle w:val="TOC1"/>
            <w:tabs>
              <w:tab w:val="right" w:leader="dot" w:pos="9016"/>
            </w:tabs>
            <w:rPr>
              <w:rFonts w:eastAsiaTheme="minorEastAsia"/>
              <w:noProof/>
            </w:rPr>
          </w:pPr>
          <w:hyperlink w:anchor="_Toc91552691" w:history="1">
            <w:r w:rsidR="00885141" w:rsidRPr="00487496">
              <w:rPr>
                <w:rStyle w:val="Hyperlink"/>
                <w:rFonts w:ascii="Times New Roman" w:hAnsi="Times New Roman" w:cs="Times New Roman"/>
                <w:noProof/>
              </w:rPr>
              <w:t>References</w:t>
            </w:r>
            <w:r w:rsidR="00885141">
              <w:rPr>
                <w:noProof/>
                <w:webHidden/>
              </w:rPr>
              <w:tab/>
            </w:r>
            <w:r w:rsidR="00E16A14">
              <w:rPr>
                <w:noProof/>
                <w:webHidden/>
              </w:rPr>
              <w:t>11</w:t>
            </w:r>
          </w:hyperlink>
        </w:p>
        <w:p w:rsidR="00885141" w:rsidRPr="00167BA2" w:rsidRDefault="006A4238" w:rsidP="00885141">
          <w:pPr>
            <w:spacing w:line="480" w:lineRule="auto"/>
            <w:rPr>
              <w:rFonts w:ascii="Times New Roman" w:hAnsi="Times New Roman" w:cs="Times New Roman"/>
            </w:rPr>
          </w:pPr>
          <w:r w:rsidRPr="00167BA2">
            <w:rPr>
              <w:rFonts w:ascii="Times New Roman" w:hAnsi="Times New Roman" w:cs="Times New Roman"/>
              <w:b/>
              <w:bCs/>
              <w:noProof/>
            </w:rPr>
            <w:fldChar w:fldCharType="end"/>
          </w:r>
        </w:p>
      </w:sdtContent>
    </w:sdt>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885141" w:rsidRPr="00167BA2" w:rsidRDefault="00885141" w:rsidP="00885141">
      <w:pPr>
        <w:spacing w:line="480" w:lineRule="auto"/>
        <w:rPr>
          <w:rFonts w:ascii="Times New Roman" w:hAnsi="Times New Roman" w:cs="Times New Roman"/>
          <w:b/>
          <w:sz w:val="24"/>
          <w:szCs w:val="24"/>
        </w:rPr>
      </w:pPr>
    </w:p>
    <w:p w:rsidR="00C977BF" w:rsidRDefault="00C977BF" w:rsidP="00885141">
      <w:pPr>
        <w:pStyle w:val="Heading1"/>
        <w:spacing w:line="480" w:lineRule="auto"/>
        <w:rPr>
          <w:rFonts w:ascii="Times New Roman" w:eastAsiaTheme="minorEastAsia" w:hAnsi="Times New Roman" w:cs="Times New Roman"/>
          <w:b/>
          <w:color w:val="auto"/>
          <w:sz w:val="24"/>
          <w:szCs w:val="24"/>
        </w:rPr>
      </w:pPr>
      <w:bookmarkStart w:id="1" w:name="_Toc91552686"/>
    </w:p>
    <w:p w:rsidR="00C977BF" w:rsidRDefault="00C977BF" w:rsidP="00C977BF"/>
    <w:p w:rsidR="00C977BF" w:rsidRPr="00C977BF" w:rsidRDefault="00C977BF" w:rsidP="00C977BF"/>
    <w:p w:rsidR="00885141" w:rsidRPr="00167BA2" w:rsidRDefault="00885141" w:rsidP="00E16A14">
      <w:pPr>
        <w:pStyle w:val="Heading1"/>
        <w:spacing w:before="30" w:line="480" w:lineRule="auto"/>
        <w:rPr>
          <w:rFonts w:ascii="Times New Roman" w:hAnsi="Times New Roman" w:cs="Times New Roman"/>
        </w:rPr>
      </w:pPr>
      <w:r w:rsidRPr="00167BA2">
        <w:rPr>
          <w:rFonts w:ascii="Times New Roman" w:hAnsi="Times New Roman" w:cs="Times New Roman"/>
        </w:rPr>
        <w:lastRenderedPageBreak/>
        <w:t>Introduction</w:t>
      </w:r>
      <w:bookmarkEnd w:id="1"/>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Primark is the leading international retailer based in the UK that offers the latest fashion, homeware, footwear and beauty products to its customers both through its online ecommerce platform and stalls across the UK. The company specializes in selling clothes accessories and footwear as its leading products. The company was launched back in the year 1969 by the Weston Family and after the company’s success in Penneys, it has managed to expand to different parts of the world greatly facilitated by the globalization present within the business environment and advancement in technology greatly playing a hue role in the business expansion into the international market. The aspect of having multiple branches across the world has seen the rapid growth of the company’s employees hence the growing need for the management to better understand how to keep the staff motivated so as to ensure effective productivity of the staff throughout the business operations. This leads one to the current report on a critical analysis of employee engagement. Employee engagement refers to the level of employee’s commitment and commitment towards their work and their company. Employee engagement is critical for the success of any company hence the need for a better understanding of what employee engagement means for Primark UK how the business can integrate it better within the company management to secure the company’s success within the competitive industry. </w:t>
      </w:r>
    </w:p>
    <w:p w:rsidR="00885141" w:rsidRPr="00167BA2" w:rsidRDefault="00885141" w:rsidP="00E16A14">
      <w:pPr>
        <w:pStyle w:val="Heading1"/>
        <w:spacing w:before="30" w:line="480" w:lineRule="auto"/>
        <w:rPr>
          <w:rFonts w:ascii="Times New Roman" w:hAnsi="Times New Roman" w:cs="Times New Roman"/>
        </w:rPr>
      </w:pPr>
      <w:bookmarkStart w:id="2" w:name="_Toc91552687"/>
      <w:r w:rsidRPr="00167BA2">
        <w:rPr>
          <w:rFonts w:ascii="Times New Roman" w:hAnsi="Times New Roman" w:cs="Times New Roman"/>
        </w:rPr>
        <w:t>Concepts and Drivers of Employee Engagement</w:t>
      </w:r>
      <w:bookmarkEnd w:id="2"/>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Employee engagement within any organization is achieved through different drivers and concepts which are considered as essential employee engagement driving factors. Some of these being, recognition, meaningful work for the employees, leadership and fulfilling work relations. The drivers directly impact the employee’s </w:t>
      </w:r>
      <w:r w:rsidRPr="00885141">
        <w:rPr>
          <w:rFonts w:ascii="Arial" w:hAnsi="Arial" w:cs="Arial"/>
        </w:rPr>
        <w:lastRenderedPageBreak/>
        <w:t xml:space="preserve">engagement and a failure to consider this greatly affects the employee engagement within the organization. </w:t>
      </w:r>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Recognition acts as a key driver of employee engagement, it refers to the realization by the company or management of the employee’s efforts and hard work, employees work hard in order to meet their goals, and company targets in most cases. And it is the responsibility of the organization management to recognize the employee efforts which greatly affects the employee engagement with the organization as it shows the employees of the company dedication towards embracing the employees work (Shahid, 2019). Recognitions are carried out in different ways within every organization with some of the most common strategies being rewarding where employees are given rewards by the management as a way of appreciating and recognizing the employees hard work. These recognitions greatly impact employee engagement which makes it a key driver of employee engagement. Employees feel the organization appreciation of their hard work which motivates them to work harder as they are aware that the company will always appreciate their hard work. And as seen a failure to apply recognition as a driver has a direct negative impact on the employee engagement within the organization. Therefor the recognition of employees’ efforts within the organization direct acts as a driver of employee engagement.  </w:t>
      </w:r>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Leadership is the other driver of employee engagement as it refers to leading the employees and how the leaders lead employees within the organization explains how the employees engage with the company. Poor leadership style for instance creates a rift between the management and the employees which has a profound impact on the employee engagement while effective leadership has a positive impact on the employee engagement (Alafeshat&amp;Aboud,2019). There are different types of leadership styles that can be applied by the management leadership styles such as democratic leadership style which is characterized by supportiveness and </w:t>
      </w:r>
      <w:r w:rsidRPr="00885141">
        <w:rPr>
          <w:rFonts w:ascii="Arial" w:hAnsi="Arial" w:cs="Arial"/>
        </w:rPr>
        <w:lastRenderedPageBreak/>
        <w:t xml:space="preserve">innovativeness. Such leadership style greatly motivates the employees to work harder and smart as the leadership style involves them in the different matters of the organization as the leadership style democratic means. The employees get to feel the relevance of their position in the organization that directly impacts the overall employee engagement within the organization. While on the other hand, poor leadership styles such as Autocratic which is characterized by authoritarian and result focused, such leadership can end up affecting the relationship between the employees and the leaders or the management as the management cares less of the employees but rather the overall results which can greatly impact the employee engagement negatively as the employees lose the passion of the work as they are only focusing on meeting the set goals with no further support by the leaders within the organization (Kertiriasih, Sujana&amp;Suardika, 2018). This makes it clear where by poor leadership and good leadership can greatly impact employee engagement making leadership a crucial driver of employee engagement. </w:t>
      </w:r>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Empowerment offers one with a clear understanding of the employees need for support not only in their career but also their life which makes it a serious employee engagement driver. Empowerment to employees can be offered in different ways with some of the most implemented strategies being the development of programs to offer employees with the needed empowerment in their personal life such as financial trainings, mental health training among other that offer employees the needed empowerment to face the world not only at work which is seen as empowerment (Wieneke et al., 2019). Such strategies greatly improve the employee engagement within the organization as the employees are aware that the organization not only prioritizes its revenues and profit margins but it also greatly focuses on better helping the employees to the extent of empowering them. This offers the employees the feeling of being appreciated by the organization which directly impacts employee engagement levels within the organization (Cooper-Thomas, Xu &amp; Saks, 2018). A </w:t>
      </w:r>
      <w:r w:rsidRPr="00885141">
        <w:rPr>
          <w:rFonts w:ascii="Arial" w:hAnsi="Arial" w:cs="Arial"/>
        </w:rPr>
        <w:lastRenderedPageBreak/>
        <w:t xml:space="preserve">failure to considers such empowerment aspects with the employees the organization risks to lower its level of employee engagement which has a profound impact on the company’s overall success especially within large companies such as Ikea with a broad employee team. </w:t>
      </w:r>
    </w:p>
    <w:p w:rsidR="00885141" w:rsidRPr="00167BA2" w:rsidRDefault="00885141" w:rsidP="00E16A14">
      <w:pPr>
        <w:pStyle w:val="Heading1"/>
        <w:spacing w:before="30" w:line="480" w:lineRule="auto"/>
        <w:rPr>
          <w:rFonts w:ascii="Times New Roman" w:hAnsi="Times New Roman" w:cs="Times New Roman"/>
        </w:rPr>
      </w:pPr>
      <w:bookmarkStart w:id="3" w:name="_Toc91552688"/>
      <w:bookmarkStart w:id="4" w:name="_Hlk91544482"/>
      <w:r w:rsidRPr="00167BA2">
        <w:rPr>
          <w:rFonts w:ascii="Times New Roman" w:hAnsi="Times New Roman" w:cs="Times New Roman"/>
        </w:rPr>
        <w:t>Diagnostic Tools to Measure Engagement</w:t>
      </w:r>
      <w:bookmarkEnd w:id="3"/>
    </w:p>
    <w:bookmarkEnd w:id="4"/>
    <w:p w:rsidR="00885141" w:rsidRPr="00885141" w:rsidRDefault="00885141" w:rsidP="00E16A14">
      <w:pPr>
        <w:spacing w:before="30" w:line="480" w:lineRule="auto"/>
        <w:jc w:val="both"/>
        <w:rPr>
          <w:rFonts w:ascii="Arial" w:hAnsi="Arial" w:cs="Arial"/>
        </w:rPr>
      </w:pPr>
      <w:r w:rsidRPr="00885141">
        <w:rPr>
          <w:rFonts w:ascii="Arial" w:hAnsi="Arial" w:cs="Arial"/>
        </w:rPr>
        <w:t>It is possible for one to measure the engagement within an organization based on different types of interaction with the employees. There are different applicable tools that can be used to measure the employee engagement within any organization and can be applied with the implementation of simple steps as discussed below. Some of these tools include employee performance assessment tools, and the employee retention rate measure within the organization. The tools are to be applied on the employees so as to have a clear understanding of the employee’s engagement with the organization and offer a better understanding as to how the employee engagement can be effectively improved within the organization.</w:t>
      </w:r>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Employee engagement ensures that an employee is comfortable at their work place and are committed to there respective work it also helps offer employees comfort at their work place which offers one a clear understanding as to how employee retention rate acts as the primary diagnostic tool to measure engagement. Employee retention rate refers to how long employees stay within an organization once they are hired by the company (Bake,2019). Short term employment relations where employees do not last long within an organization directly reflects on the organization failure to be able to retain the employees for a longer duration that are mainly factors related to employee engagement. Employee engagement offers employees the comfort to stay longer with an organization as the company is able to apricate there effort and offers a clear understanding of the company’s employee engagement levels. With this understanding it becomes clear that analysis of employee retention </w:t>
      </w:r>
      <w:r w:rsidRPr="00885141">
        <w:rPr>
          <w:rFonts w:ascii="Arial" w:hAnsi="Arial" w:cs="Arial"/>
        </w:rPr>
        <w:lastRenderedPageBreak/>
        <w:t xml:space="preserve">rate offers a clear measure of engagement within an organization. this makes retention rate the most appropriate tool of measure for engagement (Jindal, Shaikh &amp; Shashank, 2017). Hence simply if the company has a low employee retention rate which means the employees do not stay long with the company, it represents an indicator of failure by the company to implement the necessary strategies to improve employee’s engagement hence the need for improvement. While on the other hand, a high employee retention rate score illustrated the productive employee engagement present within the organization an aspect that offers a good business environment. </w:t>
      </w:r>
    </w:p>
    <w:p w:rsidR="00885141" w:rsidRDefault="00885141" w:rsidP="00E16A14">
      <w:pPr>
        <w:spacing w:before="30" w:line="480" w:lineRule="auto"/>
        <w:jc w:val="both"/>
        <w:rPr>
          <w:rFonts w:ascii="Arial" w:hAnsi="Arial" w:cs="Arial"/>
        </w:rPr>
      </w:pPr>
      <w:r w:rsidRPr="00885141">
        <w:rPr>
          <w:rFonts w:ascii="Arial" w:hAnsi="Arial" w:cs="Arial"/>
        </w:rPr>
        <w:t xml:space="preserve">Employee performance analysis represent the other tool of measure for engagement. The tool is developed form an analysis of the impacts of different levels of employee engagement whereby engagement has different impacts on the employee levels of performance. Employees performance is positively affected by high levels of employee engagement which refers to the high levels of commitment to ones work and responsibility within the company (Al-dalahmeh, Khalaf &amp;Obeidat, 2018). Employees increase their productivity with the high levels of engagement due to their interest and passion towards their work that is based on the relationship offered to them by the company or organisation they have or are working for. Continuous performance analysis gives the employer the chance to have a clear understanding of the employees have performed over a duration of time whereby a drop in the levels of performance acts as an indication that there is a need to assess the possible drop in performance of the employee whereby most cases are associated with low levels of employee engagement within the organization (Mone, &amp; London,2018). On the other hand, high performance which leads to success of the business is greatly associated with high levels of employee engagement a critical unity of measure on the overall employee engagement levels within the organization </w:t>
      </w:r>
      <w:r w:rsidRPr="00885141">
        <w:rPr>
          <w:rFonts w:ascii="Arial" w:hAnsi="Arial" w:cs="Arial"/>
        </w:rPr>
        <w:lastRenderedPageBreak/>
        <w:t xml:space="preserve">and presents one with the most accurate and appropriate tool of measure for engagement within the organization in general.  </w:t>
      </w:r>
      <w:bookmarkStart w:id="5" w:name="_Toc91552689"/>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Arial" w:hAnsi="Arial" w:cs="Arial"/>
        </w:rPr>
      </w:pPr>
    </w:p>
    <w:p w:rsidR="00885141" w:rsidRDefault="00885141" w:rsidP="00E16A14">
      <w:pPr>
        <w:spacing w:before="30" w:line="480" w:lineRule="auto"/>
        <w:jc w:val="both"/>
        <w:rPr>
          <w:rFonts w:ascii="Times New Roman" w:hAnsi="Times New Roman" w:cs="Times New Roman"/>
        </w:rPr>
      </w:pPr>
    </w:p>
    <w:p w:rsidR="00885141" w:rsidRPr="00167BA2" w:rsidRDefault="00885141" w:rsidP="00E16A14">
      <w:pPr>
        <w:pStyle w:val="Heading1"/>
        <w:spacing w:before="30" w:line="480" w:lineRule="auto"/>
        <w:rPr>
          <w:rFonts w:ascii="Times New Roman" w:hAnsi="Times New Roman" w:cs="Times New Roman"/>
        </w:rPr>
      </w:pPr>
      <w:r w:rsidRPr="00167BA2">
        <w:rPr>
          <w:rFonts w:ascii="Times New Roman" w:hAnsi="Times New Roman" w:cs="Times New Roman"/>
        </w:rPr>
        <w:lastRenderedPageBreak/>
        <w:t>Constructs an employee value proposition from the ideas and analysis previously covered, including strategies to raise levels of engagement</w:t>
      </w:r>
      <w:bookmarkEnd w:id="5"/>
    </w:p>
    <w:p w:rsidR="00885141" w:rsidRPr="00885141" w:rsidRDefault="00885141" w:rsidP="00E16A14">
      <w:pPr>
        <w:spacing w:before="30" w:line="480" w:lineRule="auto"/>
        <w:jc w:val="both"/>
        <w:rPr>
          <w:rFonts w:ascii="Arial" w:hAnsi="Arial" w:cs="Arial"/>
        </w:rPr>
      </w:pPr>
      <w:r w:rsidRPr="00885141">
        <w:rPr>
          <w:rFonts w:ascii="Arial" w:hAnsi="Arial" w:cs="Arial"/>
        </w:rPr>
        <w:t>Primark has the ability to improve the overall employee value and engagement through the implementation of engagement building strategies such as the addressed drivers and concepts of employee engagement such as employee empowerment and employee recognition. The integration of these drives has a profound impact on the employee’s engagement within the company and a direct impact on the success of the organization.</w:t>
      </w:r>
    </w:p>
    <w:p w:rsidR="00885141" w:rsidRPr="00885141" w:rsidRDefault="00885141" w:rsidP="00E16A14">
      <w:pPr>
        <w:spacing w:before="30" w:line="480" w:lineRule="auto"/>
        <w:jc w:val="both"/>
        <w:rPr>
          <w:rFonts w:ascii="Arial" w:hAnsi="Arial" w:cs="Arial"/>
        </w:rPr>
      </w:pPr>
      <w:r w:rsidRPr="00885141">
        <w:rPr>
          <w:rFonts w:ascii="Arial" w:hAnsi="Arial" w:cs="Arial"/>
        </w:rPr>
        <w:t xml:space="preserve">It is possible for Primark to integrate a recognition platform and policies that recognize the employee’s efforts, policies such as awarding employees for their hard work, this form of recognition will greatly improve the overall employee engagement levels as the employees will be comfortable working and committing more to their company as the employees are aware that Primark will comfortably recognize their efforts and appreciate them(Mone, &amp; London,2018). The company can offer the employees with different rewards such as paid vacations, financial bonuses among others so as to appreciate and recognize the employees for their hard work. </w:t>
      </w:r>
    </w:p>
    <w:p w:rsidR="00E16A14" w:rsidRDefault="00885141" w:rsidP="00E16A14">
      <w:pPr>
        <w:spacing w:before="30" w:line="480" w:lineRule="auto"/>
        <w:jc w:val="both"/>
        <w:rPr>
          <w:rFonts w:ascii="Times New Roman" w:hAnsi="Times New Roman" w:cs="Times New Roman"/>
        </w:rPr>
      </w:pPr>
      <w:r w:rsidRPr="00885141">
        <w:rPr>
          <w:rFonts w:ascii="Arial" w:hAnsi="Arial" w:cs="Arial"/>
        </w:rPr>
        <w:t xml:space="preserve">Another recommendation is the integration of empowerment strategies to help the employees build engagement with the organization where by, the company has the capability of offering the employees training on different life matter so as to empower them as they work for the company. Training such as finical growth skills and mental health education forums where the employees can comfortably attend free of charge and get empowered as it builds a stronger employee engagement level between the employee and Primark (Motyka,2018). Some empowering ventures carried out by Primark would have a significant gesture of the company’s care for its employees </w:t>
      </w:r>
      <w:r w:rsidRPr="00885141">
        <w:rPr>
          <w:rFonts w:ascii="Arial" w:hAnsi="Arial" w:cs="Arial"/>
        </w:rPr>
        <w:lastRenderedPageBreak/>
        <w:t xml:space="preserve">and the different measures they are willing to take in order to empower their employees. </w:t>
      </w:r>
      <w:bookmarkStart w:id="6" w:name="_Toc91552690"/>
    </w:p>
    <w:p w:rsidR="00885141" w:rsidRPr="00167BA2" w:rsidRDefault="00885141" w:rsidP="00E16A14">
      <w:pPr>
        <w:pStyle w:val="Heading1"/>
        <w:spacing w:before="30" w:line="480" w:lineRule="auto"/>
        <w:rPr>
          <w:rFonts w:ascii="Times New Roman" w:hAnsi="Times New Roman" w:cs="Times New Roman"/>
        </w:rPr>
      </w:pPr>
      <w:r w:rsidRPr="00167BA2">
        <w:rPr>
          <w:rFonts w:ascii="Times New Roman" w:hAnsi="Times New Roman" w:cs="Times New Roman"/>
        </w:rPr>
        <w:t>Conclusion</w:t>
      </w:r>
      <w:bookmarkEnd w:id="6"/>
    </w:p>
    <w:p w:rsidR="00E16A14" w:rsidRDefault="00885141" w:rsidP="00E16A14">
      <w:pPr>
        <w:spacing w:before="30" w:line="480" w:lineRule="auto"/>
        <w:jc w:val="both"/>
        <w:rPr>
          <w:rFonts w:ascii="Times New Roman" w:hAnsi="Times New Roman" w:cs="Times New Roman"/>
        </w:rPr>
      </w:pPr>
      <w:r w:rsidRPr="00885141">
        <w:rPr>
          <w:rFonts w:ascii="Arial" w:hAnsi="Arial" w:cs="Arial"/>
        </w:rPr>
        <w:t xml:space="preserve">Conclusively, employee engagement is greatly dependent on the decision and the integration of diverse strategies by the company management with the employees’ interest at hand. For instance, as seen from the drives of employee engagement, organization or Primark need to identify ways to improve their level of appreciation of the employee’s hard work such as recognition or empowerment of the employee so as to increase the overall employee engagement levels. As seen from the report study, different drivers integrated properly such as the integration of the appropriate leadership style broadly affects the overall employee engagement levels with some leadership styles profoundly affecting the overall employee engagement levels. As per the report it is also possible to measure engagement through the use of strategies such as employee performance analysis to understand the employee performance patterns to help analyze the employee engagement. Other tools such as employee retention an understanding of how long employees last within an organization with small durations being an indicator of low employee engagement while high retention representing high employee engagement levels. The report finally offers a number of recommendations that can help Primark increase its employee’s engagement levels. </w:t>
      </w:r>
      <w:bookmarkStart w:id="7" w:name="_Toc91552691"/>
    </w:p>
    <w:p w:rsidR="00E16A14" w:rsidRDefault="00E16A14" w:rsidP="00E16A14">
      <w:pPr>
        <w:pStyle w:val="Heading1"/>
        <w:spacing w:before="30" w:line="480" w:lineRule="auto"/>
        <w:rPr>
          <w:rFonts w:ascii="Times New Roman" w:hAnsi="Times New Roman" w:cs="Times New Roman"/>
        </w:rPr>
      </w:pPr>
    </w:p>
    <w:p w:rsidR="00E16A14" w:rsidRDefault="00E16A14" w:rsidP="00E16A14"/>
    <w:p w:rsidR="00E16A14" w:rsidRDefault="00E16A14" w:rsidP="00E16A14"/>
    <w:p w:rsidR="00E16A14" w:rsidRDefault="00E16A14" w:rsidP="00E16A14"/>
    <w:p w:rsidR="00E16A14" w:rsidRDefault="00E16A14" w:rsidP="00E16A14"/>
    <w:p w:rsidR="00E16A14" w:rsidRDefault="00E16A14" w:rsidP="00E16A14"/>
    <w:p w:rsidR="00E16A14" w:rsidRDefault="00E16A14" w:rsidP="00E16A14"/>
    <w:p w:rsidR="00885141" w:rsidRPr="00167BA2" w:rsidRDefault="00885141" w:rsidP="00E16A14">
      <w:pPr>
        <w:pStyle w:val="Heading1"/>
        <w:spacing w:before="30" w:line="480" w:lineRule="auto"/>
        <w:rPr>
          <w:rFonts w:ascii="Times New Roman" w:hAnsi="Times New Roman" w:cs="Times New Roman"/>
        </w:rPr>
      </w:pPr>
      <w:r w:rsidRPr="00167BA2">
        <w:rPr>
          <w:rFonts w:ascii="Times New Roman" w:hAnsi="Times New Roman" w:cs="Times New Roman"/>
        </w:rPr>
        <w:t>References</w:t>
      </w:r>
      <w:bookmarkEnd w:id="7"/>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Al-dalahmeh, M., Khalaf, R., &amp;Obeidat, B. (2018). The effect of employee engagement on organizational performance via the mediating role of job satisfaction: The case of IT employees in Jordanian banking sector. </w:t>
      </w:r>
      <w:r w:rsidRPr="00885141">
        <w:rPr>
          <w:rFonts w:ascii="Arial" w:hAnsi="Arial" w:cs="Arial"/>
          <w:i/>
          <w:iCs/>
        </w:rPr>
        <w:t>Modern Applied Science</w:t>
      </w:r>
      <w:r w:rsidRPr="00885141">
        <w:rPr>
          <w:rFonts w:ascii="Arial" w:hAnsi="Arial" w:cs="Arial"/>
        </w:rPr>
        <w:t>, </w:t>
      </w:r>
      <w:r w:rsidRPr="00885141">
        <w:rPr>
          <w:rFonts w:ascii="Arial" w:hAnsi="Arial" w:cs="Arial"/>
          <w:i/>
          <w:iCs/>
        </w:rPr>
        <w:t>12</w:t>
      </w:r>
      <w:r w:rsidRPr="00885141">
        <w:rPr>
          <w:rFonts w:ascii="Arial" w:hAnsi="Arial" w:cs="Arial"/>
        </w:rPr>
        <w:t>(6), 17-43.</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Alafeshat, R., &amp;Aboud, F. (2019). Servant leadership impact on organizational performance: The mediating role of employee engagement. </w:t>
      </w:r>
      <w:r w:rsidRPr="00885141">
        <w:rPr>
          <w:rFonts w:ascii="Arial" w:hAnsi="Arial" w:cs="Arial"/>
          <w:i/>
          <w:iCs/>
        </w:rPr>
        <w:t>International Journal of Human Resource Studies</w:t>
      </w:r>
      <w:r w:rsidRPr="00885141">
        <w:rPr>
          <w:rFonts w:ascii="Arial" w:hAnsi="Arial" w:cs="Arial"/>
        </w:rPr>
        <w:t>, </w:t>
      </w:r>
      <w:r w:rsidRPr="00885141">
        <w:rPr>
          <w:rFonts w:ascii="Arial" w:hAnsi="Arial" w:cs="Arial"/>
          <w:i/>
          <w:iCs/>
        </w:rPr>
        <w:t>9</w:t>
      </w:r>
      <w:r w:rsidRPr="00885141">
        <w:rPr>
          <w:rFonts w:ascii="Arial" w:hAnsi="Arial" w:cs="Arial"/>
        </w:rPr>
        <w:t>(3), 85-100.</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Bake, M. (2019). The importance of leadership and employee retention. </w:t>
      </w:r>
      <w:r w:rsidRPr="00885141">
        <w:rPr>
          <w:rFonts w:ascii="Arial" w:hAnsi="Arial" w:cs="Arial"/>
          <w:i/>
          <w:iCs/>
        </w:rPr>
        <w:t>Radiologic technology</w:t>
      </w:r>
      <w:r w:rsidRPr="00885141">
        <w:rPr>
          <w:rFonts w:ascii="Arial" w:hAnsi="Arial" w:cs="Arial"/>
        </w:rPr>
        <w:t>, </w:t>
      </w:r>
      <w:r w:rsidRPr="00885141">
        <w:rPr>
          <w:rFonts w:ascii="Arial" w:hAnsi="Arial" w:cs="Arial"/>
          <w:i/>
          <w:iCs/>
        </w:rPr>
        <w:t>90</w:t>
      </w:r>
      <w:r w:rsidRPr="00885141">
        <w:rPr>
          <w:rFonts w:ascii="Arial" w:hAnsi="Arial" w:cs="Arial"/>
        </w:rPr>
        <w:t>(3), 279-281.</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Cooper-Thomas, H. D., Xu, J., &amp; Saks, A. M. (2018). The differential value of resources in predicting employee engagement. </w:t>
      </w:r>
      <w:r w:rsidRPr="00885141">
        <w:rPr>
          <w:rFonts w:ascii="Arial" w:hAnsi="Arial" w:cs="Arial"/>
          <w:i/>
          <w:iCs/>
        </w:rPr>
        <w:t>Journal of Managerial Psychology</w:t>
      </w:r>
      <w:r w:rsidRPr="00885141">
        <w:rPr>
          <w:rFonts w:ascii="Arial" w:hAnsi="Arial" w:cs="Arial"/>
        </w:rPr>
        <w:t>.</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Jindal, P., Shaikh, M., &amp; Shashank, G. (2017). Employee engagement; tool of talent retention: Study of a pharmaceutical company. </w:t>
      </w:r>
      <w:r w:rsidRPr="00885141">
        <w:rPr>
          <w:rFonts w:ascii="Arial" w:hAnsi="Arial" w:cs="Arial"/>
          <w:i/>
          <w:iCs/>
        </w:rPr>
        <w:t>SDMIMD Journal of Management</w:t>
      </w:r>
      <w:r w:rsidRPr="00885141">
        <w:rPr>
          <w:rFonts w:ascii="Arial" w:hAnsi="Arial" w:cs="Arial"/>
        </w:rPr>
        <w:t>, </w:t>
      </w:r>
      <w:r w:rsidRPr="00885141">
        <w:rPr>
          <w:rFonts w:ascii="Arial" w:hAnsi="Arial" w:cs="Arial"/>
          <w:i/>
          <w:iCs/>
        </w:rPr>
        <w:t>8</w:t>
      </w:r>
      <w:r w:rsidRPr="00885141">
        <w:rPr>
          <w:rFonts w:ascii="Arial" w:hAnsi="Arial" w:cs="Arial"/>
        </w:rPr>
        <w:t>(2), 7-16.</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Kertiriasih, N. N. R., Sujana, I. W., &amp;Suardika, I. N. (2018). The effect of leadership style to job satisfaction, employee engagement and employee performance (study at PT. Interbat, Bali, Nusra, and Ambon).</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Mone, E. M., &amp; London, M. (2018). </w:t>
      </w:r>
      <w:r w:rsidRPr="00885141">
        <w:rPr>
          <w:rFonts w:ascii="Arial" w:hAnsi="Arial" w:cs="Arial"/>
          <w:i/>
          <w:iCs/>
        </w:rPr>
        <w:t>Employee engagement through effective performance management: A practical guide for managers</w:t>
      </w:r>
      <w:r w:rsidRPr="00885141">
        <w:rPr>
          <w:rFonts w:ascii="Arial" w:hAnsi="Arial" w:cs="Arial"/>
        </w:rPr>
        <w:t>. Routledge.</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Motyka, B. (2018). Employee engagement and performance: a systematic literature review. </w:t>
      </w:r>
      <w:r w:rsidRPr="00885141">
        <w:rPr>
          <w:rFonts w:ascii="Arial" w:hAnsi="Arial" w:cs="Arial"/>
          <w:i/>
          <w:iCs/>
        </w:rPr>
        <w:t>International Journal of Management and Economics</w:t>
      </w:r>
      <w:r w:rsidRPr="00885141">
        <w:rPr>
          <w:rFonts w:ascii="Arial" w:hAnsi="Arial" w:cs="Arial"/>
        </w:rPr>
        <w:t>, </w:t>
      </w:r>
      <w:r w:rsidRPr="00885141">
        <w:rPr>
          <w:rFonts w:ascii="Arial" w:hAnsi="Arial" w:cs="Arial"/>
          <w:i/>
          <w:iCs/>
        </w:rPr>
        <w:t>54</w:t>
      </w:r>
      <w:r w:rsidRPr="00885141">
        <w:rPr>
          <w:rFonts w:ascii="Arial" w:hAnsi="Arial" w:cs="Arial"/>
        </w:rPr>
        <w:t>(3), 227-244.</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 xml:space="preserve">Wieneke, K. C., Egginton, J. S., Jenkins, S. M., Kruse, G. C., Lopez-Jimenez, F., Mungo, M. M., ... &amp; Limburg, P. J. (2019). Well-being champion impact on </w:t>
      </w:r>
      <w:r w:rsidRPr="00885141">
        <w:rPr>
          <w:rFonts w:ascii="Arial" w:hAnsi="Arial" w:cs="Arial"/>
        </w:rPr>
        <w:lastRenderedPageBreak/>
        <w:t>employee engagement, staff satisfaction, and employee well-being. </w:t>
      </w:r>
      <w:r w:rsidRPr="00885141">
        <w:rPr>
          <w:rFonts w:ascii="Arial" w:hAnsi="Arial" w:cs="Arial"/>
          <w:i/>
          <w:iCs/>
        </w:rPr>
        <w:t>Mayo Clinic Proceedings: Innovations, Quality &amp; Outcomes</w:t>
      </w:r>
      <w:r w:rsidRPr="00885141">
        <w:rPr>
          <w:rFonts w:ascii="Arial" w:hAnsi="Arial" w:cs="Arial"/>
        </w:rPr>
        <w:t>, </w:t>
      </w:r>
      <w:r w:rsidRPr="00885141">
        <w:rPr>
          <w:rFonts w:ascii="Arial" w:hAnsi="Arial" w:cs="Arial"/>
          <w:i/>
          <w:iCs/>
        </w:rPr>
        <w:t>3</w:t>
      </w:r>
      <w:r w:rsidRPr="00885141">
        <w:rPr>
          <w:rFonts w:ascii="Arial" w:hAnsi="Arial" w:cs="Arial"/>
        </w:rPr>
        <w:t>(2), 106-115.</w:t>
      </w:r>
    </w:p>
    <w:p w:rsidR="00885141" w:rsidRPr="00885141" w:rsidRDefault="00885141" w:rsidP="00885141">
      <w:pPr>
        <w:pStyle w:val="ListParagraph"/>
        <w:numPr>
          <w:ilvl w:val="0"/>
          <w:numId w:val="1"/>
        </w:numPr>
        <w:spacing w:line="480" w:lineRule="auto"/>
        <w:jc w:val="both"/>
        <w:rPr>
          <w:rFonts w:ascii="Arial" w:hAnsi="Arial" w:cs="Arial"/>
        </w:rPr>
      </w:pPr>
      <w:r w:rsidRPr="00885141">
        <w:rPr>
          <w:rFonts w:ascii="Arial" w:hAnsi="Arial" w:cs="Arial"/>
        </w:rPr>
        <w:t>Shahid, A. (2019). The employee engagement framework: high impact drivers and outcomes. </w:t>
      </w:r>
      <w:r w:rsidRPr="00885141">
        <w:rPr>
          <w:rFonts w:ascii="Arial" w:hAnsi="Arial" w:cs="Arial"/>
          <w:i/>
          <w:iCs/>
        </w:rPr>
        <w:t>Journal of Management Research</w:t>
      </w:r>
      <w:r w:rsidRPr="00885141">
        <w:rPr>
          <w:rFonts w:ascii="Arial" w:hAnsi="Arial" w:cs="Arial"/>
        </w:rPr>
        <w:t>, </w:t>
      </w:r>
      <w:r w:rsidRPr="00885141">
        <w:rPr>
          <w:rFonts w:ascii="Arial" w:hAnsi="Arial" w:cs="Arial"/>
          <w:i/>
          <w:iCs/>
        </w:rPr>
        <w:t>11</w:t>
      </w:r>
      <w:r w:rsidRPr="00885141">
        <w:rPr>
          <w:rFonts w:ascii="Arial" w:hAnsi="Arial" w:cs="Arial"/>
        </w:rPr>
        <w:t>(2), 45-54.</w:t>
      </w:r>
    </w:p>
    <w:p w:rsidR="00AB08E0" w:rsidRDefault="00AB08E0"/>
    <w:sectPr w:rsidR="00AB08E0" w:rsidSect="00885141">
      <w:footerReference w:type="default" r:id="rId8"/>
      <w:pgSz w:w="11906" w:h="16838"/>
      <w:pgMar w:top="1440" w:right="1800" w:bottom="1440" w:left="180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594B" w:rsidRDefault="001C594B" w:rsidP="00885141">
      <w:pPr>
        <w:spacing w:after="0" w:line="240" w:lineRule="auto"/>
      </w:pPr>
      <w:r>
        <w:separator/>
      </w:r>
    </w:p>
  </w:endnote>
  <w:endnote w:type="continuationSeparator" w:id="1">
    <w:p w:rsidR="001C594B" w:rsidRDefault="001C594B" w:rsidP="008851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03563"/>
      <w:docPartObj>
        <w:docPartGallery w:val="Page Numbers (Bottom of Page)"/>
        <w:docPartUnique/>
      </w:docPartObj>
    </w:sdtPr>
    <w:sdtContent>
      <w:p w:rsidR="00885141" w:rsidRDefault="00885141">
        <w:pPr>
          <w:pStyle w:val="Footer"/>
          <w:jc w:val="center"/>
        </w:pPr>
      </w:p>
      <w:p w:rsidR="00885141" w:rsidRDefault="006A4238">
        <w:pPr>
          <w:pStyle w:val="Footer"/>
          <w:jc w:val="center"/>
        </w:pPr>
        <w:fldSimple w:instr=" PAGE   \* MERGEFORMAT ">
          <w:r w:rsidR="00E16A14">
            <w:rPr>
              <w:noProof/>
            </w:rPr>
            <w:t>3</w:t>
          </w:r>
        </w:fldSimple>
      </w:p>
    </w:sdtContent>
  </w:sdt>
  <w:p w:rsidR="00885141" w:rsidRDefault="008851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594B" w:rsidRDefault="001C594B" w:rsidP="00885141">
      <w:pPr>
        <w:spacing w:after="0" w:line="240" w:lineRule="auto"/>
      </w:pPr>
      <w:r>
        <w:separator/>
      </w:r>
    </w:p>
  </w:footnote>
  <w:footnote w:type="continuationSeparator" w:id="1">
    <w:p w:rsidR="001C594B" w:rsidRDefault="001C594B" w:rsidP="008851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B930C3"/>
    <w:multiLevelType w:val="hybridMultilevel"/>
    <w:tmpl w:val="48DCB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885141"/>
    <w:rsid w:val="00195B16"/>
    <w:rsid w:val="001C594B"/>
    <w:rsid w:val="0023115C"/>
    <w:rsid w:val="006A4238"/>
    <w:rsid w:val="00885141"/>
    <w:rsid w:val="00AB08E0"/>
    <w:rsid w:val="00C46928"/>
    <w:rsid w:val="00C977BF"/>
    <w:rsid w:val="00E16A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238"/>
  </w:style>
  <w:style w:type="paragraph" w:styleId="Heading1">
    <w:name w:val="heading 1"/>
    <w:basedOn w:val="Normal"/>
    <w:next w:val="Normal"/>
    <w:link w:val="Heading1Char"/>
    <w:uiPriority w:val="9"/>
    <w:qFormat/>
    <w:rsid w:val="00885141"/>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14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85141"/>
    <w:pPr>
      <w:outlineLvl w:val="9"/>
    </w:pPr>
  </w:style>
  <w:style w:type="paragraph" w:styleId="TOC1">
    <w:name w:val="toc 1"/>
    <w:basedOn w:val="Normal"/>
    <w:next w:val="Normal"/>
    <w:autoRedefine/>
    <w:uiPriority w:val="39"/>
    <w:unhideWhenUsed/>
    <w:rsid w:val="00885141"/>
    <w:pPr>
      <w:spacing w:after="100" w:line="259" w:lineRule="auto"/>
    </w:pPr>
    <w:rPr>
      <w:rFonts w:eastAsiaTheme="minorHAnsi"/>
    </w:rPr>
  </w:style>
  <w:style w:type="character" w:styleId="Hyperlink">
    <w:name w:val="Hyperlink"/>
    <w:basedOn w:val="DefaultParagraphFont"/>
    <w:uiPriority w:val="99"/>
    <w:unhideWhenUsed/>
    <w:rsid w:val="00885141"/>
    <w:rPr>
      <w:color w:val="0000FF" w:themeColor="hyperlink"/>
      <w:u w:val="single"/>
    </w:rPr>
  </w:style>
  <w:style w:type="paragraph" w:styleId="BalloonText">
    <w:name w:val="Balloon Text"/>
    <w:basedOn w:val="Normal"/>
    <w:link w:val="BalloonTextChar"/>
    <w:uiPriority w:val="99"/>
    <w:semiHidden/>
    <w:unhideWhenUsed/>
    <w:rsid w:val="008851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5141"/>
    <w:rPr>
      <w:rFonts w:ascii="Tahoma" w:hAnsi="Tahoma" w:cs="Tahoma"/>
      <w:sz w:val="16"/>
      <w:szCs w:val="16"/>
    </w:rPr>
  </w:style>
  <w:style w:type="paragraph" w:styleId="ListParagraph">
    <w:name w:val="List Paragraph"/>
    <w:basedOn w:val="Normal"/>
    <w:uiPriority w:val="34"/>
    <w:qFormat/>
    <w:rsid w:val="00885141"/>
    <w:pPr>
      <w:ind w:left="720"/>
      <w:contextualSpacing/>
    </w:pPr>
  </w:style>
  <w:style w:type="paragraph" w:styleId="Header">
    <w:name w:val="header"/>
    <w:basedOn w:val="Normal"/>
    <w:link w:val="HeaderChar"/>
    <w:uiPriority w:val="99"/>
    <w:semiHidden/>
    <w:unhideWhenUsed/>
    <w:rsid w:val="008851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5141"/>
  </w:style>
  <w:style w:type="paragraph" w:styleId="Footer">
    <w:name w:val="footer"/>
    <w:basedOn w:val="Normal"/>
    <w:link w:val="FooterChar"/>
    <w:uiPriority w:val="99"/>
    <w:unhideWhenUsed/>
    <w:rsid w:val="00885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514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6683B-803B-473C-8AA1-691B85B2F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2400</Words>
  <Characters>13683</Characters>
  <Application>Microsoft Office Word</Application>
  <DocSecurity>0</DocSecurity>
  <Lines>114</Lines>
  <Paragraphs>32</Paragraphs>
  <ScaleCrop>false</ScaleCrop>
  <Company/>
  <LinksUpToDate>false</LinksUpToDate>
  <CharactersWithSpaces>16051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cp:revision>
  <dcterms:created xsi:type="dcterms:W3CDTF">2022-01-03T16:07:00Z</dcterms:created>
  <dcterms:modified xsi:type="dcterms:W3CDTF">2022-01-03T17:15:00Z</dcterms:modified>
</cp:coreProperties>
</file>