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418" w:rsidRPr="007316EC" w:rsidRDefault="00887418" w:rsidP="00887418">
      <w:pPr>
        <w:jc w:val="center"/>
        <w:rPr>
          <w:rFonts w:ascii="Tahoma" w:hAnsi="Tahoma" w:cs="Tahoma"/>
        </w:rPr>
      </w:pPr>
      <w:r>
        <w:rPr>
          <w:rFonts w:ascii="Tahoma" w:hAnsi="Tahoma" w:cs="Tahoma"/>
          <w:b/>
          <w:sz w:val="32"/>
        </w:rPr>
        <w:t>John Calvin</w:t>
      </w:r>
    </w:p>
    <w:p w:rsidR="00887418" w:rsidRPr="007316EC" w:rsidRDefault="00887418" w:rsidP="00887418">
      <w:pPr>
        <w:jc w:val="center"/>
        <w:rPr>
          <w:rFonts w:ascii="Tahoma" w:hAnsi="Tahoma" w:cs="Tahoma"/>
        </w:rPr>
      </w:pPr>
      <w:proofErr w:type="spellStart"/>
      <w:r w:rsidRPr="007316EC">
        <w:rPr>
          <w:rFonts w:ascii="Tahoma" w:hAnsi="Tahoma" w:cs="Tahoma"/>
        </w:rPr>
        <w:t>Dr.</w:t>
      </w:r>
      <w:proofErr w:type="spellEnd"/>
      <w:r w:rsidRPr="007316EC">
        <w:rPr>
          <w:rFonts w:ascii="Tahoma" w:hAnsi="Tahoma" w:cs="Tahoma"/>
        </w:rPr>
        <w:t xml:space="preserve"> Gannon Murphy</w:t>
      </w:r>
    </w:p>
    <w:p w:rsidR="00887418" w:rsidRPr="007316EC" w:rsidRDefault="00887418" w:rsidP="00887418">
      <w:pPr>
        <w:spacing w:before="100" w:beforeAutospacing="1" w:after="100" w:afterAutospacing="1" w:line="288" w:lineRule="atLeast"/>
        <w:jc w:val="center"/>
        <w:rPr>
          <w:rFonts w:ascii="Tahoma" w:hAnsi="Tahoma" w:cs="Tahoma"/>
          <w:b/>
          <w:lang w:eastAsia="en-US"/>
        </w:rPr>
      </w:pPr>
      <w:r w:rsidRPr="007316EC">
        <w:rPr>
          <w:rFonts w:ascii="Tahoma" w:hAnsi="Tahoma" w:cs="Tahoma"/>
          <w:b/>
          <w:lang w:eastAsia="en-US"/>
        </w:rPr>
        <w:t>Calvin on Grace and Christology</w:t>
      </w:r>
    </w:p>
    <w:p w:rsidR="00887418" w:rsidRPr="007316EC" w:rsidRDefault="00887418" w:rsidP="00887418">
      <w:pPr>
        <w:pStyle w:val="Pa18"/>
        <w:jc w:val="both"/>
        <w:rPr>
          <w:rFonts w:ascii="Tahoma" w:hAnsi="Tahoma" w:cs="Tahoma"/>
          <w:lang w:val="en-GB"/>
        </w:rPr>
      </w:pPr>
    </w:p>
    <w:p w:rsidR="00887418" w:rsidRPr="007316EC" w:rsidRDefault="00887418" w:rsidP="00887418">
      <w:pPr>
        <w:pStyle w:val="Pa18"/>
        <w:jc w:val="both"/>
        <w:rPr>
          <w:rFonts w:ascii="Tahoma" w:hAnsi="Tahoma" w:cs="Tahoma"/>
          <w:lang w:val="en-GB" w:eastAsia="en-GB"/>
        </w:rPr>
      </w:pPr>
      <w:r>
        <w:rPr>
          <w:rFonts w:ascii="Tahoma" w:hAnsi="Tahoma" w:cs="Tahoma"/>
          <w:noProof/>
        </w:rPr>
        <w:drawing>
          <wp:anchor distT="0" distB="0" distL="114300" distR="114300" simplePos="0" relativeHeight="251659264" behindDoc="1" locked="0" layoutInCell="1" allowOverlap="1">
            <wp:simplePos x="0" y="0"/>
            <wp:positionH relativeFrom="column">
              <wp:posOffset>3274695</wp:posOffset>
            </wp:positionH>
            <wp:positionV relativeFrom="paragraph">
              <wp:posOffset>57785</wp:posOffset>
            </wp:positionV>
            <wp:extent cx="1983105" cy="3271520"/>
            <wp:effectExtent l="25400" t="25400" r="23495" b="30480"/>
            <wp:wrapTight wrapText="bothSides">
              <wp:wrapPolygon edited="0">
                <wp:start x="-277" y="-168"/>
                <wp:lineTo x="-277" y="21634"/>
                <wp:lineTo x="21579" y="21634"/>
                <wp:lineTo x="21579" y="-168"/>
                <wp:lineTo x="-277" y="-168"/>
              </wp:wrapPolygon>
            </wp:wrapTight>
            <wp:docPr id="2" name="Picture 2" descr="Calvin Institutio christianae religioni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lvin Institutio christianae religionis">
                      <a:hlinkClick r:id="rId8"/>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983105" cy="327152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7316EC">
        <w:rPr>
          <w:rFonts w:ascii="Tahoma" w:hAnsi="Tahoma" w:cs="Tahoma"/>
          <w:lang w:val="en-GB" w:eastAsia="en-GB"/>
        </w:rPr>
        <w:t xml:space="preserve">Like Luther, Calvin held </w:t>
      </w:r>
      <w:r>
        <w:rPr>
          <w:rFonts w:ascii="Tahoma" w:hAnsi="Tahoma" w:cs="Tahoma"/>
          <w:lang w:val="en-GB" w:eastAsia="en-GB"/>
        </w:rPr>
        <w:t>‘</w:t>
      </w:r>
      <w:r w:rsidRPr="007316EC">
        <w:rPr>
          <w:rFonts w:ascii="Tahoma" w:hAnsi="Tahoma" w:cs="Tahoma"/>
          <w:lang w:val="en-GB" w:eastAsia="en-GB"/>
        </w:rPr>
        <w:t>philosophers</w:t>
      </w:r>
      <w:r>
        <w:rPr>
          <w:rFonts w:ascii="Tahoma" w:hAnsi="Tahoma" w:cs="Tahoma"/>
          <w:lang w:val="en-GB" w:eastAsia="en-GB"/>
        </w:rPr>
        <w:t>’</w:t>
      </w:r>
      <w:r w:rsidRPr="007316EC">
        <w:rPr>
          <w:rFonts w:ascii="Tahoma" w:hAnsi="Tahoma" w:cs="Tahoma"/>
          <w:lang w:val="en-GB" w:eastAsia="en-GB"/>
        </w:rPr>
        <w:t xml:space="preserve"> mostly in disdain, describing them variously with such terms as </w:t>
      </w:r>
      <w:r>
        <w:rPr>
          <w:rFonts w:ascii="Tahoma" w:hAnsi="Tahoma" w:cs="Tahoma"/>
          <w:lang w:val="en-GB" w:eastAsia="en-GB"/>
        </w:rPr>
        <w:t>‘</w:t>
      </w:r>
      <w:r w:rsidRPr="007316EC">
        <w:rPr>
          <w:rFonts w:ascii="Tahoma" w:hAnsi="Tahoma" w:cs="Tahoma"/>
          <w:lang w:val="en-GB" w:eastAsia="en-GB"/>
        </w:rPr>
        <w:t>stupidity,</w:t>
      </w:r>
      <w:r>
        <w:rPr>
          <w:rFonts w:ascii="Tahoma" w:hAnsi="Tahoma" w:cs="Tahoma"/>
          <w:lang w:val="en-GB" w:eastAsia="en-GB"/>
        </w:rPr>
        <w:t>’</w:t>
      </w:r>
      <w:r>
        <w:rPr>
          <w:rFonts w:ascii="Tahoma" w:hAnsi="Tahoma" w:cs="Tahoma"/>
          <w:lang w:val="en-GB"/>
        </w:rPr>
        <w:t xml:space="preserve"> </w:t>
      </w:r>
      <w:r>
        <w:rPr>
          <w:rFonts w:ascii="Tahoma" w:hAnsi="Tahoma" w:cs="Tahoma"/>
          <w:lang w:val="en-GB" w:eastAsia="en-GB"/>
        </w:rPr>
        <w:t>‘</w:t>
      </w:r>
      <w:r w:rsidRPr="007316EC">
        <w:rPr>
          <w:rFonts w:ascii="Tahoma" w:hAnsi="Tahoma" w:cs="Tahoma"/>
          <w:lang w:val="en-GB" w:eastAsia="en-GB"/>
        </w:rPr>
        <w:t>silliness,</w:t>
      </w:r>
      <w:r>
        <w:rPr>
          <w:rFonts w:ascii="Tahoma" w:hAnsi="Tahoma" w:cs="Tahoma"/>
          <w:lang w:val="en-GB" w:eastAsia="en-GB"/>
        </w:rPr>
        <w:t>’</w:t>
      </w:r>
      <w:r w:rsidRPr="007316EC">
        <w:rPr>
          <w:rFonts w:ascii="Tahoma" w:hAnsi="Tahoma" w:cs="Tahoma"/>
          <w:lang w:val="en-GB" w:eastAsia="en-GB"/>
        </w:rPr>
        <w:t xml:space="preserve"> </w:t>
      </w:r>
      <w:r>
        <w:rPr>
          <w:rFonts w:ascii="Tahoma" w:hAnsi="Tahoma" w:cs="Tahoma"/>
          <w:lang w:val="en-GB" w:eastAsia="en-GB"/>
        </w:rPr>
        <w:t>‘</w:t>
      </w:r>
      <w:r w:rsidRPr="007316EC">
        <w:rPr>
          <w:rFonts w:ascii="Tahoma" w:hAnsi="Tahoma" w:cs="Tahoma"/>
          <w:lang w:val="en-GB" w:eastAsia="en-GB"/>
        </w:rPr>
        <w:t>madness</w:t>
      </w:r>
      <w:r>
        <w:rPr>
          <w:rFonts w:ascii="Tahoma" w:hAnsi="Tahoma" w:cs="Tahoma"/>
          <w:lang w:val="en-GB" w:eastAsia="en-GB"/>
        </w:rPr>
        <w:t>,’</w:t>
      </w:r>
      <w:r w:rsidRPr="007316EC">
        <w:rPr>
          <w:rFonts w:ascii="Tahoma" w:hAnsi="Tahoma" w:cs="Tahoma"/>
          <w:lang w:val="en-GB" w:eastAsia="en-GB"/>
        </w:rPr>
        <w:t xml:space="preserve"> and as those who </w:t>
      </w:r>
      <w:r>
        <w:rPr>
          <w:rFonts w:ascii="Tahoma" w:hAnsi="Tahoma" w:cs="Tahoma"/>
          <w:lang w:val="en-GB" w:eastAsia="en-GB"/>
        </w:rPr>
        <w:t>‘</w:t>
      </w:r>
      <w:r w:rsidRPr="007316EC">
        <w:rPr>
          <w:rFonts w:ascii="Tahoma" w:hAnsi="Tahoma" w:cs="Tahoma"/>
          <w:lang w:val="en-GB" w:eastAsia="en-GB"/>
        </w:rPr>
        <w:t>wander and stumble</w:t>
      </w:r>
      <w:r>
        <w:rPr>
          <w:rFonts w:ascii="Tahoma" w:hAnsi="Tahoma" w:cs="Tahoma"/>
          <w:lang w:val="en-GB" w:eastAsia="en-GB"/>
        </w:rPr>
        <w:t>’</w:t>
      </w:r>
      <w:r w:rsidRPr="007316EC">
        <w:rPr>
          <w:rFonts w:ascii="Tahoma" w:hAnsi="Tahoma" w:cs="Tahoma"/>
          <w:lang w:val="en-GB" w:eastAsia="en-GB"/>
        </w:rPr>
        <w:t xml:space="preserve"> and </w:t>
      </w:r>
      <w:r>
        <w:rPr>
          <w:rFonts w:ascii="Tahoma" w:hAnsi="Tahoma" w:cs="Tahoma"/>
          <w:lang w:val="en-GB" w:eastAsia="en-GB"/>
        </w:rPr>
        <w:t>‘</w:t>
      </w:r>
      <w:r w:rsidRPr="007316EC">
        <w:rPr>
          <w:rFonts w:ascii="Tahoma" w:hAnsi="Tahoma" w:cs="Tahoma"/>
          <w:lang w:val="en-GB" w:eastAsia="en-GB"/>
        </w:rPr>
        <w:t>profane</w:t>
      </w:r>
      <w:r>
        <w:rPr>
          <w:rFonts w:ascii="Tahoma" w:hAnsi="Tahoma" w:cs="Tahoma"/>
          <w:lang w:val="en-GB" w:eastAsia="en-GB"/>
        </w:rPr>
        <w:t>’</w:t>
      </w:r>
      <w:r w:rsidRPr="007316EC">
        <w:rPr>
          <w:rFonts w:ascii="Tahoma" w:hAnsi="Tahoma" w:cs="Tahoma"/>
          <w:lang w:val="en-GB" w:eastAsia="en-GB"/>
        </w:rPr>
        <w:t xml:space="preserve"> (I.5.11).</w:t>
      </w:r>
      <w:r>
        <w:rPr>
          <w:rFonts w:ascii="Tahoma" w:hAnsi="Tahoma" w:cs="Tahoma"/>
          <w:lang w:val="en-GB" w:eastAsia="en-GB"/>
        </w:rPr>
        <w:t xml:space="preserve"> </w:t>
      </w:r>
      <w:r w:rsidRPr="007316EC">
        <w:rPr>
          <w:rFonts w:ascii="Tahoma" w:hAnsi="Tahoma" w:cs="Tahoma"/>
          <w:lang w:val="en-GB" w:eastAsia="en-GB"/>
        </w:rPr>
        <w:t>Scholastic theology, which (as the Reformers in general saw it) had come to dominat</w:t>
      </w:r>
      <w:r>
        <w:rPr>
          <w:rFonts w:ascii="Tahoma" w:hAnsi="Tahoma" w:cs="Tahoma"/>
          <w:lang w:val="en-GB" w:eastAsia="en-GB"/>
        </w:rPr>
        <w:t>e</w:t>
      </w:r>
      <w:r w:rsidRPr="007316EC">
        <w:rPr>
          <w:rFonts w:ascii="Tahoma" w:hAnsi="Tahoma" w:cs="Tahoma"/>
          <w:lang w:val="en-GB" w:eastAsia="en-GB"/>
        </w:rPr>
        <w:t xml:space="preserve"> the teachings of the church of Rome, and had thus blurred the salvific clarity of Scripture and even that of the church’s own tradition as found in the </w:t>
      </w:r>
      <w:proofErr w:type="spellStart"/>
      <w:r w:rsidRPr="007316EC">
        <w:rPr>
          <w:rFonts w:ascii="Tahoma" w:hAnsi="Tahoma" w:cs="Tahoma"/>
          <w:lang w:val="en-GB" w:eastAsia="en-GB"/>
        </w:rPr>
        <w:t>patristical</w:t>
      </w:r>
      <w:proofErr w:type="spellEnd"/>
      <w:r w:rsidRPr="007316EC">
        <w:rPr>
          <w:rFonts w:ascii="Tahoma" w:hAnsi="Tahoma" w:cs="Tahoma"/>
          <w:lang w:val="en-GB" w:eastAsia="en-GB"/>
        </w:rPr>
        <w:t xml:space="preserve"> literature.</w:t>
      </w:r>
    </w:p>
    <w:p w:rsidR="00887418" w:rsidRPr="007316EC" w:rsidRDefault="00887418" w:rsidP="00887418">
      <w:pPr>
        <w:pStyle w:val="Default"/>
        <w:jc w:val="both"/>
        <w:rPr>
          <w:rFonts w:ascii="Tahoma" w:hAnsi="Tahoma" w:cs="Tahoma"/>
          <w:color w:val="auto"/>
          <w:lang w:val="en-GB" w:eastAsia="en-GB"/>
        </w:rPr>
      </w:pPr>
    </w:p>
    <w:p w:rsidR="00887418" w:rsidRPr="007316EC" w:rsidRDefault="00887418" w:rsidP="00887418">
      <w:pPr>
        <w:pStyle w:val="Default"/>
        <w:jc w:val="both"/>
        <w:rPr>
          <w:rFonts w:ascii="Tahoma" w:hAnsi="Tahoma" w:cs="Tahoma"/>
          <w:color w:val="auto"/>
          <w:lang w:val="en-GB" w:eastAsia="en-GB"/>
        </w:rPr>
      </w:pPr>
      <w:r>
        <w:rPr>
          <w:rFonts w:ascii="Tahoma" w:hAnsi="Tahoma" w:cs="Tahoma"/>
          <w:noProof/>
          <w:color w:val="auto"/>
        </w:rPr>
        <mc:AlternateContent>
          <mc:Choice Requires="wps">
            <w:drawing>
              <wp:anchor distT="0" distB="0" distL="114300" distR="114300" simplePos="0" relativeHeight="251660288" behindDoc="1" locked="0" layoutInCell="1" allowOverlap="1">
                <wp:simplePos x="0" y="0"/>
                <wp:positionH relativeFrom="column">
                  <wp:posOffset>3274695</wp:posOffset>
                </wp:positionH>
                <wp:positionV relativeFrom="paragraph">
                  <wp:posOffset>1337310</wp:posOffset>
                </wp:positionV>
                <wp:extent cx="1983105" cy="336550"/>
                <wp:effectExtent l="0" t="5080" r="0" b="1270"/>
                <wp:wrapTight wrapText="bothSides">
                  <wp:wrapPolygon edited="0">
                    <wp:start x="0" y="0"/>
                    <wp:lineTo x="21600" y="0"/>
                    <wp:lineTo x="21600" y="21600"/>
                    <wp:lineTo x="0" y="21600"/>
                    <wp:lineTo x="0" y="0"/>
                  </wp:wrapPolygon>
                </wp:wrapTigh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105" cy="336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7418" w:rsidRPr="005C6198" w:rsidRDefault="00887418" w:rsidP="00887418">
                            <w:pPr>
                              <w:rPr>
                                <w:rFonts w:ascii="Tahoma" w:hAnsi="Tahoma" w:cs="Tahoma"/>
                                <w:sz w:val="16"/>
                                <w:szCs w:val="16"/>
                              </w:rPr>
                            </w:pPr>
                            <w:r>
                              <w:rPr>
                                <w:rFonts w:ascii="Tahoma" w:hAnsi="Tahoma" w:cs="Tahoma"/>
                                <w:iCs/>
                                <w:sz w:val="16"/>
                                <w:szCs w:val="16"/>
                              </w:rPr>
                              <w:t>Cover page from Calvin’s Institutes (1545).</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257.85pt;margin-top:105.3pt;width:156.15pt;height: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" filled="f" stroked="f">
                <v:textbox style="mso-fit-shape-to-text:t">
                  <w:txbxContent>
                    <w:p w:rsidR="00887418" w:rsidRPr="005C6198" w:rsidRDefault="00887418" w:rsidP="00887418">
                      <w:pPr>
                        <w:rPr>
                          <w:rFonts w:ascii="Tahoma" w:hAnsi="Tahoma" w:cs="Tahoma"/>
                          <w:sz w:val="16"/>
                          <w:szCs w:val="16"/>
                        </w:rPr>
                      </w:pPr>
                      <w:r>
                        <w:rPr>
                          <w:rFonts w:ascii="Tahoma" w:hAnsi="Tahoma" w:cs="Tahoma"/>
                          <w:iCs/>
                          <w:sz w:val="16"/>
                          <w:szCs w:val="16"/>
                        </w:rPr>
                        <w:t>Cover page from Calvin’s Institutes (1545).</w:t>
                      </w:r>
                    </w:p>
                  </w:txbxContent>
                </v:textbox>
                <w10:wrap type="tight"/>
              </v:shape>
            </w:pict>
          </mc:Fallback>
        </mc:AlternateContent>
      </w:r>
      <w:r w:rsidRPr="007316EC">
        <w:rPr>
          <w:rFonts w:ascii="Tahoma" w:hAnsi="Tahoma" w:cs="Tahoma"/>
          <w:color w:val="auto"/>
          <w:lang w:val="en-GB" w:eastAsia="en-GB"/>
        </w:rPr>
        <w:t>In this light, Calvin’s work, like Luther’s, was decidedly Augustinian.</w:t>
      </w:r>
      <w:r>
        <w:rPr>
          <w:rFonts w:ascii="Tahoma" w:hAnsi="Tahoma" w:cs="Tahoma"/>
          <w:color w:val="auto"/>
          <w:lang w:val="en-GB" w:eastAsia="en-GB"/>
        </w:rPr>
        <w:t xml:space="preserve"> </w:t>
      </w:r>
      <w:r w:rsidRPr="007316EC">
        <w:rPr>
          <w:rFonts w:ascii="Tahoma" w:hAnsi="Tahoma" w:cs="Tahoma"/>
          <w:color w:val="auto"/>
          <w:lang w:val="en-GB" w:eastAsia="en-GB"/>
        </w:rPr>
        <w:t xml:space="preserve">Indeed, some have even referred to the overall Reformation project as an </w:t>
      </w:r>
      <w:r>
        <w:rPr>
          <w:rFonts w:ascii="Tahoma" w:hAnsi="Tahoma" w:cs="Tahoma"/>
          <w:color w:val="auto"/>
          <w:lang w:val="en-GB" w:eastAsia="en-GB"/>
        </w:rPr>
        <w:t>‘</w:t>
      </w:r>
      <w:r w:rsidRPr="007316EC">
        <w:rPr>
          <w:rFonts w:ascii="Tahoma" w:hAnsi="Tahoma" w:cs="Tahoma"/>
          <w:color w:val="auto"/>
          <w:lang w:val="en-GB" w:eastAsia="en-GB"/>
        </w:rPr>
        <w:t>Augustinian revival.</w:t>
      </w:r>
      <w:r>
        <w:rPr>
          <w:rFonts w:ascii="Tahoma" w:hAnsi="Tahoma" w:cs="Tahoma"/>
          <w:color w:val="auto"/>
          <w:lang w:val="en-GB" w:eastAsia="en-GB"/>
        </w:rPr>
        <w:t>’</w:t>
      </w:r>
      <w:r w:rsidRPr="007316EC">
        <w:rPr>
          <w:rFonts w:ascii="Tahoma" w:hAnsi="Tahoma" w:cs="Tahoma"/>
          <w:color w:val="auto"/>
          <w:lang w:val="en-GB" w:eastAsia="en-GB"/>
        </w:rPr>
        <w:t xml:space="preserve"> In Calvin, this led to a theological trajectory concerned not with questions surrounding the nature or essence of God, but of human standing before God.</w:t>
      </w:r>
      <w:r>
        <w:rPr>
          <w:rFonts w:ascii="Tahoma" w:hAnsi="Tahoma" w:cs="Tahoma"/>
          <w:color w:val="auto"/>
          <w:lang w:val="en-GB" w:eastAsia="en-GB"/>
        </w:rPr>
        <w:t xml:space="preserve"> </w:t>
      </w:r>
      <w:r w:rsidRPr="007316EC">
        <w:rPr>
          <w:rFonts w:ascii="Tahoma" w:hAnsi="Tahoma" w:cs="Tahoma"/>
          <w:color w:val="auto"/>
          <w:lang w:val="en-GB" w:eastAsia="en-GB"/>
        </w:rPr>
        <w:t xml:space="preserve">And the universal Reformed consensus in this regard was the human </w:t>
      </w:r>
      <w:r>
        <w:rPr>
          <w:rFonts w:ascii="Tahoma" w:hAnsi="Tahoma" w:cs="Tahoma"/>
          <w:color w:val="auto"/>
          <w:lang w:val="en-GB" w:eastAsia="en-GB"/>
        </w:rPr>
        <w:t xml:space="preserve">being </w:t>
      </w:r>
      <w:r w:rsidRPr="0056002E">
        <w:rPr>
          <w:rFonts w:ascii="Tahoma" w:hAnsi="Tahoma" w:cs="Tahoma"/>
          <w:i/>
          <w:color w:val="auto"/>
          <w:lang w:val="en-GB" w:eastAsia="en-GB"/>
        </w:rPr>
        <w:t>as sinner</w:t>
      </w:r>
      <w:r w:rsidRPr="007316EC">
        <w:rPr>
          <w:rFonts w:ascii="Tahoma" w:hAnsi="Tahoma" w:cs="Tahoma"/>
          <w:color w:val="auto"/>
          <w:lang w:val="en-GB" w:eastAsia="en-GB"/>
        </w:rPr>
        <w:t xml:space="preserve">, </w:t>
      </w:r>
      <w:r>
        <w:rPr>
          <w:rFonts w:ascii="Tahoma" w:hAnsi="Tahoma" w:cs="Tahoma"/>
          <w:color w:val="auto"/>
          <w:lang w:val="en-GB" w:eastAsia="en-GB"/>
        </w:rPr>
        <w:t>totally</w:t>
      </w:r>
      <w:r w:rsidRPr="007316EC">
        <w:rPr>
          <w:rFonts w:ascii="Tahoma" w:hAnsi="Tahoma" w:cs="Tahoma"/>
          <w:color w:val="auto"/>
          <w:lang w:val="en-GB" w:eastAsia="en-GB"/>
        </w:rPr>
        <w:t xml:space="preserve"> in need of the unmerited grace of God for his or her salvation.</w:t>
      </w:r>
    </w:p>
    <w:p w:rsidR="00887418" w:rsidRPr="007316EC" w:rsidRDefault="00887418" w:rsidP="00887418">
      <w:pPr>
        <w:pStyle w:val="Default"/>
        <w:jc w:val="both"/>
        <w:rPr>
          <w:rFonts w:ascii="Tahoma" w:hAnsi="Tahoma" w:cs="Tahoma"/>
          <w:color w:val="auto"/>
          <w:lang w:val="en-GB" w:eastAsia="en-GB"/>
        </w:rPr>
      </w:pPr>
    </w:p>
    <w:p w:rsidR="00887418" w:rsidRPr="007316EC" w:rsidRDefault="00887418" w:rsidP="00887418">
      <w:pPr>
        <w:jc w:val="both"/>
        <w:rPr>
          <w:rFonts w:ascii="Tahoma" w:hAnsi="Tahoma" w:cs="Tahoma"/>
          <w:b/>
        </w:rPr>
      </w:pPr>
      <w:r w:rsidRPr="007316EC">
        <w:rPr>
          <w:rFonts w:ascii="Tahoma" w:hAnsi="Tahoma" w:cs="Tahoma"/>
          <w:b/>
        </w:rPr>
        <w:t>Fallen Humanity, Sin, and Grace</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 xml:space="preserve">Calvin clearly taught a doctrine of original sin, beginning with a consideration of the </w:t>
      </w:r>
      <w:r>
        <w:rPr>
          <w:rFonts w:ascii="Tahoma" w:hAnsi="Tahoma" w:cs="Tahoma"/>
        </w:rPr>
        <w:t>‘</w:t>
      </w:r>
      <w:proofErr w:type="gramStart"/>
      <w:r w:rsidRPr="007316EC">
        <w:rPr>
          <w:rFonts w:ascii="Tahoma" w:hAnsi="Tahoma" w:cs="Tahoma"/>
        </w:rPr>
        <w:t>Fall</w:t>
      </w:r>
      <w:proofErr w:type="gramEnd"/>
      <w:r>
        <w:rPr>
          <w:rFonts w:ascii="Tahoma" w:hAnsi="Tahoma" w:cs="Tahoma"/>
        </w:rPr>
        <w:t>’</w:t>
      </w:r>
      <w:r w:rsidRPr="007316EC">
        <w:rPr>
          <w:rFonts w:ascii="Tahoma" w:hAnsi="Tahoma" w:cs="Tahoma"/>
        </w:rPr>
        <w:t xml:space="preserve"> of the first man, Adam, and the manner in which all humans have sinned </w:t>
      </w:r>
      <w:r>
        <w:rPr>
          <w:rFonts w:ascii="Tahoma" w:hAnsi="Tahoma" w:cs="Tahoma"/>
        </w:rPr>
        <w:t>‘</w:t>
      </w:r>
      <w:r w:rsidRPr="007316EC">
        <w:rPr>
          <w:rFonts w:ascii="Tahoma" w:hAnsi="Tahoma" w:cs="Tahoma"/>
        </w:rPr>
        <w:t>in</w:t>
      </w:r>
      <w:r>
        <w:rPr>
          <w:rFonts w:ascii="Tahoma" w:hAnsi="Tahoma" w:cs="Tahoma"/>
        </w:rPr>
        <w:t>’</w:t>
      </w:r>
      <w:r w:rsidRPr="007316EC">
        <w:rPr>
          <w:rFonts w:ascii="Tahoma" w:hAnsi="Tahoma" w:cs="Tahoma"/>
        </w:rPr>
        <w:t xml:space="preserve"> the first man.</w:t>
      </w:r>
      <w:r>
        <w:rPr>
          <w:rFonts w:ascii="Tahoma" w:hAnsi="Tahoma" w:cs="Tahoma"/>
        </w:rPr>
        <w:t xml:space="preserve"> </w:t>
      </w:r>
      <w:r w:rsidRPr="007316EC">
        <w:rPr>
          <w:rFonts w:ascii="Tahoma" w:hAnsi="Tahoma" w:cs="Tahoma"/>
        </w:rPr>
        <w:t>But what was Adam’s sin?</w:t>
      </w:r>
      <w:r>
        <w:rPr>
          <w:rFonts w:ascii="Tahoma" w:hAnsi="Tahoma" w:cs="Tahoma"/>
        </w:rPr>
        <w:t xml:space="preserve"> </w:t>
      </w:r>
      <w:r w:rsidRPr="007316EC">
        <w:rPr>
          <w:rFonts w:ascii="Tahoma" w:hAnsi="Tahoma" w:cs="Tahoma"/>
        </w:rPr>
        <w:t xml:space="preserve">In a word, Calvin identifies </w:t>
      </w:r>
      <w:r w:rsidRPr="007316EC">
        <w:rPr>
          <w:rFonts w:ascii="Tahoma" w:hAnsi="Tahoma" w:cs="Tahoma"/>
          <w:i/>
        </w:rPr>
        <w:t>unfaithfulness</w:t>
      </w:r>
      <w:r w:rsidRPr="007316EC">
        <w:rPr>
          <w:rFonts w:ascii="Tahoma" w:hAnsi="Tahoma" w:cs="Tahoma"/>
        </w:rPr>
        <w:t xml:space="preserve"> as the primordial sin and after it, </w:t>
      </w:r>
      <w:r>
        <w:rPr>
          <w:rFonts w:ascii="Tahoma" w:hAnsi="Tahoma" w:cs="Tahoma"/>
        </w:rPr>
        <w:t>‘</w:t>
      </w:r>
      <w:r w:rsidRPr="007316EC">
        <w:rPr>
          <w:rFonts w:ascii="Tahoma" w:hAnsi="Tahoma" w:cs="Tahoma"/>
        </w:rPr>
        <w:t>ambition and pride, together with ungratefulness</w:t>
      </w:r>
      <w:r>
        <w:rPr>
          <w:rFonts w:ascii="Tahoma" w:hAnsi="Tahoma" w:cs="Tahoma"/>
        </w:rPr>
        <w:t>’</w:t>
      </w:r>
      <w:r w:rsidRPr="007316EC">
        <w:rPr>
          <w:rFonts w:ascii="Tahoma" w:hAnsi="Tahoma" w:cs="Tahoma"/>
        </w:rPr>
        <w:t xml:space="preserve"> (II.1.4).</w:t>
      </w:r>
      <w:r>
        <w:rPr>
          <w:rFonts w:ascii="Tahoma" w:hAnsi="Tahoma" w:cs="Tahoma"/>
        </w:rPr>
        <w:t xml:space="preserve"> </w:t>
      </w:r>
      <w:r w:rsidRPr="007316EC">
        <w:rPr>
          <w:rFonts w:ascii="Tahoma" w:hAnsi="Tahoma" w:cs="Tahoma"/>
        </w:rPr>
        <w:t>Primordial man aspired to more than God had granted him</w:t>
      </w:r>
      <w:r>
        <w:rPr>
          <w:rFonts w:ascii="Tahoma" w:hAnsi="Tahoma" w:cs="Tahoma"/>
        </w:rPr>
        <w:t>,</w:t>
      </w:r>
      <w:r w:rsidRPr="007316EC">
        <w:rPr>
          <w:rFonts w:ascii="Tahoma" w:hAnsi="Tahoma" w:cs="Tahoma"/>
        </w:rPr>
        <w:t xml:space="preserve"> thereby spurning God’s own faithfulness and providential care.</w:t>
      </w:r>
      <w:r>
        <w:rPr>
          <w:rFonts w:ascii="Tahoma" w:hAnsi="Tahoma" w:cs="Tahoma"/>
        </w:rPr>
        <w:t xml:space="preserve"> </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 xml:space="preserve">Nevertheless, the </w:t>
      </w:r>
      <w:proofErr w:type="gramStart"/>
      <w:r w:rsidRPr="007316EC">
        <w:rPr>
          <w:rFonts w:ascii="Tahoma" w:hAnsi="Tahoma" w:cs="Tahoma"/>
        </w:rPr>
        <w:t>Fall</w:t>
      </w:r>
      <w:proofErr w:type="gramEnd"/>
      <w:r w:rsidRPr="007316EC">
        <w:rPr>
          <w:rFonts w:ascii="Tahoma" w:hAnsi="Tahoma" w:cs="Tahoma"/>
        </w:rPr>
        <w:t xml:space="preserve"> was not an </w:t>
      </w:r>
      <w:r>
        <w:rPr>
          <w:rFonts w:ascii="Tahoma" w:hAnsi="Tahoma" w:cs="Tahoma"/>
        </w:rPr>
        <w:t>‘</w:t>
      </w:r>
      <w:r w:rsidRPr="007316EC">
        <w:rPr>
          <w:rFonts w:ascii="Tahoma" w:hAnsi="Tahoma" w:cs="Tahoma"/>
        </w:rPr>
        <w:t>accident.</w:t>
      </w:r>
      <w:r>
        <w:rPr>
          <w:rFonts w:ascii="Tahoma" w:hAnsi="Tahoma" w:cs="Tahoma"/>
        </w:rPr>
        <w:t xml:space="preserve">’ </w:t>
      </w:r>
      <w:r w:rsidRPr="007316EC">
        <w:rPr>
          <w:rFonts w:ascii="Tahoma" w:hAnsi="Tahoma" w:cs="Tahoma"/>
        </w:rPr>
        <w:t xml:space="preserve">Rather, it was </w:t>
      </w:r>
      <w:proofErr w:type="gramStart"/>
      <w:r w:rsidRPr="007316EC">
        <w:rPr>
          <w:rFonts w:ascii="Tahoma" w:hAnsi="Tahoma" w:cs="Tahoma"/>
        </w:rPr>
        <w:t>divinely-ordained</w:t>
      </w:r>
      <w:proofErr w:type="gramEnd"/>
      <w:r w:rsidRPr="007316EC">
        <w:rPr>
          <w:rFonts w:ascii="Tahoma" w:hAnsi="Tahoma" w:cs="Tahoma"/>
        </w:rPr>
        <w:t xml:space="preserve"> by God as a constituent part of His plan for redemptive history. Thus, </w:t>
      </w:r>
      <w:r>
        <w:rPr>
          <w:rFonts w:ascii="Tahoma" w:hAnsi="Tahoma" w:cs="Tahoma"/>
        </w:rPr>
        <w:t>‘</w:t>
      </w:r>
      <w:r w:rsidRPr="007316EC">
        <w:rPr>
          <w:rFonts w:ascii="Tahoma" w:hAnsi="Tahoma" w:cs="Tahoma"/>
        </w:rPr>
        <w:t>…the Fall of Adam is not presupposed as preceding God’s decree in time; but it is what God determined before all ages</w:t>
      </w:r>
      <w:r>
        <w:rPr>
          <w:rFonts w:ascii="Tahoma" w:hAnsi="Tahoma" w:cs="Tahoma"/>
        </w:rPr>
        <w:t>’</w:t>
      </w:r>
      <w:r w:rsidRPr="007316EC">
        <w:rPr>
          <w:rFonts w:ascii="Tahoma" w:hAnsi="Tahoma" w:cs="Tahoma"/>
        </w:rPr>
        <w:t xml:space="preserve"> (II.12.5). But why would God predetermine such a terrible thing?</w:t>
      </w:r>
      <w:r>
        <w:rPr>
          <w:rFonts w:ascii="Tahoma" w:hAnsi="Tahoma" w:cs="Tahoma"/>
        </w:rPr>
        <w:t xml:space="preserve"> </w:t>
      </w:r>
      <w:r w:rsidRPr="007316EC">
        <w:rPr>
          <w:rFonts w:ascii="Tahoma" w:hAnsi="Tahoma" w:cs="Tahoma"/>
        </w:rPr>
        <w:t xml:space="preserve">Calvin answers simply that God </w:t>
      </w:r>
      <w:r>
        <w:rPr>
          <w:rFonts w:ascii="Tahoma" w:hAnsi="Tahoma" w:cs="Tahoma"/>
        </w:rPr>
        <w:t>‘</w:t>
      </w:r>
      <w:r w:rsidRPr="007316EC">
        <w:rPr>
          <w:rFonts w:ascii="Tahoma" w:hAnsi="Tahoma" w:cs="Tahoma"/>
        </w:rPr>
        <w:t>willed to heal the misery of mankind.</w:t>
      </w:r>
      <w:r>
        <w:rPr>
          <w:rFonts w:ascii="Tahoma" w:hAnsi="Tahoma" w:cs="Tahoma"/>
        </w:rPr>
        <w:t>’</w:t>
      </w:r>
      <w:r w:rsidRPr="007316EC">
        <w:rPr>
          <w:rFonts w:ascii="Tahoma" w:hAnsi="Tahoma" w:cs="Tahoma"/>
        </w:rPr>
        <w:t xml:space="preserve"> (II.12.5).</w:t>
      </w:r>
      <w:r>
        <w:rPr>
          <w:rFonts w:ascii="Tahoma" w:hAnsi="Tahoma" w:cs="Tahoma"/>
        </w:rPr>
        <w:t xml:space="preserve"> </w:t>
      </w:r>
      <w:r w:rsidRPr="007316EC">
        <w:rPr>
          <w:rFonts w:ascii="Tahoma" w:hAnsi="Tahoma" w:cs="Tahoma"/>
        </w:rPr>
        <w:t xml:space="preserve">The Fall, therefore, was not merely something </w:t>
      </w:r>
      <w:r>
        <w:rPr>
          <w:rFonts w:ascii="Tahoma" w:hAnsi="Tahoma" w:cs="Tahoma"/>
        </w:rPr>
        <w:t>‘</w:t>
      </w:r>
      <w:r w:rsidRPr="007316EC">
        <w:rPr>
          <w:rFonts w:ascii="Tahoma" w:hAnsi="Tahoma" w:cs="Tahoma"/>
        </w:rPr>
        <w:t>known</w:t>
      </w:r>
      <w:r>
        <w:rPr>
          <w:rFonts w:ascii="Tahoma" w:hAnsi="Tahoma" w:cs="Tahoma"/>
        </w:rPr>
        <w:t>’</w:t>
      </w:r>
      <w:r w:rsidRPr="007316EC">
        <w:rPr>
          <w:rFonts w:ascii="Tahoma" w:hAnsi="Tahoma" w:cs="Tahoma"/>
        </w:rPr>
        <w:t xml:space="preserve"> </w:t>
      </w:r>
      <w:r>
        <w:rPr>
          <w:rFonts w:ascii="Tahoma" w:hAnsi="Tahoma" w:cs="Tahoma"/>
        </w:rPr>
        <w:t>of</w:t>
      </w:r>
      <w:r w:rsidRPr="007316EC">
        <w:rPr>
          <w:rFonts w:ascii="Tahoma" w:hAnsi="Tahoma" w:cs="Tahoma"/>
        </w:rPr>
        <w:t xml:space="preserve"> God to happen by virtue of the Divine omniscience, but was </w:t>
      </w:r>
      <w:r>
        <w:rPr>
          <w:rFonts w:ascii="Tahoma" w:hAnsi="Tahoma" w:cs="Tahoma"/>
        </w:rPr>
        <w:t>calculatedly and designedly</w:t>
      </w:r>
      <w:r w:rsidRPr="007316EC">
        <w:rPr>
          <w:rFonts w:ascii="Tahoma" w:hAnsi="Tahoma" w:cs="Tahoma"/>
        </w:rPr>
        <w:t xml:space="preserve"> appointed by decree of </w:t>
      </w:r>
      <w:r>
        <w:rPr>
          <w:rFonts w:ascii="Tahoma" w:hAnsi="Tahoma" w:cs="Tahoma"/>
        </w:rPr>
        <w:t>the Divine</w:t>
      </w:r>
      <w:r w:rsidRPr="007316EC">
        <w:rPr>
          <w:rFonts w:ascii="Tahoma" w:hAnsi="Tahoma" w:cs="Tahoma"/>
        </w:rPr>
        <w:t xml:space="preserve"> will.</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lastRenderedPageBreak/>
        <w:t>Original sin, as it affects humans today and throughout history, is a hereditary depravity (</w:t>
      </w:r>
      <w:proofErr w:type="spellStart"/>
      <w:r w:rsidRPr="007316EC">
        <w:rPr>
          <w:rFonts w:ascii="Tahoma" w:hAnsi="Tahoma" w:cs="Tahoma"/>
          <w:i/>
        </w:rPr>
        <w:t>pravitas</w:t>
      </w:r>
      <w:proofErr w:type="spellEnd"/>
      <w:r w:rsidRPr="007316EC">
        <w:rPr>
          <w:rFonts w:ascii="Tahoma" w:hAnsi="Tahoma" w:cs="Tahoma"/>
        </w:rPr>
        <w:t>) which the first man passed on to all his posterity and is a curse under which humans now labour and find unceasing misery (</w:t>
      </w:r>
      <w:proofErr w:type="spellStart"/>
      <w:r w:rsidRPr="007316EC">
        <w:rPr>
          <w:rFonts w:ascii="Tahoma" w:hAnsi="Tahoma" w:cs="Tahoma"/>
          <w:i/>
        </w:rPr>
        <w:t>miseria</w:t>
      </w:r>
      <w:proofErr w:type="spellEnd"/>
      <w:r w:rsidRPr="007316EC">
        <w:rPr>
          <w:rFonts w:ascii="Tahoma" w:hAnsi="Tahoma" w:cs="Tahoma"/>
        </w:rPr>
        <w:t xml:space="preserve"> is a frequently recurring term in the Latin </w:t>
      </w:r>
      <w:r w:rsidRPr="007316EC">
        <w:rPr>
          <w:rFonts w:ascii="Tahoma" w:hAnsi="Tahoma" w:cs="Tahoma"/>
          <w:i/>
        </w:rPr>
        <w:t>Institutes</w:t>
      </w:r>
      <w:r w:rsidRPr="007316EC">
        <w:rPr>
          <w:rFonts w:ascii="Tahoma" w:hAnsi="Tahoma" w:cs="Tahoma"/>
        </w:rPr>
        <w:t>).</w:t>
      </w:r>
      <w:r>
        <w:rPr>
          <w:rFonts w:ascii="Tahoma" w:hAnsi="Tahoma" w:cs="Tahoma"/>
        </w:rPr>
        <w:t xml:space="preserve"> </w:t>
      </w:r>
      <w:r w:rsidRPr="007316EC">
        <w:rPr>
          <w:rFonts w:ascii="Tahoma" w:hAnsi="Tahoma" w:cs="Tahoma"/>
        </w:rPr>
        <w:t xml:space="preserve">Humans, without grace, remain under the law and, as sinners by (corrupted) nature, remain under a curse in the absence of the unmitigated grace of </w:t>
      </w:r>
      <w:proofErr w:type="gramStart"/>
      <w:r w:rsidRPr="007316EC">
        <w:rPr>
          <w:rFonts w:ascii="Tahoma" w:hAnsi="Tahoma" w:cs="Tahoma"/>
        </w:rPr>
        <w:t>God which alone frees human beings from the corruption</w:t>
      </w:r>
      <w:proofErr w:type="gramEnd"/>
      <w:r w:rsidRPr="007316EC">
        <w:rPr>
          <w:rFonts w:ascii="Tahoma" w:hAnsi="Tahoma" w:cs="Tahoma"/>
        </w:rPr>
        <w:t xml:space="preserve"> and wages of sin.</w:t>
      </w:r>
      <w:r>
        <w:rPr>
          <w:rFonts w:ascii="Tahoma" w:hAnsi="Tahoma" w:cs="Tahoma"/>
        </w:rPr>
        <w:t xml:space="preserve"> </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 xml:space="preserve">It is extremely common to hear Calvin’s position regarding human sin described as, </w:t>
      </w:r>
      <w:r>
        <w:rPr>
          <w:rFonts w:ascii="Tahoma" w:hAnsi="Tahoma" w:cs="Tahoma"/>
        </w:rPr>
        <w:t>‘</w:t>
      </w:r>
      <w:r w:rsidRPr="007316EC">
        <w:rPr>
          <w:rFonts w:ascii="Tahoma" w:hAnsi="Tahoma" w:cs="Tahoma"/>
        </w:rPr>
        <w:t>total depravity.</w:t>
      </w:r>
      <w:r>
        <w:rPr>
          <w:rFonts w:ascii="Tahoma" w:hAnsi="Tahoma" w:cs="Tahoma"/>
        </w:rPr>
        <w:t xml:space="preserve">’ </w:t>
      </w:r>
      <w:r w:rsidRPr="007316EC">
        <w:rPr>
          <w:rFonts w:ascii="Tahoma" w:hAnsi="Tahoma" w:cs="Tahoma"/>
        </w:rPr>
        <w:t xml:space="preserve">Calvin, however, never used this formulation and the term, as applied to Calvin’s theology, is misleading, as though what Calvin meant was that humanity was </w:t>
      </w:r>
      <w:r w:rsidRPr="007316EC">
        <w:rPr>
          <w:rFonts w:ascii="Tahoma" w:hAnsi="Tahoma" w:cs="Tahoma"/>
          <w:i/>
        </w:rPr>
        <w:t>entirely</w:t>
      </w:r>
      <w:r w:rsidRPr="007316EC">
        <w:rPr>
          <w:rFonts w:ascii="Tahoma" w:hAnsi="Tahoma" w:cs="Tahoma"/>
        </w:rPr>
        <w:t xml:space="preserve"> or </w:t>
      </w:r>
      <w:r w:rsidRPr="007316EC">
        <w:rPr>
          <w:rFonts w:ascii="Tahoma" w:hAnsi="Tahoma" w:cs="Tahoma"/>
          <w:i/>
        </w:rPr>
        <w:t>utterly</w:t>
      </w:r>
      <w:r w:rsidRPr="007316EC">
        <w:rPr>
          <w:rFonts w:ascii="Tahoma" w:hAnsi="Tahoma" w:cs="Tahoma"/>
        </w:rPr>
        <w:t xml:space="preserve"> bad, that is, as bad as man could be and with no spark of the Divine goodness remaining.</w:t>
      </w:r>
      <w:r>
        <w:rPr>
          <w:rFonts w:ascii="Tahoma" w:hAnsi="Tahoma" w:cs="Tahoma"/>
        </w:rPr>
        <w:t xml:space="preserve"> </w:t>
      </w:r>
      <w:r w:rsidRPr="007316EC">
        <w:rPr>
          <w:rFonts w:ascii="Tahoma" w:hAnsi="Tahoma" w:cs="Tahoma"/>
        </w:rPr>
        <w:t>This is not, however, what Calvin taught.</w:t>
      </w:r>
      <w:r>
        <w:rPr>
          <w:rFonts w:ascii="Tahoma" w:hAnsi="Tahoma" w:cs="Tahoma"/>
        </w:rPr>
        <w:t xml:space="preserve"> </w:t>
      </w:r>
      <w:r w:rsidRPr="007316EC">
        <w:rPr>
          <w:rFonts w:ascii="Tahoma" w:hAnsi="Tahoma" w:cs="Tahoma"/>
        </w:rPr>
        <w:t xml:space="preserve">Rather, original sin is </w:t>
      </w:r>
      <w:r>
        <w:rPr>
          <w:rFonts w:ascii="Tahoma" w:hAnsi="Tahoma" w:cs="Tahoma"/>
        </w:rPr>
        <w:t>‘</w:t>
      </w:r>
      <w:r w:rsidRPr="007316EC">
        <w:rPr>
          <w:rFonts w:ascii="Tahoma" w:hAnsi="Tahoma" w:cs="Tahoma"/>
        </w:rPr>
        <w:t>total</w:t>
      </w:r>
      <w:r>
        <w:rPr>
          <w:rFonts w:ascii="Tahoma" w:hAnsi="Tahoma" w:cs="Tahoma"/>
        </w:rPr>
        <w:t>’</w:t>
      </w:r>
      <w:r w:rsidRPr="007316EC">
        <w:rPr>
          <w:rFonts w:ascii="Tahoma" w:hAnsi="Tahoma" w:cs="Tahoma"/>
        </w:rPr>
        <w:t xml:space="preserve"> in the sense that it extends to all of the constitutive human faculties, or, </w:t>
      </w:r>
      <w:r>
        <w:rPr>
          <w:rFonts w:ascii="Tahoma" w:hAnsi="Tahoma" w:cs="Tahoma"/>
        </w:rPr>
        <w:t>‘</w:t>
      </w:r>
      <w:r w:rsidRPr="007316EC">
        <w:rPr>
          <w:rFonts w:ascii="Tahoma" w:hAnsi="Tahoma" w:cs="Tahoma"/>
        </w:rPr>
        <w:t>into all parts of the soul</w:t>
      </w:r>
      <w:r>
        <w:rPr>
          <w:rFonts w:ascii="Tahoma" w:hAnsi="Tahoma" w:cs="Tahoma"/>
        </w:rPr>
        <w:t>’</w:t>
      </w:r>
      <w:r w:rsidRPr="007316EC">
        <w:rPr>
          <w:rFonts w:ascii="Tahoma" w:hAnsi="Tahoma" w:cs="Tahoma"/>
        </w:rPr>
        <w:t xml:space="preserve"> (II.1.8).</w:t>
      </w:r>
      <w:r>
        <w:rPr>
          <w:rFonts w:ascii="Tahoma" w:hAnsi="Tahoma" w:cs="Tahoma"/>
        </w:rPr>
        <w:t xml:space="preserve"> </w:t>
      </w:r>
      <w:r w:rsidRPr="007316EC">
        <w:rPr>
          <w:rFonts w:ascii="Tahoma" w:hAnsi="Tahoma" w:cs="Tahoma"/>
        </w:rPr>
        <w:t xml:space="preserve">There is not a portion of the human person that is not affected by sin and, therefore, in this sense (only), it is </w:t>
      </w:r>
      <w:r>
        <w:rPr>
          <w:rFonts w:ascii="Tahoma" w:hAnsi="Tahoma" w:cs="Tahoma"/>
        </w:rPr>
        <w:t>‘</w:t>
      </w:r>
      <w:r w:rsidRPr="007316EC">
        <w:rPr>
          <w:rFonts w:ascii="Tahoma" w:hAnsi="Tahoma" w:cs="Tahoma"/>
        </w:rPr>
        <w:t>total.</w:t>
      </w:r>
      <w:r>
        <w:rPr>
          <w:rFonts w:ascii="Tahoma" w:hAnsi="Tahoma" w:cs="Tahoma"/>
        </w:rPr>
        <w:t>’</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 xml:space="preserve">The totality of sin as it affects human nature and our standing before God as sinners, however, is not construed by Calvin to be an </w:t>
      </w:r>
      <w:r w:rsidRPr="007316EC">
        <w:rPr>
          <w:rFonts w:ascii="Tahoma" w:hAnsi="Tahoma" w:cs="Tahoma"/>
          <w:i/>
        </w:rPr>
        <w:t>imputation</w:t>
      </w:r>
      <w:r w:rsidRPr="007316EC">
        <w:rPr>
          <w:rFonts w:ascii="Tahoma" w:hAnsi="Tahoma" w:cs="Tahoma"/>
        </w:rPr>
        <w:t xml:space="preserve"> of someone else’s guilt</w:t>
      </w:r>
      <w:r>
        <w:rPr>
          <w:rFonts w:ascii="Tahoma" w:hAnsi="Tahoma" w:cs="Tahoma"/>
        </w:rPr>
        <w:t xml:space="preserve"> (i.e., Adam’s)</w:t>
      </w:r>
      <w:r w:rsidRPr="007316EC">
        <w:rPr>
          <w:rFonts w:ascii="Tahoma" w:hAnsi="Tahoma" w:cs="Tahoma"/>
        </w:rPr>
        <w:t>.</w:t>
      </w:r>
      <w:r>
        <w:rPr>
          <w:rFonts w:ascii="Tahoma" w:hAnsi="Tahoma" w:cs="Tahoma"/>
        </w:rPr>
        <w:t xml:space="preserve"> W</w:t>
      </w:r>
      <w:r w:rsidRPr="007316EC">
        <w:rPr>
          <w:rFonts w:ascii="Tahoma" w:hAnsi="Tahoma" w:cs="Tahoma"/>
        </w:rPr>
        <w:t xml:space="preserve">hile we are </w:t>
      </w:r>
      <w:r>
        <w:rPr>
          <w:rFonts w:ascii="Tahoma" w:hAnsi="Tahoma" w:cs="Tahoma"/>
        </w:rPr>
        <w:t>‘</w:t>
      </w:r>
      <w:r w:rsidRPr="007316EC">
        <w:rPr>
          <w:rFonts w:ascii="Tahoma" w:hAnsi="Tahoma" w:cs="Tahoma"/>
        </w:rPr>
        <w:t>so vitiated and perverted in every part of our nature that by this great corruption we stand justly condemned and convicted before God</w:t>
      </w:r>
      <w:r>
        <w:rPr>
          <w:rFonts w:ascii="Tahoma" w:hAnsi="Tahoma" w:cs="Tahoma"/>
        </w:rPr>
        <w:t>,’</w:t>
      </w:r>
      <w:r w:rsidRPr="007316EC">
        <w:rPr>
          <w:rFonts w:ascii="Tahoma" w:hAnsi="Tahoma" w:cs="Tahoma"/>
        </w:rPr>
        <w:t xml:space="preserve"> this is </w:t>
      </w:r>
      <w:r>
        <w:rPr>
          <w:rFonts w:ascii="Tahoma" w:hAnsi="Tahoma" w:cs="Tahoma"/>
        </w:rPr>
        <w:t>‘</w:t>
      </w:r>
      <w:r w:rsidRPr="007316EC">
        <w:rPr>
          <w:rFonts w:ascii="Tahoma" w:hAnsi="Tahoma" w:cs="Tahoma"/>
        </w:rPr>
        <w:t>not liability for another’s transgression. For, since it is said that we became subject to God’s judgment through Adam’s sin, we are to understand it not as if we, guiltless and undeserving bore the guilt of his offence but in the sense that, since we through his transgression have become entangled in the curse, he is said to have made us guilty</w:t>
      </w:r>
      <w:r>
        <w:rPr>
          <w:rFonts w:ascii="Tahoma" w:hAnsi="Tahoma" w:cs="Tahoma"/>
        </w:rPr>
        <w:t>’</w:t>
      </w:r>
      <w:r w:rsidRPr="007316EC">
        <w:rPr>
          <w:rFonts w:ascii="Tahoma" w:hAnsi="Tahoma" w:cs="Tahoma"/>
        </w:rPr>
        <w:t xml:space="preserve"> (II.1.8). Human guilt, then, begins in the corruption of </w:t>
      </w:r>
      <w:r>
        <w:rPr>
          <w:rFonts w:ascii="Tahoma" w:hAnsi="Tahoma" w:cs="Tahoma"/>
        </w:rPr>
        <w:t>the</w:t>
      </w:r>
      <w:r w:rsidRPr="007316EC">
        <w:rPr>
          <w:rFonts w:ascii="Tahoma" w:hAnsi="Tahoma" w:cs="Tahoma"/>
        </w:rPr>
        <w:t xml:space="preserve"> original </w:t>
      </w:r>
      <w:r>
        <w:rPr>
          <w:rFonts w:ascii="Tahoma" w:hAnsi="Tahoma" w:cs="Tahoma"/>
        </w:rPr>
        <w:t xml:space="preserve">human </w:t>
      </w:r>
      <w:r w:rsidRPr="007316EC">
        <w:rPr>
          <w:rFonts w:ascii="Tahoma" w:hAnsi="Tahoma" w:cs="Tahoma"/>
        </w:rPr>
        <w:t xml:space="preserve">nature, created </w:t>
      </w:r>
      <w:r>
        <w:rPr>
          <w:rFonts w:ascii="Tahoma" w:hAnsi="Tahoma" w:cs="Tahoma"/>
        </w:rPr>
        <w:t xml:space="preserve">altogether </w:t>
      </w:r>
      <w:proofErr w:type="gramStart"/>
      <w:r>
        <w:rPr>
          <w:rFonts w:ascii="Tahoma" w:hAnsi="Tahoma" w:cs="Tahoma"/>
        </w:rPr>
        <w:t>‘</w:t>
      </w:r>
      <w:r w:rsidRPr="007316EC">
        <w:rPr>
          <w:rFonts w:ascii="Tahoma" w:hAnsi="Tahoma" w:cs="Tahoma"/>
        </w:rPr>
        <w:t>good</w:t>
      </w:r>
      <w:r>
        <w:rPr>
          <w:rFonts w:ascii="Tahoma" w:hAnsi="Tahoma" w:cs="Tahoma"/>
        </w:rPr>
        <w:t>,’</w:t>
      </w:r>
      <w:r w:rsidRPr="007316EC">
        <w:rPr>
          <w:rFonts w:ascii="Tahoma" w:hAnsi="Tahoma" w:cs="Tahoma"/>
        </w:rPr>
        <w:t>,</w:t>
      </w:r>
      <w:proofErr w:type="gramEnd"/>
      <w:r w:rsidRPr="007316EC">
        <w:rPr>
          <w:rFonts w:ascii="Tahoma" w:hAnsi="Tahoma" w:cs="Tahoma"/>
        </w:rPr>
        <w:t xml:space="preserve"> but now held under sin which is subsequently committed according to this corruption.</w:t>
      </w:r>
      <w:r>
        <w:rPr>
          <w:rFonts w:ascii="Tahoma" w:hAnsi="Tahoma" w:cs="Tahoma"/>
        </w:rPr>
        <w:t xml:space="preserve"> </w:t>
      </w:r>
      <w:r w:rsidRPr="007316EC">
        <w:rPr>
          <w:rFonts w:ascii="Tahoma" w:hAnsi="Tahoma" w:cs="Tahoma"/>
        </w:rPr>
        <w:t>Humans, then, are not sinners because they sin, but sin because they are sinners.</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 xml:space="preserve">As we shall see in greater detail in the next unit, it is because of humanity’s bondage to sin that predestination is part and parcel to Calvin’s understanding of the Divine plan of redemption since humanity, by corrupted nature, cannot obey God’s commands and </w:t>
      </w:r>
      <w:r>
        <w:rPr>
          <w:rFonts w:ascii="Tahoma" w:hAnsi="Tahoma" w:cs="Tahoma"/>
        </w:rPr>
        <w:t xml:space="preserve">therefore </w:t>
      </w:r>
      <w:r w:rsidRPr="007316EC">
        <w:rPr>
          <w:rFonts w:ascii="Tahoma" w:hAnsi="Tahoma" w:cs="Tahoma"/>
        </w:rPr>
        <w:t>save itself.</w:t>
      </w:r>
      <w:r>
        <w:rPr>
          <w:rFonts w:ascii="Tahoma" w:hAnsi="Tahoma" w:cs="Tahoma"/>
        </w:rPr>
        <w:t xml:space="preserve"> </w:t>
      </w:r>
      <w:r w:rsidRPr="007316EC">
        <w:rPr>
          <w:rFonts w:ascii="Tahoma" w:hAnsi="Tahoma" w:cs="Tahoma"/>
        </w:rPr>
        <w:t xml:space="preserve">Rather, a Mediator is needed, and this is the fundamental locus of the second part of Calvin’s </w:t>
      </w:r>
      <w:r w:rsidRPr="007316EC">
        <w:rPr>
          <w:rFonts w:ascii="Tahoma" w:hAnsi="Tahoma" w:cs="Tahoma"/>
          <w:i/>
        </w:rPr>
        <w:t>Institutes</w:t>
      </w:r>
      <w:r w:rsidRPr="007316EC">
        <w:rPr>
          <w:rFonts w:ascii="Tahoma" w:hAnsi="Tahoma" w:cs="Tahoma"/>
        </w:rPr>
        <w:t>.</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b/>
        </w:rPr>
      </w:pPr>
      <w:r w:rsidRPr="007316EC">
        <w:rPr>
          <w:rFonts w:ascii="Tahoma" w:hAnsi="Tahoma" w:cs="Tahoma"/>
          <w:b/>
        </w:rPr>
        <w:t>Christ the Mediator</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 xml:space="preserve">Like Luther, Calvin neither departed nor added to the traditional </w:t>
      </w:r>
      <w:proofErr w:type="spellStart"/>
      <w:r w:rsidRPr="007316EC">
        <w:rPr>
          <w:rFonts w:ascii="Tahoma" w:hAnsi="Tahoma" w:cs="Tahoma"/>
        </w:rPr>
        <w:t>Chalcedonian</w:t>
      </w:r>
      <w:proofErr w:type="spellEnd"/>
      <w:r w:rsidRPr="007316EC">
        <w:rPr>
          <w:rFonts w:ascii="Tahoma" w:hAnsi="Tahoma" w:cs="Tahoma"/>
        </w:rPr>
        <w:t xml:space="preserve"> </w:t>
      </w:r>
      <w:proofErr w:type="spellStart"/>
      <w:r w:rsidRPr="007316EC">
        <w:rPr>
          <w:rFonts w:ascii="Tahoma" w:hAnsi="Tahoma" w:cs="Tahoma"/>
        </w:rPr>
        <w:t>christology</w:t>
      </w:r>
      <w:proofErr w:type="spellEnd"/>
      <w:r w:rsidRPr="007316EC">
        <w:rPr>
          <w:rFonts w:ascii="Tahoma" w:hAnsi="Tahoma" w:cs="Tahoma"/>
        </w:rPr>
        <w:t xml:space="preserve"> of the fifth century holding, as it were, that Christ enjoins two natures, fully Divine and human.</w:t>
      </w:r>
      <w:r>
        <w:rPr>
          <w:rFonts w:ascii="Tahoma" w:hAnsi="Tahoma" w:cs="Tahoma"/>
        </w:rPr>
        <w:t xml:space="preserve"> </w:t>
      </w:r>
      <w:r w:rsidRPr="007316EC">
        <w:rPr>
          <w:rFonts w:ascii="Tahoma" w:hAnsi="Tahoma" w:cs="Tahoma"/>
        </w:rPr>
        <w:t xml:space="preserve">Nothing in Calvin’s writings ever questions the more </w:t>
      </w:r>
      <w:r>
        <w:rPr>
          <w:rFonts w:ascii="Tahoma" w:hAnsi="Tahoma" w:cs="Tahoma"/>
        </w:rPr>
        <w:t>‘</w:t>
      </w:r>
      <w:r w:rsidRPr="007316EC">
        <w:rPr>
          <w:rFonts w:ascii="Tahoma" w:hAnsi="Tahoma" w:cs="Tahoma"/>
        </w:rPr>
        <w:t>metaphysical</w:t>
      </w:r>
      <w:r>
        <w:rPr>
          <w:rFonts w:ascii="Tahoma" w:hAnsi="Tahoma" w:cs="Tahoma"/>
        </w:rPr>
        <w:t>’</w:t>
      </w:r>
      <w:r w:rsidRPr="007316EC">
        <w:rPr>
          <w:rFonts w:ascii="Tahoma" w:hAnsi="Tahoma" w:cs="Tahoma"/>
        </w:rPr>
        <w:t xml:space="preserve"> formulations of early, historic Christology.</w:t>
      </w:r>
      <w:r>
        <w:rPr>
          <w:rFonts w:ascii="Tahoma" w:hAnsi="Tahoma" w:cs="Tahoma"/>
        </w:rPr>
        <w:t xml:space="preserve"> </w:t>
      </w:r>
      <w:r w:rsidRPr="007316EC">
        <w:rPr>
          <w:rFonts w:ascii="Tahoma" w:hAnsi="Tahoma" w:cs="Tahoma"/>
        </w:rPr>
        <w:t>Where Calvin makes a more important and unique contribution is with regard to his giving greater form to the designation of Christ according to the three-fold office (</w:t>
      </w:r>
      <w:r w:rsidRPr="007316EC">
        <w:rPr>
          <w:rFonts w:ascii="Tahoma" w:hAnsi="Tahoma" w:cs="Tahoma"/>
          <w:i/>
        </w:rPr>
        <w:t xml:space="preserve">triplex </w:t>
      </w:r>
      <w:proofErr w:type="spellStart"/>
      <w:r w:rsidRPr="007316EC">
        <w:rPr>
          <w:rFonts w:ascii="Tahoma" w:hAnsi="Tahoma" w:cs="Tahoma"/>
          <w:i/>
        </w:rPr>
        <w:t>munus</w:t>
      </w:r>
      <w:proofErr w:type="spellEnd"/>
      <w:r w:rsidRPr="007316EC">
        <w:rPr>
          <w:rFonts w:ascii="Tahoma" w:hAnsi="Tahoma" w:cs="Tahoma"/>
          <w:i/>
        </w:rPr>
        <w:t xml:space="preserve"> Christi</w:t>
      </w:r>
      <w:r w:rsidRPr="007316EC">
        <w:rPr>
          <w:rFonts w:ascii="Tahoma" w:hAnsi="Tahoma" w:cs="Tahoma"/>
        </w:rPr>
        <w:t xml:space="preserve">) of </w:t>
      </w:r>
      <w:r w:rsidRPr="007316EC">
        <w:rPr>
          <w:rFonts w:ascii="Tahoma" w:hAnsi="Tahoma" w:cs="Tahoma"/>
          <w:i/>
        </w:rPr>
        <w:t>prophet</w:t>
      </w:r>
      <w:r w:rsidRPr="007316EC">
        <w:rPr>
          <w:rFonts w:ascii="Tahoma" w:hAnsi="Tahoma" w:cs="Tahoma"/>
        </w:rPr>
        <w:t xml:space="preserve">, </w:t>
      </w:r>
      <w:r w:rsidRPr="007316EC">
        <w:rPr>
          <w:rFonts w:ascii="Tahoma" w:hAnsi="Tahoma" w:cs="Tahoma"/>
          <w:i/>
        </w:rPr>
        <w:t>priest</w:t>
      </w:r>
      <w:r w:rsidRPr="007316EC">
        <w:rPr>
          <w:rFonts w:ascii="Tahoma" w:hAnsi="Tahoma" w:cs="Tahoma"/>
        </w:rPr>
        <w:t xml:space="preserve">, and </w:t>
      </w:r>
      <w:r w:rsidRPr="007316EC">
        <w:rPr>
          <w:rFonts w:ascii="Tahoma" w:hAnsi="Tahoma" w:cs="Tahoma"/>
          <w:i/>
        </w:rPr>
        <w:t>king</w:t>
      </w:r>
      <w:r w:rsidRPr="007316EC">
        <w:rPr>
          <w:rFonts w:ascii="Tahoma" w:hAnsi="Tahoma" w:cs="Tahoma"/>
        </w:rPr>
        <w:t xml:space="preserve"> </w:t>
      </w:r>
      <w:r>
        <w:rPr>
          <w:rFonts w:ascii="Tahoma" w:hAnsi="Tahoma" w:cs="Tahoma"/>
        </w:rPr>
        <w:t>(</w:t>
      </w:r>
      <w:r w:rsidRPr="007316EC">
        <w:rPr>
          <w:rFonts w:ascii="Tahoma" w:hAnsi="Tahoma" w:cs="Tahoma"/>
        </w:rPr>
        <w:t>II.15</w:t>
      </w:r>
      <w:r>
        <w:rPr>
          <w:rFonts w:ascii="Tahoma" w:hAnsi="Tahoma" w:cs="Tahoma"/>
        </w:rPr>
        <w:t>)</w:t>
      </w:r>
      <w:r w:rsidRPr="007316EC">
        <w:rPr>
          <w:rFonts w:ascii="Tahoma" w:hAnsi="Tahoma" w:cs="Tahoma"/>
        </w:rPr>
        <w:t>.</w:t>
      </w:r>
      <w:r>
        <w:rPr>
          <w:rFonts w:ascii="Tahoma" w:hAnsi="Tahoma" w:cs="Tahoma"/>
        </w:rPr>
        <w:t xml:space="preserve"> </w:t>
      </w:r>
      <w:r w:rsidRPr="007316EC">
        <w:rPr>
          <w:rFonts w:ascii="Tahoma" w:hAnsi="Tahoma" w:cs="Tahoma"/>
        </w:rPr>
        <w:t xml:space="preserve">Though this is not a totally new development with Calvin (Luther also gave it expression), he gave it a more classic, systematic </w:t>
      </w:r>
      <w:proofErr w:type="gramStart"/>
      <w:r w:rsidRPr="007316EC">
        <w:rPr>
          <w:rFonts w:ascii="Tahoma" w:hAnsi="Tahoma" w:cs="Tahoma"/>
        </w:rPr>
        <w:t>form which</w:t>
      </w:r>
      <w:proofErr w:type="gramEnd"/>
      <w:r w:rsidRPr="007316EC">
        <w:rPr>
          <w:rFonts w:ascii="Tahoma" w:hAnsi="Tahoma" w:cs="Tahoma"/>
        </w:rPr>
        <w:t xml:space="preserve"> also serves as a central feature of his overall doctrine of Christ.</w:t>
      </w:r>
      <w:r>
        <w:rPr>
          <w:rFonts w:ascii="Tahoma" w:hAnsi="Tahoma" w:cs="Tahoma"/>
        </w:rPr>
        <w:t xml:space="preserve"> </w:t>
      </w:r>
      <w:r w:rsidRPr="007316EC">
        <w:rPr>
          <w:rFonts w:ascii="Tahoma" w:hAnsi="Tahoma" w:cs="Tahoma"/>
        </w:rPr>
        <w:t xml:space="preserve">The designation is more concerned (as all the Reformers tended to be) with the existential matter of salvation, rather than the more </w:t>
      </w:r>
      <w:r>
        <w:rPr>
          <w:rFonts w:ascii="Tahoma" w:hAnsi="Tahoma" w:cs="Tahoma"/>
        </w:rPr>
        <w:t>‘</w:t>
      </w:r>
      <w:r w:rsidRPr="007316EC">
        <w:rPr>
          <w:rFonts w:ascii="Tahoma" w:hAnsi="Tahoma" w:cs="Tahoma"/>
        </w:rPr>
        <w:t>speculative</w:t>
      </w:r>
      <w:r>
        <w:rPr>
          <w:rFonts w:ascii="Tahoma" w:hAnsi="Tahoma" w:cs="Tahoma"/>
        </w:rPr>
        <w:t>’</w:t>
      </w:r>
      <w:r w:rsidRPr="007316EC">
        <w:rPr>
          <w:rFonts w:ascii="Tahoma" w:hAnsi="Tahoma" w:cs="Tahoma"/>
        </w:rPr>
        <w:t xml:space="preserve"> modes of earlier theologies.</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Calvin describes Christ’s activity as Mediator to involve each of these offices.</w:t>
      </w:r>
      <w:r>
        <w:rPr>
          <w:rFonts w:ascii="Tahoma" w:hAnsi="Tahoma" w:cs="Tahoma"/>
        </w:rPr>
        <w:t xml:space="preserve"> </w:t>
      </w:r>
      <w:r w:rsidRPr="007316EC">
        <w:rPr>
          <w:rFonts w:ascii="Tahoma" w:hAnsi="Tahoma" w:cs="Tahoma"/>
        </w:rPr>
        <w:t xml:space="preserve">As </w:t>
      </w:r>
      <w:r>
        <w:rPr>
          <w:rFonts w:ascii="Tahoma" w:hAnsi="Tahoma" w:cs="Tahoma"/>
        </w:rPr>
        <w:t>he</w:t>
      </w:r>
      <w:r w:rsidRPr="007316EC">
        <w:rPr>
          <w:rFonts w:ascii="Tahoma" w:hAnsi="Tahoma" w:cs="Tahoma"/>
        </w:rPr>
        <w:t xml:space="preserve"> has already shown redemption to be necessary</w:t>
      </w:r>
      <w:r>
        <w:rPr>
          <w:rFonts w:ascii="Tahoma" w:hAnsi="Tahoma" w:cs="Tahoma"/>
        </w:rPr>
        <w:t xml:space="preserve"> in Book I</w:t>
      </w:r>
      <w:r w:rsidRPr="007316EC">
        <w:rPr>
          <w:rFonts w:ascii="Tahoma" w:hAnsi="Tahoma" w:cs="Tahoma"/>
        </w:rPr>
        <w:t xml:space="preserve">, Book II of the </w:t>
      </w:r>
      <w:r w:rsidRPr="007316EC">
        <w:rPr>
          <w:rFonts w:ascii="Tahoma" w:hAnsi="Tahoma" w:cs="Tahoma"/>
          <w:i/>
        </w:rPr>
        <w:t>Institutes</w:t>
      </w:r>
      <w:r w:rsidRPr="007316EC">
        <w:rPr>
          <w:rFonts w:ascii="Tahoma" w:hAnsi="Tahoma" w:cs="Tahoma"/>
        </w:rPr>
        <w:t xml:space="preserve"> focuses upon the Old Testament first revealing to us our futile plight for salvation based on autonomous merit, whereas the New Testament has revealed to us the atoning work of </w:t>
      </w:r>
      <w:proofErr w:type="gramStart"/>
      <w:r w:rsidRPr="007316EC">
        <w:rPr>
          <w:rFonts w:ascii="Tahoma" w:hAnsi="Tahoma" w:cs="Tahoma"/>
        </w:rPr>
        <w:t>Christ which</w:t>
      </w:r>
      <w:proofErr w:type="gramEnd"/>
      <w:r w:rsidRPr="007316EC">
        <w:rPr>
          <w:rFonts w:ascii="Tahoma" w:hAnsi="Tahoma" w:cs="Tahoma"/>
        </w:rPr>
        <w:t xml:space="preserve"> provides for us the redemption we cannot </w:t>
      </w:r>
      <w:r>
        <w:rPr>
          <w:rFonts w:ascii="Tahoma" w:hAnsi="Tahoma" w:cs="Tahoma"/>
        </w:rPr>
        <w:t>attain</w:t>
      </w:r>
      <w:r w:rsidRPr="007316EC">
        <w:rPr>
          <w:rFonts w:ascii="Tahoma" w:hAnsi="Tahoma" w:cs="Tahoma"/>
        </w:rPr>
        <w:t xml:space="preserve"> for ourselves.</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Christ fulfils the three central offices seen in different individuals throughout the Old Testament and sums them up in himself.</w:t>
      </w:r>
      <w:r>
        <w:rPr>
          <w:rFonts w:ascii="Tahoma" w:hAnsi="Tahoma" w:cs="Tahoma"/>
        </w:rPr>
        <w:t xml:space="preserve"> </w:t>
      </w:r>
      <w:r w:rsidRPr="007316EC">
        <w:rPr>
          <w:rFonts w:ascii="Tahoma" w:hAnsi="Tahoma" w:cs="Tahoma"/>
        </w:rPr>
        <w:t xml:space="preserve">As </w:t>
      </w:r>
      <w:r w:rsidRPr="007316EC">
        <w:rPr>
          <w:rFonts w:ascii="Tahoma" w:hAnsi="Tahoma" w:cs="Tahoma"/>
          <w:i/>
        </w:rPr>
        <w:t>prophet</w:t>
      </w:r>
      <w:r w:rsidRPr="007316EC">
        <w:rPr>
          <w:rFonts w:ascii="Tahoma" w:hAnsi="Tahoma" w:cs="Tahoma"/>
        </w:rPr>
        <w:t>, Christ announces that the kingdom of God has come upon all humanity in his own person.</w:t>
      </w:r>
      <w:r>
        <w:rPr>
          <w:rFonts w:ascii="Tahoma" w:hAnsi="Tahoma" w:cs="Tahoma"/>
        </w:rPr>
        <w:t xml:space="preserve"> </w:t>
      </w:r>
      <w:r w:rsidRPr="007316EC">
        <w:rPr>
          <w:rFonts w:ascii="Tahoma" w:hAnsi="Tahoma" w:cs="Tahoma"/>
        </w:rPr>
        <w:t xml:space="preserve">As </w:t>
      </w:r>
      <w:r w:rsidRPr="007316EC">
        <w:rPr>
          <w:rFonts w:ascii="Tahoma" w:hAnsi="Tahoma" w:cs="Tahoma"/>
          <w:i/>
        </w:rPr>
        <w:t>priest</w:t>
      </w:r>
      <w:r w:rsidRPr="007316EC">
        <w:rPr>
          <w:rFonts w:ascii="Tahoma" w:hAnsi="Tahoma" w:cs="Tahoma"/>
        </w:rPr>
        <w:t>, he makes final atonement for human sins.</w:t>
      </w:r>
      <w:r>
        <w:rPr>
          <w:rFonts w:ascii="Tahoma" w:hAnsi="Tahoma" w:cs="Tahoma"/>
        </w:rPr>
        <w:t xml:space="preserve"> </w:t>
      </w:r>
      <w:r w:rsidRPr="007316EC">
        <w:rPr>
          <w:rFonts w:ascii="Tahoma" w:hAnsi="Tahoma" w:cs="Tahoma"/>
        </w:rPr>
        <w:t xml:space="preserve">As </w:t>
      </w:r>
      <w:r w:rsidRPr="007316EC">
        <w:rPr>
          <w:rFonts w:ascii="Tahoma" w:hAnsi="Tahoma" w:cs="Tahoma"/>
          <w:i/>
        </w:rPr>
        <w:t>king</w:t>
      </w:r>
      <w:r w:rsidRPr="007316EC">
        <w:rPr>
          <w:rFonts w:ascii="Tahoma" w:hAnsi="Tahoma" w:cs="Tahoma"/>
        </w:rPr>
        <w:t xml:space="preserve">, Christ reigns supreme over the redeemed, calling them into communion with himself as one people, constituted nevertheless of Jew and gentile, male and female (i.e., </w:t>
      </w:r>
      <w:r>
        <w:rPr>
          <w:rFonts w:ascii="Tahoma" w:hAnsi="Tahoma" w:cs="Tahoma"/>
        </w:rPr>
        <w:t>‘</w:t>
      </w:r>
      <w:r w:rsidRPr="007316EC">
        <w:rPr>
          <w:rFonts w:ascii="Tahoma" w:hAnsi="Tahoma" w:cs="Tahoma"/>
        </w:rPr>
        <w:t>all tribes, tongues, and nations</w:t>
      </w:r>
      <w:r>
        <w:rPr>
          <w:rFonts w:ascii="Tahoma" w:hAnsi="Tahoma" w:cs="Tahoma"/>
        </w:rPr>
        <w:t>’</w:t>
      </w:r>
      <w:r w:rsidRPr="007316EC">
        <w:rPr>
          <w:rFonts w:ascii="Tahoma" w:hAnsi="Tahoma" w:cs="Tahoma"/>
        </w:rPr>
        <w:t>).</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 xml:space="preserve">Calvin further stresses here, that the work of Christ involved a ministry of </w:t>
      </w:r>
      <w:r w:rsidRPr="007316EC">
        <w:rPr>
          <w:rFonts w:ascii="Tahoma" w:hAnsi="Tahoma" w:cs="Tahoma"/>
          <w:i/>
        </w:rPr>
        <w:t>active obedience</w:t>
      </w:r>
      <w:r w:rsidRPr="007316EC">
        <w:rPr>
          <w:rFonts w:ascii="Tahoma" w:hAnsi="Tahoma" w:cs="Tahoma"/>
        </w:rPr>
        <w:t>.</w:t>
      </w:r>
      <w:r>
        <w:rPr>
          <w:rFonts w:ascii="Tahoma" w:hAnsi="Tahoma" w:cs="Tahoma"/>
        </w:rPr>
        <w:t xml:space="preserve"> </w:t>
      </w:r>
      <w:r w:rsidRPr="007316EC">
        <w:rPr>
          <w:rFonts w:ascii="Tahoma" w:hAnsi="Tahoma" w:cs="Tahoma"/>
        </w:rPr>
        <w:t xml:space="preserve">When it is asked how Christ has abolished sin and bridged the chasm between God and humanity, Calvin answers, </w:t>
      </w:r>
      <w:r>
        <w:rPr>
          <w:rFonts w:ascii="Tahoma" w:hAnsi="Tahoma" w:cs="Tahoma"/>
        </w:rPr>
        <w:t>‘</w:t>
      </w:r>
      <w:r w:rsidRPr="007316EC">
        <w:rPr>
          <w:rFonts w:ascii="Tahoma" w:hAnsi="Tahoma" w:cs="Tahoma"/>
        </w:rPr>
        <w:t>[Christ] has achieved this for us by the whole course of his obedience</w:t>
      </w:r>
      <w:r>
        <w:rPr>
          <w:rFonts w:ascii="Tahoma" w:hAnsi="Tahoma" w:cs="Tahoma"/>
        </w:rPr>
        <w:t>’</w:t>
      </w:r>
      <w:r w:rsidRPr="007316EC">
        <w:rPr>
          <w:rFonts w:ascii="Tahoma" w:hAnsi="Tahoma" w:cs="Tahoma"/>
        </w:rPr>
        <w:t xml:space="preserve"> (II.16.5).</w:t>
      </w:r>
      <w:r>
        <w:rPr>
          <w:rFonts w:ascii="Tahoma" w:hAnsi="Tahoma" w:cs="Tahoma"/>
        </w:rPr>
        <w:t xml:space="preserve"> </w:t>
      </w:r>
      <w:r w:rsidRPr="007316EC">
        <w:rPr>
          <w:rFonts w:ascii="Tahoma" w:hAnsi="Tahoma" w:cs="Tahoma"/>
        </w:rPr>
        <w:t>So, when the proper time had come under God’s superintenden</w:t>
      </w:r>
      <w:r>
        <w:rPr>
          <w:rFonts w:ascii="Tahoma" w:hAnsi="Tahoma" w:cs="Tahoma"/>
        </w:rPr>
        <w:t>t wisdom</w:t>
      </w:r>
      <w:r w:rsidRPr="007316EC">
        <w:rPr>
          <w:rFonts w:ascii="Tahoma" w:hAnsi="Tahoma" w:cs="Tahoma"/>
        </w:rPr>
        <w:t xml:space="preserve">, Christ the Son was sent to humankind and made to be </w:t>
      </w:r>
      <w:r>
        <w:rPr>
          <w:rFonts w:ascii="Tahoma" w:hAnsi="Tahoma" w:cs="Tahoma"/>
        </w:rPr>
        <w:t>‘</w:t>
      </w:r>
      <w:r w:rsidRPr="007316EC">
        <w:rPr>
          <w:rFonts w:ascii="Tahoma" w:hAnsi="Tahoma" w:cs="Tahoma"/>
        </w:rPr>
        <w:t>under the law</w:t>
      </w:r>
      <w:r>
        <w:rPr>
          <w:rFonts w:ascii="Tahoma" w:hAnsi="Tahoma" w:cs="Tahoma"/>
        </w:rPr>
        <w:t>,’</w:t>
      </w:r>
      <w:r w:rsidRPr="007316EC">
        <w:rPr>
          <w:rFonts w:ascii="Tahoma" w:hAnsi="Tahoma" w:cs="Tahoma"/>
        </w:rPr>
        <w:t xml:space="preserve"> </w:t>
      </w:r>
      <w:r>
        <w:rPr>
          <w:rFonts w:ascii="Tahoma" w:hAnsi="Tahoma" w:cs="Tahoma"/>
        </w:rPr>
        <w:t xml:space="preserve">to be </w:t>
      </w:r>
      <w:r w:rsidRPr="007316EC">
        <w:rPr>
          <w:rFonts w:ascii="Tahoma" w:hAnsi="Tahoma" w:cs="Tahoma"/>
        </w:rPr>
        <w:t xml:space="preserve">in total obedience to </w:t>
      </w:r>
      <w:r>
        <w:rPr>
          <w:rFonts w:ascii="Tahoma" w:hAnsi="Tahoma" w:cs="Tahoma"/>
        </w:rPr>
        <w:t xml:space="preserve">it, and to </w:t>
      </w:r>
      <w:r w:rsidRPr="007316EC">
        <w:rPr>
          <w:rFonts w:ascii="Tahoma" w:hAnsi="Tahoma" w:cs="Tahoma"/>
        </w:rPr>
        <w:t xml:space="preserve">redeem those </w:t>
      </w:r>
      <w:r>
        <w:rPr>
          <w:rFonts w:ascii="Tahoma" w:hAnsi="Tahoma" w:cs="Tahoma"/>
        </w:rPr>
        <w:t xml:space="preserve">who are also </w:t>
      </w:r>
      <w:r w:rsidRPr="007316EC">
        <w:rPr>
          <w:rFonts w:ascii="Tahoma" w:hAnsi="Tahoma" w:cs="Tahoma"/>
        </w:rPr>
        <w:t>under the law</w:t>
      </w:r>
      <w:r>
        <w:rPr>
          <w:rFonts w:ascii="Tahoma" w:hAnsi="Tahoma" w:cs="Tahoma"/>
        </w:rPr>
        <w:t>, but in</w:t>
      </w:r>
      <w:r w:rsidRPr="007316EC">
        <w:rPr>
          <w:rFonts w:ascii="Tahoma" w:hAnsi="Tahoma" w:cs="Tahoma"/>
        </w:rPr>
        <w:t xml:space="preserve"> disobedience</w:t>
      </w:r>
      <w:r>
        <w:rPr>
          <w:rFonts w:ascii="Tahoma" w:hAnsi="Tahoma" w:cs="Tahoma"/>
        </w:rPr>
        <w:t xml:space="preserve"> to it</w:t>
      </w:r>
      <w:r w:rsidRPr="007316EC">
        <w:rPr>
          <w:rFonts w:ascii="Tahoma" w:hAnsi="Tahoma" w:cs="Tahoma"/>
        </w:rPr>
        <w:t>.</w:t>
      </w:r>
      <w:r>
        <w:rPr>
          <w:rFonts w:ascii="Tahoma" w:hAnsi="Tahoma" w:cs="Tahoma"/>
        </w:rPr>
        <w:t xml:space="preserve"> </w:t>
      </w:r>
      <w:r w:rsidRPr="007316EC">
        <w:rPr>
          <w:rFonts w:ascii="Tahoma" w:hAnsi="Tahoma" w:cs="Tahoma"/>
        </w:rPr>
        <w:t>From the moment of his birth, through to his baptism, ministry, and ultimate death, Christ was actively redeeming humankind (II.16.5).</w:t>
      </w:r>
      <w:r>
        <w:rPr>
          <w:rFonts w:ascii="Tahoma" w:hAnsi="Tahoma" w:cs="Tahoma"/>
        </w:rPr>
        <w:t xml:space="preserve"> </w:t>
      </w:r>
      <w:r w:rsidRPr="007316EC">
        <w:rPr>
          <w:rFonts w:ascii="Tahoma" w:hAnsi="Tahoma" w:cs="Tahoma"/>
        </w:rPr>
        <w:t xml:space="preserve">Nevertheless, Calvin </w:t>
      </w:r>
      <w:r>
        <w:rPr>
          <w:rFonts w:ascii="Tahoma" w:hAnsi="Tahoma" w:cs="Tahoma"/>
        </w:rPr>
        <w:t>places</w:t>
      </w:r>
      <w:r w:rsidRPr="007316EC">
        <w:rPr>
          <w:rFonts w:ascii="Tahoma" w:hAnsi="Tahoma" w:cs="Tahoma"/>
        </w:rPr>
        <w:t xml:space="preserve"> special emphasis on the efficacy of the cross, in which humans are </w:t>
      </w:r>
      <w:r>
        <w:rPr>
          <w:rFonts w:ascii="Tahoma" w:hAnsi="Tahoma" w:cs="Tahoma"/>
        </w:rPr>
        <w:t>‘</w:t>
      </w:r>
      <w:r w:rsidRPr="007316EC">
        <w:rPr>
          <w:rFonts w:ascii="Tahoma" w:hAnsi="Tahoma" w:cs="Tahoma"/>
        </w:rPr>
        <w:t>acquitted</w:t>
      </w:r>
      <w:r>
        <w:rPr>
          <w:rFonts w:ascii="Tahoma" w:hAnsi="Tahoma" w:cs="Tahoma"/>
        </w:rPr>
        <w:t>’</w:t>
      </w:r>
      <w:r w:rsidRPr="007316EC">
        <w:rPr>
          <w:rFonts w:ascii="Tahoma" w:hAnsi="Tahoma" w:cs="Tahoma"/>
        </w:rPr>
        <w:t xml:space="preserve"> in virtue of </w:t>
      </w:r>
      <w:r>
        <w:rPr>
          <w:rFonts w:ascii="Tahoma" w:hAnsi="Tahoma" w:cs="Tahoma"/>
        </w:rPr>
        <w:t>‘</w:t>
      </w:r>
      <w:r w:rsidRPr="007316EC">
        <w:rPr>
          <w:rFonts w:ascii="Tahoma" w:hAnsi="Tahoma" w:cs="Tahoma"/>
        </w:rPr>
        <w:t>the guilt which made us liable to punishment [</w:t>
      </w:r>
      <w:r>
        <w:rPr>
          <w:rFonts w:ascii="Tahoma" w:hAnsi="Tahoma" w:cs="Tahoma"/>
        </w:rPr>
        <w:t>and</w:t>
      </w:r>
      <w:r w:rsidRPr="007316EC">
        <w:rPr>
          <w:rFonts w:ascii="Tahoma" w:hAnsi="Tahoma" w:cs="Tahoma"/>
        </w:rPr>
        <w:t>] transferred to the head of the Son of God</w:t>
      </w:r>
      <w:r>
        <w:rPr>
          <w:rFonts w:ascii="Tahoma" w:hAnsi="Tahoma" w:cs="Tahoma"/>
        </w:rPr>
        <w:t>’</w:t>
      </w:r>
      <w:r w:rsidRPr="007316EC">
        <w:rPr>
          <w:rFonts w:ascii="Tahoma" w:hAnsi="Tahoma" w:cs="Tahoma"/>
        </w:rPr>
        <w:t xml:space="preserve"> (II.16.5).</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b/>
        </w:rPr>
      </w:pPr>
      <w:r w:rsidRPr="007316EC">
        <w:rPr>
          <w:rFonts w:ascii="Tahoma" w:hAnsi="Tahoma" w:cs="Tahoma"/>
          <w:b/>
        </w:rPr>
        <w:t>Union with God</w:t>
      </w:r>
    </w:p>
    <w:p w:rsidR="00887418" w:rsidRPr="007316EC" w:rsidRDefault="00887418" w:rsidP="00887418">
      <w:pPr>
        <w:jc w:val="both"/>
        <w:rPr>
          <w:rFonts w:ascii="Tahoma" w:hAnsi="Tahoma" w:cs="Tahoma"/>
          <w:b/>
        </w:rPr>
      </w:pPr>
    </w:p>
    <w:p w:rsidR="00887418" w:rsidRPr="007316EC" w:rsidRDefault="00887418" w:rsidP="00887418">
      <w:pPr>
        <w:pStyle w:val="Pa18"/>
        <w:jc w:val="both"/>
        <w:rPr>
          <w:rFonts w:ascii="Tahoma" w:hAnsi="Tahoma" w:cs="Tahoma"/>
          <w:lang w:val="en-GB" w:eastAsia="en-GB"/>
        </w:rPr>
      </w:pPr>
      <w:r w:rsidRPr="007316EC">
        <w:rPr>
          <w:rFonts w:ascii="Tahoma" w:hAnsi="Tahoma" w:cs="Tahoma"/>
          <w:lang w:val="en-GB" w:eastAsia="en-GB"/>
        </w:rPr>
        <w:t>The ultimate question for Calvin, as we have seen, is how humanity—as universally under the curse of law and sin—is to be reconciled to God.</w:t>
      </w:r>
      <w:r>
        <w:rPr>
          <w:rFonts w:ascii="Tahoma" w:hAnsi="Tahoma" w:cs="Tahoma"/>
          <w:lang w:val="en-GB" w:eastAsia="en-GB"/>
        </w:rPr>
        <w:t xml:space="preserve"> </w:t>
      </w:r>
      <w:r w:rsidRPr="007316EC">
        <w:rPr>
          <w:rFonts w:ascii="Tahoma" w:hAnsi="Tahoma" w:cs="Tahoma"/>
          <w:lang w:val="en-GB" w:eastAsia="en-GB"/>
        </w:rPr>
        <w:t>The answer is found in Christ the Mediator.</w:t>
      </w:r>
      <w:r>
        <w:rPr>
          <w:rFonts w:ascii="Tahoma" w:hAnsi="Tahoma" w:cs="Tahoma"/>
          <w:lang w:val="en-GB" w:eastAsia="en-GB"/>
        </w:rPr>
        <w:t xml:space="preserve"> </w:t>
      </w:r>
      <w:r w:rsidRPr="007316EC">
        <w:rPr>
          <w:rFonts w:ascii="Tahoma" w:hAnsi="Tahoma" w:cs="Tahoma"/>
          <w:lang w:val="en-GB" w:eastAsia="en-GB"/>
        </w:rPr>
        <w:t>Calvin, however, elaborates on this reconciliation, summing the doctrine up in terms of the believer’s union with God.</w:t>
      </w:r>
      <w:r>
        <w:rPr>
          <w:rFonts w:ascii="Tahoma" w:hAnsi="Tahoma" w:cs="Tahoma"/>
          <w:lang w:val="en-GB" w:eastAsia="en-GB"/>
        </w:rPr>
        <w:t xml:space="preserve"> </w:t>
      </w:r>
      <w:r w:rsidRPr="007316EC">
        <w:rPr>
          <w:rFonts w:ascii="Tahoma" w:hAnsi="Tahoma" w:cs="Tahoma"/>
          <w:lang w:val="en-GB" w:eastAsia="en-GB"/>
        </w:rPr>
        <w:t xml:space="preserve">Strangely, this is a feature of Calvin’s theology that is often neglected, despite the fact that it forms such a central, </w:t>
      </w:r>
      <w:proofErr w:type="spellStart"/>
      <w:r w:rsidRPr="007316EC">
        <w:rPr>
          <w:rFonts w:ascii="Tahoma" w:hAnsi="Tahoma" w:cs="Tahoma"/>
          <w:lang w:val="en-GB" w:eastAsia="en-GB"/>
        </w:rPr>
        <w:t>catalyzing</w:t>
      </w:r>
      <w:proofErr w:type="spellEnd"/>
      <w:r w:rsidRPr="007316EC">
        <w:rPr>
          <w:rFonts w:ascii="Tahoma" w:hAnsi="Tahoma" w:cs="Tahoma"/>
          <w:lang w:val="en-GB" w:eastAsia="en-GB"/>
        </w:rPr>
        <w:t xml:space="preserve"> emphasis for him.</w:t>
      </w:r>
    </w:p>
    <w:p w:rsidR="00887418" w:rsidRPr="007316EC" w:rsidRDefault="00887418" w:rsidP="00887418">
      <w:pPr>
        <w:pStyle w:val="Default"/>
        <w:jc w:val="both"/>
        <w:rPr>
          <w:rFonts w:ascii="Tahoma" w:hAnsi="Tahoma" w:cs="Tahoma"/>
          <w:color w:val="auto"/>
          <w:lang w:val="en-GB" w:eastAsia="en-GB"/>
        </w:rPr>
      </w:pPr>
    </w:p>
    <w:p w:rsidR="00887418" w:rsidRPr="007316EC" w:rsidRDefault="00887418" w:rsidP="00887418">
      <w:pPr>
        <w:pStyle w:val="Pa18"/>
        <w:jc w:val="both"/>
        <w:rPr>
          <w:rFonts w:ascii="Tahoma" w:hAnsi="Tahoma" w:cs="Tahoma"/>
          <w:lang w:val="en-GB"/>
        </w:rPr>
      </w:pPr>
      <w:r w:rsidRPr="007316EC">
        <w:rPr>
          <w:rFonts w:ascii="Tahoma" w:hAnsi="Tahoma" w:cs="Tahoma"/>
          <w:lang w:val="en-GB"/>
        </w:rPr>
        <w:t xml:space="preserve">Though he designates this </w:t>
      </w:r>
      <w:r>
        <w:rPr>
          <w:rFonts w:ascii="Tahoma" w:hAnsi="Tahoma" w:cs="Tahoma"/>
          <w:lang w:val="en-GB"/>
        </w:rPr>
        <w:t>‘</w:t>
      </w:r>
      <w:r w:rsidRPr="007316EC">
        <w:rPr>
          <w:rFonts w:ascii="Tahoma" w:hAnsi="Tahoma" w:cs="Tahoma"/>
          <w:lang w:val="en-GB"/>
        </w:rPr>
        <w:t>mystical union</w:t>
      </w:r>
      <w:r>
        <w:rPr>
          <w:rFonts w:ascii="Tahoma" w:hAnsi="Tahoma" w:cs="Tahoma"/>
          <w:lang w:val="en-GB"/>
        </w:rPr>
        <w:t>’</w:t>
      </w:r>
      <w:r w:rsidRPr="007316EC">
        <w:rPr>
          <w:rFonts w:ascii="Tahoma" w:hAnsi="Tahoma" w:cs="Tahoma"/>
          <w:lang w:val="en-GB"/>
        </w:rPr>
        <w:t xml:space="preserve"> (</w:t>
      </w:r>
      <w:proofErr w:type="spellStart"/>
      <w:r w:rsidRPr="007316EC">
        <w:rPr>
          <w:rFonts w:ascii="Tahoma" w:hAnsi="Tahoma" w:cs="Tahoma"/>
          <w:i/>
          <w:lang w:val="en-GB"/>
        </w:rPr>
        <w:t>unio</w:t>
      </w:r>
      <w:proofErr w:type="spellEnd"/>
      <w:r w:rsidRPr="007316EC">
        <w:rPr>
          <w:rFonts w:ascii="Tahoma" w:hAnsi="Tahoma" w:cs="Tahoma"/>
          <w:i/>
          <w:lang w:val="en-GB"/>
        </w:rPr>
        <w:t xml:space="preserve"> </w:t>
      </w:r>
      <w:proofErr w:type="spellStart"/>
      <w:r w:rsidRPr="007316EC">
        <w:rPr>
          <w:rFonts w:ascii="Tahoma" w:hAnsi="Tahoma" w:cs="Tahoma"/>
          <w:i/>
          <w:lang w:val="en-GB"/>
        </w:rPr>
        <w:t>mystica</w:t>
      </w:r>
      <w:proofErr w:type="spellEnd"/>
      <w:r w:rsidRPr="007316EC">
        <w:rPr>
          <w:rFonts w:ascii="Tahoma" w:hAnsi="Tahoma" w:cs="Tahoma"/>
          <w:lang w:val="en-GB"/>
        </w:rPr>
        <w:t xml:space="preserve">) with Christ as categorically </w:t>
      </w:r>
      <w:r>
        <w:rPr>
          <w:rFonts w:ascii="Tahoma" w:hAnsi="Tahoma" w:cs="Tahoma"/>
          <w:lang w:val="en-GB"/>
        </w:rPr>
        <w:t>‘</w:t>
      </w:r>
      <w:r w:rsidRPr="007316EC">
        <w:rPr>
          <w:rFonts w:ascii="Tahoma" w:hAnsi="Tahoma" w:cs="Tahoma"/>
          <w:lang w:val="en-GB"/>
        </w:rPr>
        <w:t>incomprehensible by nature</w:t>
      </w:r>
      <w:r>
        <w:rPr>
          <w:rFonts w:ascii="Tahoma" w:hAnsi="Tahoma" w:cs="Tahoma"/>
          <w:lang w:val="en-GB"/>
        </w:rPr>
        <w:t>’</w:t>
      </w:r>
      <w:r w:rsidRPr="007316EC">
        <w:rPr>
          <w:rFonts w:ascii="Tahoma" w:hAnsi="Tahoma" w:cs="Tahoma"/>
          <w:lang w:val="en-GB"/>
        </w:rPr>
        <w:t xml:space="preserve"> (IV.17.1), Calvin nevertheless writes that </w:t>
      </w:r>
      <w:r>
        <w:rPr>
          <w:rFonts w:ascii="Tahoma" w:hAnsi="Tahoma" w:cs="Tahoma"/>
          <w:lang w:val="en-GB"/>
        </w:rPr>
        <w:t>‘</w:t>
      </w:r>
      <w:r w:rsidRPr="007316EC">
        <w:rPr>
          <w:rFonts w:ascii="Tahoma" w:hAnsi="Tahoma" w:cs="Tahoma"/>
          <w:lang w:val="en-GB"/>
        </w:rPr>
        <w:t xml:space="preserve">to that union of the head and members, the residence of Christ in our hearts, in fine, the mystical union, </w:t>
      </w:r>
      <w:r w:rsidRPr="007316EC">
        <w:rPr>
          <w:rFonts w:ascii="Tahoma" w:hAnsi="Tahoma" w:cs="Tahoma"/>
          <w:i/>
          <w:lang w:val="en-GB"/>
        </w:rPr>
        <w:t>we assign the highest rank</w:t>
      </w:r>
      <w:r w:rsidRPr="007316EC">
        <w:rPr>
          <w:rFonts w:ascii="Tahoma" w:hAnsi="Tahoma" w:cs="Tahoma"/>
          <w:lang w:val="en-GB"/>
        </w:rPr>
        <w:t>, Christ when he becomes ours making us partners with him in the gifts with which he was endued. Hence we do not view him as at a dis</w:t>
      </w:r>
      <w:r w:rsidRPr="007316EC">
        <w:rPr>
          <w:rFonts w:ascii="Tahoma" w:hAnsi="Tahoma" w:cs="Tahoma"/>
          <w:lang w:val="en-GB"/>
        </w:rPr>
        <w:softHyphen/>
        <w:t xml:space="preserve">tance and without us, but as we have put him on, and been </w:t>
      </w:r>
      <w:proofErr w:type="spellStart"/>
      <w:r w:rsidRPr="007316EC">
        <w:rPr>
          <w:rFonts w:ascii="Tahoma" w:hAnsi="Tahoma" w:cs="Tahoma"/>
          <w:lang w:val="en-GB"/>
        </w:rPr>
        <w:t>ingrafted</w:t>
      </w:r>
      <w:proofErr w:type="spellEnd"/>
      <w:r w:rsidRPr="007316EC">
        <w:rPr>
          <w:rFonts w:ascii="Tahoma" w:hAnsi="Tahoma" w:cs="Tahoma"/>
          <w:lang w:val="en-GB"/>
        </w:rPr>
        <w:t xml:space="preserve"> into his body, he deigns to make us one with himself, and, therefore, we glory in having a fellowship of righteousness with him.</w:t>
      </w:r>
      <w:r>
        <w:rPr>
          <w:rFonts w:ascii="Tahoma" w:hAnsi="Tahoma" w:cs="Tahoma"/>
          <w:lang w:val="en-GB"/>
        </w:rPr>
        <w:t xml:space="preserve">’ </w:t>
      </w:r>
      <w:r w:rsidRPr="007316EC">
        <w:rPr>
          <w:rFonts w:ascii="Tahoma" w:hAnsi="Tahoma" w:cs="Tahoma"/>
          <w:lang w:val="en-GB"/>
        </w:rPr>
        <w:t>(3.11.10, emphasis added).</w:t>
      </w:r>
      <w:r>
        <w:rPr>
          <w:rFonts w:ascii="Tahoma" w:hAnsi="Tahoma" w:cs="Tahoma"/>
          <w:lang w:val="en-GB"/>
        </w:rPr>
        <w:t xml:space="preserve"> </w:t>
      </w:r>
      <w:r w:rsidRPr="007316EC">
        <w:rPr>
          <w:rFonts w:ascii="Tahoma" w:hAnsi="Tahoma" w:cs="Tahoma"/>
          <w:lang w:val="en-GB"/>
        </w:rPr>
        <w:t xml:space="preserve">Calvin further draws upon this </w:t>
      </w:r>
      <w:r>
        <w:rPr>
          <w:rFonts w:ascii="Tahoma" w:hAnsi="Tahoma" w:cs="Tahoma"/>
          <w:lang w:val="en-GB"/>
        </w:rPr>
        <w:t>‘</w:t>
      </w:r>
      <w:r w:rsidRPr="007316EC">
        <w:rPr>
          <w:rFonts w:ascii="Tahoma" w:hAnsi="Tahoma" w:cs="Tahoma"/>
          <w:lang w:val="en-GB"/>
        </w:rPr>
        <w:t>oneness</w:t>
      </w:r>
      <w:r>
        <w:rPr>
          <w:rFonts w:ascii="Tahoma" w:hAnsi="Tahoma" w:cs="Tahoma"/>
          <w:lang w:val="en-GB"/>
        </w:rPr>
        <w:t>’</w:t>
      </w:r>
      <w:r w:rsidRPr="007316EC">
        <w:rPr>
          <w:rFonts w:ascii="Tahoma" w:hAnsi="Tahoma" w:cs="Tahoma"/>
          <w:lang w:val="en-GB"/>
        </w:rPr>
        <w:t xml:space="preserve"> language saying, </w:t>
      </w:r>
      <w:r>
        <w:rPr>
          <w:rFonts w:ascii="Tahoma" w:hAnsi="Tahoma" w:cs="Tahoma"/>
          <w:lang w:val="en-GB"/>
        </w:rPr>
        <w:t>‘</w:t>
      </w:r>
      <w:r w:rsidRPr="007316EC">
        <w:rPr>
          <w:rFonts w:ascii="Tahoma" w:hAnsi="Tahoma" w:cs="Tahoma"/>
          <w:lang w:val="en-GB"/>
        </w:rPr>
        <w:t>Christ does not so much come to us as become encumbered with our nature to make us one with him.</w:t>
      </w:r>
      <w:r>
        <w:rPr>
          <w:rFonts w:ascii="Tahoma" w:hAnsi="Tahoma" w:cs="Tahoma"/>
          <w:lang w:val="en-GB"/>
        </w:rPr>
        <w:t>’</w:t>
      </w:r>
      <w:r w:rsidRPr="007316EC">
        <w:rPr>
          <w:rStyle w:val="FootnoteReference"/>
          <w:rFonts w:ascii="Tahoma" w:hAnsi="Tahoma" w:cs="Tahoma"/>
          <w:lang w:val="en-GB"/>
        </w:rPr>
        <w:footnoteReference w:id="1"/>
      </w:r>
      <w:r>
        <w:rPr>
          <w:rFonts w:ascii="Tahoma" w:hAnsi="Tahoma" w:cs="Tahoma"/>
          <w:lang w:val="en-GB"/>
        </w:rPr>
        <w:t xml:space="preserve"> </w:t>
      </w:r>
      <w:r w:rsidRPr="007316EC">
        <w:rPr>
          <w:rFonts w:ascii="Tahoma" w:hAnsi="Tahoma" w:cs="Tahoma"/>
          <w:lang w:val="en-GB"/>
        </w:rPr>
        <w:t xml:space="preserve">Further, this union is not merely a matter of </w:t>
      </w:r>
      <w:r>
        <w:rPr>
          <w:rFonts w:ascii="Tahoma" w:hAnsi="Tahoma" w:cs="Tahoma"/>
          <w:lang w:val="en-GB"/>
        </w:rPr>
        <w:t>‘</w:t>
      </w:r>
      <w:r w:rsidRPr="007316EC">
        <w:rPr>
          <w:rFonts w:ascii="Tahoma" w:hAnsi="Tahoma" w:cs="Tahoma"/>
          <w:lang w:val="en-GB"/>
        </w:rPr>
        <w:t>forensic</w:t>
      </w:r>
      <w:r>
        <w:rPr>
          <w:rFonts w:ascii="Tahoma" w:hAnsi="Tahoma" w:cs="Tahoma"/>
          <w:lang w:val="en-GB"/>
        </w:rPr>
        <w:t>’</w:t>
      </w:r>
      <w:r w:rsidRPr="007316EC">
        <w:rPr>
          <w:rFonts w:ascii="Tahoma" w:hAnsi="Tahoma" w:cs="Tahoma"/>
          <w:lang w:val="en-GB"/>
        </w:rPr>
        <w:t xml:space="preserve"> justification, but is an indwelling: </w:t>
      </w:r>
      <w:r>
        <w:rPr>
          <w:rFonts w:ascii="Tahoma" w:hAnsi="Tahoma" w:cs="Tahoma"/>
          <w:lang w:val="en-GB"/>
        </w:rPr>
        <w:t>‘</w:t>
      </w:r>
      <w:proofErr w:type="gramStart"/>
      <w:r w:rsidRPr="007316EC">
        <w:rPr>
          <w:rFonts w:ascii="Tahoma" w:hAnsi="Tahoma" w:cs="Tahoma"/>
          <w:lang w:val="en-GB"/>
        </w:rPr>
        <w:t>The</w:t>
      </w:r>
      <w:proofErr w:type="gramEnd"/>
      <w:r w:rsidRPr="007316EC">
        <w:rPr>
          <w:rFonts w:ascii="Tahoma" w:hAnsi="Tahoma" w:cs="Tahoma"/>
          <w:lang w:val="en-GB"/>
        </w:rPr>
        <w:t xml:space="preserve"> phrase </w:t>
      </w:r>
      <w:r w:rsidRPr="007316EC">
        <w:rPr>
          <w:rFonts w:ascii="Tahoma" w:hAnsi="Tahoma" w:cs="Tahoma"/>
          <w:i/>
          <w:iCs/>
          <w:lang w:val="en-GB"/>
        </w:rPr>
        <w:t xml:space="preserve">in ipso </w:t>
      </w:r>
      <w:r w:rsidRPr="007316EC">
        <w:rPr>
          <w:rFonts w:ascii="Tahoma" w:hAnsi="Tahoma" w:cs="Tahoma"/>
          <w:lang w:val="en-GB"/>
        </w:rPr>
        <w:t xml:space="preserve">(in him) I have preferred to retain, rather than render it </w:t>
      </w:r>
      <w:r w:rsidRPr="007316EC">
        <w:rPr>
          <w:rFonts w:ascii="Tahoma" w:hAnsi="Tahoma" w:cs="Tahoma"/>
          <w:i/>
          <w:iCs/>
          <w:lang w:val="en-GB"/>
        </w:rPr>
        <w:t xml:space="preserve">per </w:t>
      </w:r>
      <w:proofErr w:type="spellStart"/>
      <w:r w:rsidRPr="007316EC">
        <w:rPr>
          <w:rFonts w:ascii="Tahoma" w:hAnsi="Tahoma" w:cs="Tahoma"/>
          <w:i/>
          <w:iCs/>
          <w:lang w:val="en-GB"/>
        </w:rPr>
        <w:t>ipsum</w:t>
      </w:r>
      <w:proofErr w:type="spellEnd"/>
      <w:r w:rsidRPr="007316EC">
        <w:rPr>
          <w:rFonts w:ascii="Tahoma" w:hAnsi="Tahoma" w:cs="Tahoma"/>
          <w:i/>
          <w:iCs/>
          <w:lang w:val="en-GB"/>
        </w:rPr>
        <w:t xml:space="preserve"> </w:t>
      </w:r>
      <w:r w:rsidRPr="007316EC">
        <w:rPr>
          <w:rFonts w:ascii="Tahoma" w:hAnsi="Tahoma" w:cs="Tahoma"/>
          <w:lang w:val="en-GB"/>
        </w:rPr>
        <w:t>(by him) because it has in my opinion more ex</w:t>
      </w:r>
      <w:r w:rsidRPr="007316EC">
        <w:rPr>
          <w:rFonts w:ascii="Tahoma" w:hAnsi="Tahoma" w:cs="Tahoma"/>
          <w:lang w:val="en-GB"/>
        </w:rPr>
        <w:softHyphen/>
        <w:t>pressiveness and force. For we are enriched in Christ, inasmuch as we are members of his body, and are engrafted into him: nay more, being made one with him, he makes us share with him in every thing that he has received from the Father.</w:t>
      </w:r>
      <w:r w:rsidRPr="007316EC">
        <w:rPr>
          <w:rStyle w:val="FootnoteReference"/>
          <w:rFonts w:ascii="Tahoma" w:hAnsi="Tahoma" w:cs="Tahoma"/>
          <w:lang w:val="en-GB"/>
        </w:rPr>
        <w:footnoteReference w:id="2"/>
      </w:r>
    </w:p>
    <w:p w:rsidR="00887418" w:rsidRPr="007316EC" w:rsidRDefault="00887418" w:rsidP="00887418">
      <w:pPr>
        <w:pStyle w:val="Default"/>
        <w:jc w:val="both"/>
        <w:rPr>
          <w:rFonts w:ascii="Tahoma" w:hAnsi="Tahoma" w:cs="Tahoma"/>
          <w:color w:val="auto"/>
          <w:lang w:val="en-GB"/>
        </w:rPr>
      </w:pPr>
    </w:p>
    <w:p w:rsidR="00887418" w:rsidRPr="007316EC" w:rsidRDefault="00887418" w:rsidP="00887418">
      <w:pPr>
        <w:pStyle w:val="Default"/>
        <w:jc w:val="both"/>
        <w:rPr>
          <w:rFonts w:ascii="Tahoma" w:hAnsi="Tahoma" w:cs="Tahoma"/>
          <w:color w:val="auto"/>
          <w:lang w:val="en-GB"/>
        </w:rPr>
      </w:pPr>
      <w:r w:rsidRPr="007316EC">
        <w:rPr>
          <w:rFonts w:ascii="Tahoma" w:hAnsi="Tahoma" w:cs="Tahoma"/>
          <w:color w:val="auto"/>
          <w:lang w:val="en-GB"/>
        </w:rPr>
        <w:t xml:space="preserve">In sum, Calvin’s doctrines of grace and Christology </w:t>
      </w:r>
      <w:r>
        <w:rPr>
          <w:rFonts w:ascii="Tahoma" w:hAnsi="Tahoma" w:cs="Tahoma"/>
          <w:color w:val="auto"/>
          <w:lang w:val="en-GB"/>
        </w:rPr>
        <w:t>portray</w:t>
      </w:r>
      <w:r w:rsidRPr="007316EC">
        <w:rPr>
          <w:rFonts w:ascii="Tahoma" w:hAnsi="Tahoma" w:cs="Tahoma"/>
          <w:color w:val="auto"/>
          <w:lang w:val="en-GB"/>
        </w:rPr>
        <w:t xml:space="preserve"> humanity as fallen sinners in need of redemption; Christ as sole Mediator who sums up in himself the threefold office of prophet, priest, and king; who atones for human sin and reconciles humanity back to God</w:t>
      </w:r>
      <w:r>
        <w:rPr>
          <w:rFonts w:ascii="Tahoma" w:hAnsi="Tahoma" w:cs="Tahoma"/>
          <w:color w:val="auto"/>
          <w:lang w:val="en-GB"/>
        </w:rPr>
        <w:t>.  T</w:t>
      </w:r>
      <w:r w:rsidRPr="007316EC">
        <w:rPr>
          <w:rFonts w:ascii="Tahoma" w:hAnsi="Tahoma" w:cs="Tahoma"/>
          <w:color w:val="auto"/>
          <w:lang w:val="en-GB"/>
        </w:rPr>
        <w:t>his work of grace through Christ, and the benefits it confers on those who receive it, is summed up in terms of union with God.</w:t>
      </w:r>
    </w:p>
    <w:p w:rsidR="00887418" w:rsidRPr="007316EC" w:rsidRDefault="00887418" w:rsidP="00887418">
      <w:pPr>
        <w:pStyle w:val="Default"/>
        <w:jc w:val="both"/>
        <w:rPr>
          <w:rFonts w:ascii="Tahoma" w:hAnsi="Tahoma" w:cs="Tahoma"/>
          <w:color w:val="auto"/>
          <w:lang w:val="en-GB"/>
        </w:rPr>
      </w:pPr>
    </w:p>
    <w:p w:rsidR="00887418" w:rsidRPr="007316EC" w:rsidRDefault="00887418" w:rsidP="00887418">
      <w:pPr>
        <w:jc w:val="both"/>
        <w:rPr>
          <w:rFonts w:ascii="Tahoma" w:hAnsi="Tahoma" w:cs="Tahoma"/>
        </w:rPr>
      </w:pPr>
      <w:r w:rsidRPr="007316EC">
        <w:rPr>
          <w:rFonts w:ascii="Tahoma" w:hAnsi="Tahoma" w:cs="Tahoma"/>
          <w:b/>
        </w:rPr>
        <w:t>The Text</w:t>
      </w:r>
      <w:r w:rsidRPr="007316EC">
        <w:rPr>
          <w:rFonts w:ascii="Tahoma" w:hAnsi="Tahoma" w:cs="Tahoma"/>
        </w:rPr>
        <w:t>:</w:t>
      </w:r>
      <w:r>
        <w:rPr>
          <w:rFonts w:ascii="Tahoma" w:hAnsi="Tahoma" w:cs="Tahoma"/>
        </w:rPr>
        <w:t xml:space="preserve"> </w:t>
      </w:r>
      <w:r w:rsidRPr="007316EC">
        <w:rPr>
          <w:rFonts w:ascii="Tahoma" w:hAnsi="Tahoma" w:cs="Tahoma"/>
          <w:lang w:eastAsia="en-US"/>
        </w:rPr>
        <w:t xml:space="preserve">Our reading comes several places in Calvin’s </w:t>
      </w:r>
      <w:r w:rsidRPr="007316EC">
        <w:rPr>
          <w:rFonts w:ascii="Tahoma" w:hAnsi="Tahoma" w:cs="Tahoma"/>
          <w:i/>
          <w:lang w:eastAsia="en-US"/>
        </w:rPr>
        <w:t>Institutes</w:t>
      </w:r>
      <w:r w:rsidRPr="007316EC">
        <w:rPr>
          <w:rFonts w:ascii="Tahoma" w:hAnsi="Tahoma" w:cs="Tahoma"/>
          <w:lang w:eastAsia="en-US"/>
        </w:rPr>
        <w:t xml:space="preserve">, including II.1 concerning </w:t>
      </w:r>
      <w:r w:rsidRPr="007316EC">
        <w:rPr>
          <w:rFonts w:ascii="Tahoma" w:hAnsi="Tahoma" w:cs="Tahoma"/>
        </w:rPr>
        <w:t xml:space="preserve">human nature and original sin; </w:t>
      </w:r>
      <w:r w:rsidRPr="007316EC">
        <w:rPr>
          <w:rFonts w:ascii="Tahoma" w:hAnsi="Tahoma" w:cs="Tahoma"/>
          <w:color w:val="000000"/>
        </w:rPr>
        <w:t>II</w:t>
      </w:r>
      <w:proofErr w:type="gramStart"/>
      <w:r w:rsidRPr="007316EC">
        <w:rPr>
          <w:rFonts w:ascii="Tahoma" w:hAnsi="Tahoma" w:cs="Tahoma"/>
          <w:color w:val="000000"/>
        </w:rPr>
        <w:t>:12,13,15,16</w:t>
      </w:r>
      <w:proofErr w:type="gramEnd"/>
      <w:r w:rsidRPr="007316EC">
        <w:rPr>
          <w:rFonts w:ascii="Tahoma" w:hAnsi="Tahoma" w:cs="Tahoma"/>
          <w:color w:val="000000"/>
        </w:rPr>
        <w:t xml:space="preserve"> concerning the nature and work of Christ the Mediator, and lastly, </w:t>
      </w:r>
      <w:r w:rsidRPr="007316EC">
        <w:rPr>
          <w:rFonts w:ascii="Tahoma" w:hAnsi="Tahoma" w:cs="Tahoma"/>
        </w:rPr>
        <w:t xml:space="preserve">IV.17.1-2 concerning the Christian’s </w:t>
      </w:r>
      <w:r w:rsidRPr="007316EC">
        <w:rPr>
          <w:rFonts w:ascii="Tahoma" w:hAnsi="Tahoma" w:cs="Tahoma"/>
          <w:color w:val="000000"/>
        </w:rPr>
        <w:t>union with Christ, which Calvin expounds further upon in his discussion of the outward means of grace, in this case, Holy Communion.</w:t>
      </w:r>
      <w:r>
        <w:rPr>
          <w:rFonts w:ascii="Tahoma" w:hAnsi="Tahoma" w:cs="Tahoma"/>
          <w:color w:val="000000"/>
        </w:rPr>
        <w:t xml:space="preserve"> </w:t>
      </w:r>
    </w:p>
    <w:p w:rsidR="00887418" w:rsidRDefault="00887418" w:rsidP="00887418">
      <w:pPr>
        <w:jc w:val="both"/>
        <w:rPr>
          <w:rFonts w:ascii="Tahoma" w:hAnsi="Tahoma" w:cs="Tahoma"/>
          <w:b/>
        </w:rPr>
      </w:pPr>
    </w:p>
    <w:p w:rsidR="00887418" w:rsidRPr="007316EC" w:rsidRDefault="00887418" w:rsidP="00887418">
      <w:pPr>
        <w:jc w:val="both"/>
        <w:rPr>
          <w:rFonts w:ascii="Tahoma" w:hAnsi="Tahoma" w:cs="Tahoma"/>
          <w:b/>
        </w:rPr>
      </w:pPr>
      <w:r w:rsidRPr="007316EC">
        <w:rPr>
          <w:rFonts w:ascii="Tahoma" w:hAnsi="Tahoma" w:cs="Tahoma"/>
          <w:b/>
        </w:rPr>
        <w:t>Further Reading</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 xml:space="preserve">Karl Barth, </w:t>
      </w:r>
      <w:r w:rsidRPr="007316EC">
        <w:rPr>
          <w:rFonts w:ascii="Tahoma" w:hAnsi="Tahoma" w:cs="Tahoma"/>
          <w:i/>
        </w:rPr>
        <w:t>The Theology of John Calvin</w:t>
      </w:r>
      <w:r w:rsidRPr="007316EC">
        <w:rPr>
          <w:rFonts w:ascii="Tahoma" w:hAnsi="Tahoma" w:cs="Tahoma"/>
        </w:rPr>
        <w:t xml:space="preserve"> (trans. Geoffrey </w:t>
      </w:r>
      <w:proofErr w:type="spellStart"/>
      <w:r w:rsidRPr="007316EC">
        <w:rPr>
          <w:rFonts w:ascii="Tahoma" w:hAnsi="Tahoma" w:cs="Tahoma"/>
        </w:rPr>
        <w:t>Bromiley</w:t>
      </w:r>
      <w:proofErr w:type="spellEnd"/>
      <w:r w:rsidRPr="007316EC">
        <w:rPr>
          <w:rFonts w:ascii="Tahoma" w:hAnsi="Tahoma" w:cs="Tahoma"/>
        </w:rPr>
        <w:t>).</w:t>
      </w:r>
      <w:r>
        <w:rPr>
          <w:rFonts w:ascii="Tahoma" w:hAnsi="Tahoma" w:cs="Tahoma"/>
        </w:rPr>
        <w:t xml:space="preserve"> </w:t>
      </w:r>
      <w:r w:rsidRPr="007316EC">
        <w:rPr>
          <w:rFonts w:ascii="Tahoma" w:hAnsi="Tahoma" w:cs="Tahoma"/>
        </w:rPr>
        <w:t>Grand Rapids, MI: Wm. B. Eerdmans, 1995.</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 xml:space="preserve">B.A. </w:t>
      </w:r>
      <w:proofErr w:type="spellStart"/>
      <w:r w:rsidRPr="007316EC">
        <w:rPr>
          <w:rFonts w:ascii="Tahoma" w:hAnsi="Tahoma" w:cs="Tahoma"/>
        </w:rPr>
        <w:t>Gerrish</w:t>
      </w:r>
      <w:proofErr w:type="spellEnd"/>
      <w:r w:rsidRPr="007316EC">
        <w:rPr>
          <w:rFonts w:ascii="Tahoma" w:hAnsi="Tahoma" w:cs="Tahoma"/>
        </w:rPr>
        <w:t xml:space="preserve">, </w:t>
      </w:r>
      <w:r w:rsidRPr="007316EC">
        <w:rPr>
          <w:rFonts w:ascii="Tahoma" w:hAnsi="Tahoma" w:cs="Tahoma"/>
          <w:i/>
          <w:iCs/>
        </w:rPr>
        <w:t xml:space="preserve">Grace and Gratitude: The Eucharistic Theology of John </w:t>
      </w:r>
      <w:proofErr w:type="gramStart"/>
      <w:r w:rsidRPr="007316EC">
        <w:rPr>
          <w:rFonts w:ascii="Tahoma" w:hAnsi="Tahoma" w:cs="Tahoma"/>
          <w:i/>
          <w:iCs/>
        </w:rPr>
        <w:t>Calvin</w:t>
      </w:r>
      <w:r w:rsidRPr="007316EC">
        <w:rPr>
          <w:rFonts w:ascii="Tahoma" w:hAnsi="Tahoma" w:cs="Tahoma"/>
        </w:rPr>
        <w:t xml:space="preserve"> .</w:t>
      </w:r>
      <w:proofErr w:type="gramEnd"/>
      <w:r>
        <w:rPr>
          <w:rFonts w:ascii="Tahoma" w:hAnsi="Tahoma" w:cs="Tahoma"/>
        </w:rPr>
        <w:t xml:space="preserve"> </w:t>
      </w:r>
      <w:r w:rsidRPr="007316EC">
        <w:rPr>
          <w:rFonts w:ascii="Tahoma" w:hAnsi="Tahoma" w:cs="Tahoma"/>
        </w:rPr>
        <w:t>Minneapolis: Fortress, 1993.</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 xml:space="preserve">Paul Helm, </w:t>
      </w:r>
      <w:r w:rsidRPr="007316EC">
        <w:rPr>
          <w:rFonts w:ascii="Tahoma" w:hAnsi="Tahoma" w:cs="Tahoma"/>
          <w:i/>
          <w:iCs/>
        </w:rPr>
        <w:t>John Calvin’s Ideas</w:t>
      </w:r>
      <w:r w:rsidRPr="007316EC">
        <w:rPr>
          <w:rFonts w:ascii="Tahoma" w:hAnsi="Tahoma" w:cs="Tahoma"/>
          <w:iCs/>
        </w:rPr>
        <w:t>.</w:t>
      </w:r>
      <w:r>
        <w:rPr>
          <w:rFonts w:ascii="Tahoma" w:hAnsi="Tahoma" w:cs="Tahoma"/>
          <w:iCs/>
        </w:rPr>
        <w:t xml:space="preserve"> </w:t>
      </w:r>
      <w:r w:rsidRPr="007316EC">
        <w:rPr>
          <w:rFonts w:ascii="Tahoma" w:hAnsi="Tahoma" w:cs="Tahoma"/>
        </w:rPr>
        <w:t>New York: Oxford University Press, 2006.</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 xml:space="preserve">Donald </w:t>
      </w:r>
      <w:proofErr w:type="spellStart"/>
      <w:r w:rsidRPr="007316EC">
        <w:rPr>
          <w:rFonts w:ascii="Tahoma" w:hAnsi="Tahoma" w:cs="Tahoma"/>
        </w:rPr>
        <w:t>McKim</w:t>
      </w:r>
      <w:proofErr w:type="spellEnd"/>
      <w:r w:rsidRPr="007316EC">
        <w:rPr>
          <w:rFonts w:ascii="Tahoma" w:hAnsi="Tahoma" w:cs="Tahoma"/>
        </w:rPr>
        <w:t xml:space="preserve"> (ed.), </w:t>
      </w:r>
      <w:r w:rsidRPr="007316EC">
        <w:rPr>
          <w:rFonts w:ascii="Tahoma" w:hAnsi="Tahoma" w:cs="Tahoma"/>
          <w:i/>
        </w:rPr>
        <w:t>The Cambridge Companion to John Calvin</w:t>
      </w:r>
      <w:r w:rsidRPr="007316EC">
        <w:rPr>
          <w:rFonts w:ascii="Tahoma" w:hAnsi="Tahoma" w:cs="Tahoma"/>
        </w:rPr>
        <w:t xml:space="preserve"> (Cambridge: Cambridge University Press, 2004).</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 xml:space="preserve">Richard A. Muller, </w:t>
      </w:r>
      <w:r w:rsidRPr="007316EC">
        <w:rPr>
          <w:rFonts w:ascii="Tahoma" w:hAnsi="Tahoma" w:cs="Tahoma"/>
          <w:i/>
          <w:iCs/>
        </w:rPr>
        <w:t xml:space="preserve">The </w:t>
      </w:r>
      <w:proofErr w:type="spellStart"/>
      <w:r w:rsidRPr="007316EC">
        <w:rPr>
          <w:rFonts w:ascii="Tahoma" w:hAnsi="Tahoma" w:cs="Tahoma"/>
          <w:i/>
          <w:iCs/>
        </w:rPr>
        <w:t>Unaccommodated</w:t>
      </w:r>
      <w:proofErr w:type="spellEnd"/>
      <w:r w:rsidRPr="007316EC">
        <w:rPr>
          <w:rFonts w:ascii="Tahoma" w:hAnsi="Tahoma" w:cs="Tahoma"/>
          <w:i/>
          <w:iCs/>
        </w:rPr>
        <w:t xml:space="preserve"> Calvin: Studies in the Foundation of a Theological Tradition</w:t>
      </w:r>
      <w:r w:rsidRPr="007316EC">
        <w:rPr>
          <w:rFonts w:ascii="Tahoma" w:hAnsi="Tahoma" w:cs="Tahoma"/>
        </w:rPr>
        <w:t>.</w:t>
      </w:r>
      <w:r>
        <w:rPr>
          <w:rFonts w:ascii="Tahoma" w:hAnsi="Tahoma" w:cs="Tahoma"/>
        </w:rPr>
        <w:t xml:space="preserve"> </w:t>
      </w:r>
      <w:r w:rsidRPr="007316EC">
        <w:rPr>
          <w:rFonts w:ascii="Tahoma" w:hAnsi="Tahoma" w:cs="Tahoma"/>
        </w:rPr>
        <w:t>New York: Oxford University Press, 2000.</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proofErr w:type="gramStart"/>
      <w:r w:rsidRPr="007316EC">
        <w:rPr>
          <w:rFonts w:ascii="Tahoma" w:hAnsi="Tahoma" w:cs="Tahoma"/>
        </w:rPr>
        <w:t xml:space="preserve">David C. Steinmetz, </w:t>
      </w:r>
      <w:r w:rsidRPr="007316EC">
        <w:rPr>
          <w:rFonts w:ascii="Tahoma" w:hAnsi="Tahoma" w:cs="Tahoma"/>
          <w:i/>
          <w:iCs/>
        </w:rPr>
        <w:t>Calvin in Context</w:t>
      </w:r>
      <w:r w:rsidRPr="007316EC">
        <w:rPr>
          <w:rFonts w:ascii="Tahoma" w:hAnsi="Tahoma" w:cs="Tahoma"/>
          <w:iCs/>
        </w:rPr>
        <w:t>.</w:t>
      </w:r>
      <w:proofErr w:type="gramEnd"/>
      <w:r>
        <w:rPr>
          <w:rFonts w:ascii="Tahoma" w:hAnsi="Tahoma" w:cs="Tahoma"/>
          <w:iCs/>
        </w:rPr>
        <w:t xml:space="preserve"> </w:t>
      </w:r>
      <w:r w:rsidRPr="007316EC">
        <w:rPr>
          <w:rFonts w:ascii="Tahoma" w:hAnsi="Tahoma" w:cs="Tahoma"/>
        </w:rPr>
        <w:t>New York: Oxford University Press, 1995.</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rPr>
      </w:pPr>
      <w:r w:rsidRPr="007316EC">
        <w:rPr>
          <w:rFonts w:ascii="Tahoma" w:hAnsi="Tahoma" w:cs="Tahoma"/>
        </w:rPr>
        <w:t xml:space="preserve">François </w:t>
      </w:r>
      <w:proofErr w:type="spellStart"/>
      <w:r w:rsidRPr="007316EC">
        <w:rPr>
          <w:rFonts w:ascii="Tahoma" w:hAnsi="Tahoma" w:cs="Tahoma"/>
        </w:rPr>
        <w:t>Wendel</w:t>
      </w:r>
      <w:proofErr w:type="spellEnd"/>
      <w:r w:rsidRPr="007316EC">
        <w:rPr>
          <w:rFonts w:ascii="Tahoma" w:hAnsi="Tahoma" w:cs="Tahoma"/>
        </w:rPr>
        <w:t xml:space="preserve">, </w:t>
      </w:r>
      <w:r w:rsidRPr="007316EC">
        <w:rPr>
          <w:rFonts w:ascii="Tahoma" w:hAnsi="Tahoma" w:cs="Tahoma"/>
          <w:i/>
          <w:iCs/>
        </w:rPr>
        <w:t>Calvin: Origins and Development of His Religious Thought</w:t>
      </w:r>
      <w:r w:rsidRPr="007316EC">
        <w:rPr>
          <w:rFonts w:ascii="Tahoma" w:hAnsi="Tahoma" w:cs="Tahoma"/>
        </w:rPr>
        <w:t>.</w:t>
      </w:r>
      <w:r>
        <w:rPr>
          <w:rFonts w:ascii="Tahoma" w:hAnsi="Tahoma" w:cs="Tahoma"/>
        </w:rPr>
        <w:t xml:space="preserve"> </w:t>
      </w:r>
      <w:r w:rsidRPr="007316EC">
        <w:rPr>
          <w:rFonts w:ascii="Tahoma" w:hAnsi="Tahoma" w:cs="Tahoma"/>
        </w:rPr>
        <w:t>Reprint of 1963 edition: Durham: Labyrinth Press, 1987.</w:t>
      </w:r>
    </w:p>
    <w:p w:rsidR="00887418" w:rsidRPr="007316EC" w:rsidRDefault="00887418" w:rsidP="00887418">
      <w:pPr>
        <w:jc w:val="both"/>
        <w:rPr>
          <w:rFonts w:ascii="Tahoma" w:hAnsi="Tahoma" w:cs="Tahoma"/>
        </w:rPr>
      </w:pPr>
    </w:p>
    <w:p w:rsidR="00887418" w:rsidRPr="007316EC" w:rsidRDefault="00887418" w:rsidP="00887418">
      <w:pPr>
        <w:jc w:val="both"/>
        <w:rPr>
          <w:rFonts w:ascii="Tahoma" w:hAnsi="Tahoma" w:cs="Tahoma"/>
          <w:b/>
        </w:rPr>
      </w:pPr>
      <w:r w:rsidRPr="007316EC">
        <w:rPr>
          <w:rFonts w:ascii="Tahoma" w:hAnsi="Tahoma" w:cs="Tahoma"/>
          <w:b/>
        </w:rPr>
        <w:t>Questions for consideration</w:t>
      </w:r>
    </w:p>
    <w:p w:rsidR="00887418" w:rsidRPr="007316EC" w:rsidRDefault="00887418" w:rsidP="00887418">
      <w:pPr>
        <w:jc w:val="both"/>
        <w:rPr>
          <w:rFonts w:ascii="Tahoma" w:hAnsi="Tahoma" w:cs="Tahoma"/>
        </w:rPr>
      </w:pPr>
    </w:p>
    <w:p w:rsidR="00887418" w:rsidRPr="007316EC" w:rsidRDefault="00887418" w:rsidP="00887418">
      <w:pPr>
        <w:pStyle w:val="Default"/>
        <w:numPr>
          <w:ilvl w:val="0"/>
          <w:numId w:val="1"/>
        </w:numPr>
        <w:tabs>
          <w:tab w:val="clear" w:pos="720"/>
        </w:tabs>
        <w:ind w:left="360"/>
        <w:jc w:val="both"/>
        <w:rPr>
          <w:rFonts w:ascii="Tahoma" w:hAnsi="Tahoma" w:cs="Tahoma"/>
          <w:color w:val="auto"/>
          <w:lang w:val="en-GB" w:eastAsia="en-GB"/>
        </w:rPr>
      </w:pPr>
      <w:r w:rsidRPr="007316EC">
        <w:rPr>
          <w:rFonts w:ascii="Tahoma" w:hAnsi="Tahoma" w:cs="Tahoma"/>
          <w:color w:val="auto"/>
          <w:lang w:val="en-GB" w:eastAsia="en-GB"/>
        </w:rPr>
        <w:t xml:space="preserve">What was it that Calvin disdained about </w:t>
      </w:r>
      <w:r>
        <w:rPr>
          <w:rFonts w:ascii="Tahoma" w:hAnsi="Tahoma" w:cs="Tahoma"/>
          <w:color w:val="auto"/>
          <w:lang w:val="en-GB" w:eastAsia="en-GB"/>
        </w:rPr>
        <w:t>‘</w:t>
      </w:r>
      <w:r w:rsidRPr="007316EC">
        <w:rPr>
          <w:rFonts w:ascii="Tahoma" w:hAnsi="Tahoma" w:cs="Tahoma"/>
          <w:color w:val="auto"/>
          <w:lang w:val="en-GB" w:eastAsia="en-GB"/>
        </w:rPr>
        <w:t>philosophy</w:t>
      </w:r>
      <w:r>
        <w:rPr>
          <w:rFonts w:ascii="Tahoma" w:hAnsi="Tahoma" w:cs="Tahoma"/>
          <w:color w:val="auto"/>
          <w:lang w:val="en-GB" w:eastAsia="en-GB"/>
        </w:rPr>
        <w:t>’</w:t>
      </w:r>
      <w:r w:rsidRPr="007316EC">
        <w:rPr>
          <w:rFonts w:ascii="Tahoma" w:hAnsi="Tahoma" w:cs="Tahoma"/>
          <w:color w:val="auto"/>
          <w:lang w:val="en-GB" w:eastAsia="en-GB"/>
        </w:rPr>
        <w:t xml:space="preserve"> / </w:t>
      </w:r>
      <w:r>
        <w:rPr>
          <w:rFonts w:ascii="Tahoma" w:hAnsi="Tahoma" w:cs="Tahoma"/>
          <w:color w:val="auto"/>
          <w:lang w:val="en-GB" w:eastAsia="en-GB"/>
        </w:rPr>
        <w:t>‘</w:t>
      </w:r>
      <w:r w:rsidRPr="007316EC">
        <w:rPr>
          <w:rFonts w:ascii="Tahoma" w:hAnsi="Tahoma" w:cs="Tahoma"/>
          <w:color w:val="auto"/>
          <w:lang w:val="en-GB" w:eastAsia="en-GB"/>
        </w:rPr>
        <w:t>philosophers</w:t>
      </w:r>
      <w:r>
        <w:rPr>
          <w:rFonts w:ascii="Tahoma" w:hAnsi="Tahoma" w:cs="Tahoma"/>
          <w:color w:val="auto"/>
          <w:lang w:val="en-GB" w:eastAsia="en-GB"/>
        </w:rPr>
        <w:t>’</w:t>
      </w:r>
      <w:r w:rsidRPr="007316EC">
        <w:rPr>
          <w:rFonts w:ascii="Tahoma" w:hAnsi="Tahoma" w:cs="Tahoma"/>
          <w:color w:val="auto"/>
          <w:lang w:val="en-GB" w:eastAsia="en-GB"/>
        </w:rPr>
        <w:t>?</w:t>
      </w:r>
    </w:p>
    <w:p w:rsidR="00887418" w:rsidRPr="007316EC" w:rsidRDefault="00887418" w:rsidP="00887418">
      <w:pPr>
        <w:pStyle w:val="Default"/>
        <w:ind w:left="360"/>
        <w:jc w:val="both"/>
        <w:rPr>
          <w:rFonts w:ascii="Tahoma" w:hAnsi="Tahoma" w:cs="Tahoma"/>
          <w:color w:val="auto"/>
          <w:lang w:val="en-GB" w:eastAsia="en-GB"/>
        </w:rPr>
      </w:pPr>
    </w:p>
    <w:p w:rsidR="00887418" w:rsidRPr="007316EC" w:rsidRDefault="00887418" w:rsidP="00887418">
      <w:pPr>
        <w:pStyle w:val="Default"/>
        <w:numPr>
          <w:ilvl w:val="0"/>
          <w:numId w:val="1"/>
        </w:numPr>
        <w:tabs>
          <w:tab w:val="clear" w:pos="720"/>
        </w:tabs>
        <w:ind w:left="360"/>
        <w:jc w:val="both"/>
        <w:rPr>
          <w:rFonts w:ascii="Tahoma" w:hAnsi="Tahoma" w:cs="Tahoma"/>
          <w:color w:val="auto"/>
          <w:lang w:val="en-GB" w:eastAsia="en-GB"/>
        </w:rPr>
      </w:pPr>
      <w:r w:rsidRPr="007316EC">
        <w:rPr>
          <w:rFonts w:ascii="Tahoma" w:hAnsi="Tahoma" w:cs="Tahoma"/>
          <w:color w:val="auto"/>
          <w:lang w:val="en-GB" w:eastAsia="en-GB"/>
        </w:rPr>
        <w:t>In what ways was Calvin’s theology in continuity/discontinuity with Augustine?</w:t>
      </w:r>
    </w:p>
    <w:p w:rsidR="00887418" w:rsidRPr="007316EC" w:rsidRDefault="00887418" w:rsidP="00887418">
      <w:pPr>
        <w:pStyle w:val="Default"/>
        <w:ind w:left="360"/>
        <w:jc w:val="both"/>
        <w:rPr>
          <w:rFonts w:ascii="Tahoma" w:hAnsi="Tahoma" w:cs="Tahoma"/>
          <w:color w:val="auto"/>
          <w:lang w:val="en-GB" w:eastAsia="en-GB"/>
        </w:rPr>
      </w:pPr>
    </w:p>
    <w:p w:rsidR="00887418" w:rsidRPr="007316EC" w:rsidRDefault="00887418" w:rsidP="00887418">
      <w:pPr>
        <w:pStyle w:val="Default"/>
        <w:numPr>
          <w:ilvl w:val="0"/>
          <w:numId w:val="1"/>
        </w:numPr>
        <w:tabs>
          <w:tab w:val="clear" w:pos="720"/>
        </w:tabs>
        <w:ind w:left="360"/>
        <w:jc w:val="both"/>
        <w:rPr>
          <w:rFonts w:ascii="Tahoma" w:hAnsi="Tahoma" w:cs="Tahoma"/>
          <w:color w:val="auto"/>
          <w:lang w:val="en-GB" w:eastAsia="en-GB"/>
        </w:rPr>
      </w:pPr>
      <w:r>
        <w:rPr>
          <w:rFonts w:ascii="Tahoma" w:hAnsi="Tahoma" w:cs="Tahoma"/>
          <w:color w:val="auto"/>
          <w:lang w:val="en-GB" w:eastAsia="en-GB"/>
        </w:rPr>
        <w:t>How does</w:t>
      </w:r>
      <w:r w:rsidRPr="007316EC">
        <w:rPr>
          <w:rFonts w:ascii="Tahoma" w:hAnsi="Tahoma" w:cs="Tahoma"/>
          <w:color w:val="auto"/>
          <w:lang w:val="en-GB" w:eastAsia="en-GB"/>
        </w:rPr>
        <w:t xml:space="preserve"> Calvin </w:t>
      </w:r>
      <w:r>
        <w:rPr>
          <w:rFonts w:ascii="Tahoma" w:hAnsi="Tahoma" w:cs="Tahoma"/>
          <w:color w:val="auto"/>
          <w:lang w:val="en-GB" w:eastAsia="en-GB"/>
        </w:rPr>
        <w:t xml:space="preserve">understand </w:t>
      </w:r>
      <w:r w:rsidRPr="007316EC">
        <w:rPr>
          <w:rFonts w:ascii="Tahoma" w:hAnsi="Tahoma" w:cs="Tahoma"/>
          <w:color w:val="auto"/>
          <w:lang w:val="en-GB" w:eastAsia="en-GB"/>
        </w:rPr>
        <w:t xml:space="preserve">the </w:t>
      </w:r>
      <w:r>
        <w:rPr>
          <w:rFonts w:ascii="Tahoma" w:hAnsi="Tahoma" w:cs="Tahoma"/>
          <w:color w:val="auto"/>
          <w:lang w:val="en-GB" w:eastAsia="en-GB"/>
        </w:rPr>
        <w:t>‘</w:t>
      </w:r>
      <w:proofErr w:type="gramStart"/>
      <w:r w:rsidRPr="007316EC">
        <w:rPr>
          <w:rFonts w:ascii="Tahoma" w:hAnsi="Tahoma" w:cs="Tahoma"/>
          <w:color w:val="auto"/>
          <w:lang w:val="en-GB" w:eastAsia="en-GB"/>
        </w:rPr>
        <w:t>Fall</w:t>
      </w:r>
      <w:proofErr w:type="gramEnd"/>
      <w:r>
        <w:rPr>
          <w:rFonts w:ascii="Tahoma" w:hAnsi="Tahoma" w:cs="Tahoma"/>
          <w:color w:val="auto"/>
          <w:lang w:val="en-GB" w:eastAsia="en-GB"/>
        </w:rPr>
        <w:t>’?  How did it come about and what are its implications</w:t>
      </w:r>
      <w:r w:rsidRPr="007316EC">
        <w:rPr>
          <w:rFonts w:ascii="Tahoma" w:hAnsi="Tahoma" w:cs="Tahoma"/>
          <w:color w:val="auto"/>
          <w:lang w:val="en-GB" w:eastAsia="en-GB"/>
        </w:rPr>
        <w:t>?</w:t>
      </w:r>
    </w:p>
    <w:p w:rsidR="00887418" w:rsidRPr="007316EC" w:rsidRDefault="00887418" w:rsidP="00887418">
      <w:pPr>
        <w:pStyle w:val="Default"/>
        <w:ind w:left="360"/>
        <w:jc w:val="both"/>
        <w:rPr>
          <w:rFonts w:ascii="Tahoma" w:hAnsi="Tahoma" w:cs="Tahoma"/>
          <w:color w:val="auto"/>
          <w:lang w:val="en-GB" w:eastAsia="en-GB"/>
        </w:rPr>
      </w:pPr>
    </w:p>
    <w:p w:rsidR="00887418" w:rsidRPr="007316EC" w:rsidRDefault="00887418" w:rsidP="00887418">
      <w:pPr>
        <w:pStyle w:val="Default"/>
        <w:numPr>
          <w:ilvl w:val="0"/>
          <w:numId w:val="1"/>
        </w:numPr>
        <w:tabs>
          <w:tab w:val="clear" w:pos="720"/>
        </w:tabs>
        <w:ind w:left="360"/>
        <w:jc w:val="both"/>
        <w:rPr>
          <w:rFonts w:ascii="Tahoma" w:hAnsi="Tahoma" w:cs="Tahoma"/>
          <w:color w:val="auto"/>
          <w:lang w:val="en-GB" w:eastAsia="en-GB"/>
        </w:rPr>
      </w:pPr>
      <w:r w:rsidRPr="007316EC">
        <w:rPr>
          <w:rFonts w:ascii="Tahoma" w:hAnsi="Tahoma" w:cs="Tahoma"/>
          <w:color w:val="auto"/>
          <w:lang w:val="en-GB" w:eastAsia="en-GB"/>
        </w:rPr>
        <w:t>Compare Calvin’s understanding of original sin with earlier/later theologies.</w:t>
      </w:r>
    </w:p>
    <w:p w:rsidR="00887418" w:rsidRPr="007316EC" w:rsidRDefault="00887418" w:rsidP="00887418">
      <w:pPr>
        <w:pStyle w:val="Default"/>
        <w:ind w:left="360"/>
        <w:jc w:val="both"/>
        <w:rPr>
          <w:rFonts w:ascii="Tahoma" w:hAnsi="Tahoma" w:cs="Tahoma"/>
          <w:color w:val="auto"/>
          <w:lang w:val="en-GB" w:eastAsia="en-GB"/>
        </w:rPr>
      </w:pPr>
    </w:p>
    <w:p w:rsidR="00887418" w:rsidRPr="007316EC" w:rsidRDefault="00887418" w:rsidP="00887418">
      <w:pPr>
        <w:pStyle w:val="Default"/>
        <w:numPr>
          <w:ilvl w:val="0"/>
          <w:numId w:val="1"/>
        </w:numPr>
        <w:tabs>
          <w:tab w:val="clear" w:pos="720"/>
        </w:tabs>
        <w:ind w:left="360"/>
        <w:jc w:val="both"/>
        <w:rPr>
          <w:rFonts w:ascii="Tahoma" w:hAnsi="Tahoma" w:cs="Tahoma"/>
          <w:color w:val="auto"/>
          <w:lang w:val="en-GB" w:eastAsia="en-GB"/>
        </w:rPr>
      </w:pPr>
      <w:r w:rsidRPr="007316EC">
        <w:rPr>
          <w:rFonts w:ascii="Tahoma" w:hAnsi="Tahoma" w:cs="Tahoma"/>
          <w:color w:val="auto"/>
          <w:lang w:val="en-GB" w:eastAsia="en-GB"/>
        </w:rPr>
        <w:t>How does Calvin’s understanding of the three-fold office of Christ inform his reading of Scripture?</w:t>
      </w:r>
    </w:p>
    <w:p w:rsidR="00887418" w:rsidRPr="007316EC" w:rsidRDefault="00887418" w:rsidP="00887418">
      <w:pPr>
        <w:pStyle w:val="Default"/>
        <w:ind w:left="360"/>
        <w:jc w:val="both"/>
        <w:rPr>
          <w:rFonts w:ascii="Tahoma" w:hAnsi="Tahoma" w:cs="Tahoma"/>
          <w:color w:val="auto"/>
          <w:lang w:val="en-GB" w:eastAsia="en-GB"/>
        </w:rPr>
      </w:pPr>
    </w:p>
    <w:p w:rsidR="00887418" w:rsidRPr="007316EC" w:rsidRDefault="00887418" w:rsidP="00887418">
      <w:pPr>
        <w:pStyle w:val="Default"/>
        <w:numPr>
          <w:ilvl w:val="0"/>
          <w:numId w:val="1"/>
        </w:numPr>
        <w:tabs>
          <w:tab w:val="clear" w:pos="720"/>
        </w:tabs>
        <w:ind w:left="360"/>
        <w:jc w:val="both"/>
        <w:rPr>
          <w:rFonts w:ascii="Tahoma" w:hAnsi="Tahoma" w:cs="Tahoma"/>
          <w:color w:val="auto"/>
          <w:lang w:val="en-GB" w:eastAsia="en-GB"/>
        </w:rPr>
      </w:pPr>
      <w:r w:rsidRPr="007316EC">
        <w:rPr>
          <w:rFonts w:ascii="Tahoma" w:hAnsi="Tahoma" w:cs="Tahoma"/>
          <w:color w:val="auto"/>
          <w:lang w:val="en-GB" w:eastAsia="en-GB"/>
        </w:rPr>
        <w:t xml:space="preserve">What does Calvin mean by saying the salvation is to be made </w:t>
      </w:r>
      <w:r>
        <w:rPr>
          <w:rFonts w:ascii="Tahoma" w:hAnsi="Tahoma" w:cs="Tahoma"/>
          <w:color w:val="auto"/>
          <w:lang w:val="en-GB" w:eastAsia="en-GB"/>
        </w:rPr>
        <w:t>‘</w:t>
      </w:r>
      <w:r w:rsidRPr="007316EC">
        <w:rPr>
          <w:rFonts w:ascii="Tahoma" w:hAnsi="Tahoma" w:cs="Tahoma"/>
          <w:color w:val="auto"/>
          <w:lang w:val="en-GB" w:eastAsia="en-GB"/>
        </w:rPr>
        <w:t>one</w:t>
      </w:r>
      <w:r>
        <w:rPr>
          <w:rFonts w:ascii="Tahoma" w:hAnsi="Tahoma" w:cs="Tahoma"/>
          <w:color w:val="auto"/>
          <w:lang w:val="en-GB" w:eastAsia="en-GB"/>
        </w:rPr>
        <w:t>’</w:t>
      </w:r>
      <w:r w:rsidRPr="007316EC">
        <w:rPr>
          <w:rFonts w:ascii="Tahoma" w:hAnsi="Tahoma" w:cs="Tahoma"/>
          <w:color w:val="auto"/>
          <w:lang w:val="en-GB" w:eastAsia="en-GB"/>
        </w:rPr>
        <w:t xml:space="preserve"> with Christ?</w:t>
      </w:r>
    </w:p>
    <w:p w:rsidR="00887418" w:rsidRPr="007316EC" w:rsidRDefault="00887418" w:rsidP="00887418">
      <w:pPr>
        <w:pStyle w:val="Default"/>
        <w:jc w:val="both"/>
        <w:rPr>
          <w:rFonts w:ascii="Tahoma" w:hAnsi="Tahoma" w:cs="Tahoma"/>
          <w:color w:val="auto"/>
          <w:lang w:val="en-GB" w:eastAsia="en-GB"/>
        </w:rPr>
      </w:pPr>
    </w:p>
    <w:p w:rsidR="004738DE" w:rsidRDefault="004738DE">
      <w:bookmarkStart w:id="0" w:name="_GoBack"/>
      <w:bookmarkEnd w:id="0"/>
    </w:p>
    <w:sectPr w:rsidR="004738DE" w:rsidSect="004738DE">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418" w:rsidRDefault="00887418" w:rsidP="00887418">
      <w:r>
        <w:separator/>
      </w:r>
    </w:p>
  </w:endnote>
  <w:endnote w:type="continuationSeparator" w:id="0">
    <w:p w:rsidR="00887418" w:rsidRDefault="00887418" w:rsidP="00887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dobe Caslon Pro">
    <w:altName w:val="Adobe Caslon Pro"/>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418" w:rsidRDefault="00887418" w:rsidP="00887418">
      <w:r>
        <w:separator/>
      </w:r>
    </w:p>
  </w:footnote>
  <w:footnote w:type="continuationSeparator" w:id="0">
    <w:p w:rsidR="00887418" w:rsidRDefault="00887418" w:rsidP="00887418">
      <w:r>
        <w:continuationSeparator/>
      </w:r>
    </w:p>
  </w:footnote>
  <w:footnote w:id="1">
    <w:p w:rsidR="00887418" w:rsidRPr="004D432E" w:rsidRDefault="00887418" w:rsidP="00887418">
      <w:pPr>
        <w:pStyle w:val="Pa18"/>
        <w:spacing w:line="240" w:lineRule="auto"/>
        <w:jc w:val="both"/>
        <w:rPr>
          <w:rFonts w:ascii="Tahoma" w:hAnsi="Tahoma" w:cs="Tahoma"/>
          <w:color w:val="221E1F"/>
          <w:sz w:val="18"/>
          <w:szCs w:val="18"/>
        </w:rPr>
      </w:pPr>
      <w:r w:rsidRPr="004D432E">
        <w:rPr>
          <w:rStyle w:val="FootnoteReference"/>
          <w:rFonts w:ascii="Tahoma" w:hAnsi="Tahoma" w:cs="Tahoma"/>
          <w:sz w:val="18"/>
          <w:szCs w:val="18"/>
        </w:rPr>
        <w:footnoteRef/>
      </w:r>
      <w:r w:rsidRPr="004D432E">
        <w:rPr>
          <w:rFonts w:ascii="Tahoma" w:hAnsi="Tahoma" w:cs="Tahoma"/>
          <w:sz w:val="18"/>
          <w:szCs w:val="18"/>
        </w:rPr>
        <w:t xml:space="preserve"> John Calvin</w:t>
      </w:r>
      <w:r w:rsidRPr="004D432E">
        <w:rPr>
          <w:rFonts w:ascii="Tahoma" w:hAnsi="Tahoma" w:cs="Tahoma"/>
          <w:i/>
          <w:iCs/>
          <w:sz w:val="18"/>
          <w:szCs w:val="18"/>
        </w:rPr>
        <w:t>, Commentaries</w:t>
      </w:r>
      <w:r w:rsidRPr="004D432E">
        <w:rPr>
          <w:rFonts w:ascii="Tahoma" w:hAnsi="Tahoma" w:cs="Tahoma"/>
          <w:sz w:val="18"/>
          <w:szCs w:val="18"/>
        </w:rPr>
        <w:t xml:space="preserve">, trans./ed. Joseph </w:t>
      </w:r>
      <w:proofErr w:type="spellStart"/>
      <w:r w:rsidRPr="004D432E">
        <w:rPr>
          <w:rFonts w:ascii="Tahoma" w:hAnsi="Tahoma" w:cs="Tahoma"/>
          <w:sz w:val="18"/>
          <w:szCs w:val="18"/>
        </w:rPr>
        <w:t>Haroutunian</w:t>
      </w:r>
      <w:proofErr w:type="spellEnd"/>
      <w:r w:rsidRPr="004D432E">
        <w:rPr>
          <w:rFonts w:ascii="Tahoma" w:hAnsi="Tahoma" w:cs="Tahoma"/>
          <w:sz w:val="18"/>
          <w:szCs w:val="18"/>
        </w:rPr>
        <w:t xml:space="preserve"> (Philadelphia: Westmin</w:t>
      </w:r>
      <w:r w:rsidRPr="004D432E">
        <w:rPr>
          <w:rFonts w:ascii="Tahoma" w:hAnsi="Tahoma" w:cs="Tahoma"/>
          <w:sz w:val="18"/>
          <w:szCs w:val="18"/>
        </w:rPr>
        <w:softHyphen/>
        <w:t>ster, 1958) 598.</w:t>
      </w:r>
    </w:p>
  </w:footnote>
  <w:footnote w:id="2">
    <w:p w:rsidR="00887418" w:rsidRPr="004D432E" w:rsidRDefault="00887418" w:rsidP="00887418">
      <w:pPr>
        <w:pStyle w:val="Pa18"/>
        <w:spacing w:line="240" w:lineRule="auto"/>
        <w:jc w:val="both"/>
        <w:rPr>
          <w:rFonts w:ascii="Tahoma" w:hAnsi="Tahoma" w:cs="Tahoma"/>
          <w:color w:val="221E1F"/>
          <w:sz w:val="18"/>
          <w:szCs w:val="18"/>
        </w:rPr>
      </w:pPr>
      <w:r w:rsidRPr="004D432E">
        <w:rPr>
          <w:rStyle w:val="FootnoteReference"/>
          <w:rFonts w:ascii="Tahoma" w:hAnsi="Tahoma" w:cs="Tahoma"/>
          <w:sz w:val="18"/>
          <w:szCs w:val="18"/>
        </w:rPr>
        <w:footnoteRef/>
      </w:r>
      <w:r w:rsidRPr="004D432E">
        <w:rPr>
          <w:rFonts w:ascii="Tahoma" w:hAnsi="Tahoma" w:cs="Tahoma"/>
          <w:sz w:val="18"/>
          <w:szCs w:val="18"/>
        </w:rPr>
        <w:t xml:space="preserve"> John Calvin, </w:t>
      </w:r>
      <w:r w:rsidRPr="004D432E">
        <w:rPr>
          <w:rFonts w:ascii="Tahoma" w:hAnsi="Tahoma" w:cs="Tahoma"/>
          <w:i/>
          <w:iCs/>
          <w:sz w:val="18"/>
          <w:szCs w:val="18"/>
        </w:rPr>
        <w:t>Commentary on Corinthians</w:t>
      </w:r>
      <w:r w:rsidRPr="004D432E">
        <w:rPr>
          <w:rFonts w:ascii="Tahoma" w:hAnsi="Tahoma" w:cs="Tahoma"/>
          <w:sz w:val="18"/>
          <w:szCs w:val="18"/>
        </w:rPr>
        <w:t>, vol. 1, trans. John Pringle (Grand Rapids: Christian Classics Ethereal Library, 1999).</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E709F"/>
    <w:multiLevelType w:val="hybridMultilevel"/>
    <w:tmpl w:val="9120F4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418"/>
    <w:rsid w:val="004738DE"/>
    <w:rsid w:val="008874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2D0738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18"/>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887418"/>
    <w:rPr>
      <w:vertAlign w:val="superscript"/>
    </w:rPr>
  </w:style>
  <w:style w:type="paragraph" w:customStyle="1" w:styleId="Default">
    <w:name w:val="Default"/>
    <w:rsid w:val="00887418"/>
    <w:pPr>
      <w:autoSpaceDE w:val="0"/>
      <w:autoSpaceDN w:val="0"/>
      <w:adjustRightInd w:val="0"/>
    </w:pPr>
    <w:rPr>
      <w:rFonts w:ascii="Adobe Caslon Pro" w:eastAsia="Times New Roman" w:hAnsi="Adobe Caslon Pro" w:cs="Adobe Caslon Pro"/>
      <w:color w:val="000000"/>
    </w:rPr>
  </w:style>
  <w:style w:type="paragraph" w:customStyle="1" w:styleId="Pa18">
    <w:name w:val="Pa18"/>
    <w:basedOn w:val="Default"/>
    <w:next w:val="Default"/>
    <w:rsid w:val="00887418"/>
    <w:pPr>
      <w:spacing w:line="181" w:lineRule="atLeast"/>
    </w:pPr>
    <w:rPr>
      <w:rFonts w:cs="Times New Roman"/>
      <w:color w:val="auto"/>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18"/>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887418"/>
    <w:rPr>
      <w:vertAlign w:val="superscript"/>
    </w:rPr>
  </w:style>
  <w:style w:type="paragraph" w:customStyle="1" w:styleId="Default">
    <w:name w:val="Default"/>
    <w:rsid w:val="00887418"/>
    <w:pPr>
      <w:autoSpaceDE w:val="0"/>
      <w:autoSpaceDN w:val="0"/>
      <w:adjustRightInd w:val="0"/>
    </w:pPr>
    <w:rPr>
      <w:rFonts w:ascii="Adobe Caslon Pro" w:eastAsia="Times New Roman" w:hAnsi="Adobe Caslon Pro" w:cs="Adobe Caslon Pro"/>
      <w:color w:val="000000"/>
    </w:rPr>
  </w:style>
  <w:style w:type="paragraph" w:customStyle="1" w:styleId="Pa18">
    <w:name w:val="Pa18"/>
    <w:basedOn w:val="Default"/>
    <w:next w:val="Default"/>
    <w:rsid w:val="00887418"/>
    <w:pPr>
      <w:spacing w:line="181" w:lineRule="atLeast"/>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history.pcusa.org/exhibits/reform/img/calvintext.jpg" TargetMode="External"/><Relationship Id="rId9" Type="http://schemas.openxmlformats.org/officeDocument/2006/relationships/image" Target="media/image1.jpeg"/><Relationship Id="rId10" Type="http://schemas.openxmlformats.org/officeDocument/2006/relationships/image" Target="file://localhost/http://www.history.pcusa.org/exhibits/reform/img/calvintext_2.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1680</Words>
  <Characters>9579</Characters>
  <Application>Microsoft Macintosh Word</Application>
  <DocSecurity>0</DocSecurity>
  <Lines>79</Lines>
  <Paragraphs>22</Paragraphs>
  <ScaleCrop>false</ScaleCrop>
  <Company/>
  <LinksUpToDate>false</LinksUpToDate>
  <CharactersWithSpaces>11237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2013-01-27T15:52:00Z</dcterms:created>
  <dcterms:modified xsi:type="dcterms:W3CDTF">2013-01-27T15:53:00Z</dcterms:modified>
</cp:coreProperties>
</file>