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48327" w14:textId="662FECAD" w:rsidR="006B336C" w:rsidRDefault="009D1CE3" w:rsidP="009D1CE3">
      <w:pPr>
        <w:jc w:val="center"/>
        <w:rPr>
          <w:rFonts w:ascii="Times New Roman" w:hAnsi="Times New Roman" w:cs="Times New Roman"/>
          <w:sz w:val="48"/>
          <w:szCs w:val="48"/>
        </w:rPr>
      </w:pPr>
      <w:r w:rsidRPr="009D1CE3">
        <w:rPr>
          <w:rFonts w:ascii="Times New Roman" w:hAnsi="Times New Roman" w:cs="Times New Roman"/>
          <w:sz w:val="48"/>
          <w:szCs w:val="48"/>
        </w:rPr>
        <w:t>Organisational Culture</w:t>
      </w:r>
    </w:p>
    <w:p w14:paraId="25A10311" w14:textId="507545C4" w:rsidR="001412BE" w:rsidRDefault="001412BE" w:rsidP="009D1CE3">
      <w:pPr>
        <w:jc w:val="center"/>
        <w:rPr>
          <w:rFonts w:ascii="Times New Roman" w:hAnsi="Times New Roman" w:cs="Times New Roman"/>
          <w:sz w:val="48"/>
          <w:szCs w:val="48"/>
        </w:rPr>
      </w:pPr>
      <w:r>
        <w:rPr>
          <w:rFonts w:ascii="Times New Roman" w:hAnsi="Times New Roman" w:cs="Times New Roman"/>
          <w:sz w:val="48"/>
          <w:szCs w:val="48"/>
        </w:rPr>
        <w:t>LCML5005-Component1-Report</w:t>
      </w:r>
    </w:p>
    <w:p w14:paraId="6191D64B" w14:textId="77777777" w:rsidR="001412BE" w:rsidRDefault="001412BE" w:rsidP="009D1CE3">
      <w:pPr>
        <w:jc w:val="center"/>
        <w:rPr>
          <w:rFonts w:ascii="Arial" w:hAnsi="Arial" w:cs="Arial"/>
          <w:sz w:val="22"/>
          <w:szCs w:val="22"/>
        </w:rPr>
      </w:pPr>
    </w:p>
    <w:p w14:paraId="79F2798B" w14:textId="77777777" w:rsidR="001412BE" w:rsidRDefault="001412BE" w:rsidP="009D1CE3">
      <w:pPr>
        <w:jc w:val="center"/>
        <w:rPr>
          <w:rFonts w:ascii="Arial" w:hAnsi="Arial" w:cs="Arial"/>
          <w:sz w:val="22"/>
          <w:szCs w:val="22"/>
        </w:rPr>
      </w:pPr>
    </w:p>
    <w:p w14:paraId="06887F3A" w14:textId="77777777" w:rsidR="001412BE" w:rsidRDefault="001412BE" w:rsidP="009D1CE3">
      <w:pPr>
        <w:jc w:val="center"/>
        <w:rPr>
          <w:rFonts w:ascii="Arial" w:hAnsi="Arial" w:cs="Arial"/>
          <w:sz w:val="22"/>
          <w:szCs w:val="22"/>
        </w:rPr>
      </w:pPr>
    </w:p>
    <w:p w14:paraId="48546485" w14:textId="77777777" w:rsidR="001412BE" w:rsidRDefault="001412BE" w:rsidP="009D1CE3">
      <w:pPr>
        <w:jc w:val="center"/>
        <w:rPr>
          <w:rFonts w:ascii="Arial" w:hAnsi="Arial" w:cs="Arial"/>
          <w:sz w:val="22"/>
          <w:szCs w:val="22"/>
        </w:rPr>
      </w:pPr>
    </w:p>
    <w:p w14:paraId="77022F22" w14:textId="3D859290" w:rsidR="001412BE" w:rsidRPr="001412BE" w:rsidRDefault="001412BE" w:rsidP="009D1CE3">
      <w:pPr>
        <w:jc w:val="center"/>
        <w:rPr>
          <w:rFonts w:ascii="Arial" w:hAnsi="Arial" w:cs="Arial"/>
          <w:sz w:val="22"/>
          <w:szCs w:val="22"/>
        </w:rPr>
      </w:pPr>
      <w:r w:rsidRPr="001412BE">
        <w:rPr>
          <w:rFonts w:ascii="Arial" w:hAnsi="Arial" w:cs="Arial"/>
          <w:sz w:val="22"/>
          <w:szCs w:val="22"/>
        </w:rPr>
        <w:t>Student name: Marius Tanase</w:t>
      </w:r>
    </w:p>
    <w:p w14:paraId="201BBBAB" w14:textId="11C75117" w:rsidR="001412BE" w:rsidRPr="001412BE" w:rsidRDefault="001412BE" w:rsidP="009D1CE3">
      <w:pPr>
        <w:jc w:val="center"/>
        <w:rPr>
          <w:rFonts w:ascii="Arial" w:hAnsi="Arial" w:cs="Arial"/>
          <w:sz w:val="22"/>
          <w:szCs w:val="22"/>
        </w:rPr>
      </w:pPr>
      <w:r w:rsidRPr="001412BE">
        <w:rPr>
          <w:rFonts w:ascii="Arial" w:hAnsi="Arial" w:cs="Arial"/>
          <w:sz w:val="22"/>
          <w:szCs w:val="22"/>
        </w:rPr>
        <w:t>Student number: 2410743</w:t>
      </w:r>
    </w:p>
    <w:p w14:paraId="6091AA06" w14:textId="2E982A1B" w:rsidR="001412BE" w:rsidRPr="001412BE" w:rsidRDefault="001412BE" w:rsidP="009D1CE3">
      <w:pPr>
        <w:jc w:val="center"/>
        <w:rPr>
          <w:rFonts w:ascii="Arial" w:hAnsi="Arial" w:cs="Arial"/>
          <w:sz w:val="22"/>
          <w:szCs w:val="22"/>
        </w:rPr>
      </w:pPr>
      <w:r w:rsidRPr="001412BE">
        <w:rPr>
          <w:rFonts w:ascii="Arial" w:hAnsi="Arial" w:cs="Arial"/>
          <w:sz w:val="22"/>
          <w:szCs w:val="22"/>
        </w:rPr>
        <w:t>Lecturer name: David Oyebisi</w:t>
      </w:r>
    </w:p>
    <w:p w14:paraId="3EA04A07" w14:textId="77777777" w:rsidR="009D1CE3" w:rsidRDefault="009D1CE3" w:rsidP="009D1CE3">
      <w:pPr>
        <w:jc w:val="center"/>
        <w:rPr>
          <w:rFonts w:ascii="Times New Roman" w:hAnsi="Times New Roman" w:cs="Times New Roman"/>
          <w:sz w:val="48"/>
          <w:szCs w:val="48"/>
        </w:rPr>
      </w:pPr>
    </w:p>
    <w:p w14:paraId="38242523" w14:textId="77777777" w:rsidR="009D1CE3" w:rsidRDefault="009D1CE3" w:rsidP="009D1CE3">
      <w:pPr>
        <w:jc w:val="center"/>
        <w:rPr>
          <w:rFonts w:ascii="Times New Roman" w:hAnsi="Times New Roman" w:cs="Times New Roman"/>
          <w:sz w:val="48"/>
          <w:szCs w:val="48"/>
        </w:rPr>
      </w:pPr>
    </w:p>
    <w:p w14:paraId="7C61BC00" w14:textId="77777777" w:rsidR="009D1CE3" w:rsidRDefault="009D1CE3" w:rsidP="009D1CE3">
      <w:pPr>
        <w:jc w:val="center"/>
        <w:rPr>
          <w:rFonts w:ascii="Times New Roman" w:hAnsi="Times New Roman" w:cs="Times New Roman"/>
          <w:sz w:val="48"/>
          <w:szCs w:val="48"/>
        </w:rPr>
      </w:pPr>
    </w:p>
    <w:p w14:paraId="6F95CCCF" w14:textId="77777777" w:rsidR="009D1CE3" w:rsidRDefault="009D1CE3" w:rsidP="009D1CE3">
      <w:pPr>
        <w:jc w:val="center"/>
        <w:rPr>
          <w:rFonts w:ascii="Times New Roman" w:hAnsi="Times New Roman" w:cs="Times New Roman"/>
          <w:sz w:val="48"/>
          <w:szCs w:val="48"/>
        </w:rPr>
      </w:pPr>
    </w:p>
    <w:p w14:paraId="6AA6E306" w14:textId="77777777" w:rsidR="009D1CE3" w:rsidRDefault="009D1CE3" w:rsidP="009D1CE3">
      <w:pPr>
        <w:jc w:val="center"/>
        <w:rPr>
          <w:rFonts w:ascii="Times New Roman" w:hAnsi="Times New Roman" w:cs="Times New Roman"/>
          <w:sz w:val="48"/>
          <w:szCs w:val="48"/>
        </w:rPr>
      </w:pPr>
    </w:p>
    <w:p w14:paraId="4B0B96E4" w14:textId="77777777" w:rsidR="009D1CE3" w:rsidRDefault="009D1CE3" w:rsidP="009D1CE3">
      <w:pPr>
        <w:jc w:val="center"/>
        <w:rPr>
          <w:rFonts w:ascii="Times New Roman" w:hAnsi="Times New Roman" w:cs="Times New Roman"/>
          <w:sz w:val="48"/>
          <w:szCs w:val="48"/>
        </w:rPr>
      </w:pPr>
    </w:p>
    <w:p w14:paraId="59F1888F" w14:textId="77777777" w:rsidR="009D1CE3" w:rsidRDefault="009D1CE3" w:rsidP="009D1CE3">
      <w:pPr>
        <w:jc w:val="center"/>
        <w:rPr>
          <w:rFonts w:ascii="Times New Roman" w:hAnsi="Times New Roman" w:cs="Times New Roman"/>
          <w:sz w:val="48"/>
          <w:szCs w:val="48"/>
        </w:rPr>
      </w:pPr>
    </w:p>
    <w:p w14:paraId="76F23602" w14:textId="77777777" w:rsidR="009D1CE3" w:rsidRDefault="009D1CE3" w:rsidP="009D1CE3">
      <w:pPr>
        <w:jc w:val="center"/>
        <w:rPr>
          <w:rFonts w:ascii="Times New Roman" w:hAnsi="Times New Roman" w:cs="Times New Roman"/>
          <w:sz w:val="48"/>
          <w:szCs w:val="48"/>
        </w:rPr>
      </w:pPr>
    </w:p>
    <w:p w14:paraId="648909F9" w14:textId="77777777" w:rsidR="009D1CE3" w:rsidRDefault="009D1CE3" w:rsidP="009D1CE3">
      <w:pPr>
        <w:jc w:val="center"/>
        <w:rPr>
          <w:rFonts w:ascii="Times New Roman" w:hAnsi="Times New Roman" w:cs="Times New Roman"/>
          <w:sz w:val="48"/>
          <w:szCs w:val="48"/>
        </w:rPr>
      </w:pPr>
    </w:p>
    <w:p w14:paraId="431D8D83" w14:textId="77777777" w:rsidR="009D1CE3" w:rsidRDefault="009D1CE3" w:rsidP="009D1CE3">
      <w:pPr>
        <w:jc w:val="center"/>
        <w:rPr>
          <w:rFonts w:ascii="Times New Roman" w:hAnsi="Times New Roman" w:cs="Times New Roman"/>
          <w:sz w:val="48"/>
          <w:szCs w:val="48"/>
        </w:rPr>
      </w:pPr>
    </w:p>
    <w:p w14:paraId="7D0E81ED" w14:textId="77777777" w:rsidR="009D1CE3" w:rsidRDefault="009D1CE3" w:rsidP="009D1CE3">
      <w:pPr>
        <w:jc w:val="center"/>
        <w:rPr>
          <w:rFonts w:ascii="Times New Roman" w:hAnsi="Times New Roman" w:cs="Times New Roman"/>
          <w:sz w:val="48"/>
          <w:szCs w:val="48"/>
        </w:rPr>
      </w:pPr>
    </w:p>
    <w:p w14:paraId="51333846" w14:textId="77777777" w:rsidR="009D1CE3" w:rsidRDefault="009D1CE3" w:rsidP="009D1CE3">
      <w:pPr>
        <w:jc w:val="center"/>
        <w:rPr>
          <w:rFonts w:ascii="Times New Roman" w:hAnsi="Times New Roman" w:cs="Times New Roman"/>
          <w:sz w:val="48"/>
          <w:szCs w:val="48"/>
        </w:rPr>
      </w:pPr>
    </w:p>
    <w:p w14:paraId="453B4285" w14:textId="77777777" w:rsidR="009D1CE3" w:rsidRDefault="009D1CE3" w:rsidP="009D1CE3">
      <w:pPr>
        <w:jc w:val="center"/>
        <w:rPr>
          <w:rFonts w:ascii="Times New Roman" w:hAnsi="Times New Roman" w:cs="Times New Roman"/>
          <w:sz w:val="48"/>
          <w:szCs w:val="48"/>
        </w:rPr>
      </w:pPr>
    </w:p>
    <w:p w14:paraId="2D28A77D" w14:textId="77777777" w:rsidR="009D1CE3" w:rsidRDefault="009D1CE3" w:rsidP="009D1CE3">
      <w:pPr>
        <w:jc w:val="center"/>
        <w:rPr>
          <w:rFonts w:ascii="Times New Roman" w:hAnsi="Times New Roman" w:cs="Times New Roman"/>
          <w:sz w:val="48"/>
          <w:szCs w:val="48"/>
        </w:rPr>
      </w:pPr>
    </w:p>
    <w:p w14:paraId="3559DAA4" w14:textId="77777777" w:rsidR="009D1CE3" w:rsidRDefault="009D1CE3" w:rsidP="009D1CE3">
      <w:pPr>
        <w:jc w:val="center"/>
        <w:rPr>
          <w:rFonts w:ascii="Times New Roman" w:hAnsi="Times New Roman" w:cs="Times New Roman"/>
          <w:sz w:val="48"/>
          <w:szCs w:val="48"/>
        </w:rPr>
      </w:pPr>
    </w:p>
    <w:p w14:paraId="63AF9112" w14:textId="77777777" w:rsidR="009D1CE3" w:rsidRDefault="009D1CE3" w:rsidP="009D1CE3">
      <w:pPr>
        <w:jc w:val="center"/>
        <w:rPr>
          <w:rFonts w:ascii="Times New Roman" w:hAnsi="Times New Roman" w:cs="Times New Roman"/>
          <w:sz w:val="48"/>
          <w:szCs w:val="48"/>
        </w:rPr>
      </w:pPr>
    </w:p>
    <w:p w14:paraId="51A2A212" w14:textId="77777777" w:rsidR="009D1CE3" w:rsidRDefault="009D1CE3" w:rsidP="009D1CE3">
      <w:pPr>
        <w:jc w:val="center"/>
        <w:rPr>
          <w:rFonts w:ascii="Times New Roman" w:hAnsi="Times New Roman" w:cs="Times New Roman"/>
          <w:sz w:val="48"/>
          <w:szCs w:val="48"/>
        </w:rPr>
      </w:pPr>
    </w:p>
    <w:p w14:paraId="49ABA831" w14:textId="77777777" w:rsidR="009D1CE3" w:rsidRDefault="009D1CE3" w:rsidP="009D1CE3">
      <w:pPr>
        <w:jc w:val="center"/>
        <w:rPr>
          <w:rFonts w:ascii="Times New Roman" w:hAnsi="Times New Roman" w:cs="Times New Roman"/>
          <w:sz w:val="48"/>
          <w:szCs w:val="48"/>
        </w:rPr>
      </w:pPr>
    </w:p>
    <w:p w14:paraId="5A7946CB" w14:textId="77777777" w:rsidR="009D1CE3" w:rsidRDefault="009D1CE3" w:rsidP="009D1CE3">
      <w:pPr>
        <w:jc w:val="center"/>
        <w:rPr>
          <w:rFonts w:ascii="Times New Roman" w:hAnsi="Times New Roman" w:cs="Times New Roman"/>
          <w:sz w:val="48"/>
          <w:szCs w:val="48"/>
        </w:rPr>
      </w:pPr>
    </w:p>
    <w:p w14:paraId="34581823" w14:textId="77777777" w:rsidR="009D1CE3" w:rsidRDefault="009D1CE3" w:rsidP="009D1CE3">
      <w:pPr>
        <w:jc w:val="center"/>
        <w:rPr>
          <w:rFonts w:ascii="Times New Roman" w:hAnsi="Times New Roman" w:cs="Times New Roman"/>
          <w:sz w:val="48"/>
          <w:szCs w:val="48"/>
        </w:rPr>
      </w:pPr>
    </w:p>
    <w:p w14:paraId="288147C8" w14:textId="77777777" w:rsidR="009D1CE3" w:rsidRDefault="009D1CE3" w:rsidP="009D1CE3">
      <w:pPr>
        <w:jc w:val="center"/>
        <w:rPr>
          <w:rFonts w:ascii="Times New Roman" w:hAnsi="Times New Roman" w:cs="Times New Roman"/>
          <w:sz w:val="48"/>
          <w:szCs w:val="48"/>
        </w:rPr>
      </w:pPr>
    </w:p>
    <w:p w14:paraId="08FA4E86" w14:textId="77777777" w:rsidR="009D1CE3" w:rsidRDefault="009D1CE3" w:rsidP="009D1CE3">
      <w:pPr>
        <w:jc w:val="center"/>
        <w:rPr>
          <w:rFonts w:ascii="Times New Roman" w:hAnsi="Times New Roman" w:cs="Times New Roman"/>
          <w:sz w:val="48"/>
          <w:szCs w:val="48"/>
        </w:rPr>
      </w:pPr>
    </w:p>
    <w:p w14:paraId="5F7DB98A" w14:textId="77777777" w:rsidR="009D1CE3" w:rsidRDefault="009D1CE3" w:rsidP="009D1CE3">
      <w:pPr>
        <w:jc w:val="center"/>
        <w:rPr>
          <w:rFonts w:ascii="Times New Roman" w:hAnsi="Times New Roman" w:cs="Times New Roman"/>
          <w:sz w:val="48"/>
          <w:szCs w:val="48"/>
        </w:rPr>
      </w:pPr>
    </w:p>
    <w:p w14:paraId="42DBE069" w14:textId="77777777" w:rsidR="009D1CE3" w:rsidRDefault="009D1CE3" w:rsidP="009D1CE3">
      <w:pPr>
        <w:jc w:val="center"/>
        <w:rPr>
          <w:rFonts w:ascii="Times New Roman" w:hAnsi="Times New Roman" w:cs="Times New Roman"/>
          <w:sz w:val="48"/>
          <w:szCs w:val="48"/>
        </w:rPr>
      </w:pPr>
    </w:p>
    <w:p w14:paraId="2348B228" w14:textId="77777777" w:rsidR="009D1CE3" w:rsidRDefault="009D1CE3" w:rsidP="009D1CE3">
      <w:pPr>
        <w:jc w:val="center"/>
        <w:rPr>
          <w:rFonts w:ascii="Times New Roman" w:hAnsi="Times New Roman" w:cs="Times New Roman"/>
          <w:sz w:val="48"/>
          <w:szCs w:val="48"/>
        </w:rPr>
      </w:pPr>
    </w:p>
    <w:p w14:paraId="65DB3DB9" w14:textId="77777777" w:rsidR="009D1CE3" w:rsidRDefault="009D1CE3" w:rsidP="009D1CE3">
      <w:pPr>
        <w:jc w:val="center"/>
        <w:rPr>
          <w:rFonts w:ascii="Times New Roman" w:hAnsi="Times New Roman" w:cs="Times New Roman"/>
          <w:sz w:val="48"/>
          <w:szCs w:val="48"/>
        </w:rPr>
      </w:pPr>
    </w:p>
    <w:p w14:paraId="34FA6C1F" w14:textId="2BD71C5C" w:rsidR="00B57733" w:rsidRPr="00EE75DC" w:rsidRDefault="00B57733" w:rsidP="00EE75DC">
      <w:pPr>
        <w:pStyle w:val="Heading1"/>
        <w:rPr>
          <w:rFonts w:eastAsia="Times New Roman"/>
          <w:lang w:eastAsia="en-GB"/>
        </w:rPr>
      </w:pPr>
      <w:bookmarkStart w:id="0" w:name="_Toc232961684"/>
      <w:r w:rsidRPr="00EE75DC">
        <w:rPr>
          <w:rFonts w:eastAsia="Times New Roman"/>
          <w:lang w:eastAsia="en-GB"/>
        </w:rPr>
        <w:t>Executive Summary</w:t>
      </w:r>
      <w:bookmarkEnd w:id="0"/>
      <w:r w:rsidRPr="00EE75DC">
        <w:rPr>
          <w:rFonts w:eastAsia="Times New Roman"/>
          <w:lang w:eastAsia="en-GB"/>
        </w:rPr>
        <w:t xml:space="preserve"> </w:t>
      </w:r>
    </w:p>
    <w:p w14:paraId="42D163FC" w14:textId="77777777" w:rsidR="00E907DC" w:rsidRPr="00EE75DC" w:rsidRDefault="00E907D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This report critically analyses organisational culture of Toyota Motor Corporation and how the organisational culture affects organisational structure, decision making, flexibility and performance. With the aid of the Three Levels of Culture by Schein and the Cultural Typology by Handy, the analysis determines the current culture of Toyota a learning-based lean culture that has the following attributes: continuous improvement, respect towards people, and long-term strategic thinking.</w:t>
      </w:r>
    </w:p>
    <w:p w14:paraId="75F584B9" w14:textId="77777777" w:rsidR="00E907DC" w:rsidRPr="00EE75DC" w:rsidRDefault="00E907D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results reveal that the culture in Toyota has a tremendous impact on organisational effectiveness as it promotes employee engagement, operational excellence, knowledge sharing and quality decision making. The culture also allows the organisation to react to external environmental pressures such as change of technology, sustainability issues and disruption of supply chain. The analysis however emphasises that, consensus based decision-making and preference to incremental innovation might inhibit organisational agility in a dynamically changing market.</w:t>
      </w:r>
    </w:p>
    <w:p w14:paraId="2DD747BB" w14:textId="66F1A6AA" w:rsidR="00E907DC" w:rsidRDefault="00E907D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In general, the report can conclude that the culture of Toyota, on the one hand, acts as an enabler and not an obstacle to organisational performance. Three suggestions are offered to enhance the competitiveness in the future: improving the ability to transform digitally, intensifying the cross-cultural cooperation in the context of global operations, and creating more flexible decision-making processes. These actions are likely to enhance innovation, strategic responsiveness and long-term organisational performance whilst retaining the core cultural strengths of Toyota.</w:t>
      </w:r>
    </w:p>
    <w:p w14:paraId="6AFAD820" w14:textId="77777777" w:rsidR="00EE75DC" w:rsidRDefault="00EE75DC" w:rsidP="00EE75DC">
      <w:pPr>
        <w:spacing w:line="360" w:lineRule="auto"/>
        <w:jc w:val="both"/>
        <w:rPr>
          <w:rFonts w:ascii="Times New Roman" w:hAnsi="Times New Roman" w:cs="Times New Roman"/>
          <w:kern w:val="0"/>
          <w:lang w:eastAsia="en-GB"/>
        </w:rPr>
      </w:pPr>
    </w:p>
    <w:p w14:paraId="683786FA" w14:textId="77777777" w:rsidR="00EE75DC" w:rsidRDefault="00EE75DC" w:rsidP="00EE75DC">
      <w:pPr>
        <w:spacing w:line="360" w:lineRule="auto"/>
        <w:jc w:val="both"/>
        <w:rPr>
          <w:rFonts w:ascii="Times New Roman" w:hAnsi="Times New Roman" w:cs="Times New Roman"/>
          <w:kern w:val="0"/>
          <w:lang w:eastAsia="en-GB"/>
        </w:rPr>
      </w:pPr>
    </w:p>
    <w:p w14:paraId="432364EA" w14:textId="77777777" w:rsidR="00EE75DC" w:rsidRDefault="00EE75DC" w:rsidP="00EE75DC">
      <w:pPr>
        <w:spacing w:line="360" w:lineRule="auto"/>
        <w:jc w:val="both"/>
        <w:rPr>
          <w:rFonts w:ascii="Times New Roman" w:hAnsi="Times New Roman" w:cs="Times New Roman"/>
          <w:kern w:val="0"/>
          <w:lang w:eastAsia="en-GB"/>
        </w:rPr>
      </w:pPr>
    </w:p>
    <w:p w14:paraId="0DA6A8B8" w14:textId="77777777" w:rsidR="00EE75DC" w:rsidRDefault="00EE75DC" w:rsidP="00EE75DC">
      <w:pPr>
        <w:spacing w:line="360" w:lineRule="auto"/>
        <w:jc w:val="both"/>
        <w:rPr>
          <w:rFonts w:ascii="Times New Roman" w:hAnsi="Times New Roman" w:cs="Times New Roman"/>
          <w:kern w:val="0"/>
          <w:lang w:eastAsia="en-GB"/>
        </w:rPr>
      </w:pPr>
    </w:p>
    <w:p w14:paraId="102DECDD" w14:textId="77777777" w:rsidR="00EE75DC" w:rsidRDefault="00EE75DC" w:rsidP="00EE75DC">
      <w:pPr>
        <w:spacing w:line="360" w:lineRule="auto"/>
        <w:jc w:val="both"/>
        <w:rPr>
          <w:rFonts w:ascii="Times New Roman" w:hAnsi="Times New Roman" w:cs="Times New Roman"/>
          <w:kern w:val="0"/>
          <w:lang w:eastAsia="en-GB"/>
        </w:rPr>
      </w:pPr>
    </w:p>
    <w:p w14:paraId="7A807C95" w14:textId="77777777" w:rsidR="00EE75DC" w:rsidRDefault="00EE75DC" w:rsidP="00EE75DC">
      <w:pPr>
        <w:spacing w:line="360" w:lineRule="auto"/>
        <w:jc w:val="both"/>
        <w:rPr>
          <w:rFonts w:ascii="Times New Roman" w:hAnsi="Times New Roman" w:cs="Times New Roman"/>
          <w:kern w:val="0"/>
          <w:lang w:eastAsia="en-GB"/>
        </w:rPr>
      </w:pPr>
    </w:p>
    <w:p w14:paraId="41D7A597" w14:textId="77777777" w:rsidR="00EE75DC" w:rsidRDefault="00EE75DC" w:rsidP="00EE75DC">
      <w:pPr>
        <w:spacing w:line="360" w:lineRule="auto"/>
        <w:jc w:val="both"/>
        <w:rPr>
          <w:rFonts w:ascii="Times New Roman" w:hAnsi="Times New Roman" w:cs="Times New Roman"/>
          <w:kern w:val="0"/>
          <w:lang w:eastAsia="en-GB"/>
        </w:rPr>
      </w:pPr>
    </w:p>
    <w:p w14:paraId="3F61E527" w14:textId="77777777" w:rsidR="00EE75DC" w:rsidRDefault="00EE75DC" w:rsidP="00EE75DC">
      <w:pPr>
        <w:spacing w:line="360" w:lineRule="auto"/>
        <w:jc w:val="both"/>
        <w:rPr>
          <w:rFonts w:ascii="Times New Roman" w:hAnsi="Times New Roman" w:cs="Times New Roman"/>
          <w:kern w:val="0"/>
          <w:lang w:eastAsia="en-GB"/>
        </w:rPr>
      </w:pPr>
    </w:p>
    <w:p w14:paraId="1B9EFBFF" w14:textId="77777777" w:rsidR="00EE75DC" w:rsidRDefault="00EE75DC" w:rsidP="00EE75DC">
      <w:pPr>
        <w:spacing w:line="360" w:lineRule="auto"/>
        <w:jc w:val="both"/>
        <w:rPr>
          <w:rFonts w:ascii="Times New Roman" w:hAnsi="Times New Roman" w:cs="Times New Roman"/>
          <w:kern w:val="0"/>
          <w:lang w:eastAsia="en-GB"/>
        </w:rPr>
      </w:pPr>
    </w:p>
    <w:sdt>
      <w:sdtPr>
        <w:rPr>
          <w:rFonts w:asciiTheme="minorHAnsi" w:eastAsiaTheme="minorHAnsi" w:hAnsiTheme="minorHAnsi" w:cstheme="minorBidi"/>
          <w:b w:val="0"/>
          <w:bCs w:val="0"/>
          <w:color w:val="auto"/>
          <w:kern w:val="2"/>
          <w:sz w:val="24"/>
          <w:szCs w:val="24"/>
          <w:lang w:val="en-GB"/>
          <w14:ligatures w14:val="standardContextual"/>
        </w:rPr>
        <w:id w:val="17816234"/>
        <w:docPartObj>
          <w:docPartGallery w:val="Table of Contents"/>
          <w:docPartUnique/>
        </w:docPartObj>
      </w:sdtPr>
      <w:sdtEndPr>
        <w:rPr>
          <w:noProof/>
        </w:rPr>
      </w:sdtEndPr>
      <w:sdtContent>
        <w:p w14:paraId="177B46A3" w14:textId="2E56576F" w:rsidR="00EE75DC" w:rsidRDefault="00EE75DC">
          <w:pPr>
            <w:pStyle w:val="TOCHeading"/>
          </w:pPr>
          <w:r>
            <w:t>Table of Contents</w:t>
          </w:r>
        </w:p>
        <w:p w14:paraId="7A79C266" w14:textId="04ED915A" w:rsidR="00EE75DC" w:rsidRDefault="00EE75D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2961684" w:history="1">
            <w:r w:rsidRPr="00FD1895">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_Toc232961684 \h </w:instrText>
            </w:r>
            <w:r>
              <w:rPr>
                <w:noProof/>
                <w:webHidden/>
              </w:rPr>
            </w:r>
            <w:r>
              <w:rPr>
                <w:noProof/>
                <w:webHidden/>
              </w:rPr>
              <w:fldChar w:fldCharType="separate"/>
            </w:r>
            <w:r>
              <w:rPr>
                <w:noProof/>
                <w:webHidden/>
              </w:rPr>
              <w:t>2</w:t>
            </w:r>
            <w:r>
              <w:rPr>
                <w:noProof/>
                <w:webHidden/>
              </w:rPr>
              <w:fldChar w:fldCharType="end"/>
            </w:r>
          </w:hyperlink>
        </w:p>
        <w:p w14:paraId="2C23B386" w14:textId="465C48E6" w:rsidR="00EE75DC" w:rsidRDefault="00EE75DC">
          <w:pPr>
            <w:pStyle w:val="TOC1"/>
            <w:tabs>
              <w:tab w:val="right" w:leader="dot" w:pos="9016"/>
            </w:tabs>
            <w:rPr>
              <w:noProof/>
            </w:rPr>
          </w:pPr>
          <w:hyperlink w:anchor="_Toc232961685" w:history="1">
            <w:r w:rsidRPr="00FD1895">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_Toc232961685 \h </w:instrText>
            </w:r>
            <w:r>
              <w:rPr>
                <w:noProof/>
                <w:webHidden/>
              </w:rPr>
            </w:r>
            <w:r>
              <w:rPr>
                <w:noProof/>
                <w:webHidden/>
              </w:rPr>
              <w:fldChar w:fldCharType="separate"/>
            </w:r>
            <w:r>
              <w:rPr>
                <w:noProof/>
                <w:webHidden/>
              </w:rPr>
              <w:t>3</w:t>
            </w:r>
            <w:r>
              <w:rPr>
                <w:noProof/>
                <w:webHidden/>
              </w:rPr>
              <w:fldChar w:fldCharType="end"/>
            </w:r>
          </w:hyperlink>
        </w:p>
        <w:p w14:paraId="70AAE7E1" w14:textId="1B9B0A96" w:rsidR="00EE75DC" w:rsidRDefault="00EE75DC">
          <w:pPr>
            <w:pStyle w:val="TOC2"/>
            <w:tabs>
              <w:tab w:val="right" w:leader="dot" w:pos="9016"/>
            </w:tabs>
            <w:rPr>
              <w:noProof/>
            </w:rPr>
          </w:pPr>
          <w:hyperlink w:anchor="_Toc232961686" w:history="1">
            <w:r w:rsidRPr="00FD1895">
              <w:rPr>
                <w:rStyle w:val="Hyperlink"/>
                <w:rFonts w:eastAsia="Times New Roman"/>
                <w:noProof/>
                <w:lang w:eastAsia="en-GB"/>
              </w:rPr>
              <w:t>1.1 Overview of Toyota</w:t>
            </w:r>
            <w:r>
              <w:rPr>
                <w:noProof/>
                <w:webHidden/>
              </w:rPr>
              <w:tab/>
            </w:r>
            <w:r>
              <w:rPr>
                <w:noProof/>
                <w:webHidden/>
              </w:rPr>
              <w:fldChar w:fldCharType="begin"/>
            </w:r>
            <w:r>
              <w:rPr>
                <w:noProof/>
                <w:webHidden/>
              </w:rPr>
              <w:instrText xml:space="preserve"> PAGEREF _Toc232961686 \h </w:instrText>
            </w:r>
            <w:r>
              <w:rPr>
                <w:noProof/>
                <w:webHidden/>
              </w:rPr>
            </w:r>
            <w:r>
              <w:rPr>
                <w:noProof/>
                <w:webHidden/>
              </w:rPr>
              <w:fldChar w:fldCharType="separate"/>
            </w:r>
            <w:r>
              <w:rPr>
                <w:noProof/>
                <w:webHidden/>
              </w:rPr>
              <w:t>3</w:t>
            </w:r>
            <w:r>
              <w:rPr>
                <w:noProof/>
                <w:webHidden/>
              </w:rPr>
              <w:fldChar w:fldCharType="end"/>
            </w:r>
          </w:hyperlink>
        </w:p>
        <w:p w14:paraId="678E9886" w14:textId="4B3112D5" w:rsidR="00EE75DC" w:rsidRDefault="00EE75DC">
          <w:pPr>
            <w:pStyle w:val="TOC2"/>
            <w:tabs>
              <w:tab w:val="right" w:leader="dot" w:pos="9016"/>
            </w:tabs>
            <w:rPr>
              <w:noProof/>
            </w:rPr>
          </w:pPr>
          <w:hyperlink w:anchor="_Toc232961687" w:history="1">
            <w:r w:rsidRPr="00FD1895">
              <w:rPr>
                <w:rStyle w:val="Hyperlink"/>
                <w:rFonts w:eastAsia="Times New Roman"/>
                <w:noProof/>
                <w:lang w:eastAsia="en-GB"/>
              </w:rPr>
              <w:t>1.2 Purpose of the Report</w:t>
            </w:r>
            <w:r>
              <w:rPr>
                <w:noProof/>
                <w:webHidden/>
              </w:rPr>
              <w:tab/>
            </w:r>
            <w:r>
              <w:rPr>
                <w:noProof/>
                <w:webHidden/>
              </w:rPr>
              <w:fldChar w:fldCharType="begin"/>
            </w:r>
            <w:r>
              <w:rPr>
                <w:noProof/>
                <w:webHidden/>
              </w:rPr>
              <w:instrText xml:space="preserve"> PAGEREF _Toc232961687 \h </w:instrText>
            </w:r>
            <w:r>
              <w:rPr>
                <w:noProof/>
                <w:webHidden/>
              </w:rPr>
            </w:r>
            <w:r>
              <w:rPr>
                <w:noProof/>
                <w:webHidden/>
              </w:rPr>
              <w:fldChar w:fldCharType="separate"/>
            </w:r>
            <w:r>
              <w:rPr>
                <w:noProof/>
                <w:webHidden/>
              </w:rPr>
              <w:t>3</w:t>
            </w:r>
            <w:r>
              <w:rPr>
                <w:noProof/>
                <w:webHidden/>
              </w:rPr>
              <w:fldChar w:fldCharType="end"/>
            </w:r>
          </w:hyperlink>
        </w:p>
        <w:p w14:paraId="647E3B32" w14:textId="502BB73E" w:rsidR="00EE75DC" w:rsidRDefault="00EE75DC">
          <w:pPr>
            <w:pStyle w:val="TOC2"/>
            <w:tabs>
              <w:tab w:val="right" w:leader="dot" w:pos="9016"/>
            </w:tabs>
            <w:rPr>
              <w:noProof/>
            </w:rPr>
          </w:pPr>
          <w:hyperlink w:anchor="_Toc232961688" w:history="1">
            <w:r w:rsidRPr="00FD1895">
              <w:rPr>
                <w:rStyle w:val="Hyperlink"/>
                <w:rFonts w:eastAsia="Times New Roman"/>
                <w:noProof/>
                <w:lang w:eastAsia="en-GB"/>
              </w:rPr>
              <w:t>1.3 Scope and Structure of the Report</w:t>
            </w:r>
            <w:r>
              <w:rPr>
                <w:noProof/>
                <w:webHidden/>
              </w:rPr>
              <w:tab/>
            </w:r>
            <w:r>
              <w:rPr>
                <w:noProof/>
                <w:webHidden/>
              </w:rPr>
              <w:fldChar w:fldCharType="begin"/>
            </w:r>
            <w:r>
              <w:rPr>
                <w:noProof/>
                <w:webHidden/>
              </w:rPr>
              <w:instrText xml:space="preserve"> PAGEREF _Toc232961688 \h </w:instrText>
            </w:r>
            <w:r>
              <w:rPr>
                <w:noProof/>
                <w:webHidden/>
              </w:rPr>
            </w:r>
            <w:r>
              <w:rPr>
                <w:noProof/>
                <w:webHidden/>
              </w:rPr>
              <w:fldChar w:fldCharType="separate"/>
            </w:r>
            <w:r>
              <w:rPr>
                <w:noProof/>
                <w:webHidden/>
              </w:rPr>
              <w:t>3</w:t>
            </w:r>
            <w:r>
              <w:rPr>
                <w:noProof/>
                <w:webHidden/>
              </w:rPr>
              <w:fldChar w:fldCharType="end"/>
            </w:r>
          </w:hyperlink>
        </w:p>
        <w:p w14:paraId="59B1EA4B" w14:textId="7BCC1163" w:rsidR="00EE75DC" w:rsidRDefault="00EE75DC">
          <w:pPr>
            <w:pStyle w:val="TOC1"/>
            <w:tabs>
              <w:tab w:val="right" w:leader="dot" w:pos="9016"/>
            </w:tabs>
            <w:rPr>
              <w:noProof/>
            </w:rPr>
          </w:pPr>
          <w:hyperlink w:anchor="_Toc232961689" w:history="1">
            <w:r w:rsidRPr="00FD1895">
              <w:rPr>
                <w:rStyle w:val="Hyperlink"/>
                <w:rFonts w:eastAsia="Times New Roman"/>
                <w:noProof/>
                <w:lang w:eastAsia="en-GB"/>
              </w:rPr>
              <w:t>2. Toyota's Organisational Culture: Theoretical Identification and Analysis</w:t>
            </w:r>
            <w:r>
              <w:rPr>
                <w:noProof/>
                <w:webHidden/>
              </w:rPr>
              <w:tab/>
            </w:r>
            <w:r>
              <w:rPr>
                <w:noProof/>
                <w:webHidden/>
              </w:rPr>
              <w:fldChar w:fldCharType="begin"/>
            </w:r>
            <w:r>
              <w:rPr>
                <w:noProof/>
                <w:webHidden/>
              </w:rPr>
              <w:instrText xml:space="preserve"> PAGEREF _Toc232961689 \h </w:instrText>
            </w:r>
            <w:r>
              <w:rPr>
                <w:noProof/>
                <w:webHidden/>
              </w:rPr>
            </w:r>
            <w:r>
              <w:rPr>
                <w:noProof/>
                <w:webHidden/>
              </w:rPr>
              <w:fldChar w:fldCharType="separate"/>
            </w:r>
            <w:r>
              <w:rPr>
                <w:noProof/>
                <w:webHidden/>
              </w:rPr>
              <w:t>3</w:t>
            </w:r>
            <w:r>
              <w:rPr>
                <w:noProof/>
                <w:webHidden/>
              </w:rPr>
              <w:fldChar w:fldCharType="end"/>
            </w:r>
          </w:hyperlink>
        </w:p>
        <w:p w14:paraId="19762620" w14:textId="1F2DAC38" w:rsidR="00EE75DC" w:rsidRDefault="00EE75DC">
          <w:pPr>
            <w:pStyle w:val="TOC2"/>
            <w:tabs>
              <w:tab w:val="right" w:leader="dot" w:pos="9016"/>
            </w:tabs>
            <w:rPr>
              <w:noProof/>
            </w:rPr>
          </w:pPr>
          <w:hyperlink w:anchor="_Toc232961690" w:history="1">
            <w:r w:rsidRPr="00FD1895">
              <w:rPr>
                <w:rStyle w:val="Hyperlink"/>
                <w:rFonts w:eastAsia="Times New Roman"/>
                <w:noProof/>
                <w:lang w:eastAsia="en-GB"/>
              </w:rPr>
              <w:t>2.1 Understanding Organisational Culture</w:t>
            </w:r>
            <w:r>
              <w:rPr>
                <w:noProof/>
                <w:webHidden/>
              </w:rPr>
              <w:tab/>
            </w:r>
            <w:r>
              <w:rPr>
                <w:noProof/>
                <w:webHidden/>
              </w:rPr>
              <w:fldChar w:fldCharType="begin"/>
            </w:r>
            <w:r>
              <w:rPr>
                <w:noProof/>
                <w:webHidden/>
              </w:rPr>
              <w:instrText xml:space="preserve"> PAGEREF _Toc232961690 \h </w:instrText>
            </w:r>
            <w:r>
              <w:rPr>
                <w:noProof/>
                <w:webHidden/>
              </w:rPr>
            </w:r>
            <w:r>
              <w:rPr>
                <w:noProof/>
                <w:webHidden/>
              </w:rPr>
              <w:fldChar w:fldCharType="separate"/>
            </w:r>
            <w:r>
              <w:rPr>
                <w:noProof/>
                <w:webHidden/>
              </w:rPr>
              <w:t>3</w:t>
            </w:r>
            <w:r>
              <w:rPr>
                <w:noProof/>
                <w:webHidden/>
              </w:rPr>
              <w:fldChar w:fldCharType="end"/>
            </w:r>
          </w:hyperlink>
        </w:p>
        <w:p w14:paraId="64A15C29" w14:textId="1A0F115A" w:rsidR="00EE75DC" w:rsidRDefault="00EE75DC">
          <w:pPr>
            <w:pStyle w:val="TOC2"/>
            <w:tabs>
              <w:tab w:val="right" w:leader="dot" w:pos="9016"/>
            </w:tabs>
            <w:rPr>
              <w:noProof/>
            </w:rPr>
          </w:pPr>
          <w:hyperlink w:anchor="_Toc232961691" w:history="1">
            <w:r w:rsidRPr="00FD1895">
              <w:rPr>
                <w:rStyle w:val="Hyperlink"/>
                <w:rFonts w:eastAsia="Times New Roman"/>
                <w:noProof/>
                <w:lang w:eastAsia="en-GB"/>
              </w:rPr>
              <w:t>2.2 Schein's Three Levels of Culture Applied to Toyota</w:t>
            </w:r>
            <w:r>
              <w:rPr>
                <w:noProof/>
                <w:webHidden/>
              </w:rPr>
              <w:tab/>
            </w:r>
            <w:r>
              <w:rPr>
                <w:noProof/>
                <w:webHidden/>
              </w:rPr>
              <w:fldChar w:fldCharType="begin"/>
            </w:r>
            <w:r>
              <w:rPr>
                <w:noProof/>
                <w:webHidden/>
              </w:rPr>
              <w:instrText xml:space="preserve"> PAGEREF _Toc232961691 \h </w:instrText>
            </w:r>
            <w:r>
              <w:rPr>
                <w:noProof/>
                <w:webHidden/>
              </w:rPr>
            </w:r>
            <w:r>
              <w:rPr>
                <w:noProof/>
                <w:webHidden/>
              </w:rPr>
              <w:fldChar w:fldCharType="separate"/>
            </w:r>
            <w:r>
              <w:rPr>
                <w:noProof/>
                <w:webHidden/>
              </w:rPr>
              <w:t>4</w:t>
            </w:r>
            <w:r>
              <w:rPr>
                <w:noProof/>
                <w:webHidden/>
              </w:rPr>
              <w:fldChar w:fldCharType="end"/>
            </w:r>
          </w:hyperlink>
        </w:p>
        <w:p w14:paraId="1D597620" w14:textId="1CE13E19" w:rsidR="00EE75DC" w:rsidRDefault="00EE75DC">
          <w:pPr>
            <w:pStyle w:val="TOC2"/>
            <w:tabs>
              <w:tab w:val="right" w:leader="dot" w:pos="9016"/>
            </w:tabs>
            <w:rPr>
              <w:noProof/>
            </w:rPr>
          </w:pPr>
          <w:hyperlink w:anchor="_Toc232961692" w:history="1">
            <w:r w:rsidRPr="00FD1895">
              <w:rPr>
                <w:rStyle w:val="Hyperlink"/>
                <w:rFonts w:eastAsia="Times New Roman"/>
                <w:noProof/>
                <w:lang w:eastAsia="en-GB"/>
              </w:rPr>
              <w:t>2.3 Handy's Cultural Typology Applied to Toyota</w:t>
            </w:r>
            <w:r>
              <w:rPr>
                <w:noProof/>
                <w:webHidden/>
              </w:rPr>
              <w:tab/>
            </w:r>
            <w:r>
              <w:rPr>
                <w:noProof/>
                <w:webHidden/>
              </w:rPr>
              <w:fldChar w:fldCharType="begin"/>
            </w:r>
            <w:r>
              <w:rPr>
                <w:noProof/>
                <w:webHidden/>
              </w:rPr>
              <w:instrText xml:space="preserve"> PAGEREF _Toc232961692 \h </w:instrText>
            </w:r>
            <w:r>
              <w:rPr>
                <w:noProof/>
                <w:webHidden/>
              </w:rPr>
            </w:r>
            <w:r>
              <w:rPr>
                <w:noProof/>
                <w:webHidden/>
              </w:rPr>
              <w:fldChar w:fldCharType="separate"/>
            </w:r>
            <w:r>
              <w:rPr>
                <w:noProof/>
                <w:webHidden/>
              </w:rPr>
              <w:t>4</w:t>
            </w:r>
            <w:r>
              <w:rPr>
                <w:noProof/>
                <w:webHidden/>
              </w:rPr>
              <w:fldChar w:fldCharType="end"/>
            </w:r>
          </w:hyperlink>
        </w:p>
        <w:p w14:paraId="0C156C51" w14:textId="1A203DB4" w:rsidR="00EE75DC" w:rsidRDefault="00EE75DC">
          <w:pPr>
            <w:pStyle w:val="TOC2"/>
            <w:tabs>
              <w:tab w:val="right" w:leader="dot" w:pos="9016"/>
            </w:tabs>
            <w:rPr>
              <w:noProof/>
            </w:rPr>
          </w:pPr>
          <w:hyperlink w:anchor="_Toc232961693" w:history="1">
            <w:r w:rsidRPr="00FD1895">
              <w:rPr>
                <w:rStyle w:val="Hyperlink"/>
                <w:rFonts w:eastAsia="Times New Roman"/>
                <w:noProof/>
                <w:lang w:eastAsia="en-GB"/>
              </w:rPr>
              <w:t>2.4 Determining Toyota's Prevailing Culture</w:t>
            </w:r>
            <w:r>
              <w:rPr>
                <w:noProof/>
                <w:webHidden/>
              </w:rPr>
              <w:tab/>
            </w:r>
            <w:r>
              <w:rPr>
                <w:noProof/>
                <w:webHidden/>
              </w:rPr>
              <w:fldChar w:fldCharType="begin"/>
            </w:r>
            <w:r>
              <w:rPr>
                <w:noProof/>
                <w:webHidden/>
              </w:rPr>
              <w:instrText xml:space="preserve"> PAGEREF _Toc232961693 \h </w:instrText>
            </w:r>
            <w:r>
              <w:rPr>
                <w:noProof/>
                <w:webHidden/>
              </w:rPr>
            </w:r>
            <w:r>
              <w:rPr>
                <w:noProof/>
                <w:webHidden/>
              </w:rPr>
              <w:fldChar w:fldCharType="separate"/>
            </w:r>
            <w:r>
              <w:rPr>
                <w:noProof/>
                <w:webHidden/>
              </w:rPr>
              <w:t>5</w:t>
            </w:r>
            <w:r>
              <w:rPr>
                <w:noProof/>
                <w:webHidden/>
              </w:rPr>
              <w:fldChar w:fldCharType="end"/>
            </w:r>
          </w:hyperlink>
        </w:p>
        <w:p w14:paraId="2CE905DE" w14:textId="2FAF14DD" w:rsidR="00EE75DC" w:rsidRDefault="00EE75DC">
          <w:pPr>
            <w:pStyle w:val="TOC1"/>
            <w:tabs>
              <w:tab w:val="right" w:leader="dot" w:pos="9016"/>
            </w:tabs>
            <w:rPr>
              <w:noProof/>
            </w:rPr>
          </w:pPr>
          <w:hyperlink w:anchor="_Toc232961694" w:history="1">
            <w:r w:rsidRPr="00FD1895">
              <w:rPr>
                <w:rStyle w:val="Hyperlink"/>
                <w:rFonts w:eastAsia="Times New Roman"/>
                <w:noProof/>
                <w:lang w:eastAsia="en-GB"/>
              </w:rPr>
              <w:t>3. Influence of Organisational Culture on Toyota's Structure and Decision-Making</w:t>
            </w:r>
            <w:r>
              <w:rPr>
                <w:noProof/>
                <w:webHidden/>
              </w:rPr>
              <w:tab/>
            </w:r>
            <w:r>
              <w:rPr>
                <w:noProof/>
                <w:webHidden/>
              </w:rPr>
              <w:fldChar w:fldCharType="begin"/>
            </w:r>
            <w:r>
              <w:rPr>
                <w:noProof/>
                <w:webHidden/>
              </w:rPr>
              <w:instrText xml:space="preserve"> PAGEREF _Toc232961694 \h </w:instrText>
            </w:r>
            <w:r>
              <w:rPr>
                <w:noProof/>
                <w:webHidden/>
              </w:rPr>
            </w:r>
            <w:r>
              <w:rPr>
                <w:noProof/>
                <w:webHidden/>
              </w:rPr>
              <w:fldChar w:fldCharType="separate"/>
            </w:r>
            <w:r>
              <w:rPr>
                <w:noProof/>
                <w:webHidden/>
              </w:rPr>
              <w:t>5</w:t>
            </w:r>
            <w:r>
              <w:rPr>
                <w:noProof/>
                <w:webHidden/>
              </w:rPr>
              <w:fldChar w:fldCharType="end"/>
            </w:r>
          </w:hyperlink>
        </w:p>
        <w:p w14:paraId="0292D019" w14:textId="6B81CCC9" w:rsidR="00EE75DC" w:rsidRDefault="00EE75DC">
          <w:pPr>
            <w:pStyle w:val="TOC2"/>
            <w:tabs>
              <w:tab w:val="right" w:leader="dot" w:pos="9016"/>
            </w:tabs>
            <w:rPr>
              <w:noProof/>
            </w:rPr>
          </w:pPr>
          <w:hyperlink w:anchor="_Toc232961695" w:history="1">
            <w:r w:rsidRPr="00FD1895">
              <w:rPr>
                <w:rStyle w:val="Hyperlink"/>
                <w:rFonts w:eastAsia="Times New Roman"/>
                <w:noProof/>
                <w:lang w:eastAsia="en-GB"/>
              </w:rPr>
              <w:t>3.1 Toyota's Organisational Structure</w:t>
            </w:r>
            <w:r>
              <w:rPr>
                <w:noProof/>
                <w:webHidden/>
              </w:rPr>
              <w:tab/>
            </w:r>
            <w:r>
              <w:rPr>
                <w:noProof/>
                <w:webHidden/>
              </w:rPr>
              <w:fldChar w:fldCharType="begin"/>
            </w:r>
            <w:r>
              <w:rPr>
                <w:noProof/>
                <w:webHidden/>
              </w:rPr>
              <w:instrText xml:space="preserve"> PAGEREF _Toc232961695 \h </w:instrText>
            </w:r>
            <w:r>
              <w:rPr>
                <w:noProof/>
                <w:webHidden/>
              </w:rPr>
            </w:r>
            <w:r>
              <w:rPr>
                <w:noProof/>
                <w:webHidden/>
              </w:rPr>
              <w:fldChar w:fldCharType="separate"/>
            </w:r>
            <w:r>
              <w:rPr>
                <w:noProof/>
                <w:webHidden/>
              </w:rPr>
              <w:t>5</w:t>
            </w:r>
            <w:r>
              <w:rPr>
                <w:noProof/>
                <w:webHidden/>
              </w:rPr>
              <w:fldChar w:fldCharType="end"/>
            </w:r>
          </w:hyperlink>
        </w:p>
        <w:p w14:paraId="5545F645" w14:textId="503AF2E6" w:rsidR="00EE75DC" w:rsidRDefault="00EE75DC">
          <w:pPr>
            <w:pStyle w:val="TOC2"/>
            <w:tabs>
              <w:tab w:val="right" w:leader="dot" w:pos="9016"/>
            </w:tabs>
            <w:rPr>
              <w:noProof/>
            </w:rPr>
          </w:pPr>
          <w:hyperlink w:anchor="_Toc232961696" w:history="1">
            <w:r w:rsidRPr="00FD1895">
              <w:rPr>
                <w:rStyle w:val="Hyperlink"/>
                <w:rFonts w:eastAsia="Times New Roman"/>
                <w:noProof/>
                <w:lang w:eastAsia="en-GB"/>
              </w:rPr>
              <w:t>3.2 Impact of Culture on Organisational Structure</w:t>
            </w:r>
            <w:r>
              <w:rPr>
                <w:noProof/>
                <w:webHidden/>
              </w:rPr>
              <w:tab/>
            </w:r>
            <w:r>
              <w:rPr>
                <w:noProof/>
                <w:webHidden/>
              </w:rPr>
              <w:fldChar w:fldCharType="begin"/>
            </w:r>
            <w:r>
              <w:rPr>
                <w:noProof/>
                <w:webHidden/>
              </w:rPr>
              <w:instrText xml:space="preserve"> PAGEREF _Toc232961696 \h </w:instrText>
            </w:r>
            <w:r>
              <w:rPr>
                <w:noProof/>
                <w:webHidden/>
              </w:rPr>
            </w:r>
            <w:r>
              <w:rPr>
                <w:noProof/>
                <w:webHidden/>
              </w:rPr>
              <w:fldChar w:fldCharType="separate"/>
            </w:r>
            <w:r>
              <w:rPr>
                <w:noProof/>
                <w:webHidden/>
              </w:rPr>
              <w:t>6</w:t>
            </w:r>
            <w:r>
              <w:rPr>
                <w:noProof/>
                <w:webHidden/>
              </w:rPr>
              <w:fldChar w:fldCharType="end"/>
            </w:r>
          </w:hyperlink>
        </w:p>
        <w:p w14:paraId="78058ED4" w14:textId="1501C3D0" w:rsidR="00EE75DC" w:rsidRDefault="00EE75DC">
          <w:pPr>
            <w:pStyle w:val="TOC2"/>
            <w:tabs>
              <w:tab w:val="right" w:leader="dot" w:pos="9016"/>
            </w:tabs>
            <w:rPr>
              <w:noProof/>
            </w:rPr>
          </w:pPr>
          <w:hyperlink w:anchor="_Toc232961697" w:history="1">
            <w:r w:rsidRPr="00FD1895">
              <w:rPr>
                <w:rStyle w:val="Hyperlink"/>
                <w:rFonts w:eastAsia="Times New Roman"/>
                <w:noProof/>
                <w:lang w:eastAsia="en-GB"/>
              </w:rPr>
              <w:t>3.3 Impact of Culture on Decision-Making Processes</w:t>
            </w:r>
            <w:r>
              <w:rPr>
                <w:noProof/>
                <w:webHidden/>
              </w:rPr>
              <w:tab/>
            </w:r>
            <w:r>
              <w:rPr>
                <w:noProof/>
                <w:webHidden/>
              </w:rPr>
              <w:fldChar w:fldCharType="begin"/>
            </w:r>
            <w:r>
              <w:rPr>
                <w:noProof/>
                <w:webHidden/>
              </w:rPr>
              <w:instrText xml:space="preserve"> PAGEREF _Toc232961697 \h </w:instrText>
            </w:r>
            <w:r>
              <w:rPr>
                <w:noProof/>
                <w:webHidden/>
              </w:rPr>
            </w:r>
            <w:r>
              <w:rPr>
                <w:noProof/>
                <w:webHidden/>
              </w:rPr>
              <w:fldChar w:fldCharType="separate"/>
            </w:r>
            <w:r>
              <w:rPr>
                <w:noProof/>
                <w:webHidden/>
              </w:rPr>
              <w:t>6</w:t>
            </w:r>
            <w:r>
              <w:rPr>
                <w:noProof/>
                <w:webHidden/>
              </w:rPr>
              <w:fldChar w:fldCharType="end"/>
            </w:r>
          </w:hyperlink>
        </w:p>
        <w:p w14:paraId="08456317" w14:textId="4429C98D" w:rsidR="00EE75DC" w:rsidRDefault="00EE75DC">
          <w:pPr>
            <w:pStyle w:val="TOC2"/>
            <w:tabs>
              <w:tab w:val="right" w:leader="dot" w:pos="9016"/>
            </w:tabs>
            <w:rPr>
              <w:noProof/>
            </w:rPr>
          </w:pPr>
          <w:hyperlink w:anchor="_Toc232961698" w:history="1">
            <w:r w:rsidRPr="00FD1895">
              <w:rPr>
                <w:rStyle w:val="Hyperlink"/>
                <w:rFonts w:eastAsia="Times New Roman"/>
                <w:noProof/>
                <w:lang w:eastAsia="en-GB"/>
              </w:rPr>
              <w:t>3.4 Critical Evaluation</w:t>
            </w:r>
            <w:r>
              <w:rPr>
                <w:noProof/>
                <w:webHidden/>
              </w:rPr>
              <w:tab/>
            </w:r>
            <w:r>
              <w:rPr>
                <w:noProof/>
                <w:webHidden/>
              </w:rPr>
              <w:fldChar w:fldCharType="begin"/>
            </w:r>
            <w:r>
              <w:rPr>
                <w:noProof/>
                <w:webHidden/>
              </w:rPr>
              <w:instrText xml:space="preserve"> PAGEREF _Toc232961698 \h </w:instrText>
            </w:r>
            <w:r>
              <w:rPr>
                <w:noProof/>
                <w:webHidden/>
              </w:rPr>
            </w:r>
            <w:r>
              <w:rPr>
                <w:noProof/>
                <w:webHidden/>
              </w:rPr>
              <w:fldChar w:fldCharType="separate"/>
            </w:r>
            <w:r>
              <w:rPr>
                <w:noProof/>
                <w:webHidden/>
              </w:rPr>
              <w:t>7</w:t>
            </w:r>
            <w:r>
              <w:rPr>
                <w:noProof/>
                <w:webHidden/>
              </w:rPr>
              <w:fldChar w:fldCharType="end"/>
            </w:r>
          </w:hyperlink>
        </w:p>
        <w:p w14:paraId="68F7176F" w14:textId="54A9D0D5" w:rsidR="00EE75DC" w:rsidRDefault="00EE75DC">
          <w:pPr>
            <w:pStyle w:val="TOC1"/>
            <w:tabs>
              <w:tab w:val="right" w:leader="dot" w:pos="9016"/>
            </w:tabs>
            <w:rPr>
              <w:noProof/>
            </w:rPr>
          </w:pPr>
          <w:hyperlink w:anchor="_Toc232961699" w:history="1">
            <w:r w:rsidRPr="00FD1895">
              <w:rPr>
                <w:rStyle w:val="Hyperlink"/>
                <w:rFonts w:eastAsia="Times New Roman"/>
                <w:noProof/>
                <w:lang w:eastAsia="en-GB"/>
              </w:rPr>
              <w:t>4. How Toyota Uses Culture to Adapt to External Environmental Influences</w:t>
            </w:r>
            <w:r>
              <w:rPr>
                <w:noProof/>
                <w:webHidden/>
              </w:rPr>
              <w:tab/>
            </w:r>
            <w:r>
              <w:rPr>
                <w:noProof/>
                <w:webHidden/>
              </w:rPr>
              <w:fldChar w:fldCharType="begin"/>
            </w:r>
            <w:r>
              <w:rPr>
                <w:noProof/>
                <w:webHidden/>
              </w:rPr>
              <w:instrText xml:space="preserve"> PAGEREF _Toc232961699 \h </w:instrText>
            </w:r>
            <w:r>
              <w:rPr>
                <w:noProof/>
                <w:webHidden/>
              </w:rPr>
            </w:r>
            <w:r>
              <w:rPr>
                <w:noProof/>
                <w:webHidden/>
              </w:rPr>
              <w:fldChar w:fldCharType="separate"/>
            </w:r>
            <w:r>
              <w:rPr>
                <w:noProof/>
                <w:webHidden/>
              </w:rPr>
              <w:t>7</w:t>
            </w:r>
            <w:r>
              <w:rPr>
                <w:noProof/>
                <w:webHidden/>
              </w:rPr>
              <w:fldChar w:fldCharType="end"/>
            </w:r>
          </w:hyperlink>
        </w:p>
        <w:p w14:paraId="6A4AF25C" w14:textId="27BA542C" w:rsidR="00EE75DC" w:rsidRDefault="00EE75DC">
          <w:pPr>
            <w:pStyle w:val="TOC2"/>
            <w:tabs>
              <w:tab w:val="right" w:leader="dot" w:pos="9016"/>
            </w:tabs>
            <w:rPr>
              <w:noProof/>
            </w:rPr>
          </w:pPr>
          <w:hyperlink w:anchor="_Toc232961700" w:history="1">
            <w:r w:rsidRPr="00FD1895">
              <w:rPr>
                <w:rStyle w:val="Hyperlink"/>
                <w:rFonts w:eastAsia="Times New Roman"/>
                <w:noProof/>
                <w:lang w:eastAsia="en-GB"/>
              </w:rPr>
              <w:t>4.1 External Environmental Factors Affecting Toyota</w:t>
            </w:r>
            <w:r>
              <w:rPr>
                <w:noProof/>
                <w:webHidden/>
              </w:rPr>
              <w:tab/>
            </w:r>
            <w:r>
              <w:rPr>
                <w:noProof/>
                <w:webHidden/>
              </w:rPr>
              <w:fldChar w:fldCharType="begin"/>
            </w:r>
            <w:r>
              <w:rPr>
                <w:noProof/>
                <w:webHidden/>
              </w:rPr>
              <w:instrText xml:space="preserve"> PAGEREF _Toc232961700 \h </w:instrText>
            </w:r>
            <w:r>
              <w:rPr>
                <w:noProof/>
                <w:webHidden/>
              </w:rPr>
            </w:r>
            <w:r>
              <w:rPr>
                <w:noProof/>
                <w:webHidden/>
              </w:rPr>
              <w:fldChar w:fldCharType="separate"/>
            </w:r>
            <w:r>
              <w:rPr>
                <w:noProof/>
                <w:webHidden/>
              </w:rPr>
              <w:t>7</w:t>
            </w:r>
            <w:r>
              <w:rPr>
                <w:noProof/>
                <w:webHidden/>
              </w:rPr>
              <w:fldChar w:fldCharType="end"/>
            </w:r>
          </w:hyperlink>
        </w:p>
        <w:p w14:paraId="5840A8FC" w14:textId="3F2A8A28" w:rsidR="00EE75DC" w:rsidRDefault="00EE75DC">
          <w:pPr>
            <w:pStyle w:val="TOC2"/>
            <w:tabs>
              <w:tab w:val="right" w:leader="dot" w:pos="9016"/>
            </w:tabs>
            <w:rPr>
              <w:noProof/>
            </w:rPr>
          </w:pPr>
          <w:hyperlink w:anchor="_Toc232961701" w:history="1">
            <w:r w:rsidRPr="00FD1895">
              <w:rPr>
                <w:rStyle w:val="Hyperlink"/>
                <w:rFonts w:eastAsia="Times New Roman"/>
                <w:noProof/>
                <w:lang w:eastAsia="en-GB"/>
              </w:rPr>
              <w:t>4.2 Cultural Adaptation Strategies</w:t>
            </w:r>
            <w:r>
              <w:rPr>
                <w:noProof/>
                <w:webHidden/>
              </w:rPr>
              <w:tab/>
            </w:r>
            <w:r>
              <w:rPr>
                <w:noProof/>
                <w:webHidden/>
              </w:rPr>
              <w:fldChar w:fldCharType="begin"/>
            </w:r>
            <w:r>
              <w:rPr>
                <w:noProof/>
                <w:webHidden/>
              </w:rPr>
              <w:instrText xml:space="preserve"> PAGEREF _Toc232961701 \h </w:instrText>
            </w:r>
            <w:r>
              <w:rPr>
                <w:noProof/>
                <w:webHidden/>
              </w:rPr>
            </w:r>
            <w:r>
              <w:rPr>
                <w:noProof/>
                <w:webHidden/>
              </w:rPr>
              <w:fldChar w:fldCharType="separate"/>
            </w:r>
            <w:r>
              <w:rPr>
                <w:noProof/>
                <w:webHidden/>
              </w:rPr>
              <w:t>7</w:t>
            </w:r>
            <w:r>
              <w:rPr>
                <w:noProof/>
                <w:webHidden/>
              </w:rPr>
              <w:fldChar w:fldCharType="end"/>
            </w:r>
          </w:hyperlink>
        </w:p>
        <w:p w14:paraId="439FA529" w14:textId="3112B9CB" w:rsidR="00EE75DC" w:rsidRDefault="00EE75DC">
          <w:pPr>
            <w:pStyle w:val="TOC2"/>
            <w:tabs>
              <w:tab w:val="right" w:leader="dot" w:pos="9016"/>
            </w:tabs>
            <w:rPr>
              <w:noProof/>
            </w:rPr>
          </w:pPr>
          <w:hyperlink w:anchor="_Toc232961702" w:history="1">
            <w:r w:rsidRPr="00FD1895">
              <w:rPr>
                <w:rStyle w:val="Hyperlink"/>
                <w:rFonts w:eastAsia="Times New Roman"/>
                <w:noProof/>
                <w:lang w:eastAsia="en-GB"/>
              </w:rPr>
              <w:t>4.3 Critical Analysis</w:t>
            </w:r>
            <w:r>
              <w:rPr>
                <w:noProof/>
                <w:webHidden/>
              </w:rPr>
              <w:tab/>
            </w:r>
            <w:r>
              <w:rPr>
                <w:noProof/>
                <w:webHidden/>
              </w:rPr>
              <w:fldChar w:fldCharType="begin"/>
            </w:r>
            <w:r>
              <w:rPr>
                <w:noProof/>
                <w:webHidden/>
              </w:rPr>
              <w:instrText xml:space="preserve"> PAGEREF _Toc232961702 \h </w:instrText>
            </w:r>
            <w:r>
              <w:rPr>
                <w:noProof/>
                <w:webHidden/>
              </w:rPr>
            </w:r>
            <w:r>
              <w:rPr>
                <w:noProof/>
                <w:webHidden/>
              </w:rPr>
              <w:fldChar w:fldCharType="separate"/>
            </w:r>
            <w:r>
              <w:rPr>
                <w:noProof/>
                <w:webHidden/>
              </w:rPr>
              <w:t>8</w:t>
            </w:r>
            <w:r>
              <w:rPr>
                <w:noProof/>
                <w:webHidden/>
              </w:rPr>
              <w:fldChar w:fldCharType="end"/>
            </w:r>
          </w:hyperlink>
        </w:p>
        <w:p w14:paraId="5E8FF906" w14:textId="431D4F4F" w:rsidR="00EE75DC" w:rsidRDefault="00EE75DC">
          <w:pPr>
            <w:pStyle w:val="TOC1"/>
            <w:tabs>
              <w:tab w:val="right" w:leader="dot" w:pos="9016"/>
            </w:tabs>
            <w:rPr>
              <w:noProof/>
            </w:rPr>
          </w:pPr>
          <w:hyperlink w:anchor="_Toc232961703" w:history="1">
            <w:r w:rsidRPr="00FD1895">
              <w:rPr>
                <w:rStyle w:val="Hyperlink"/>
                <w:rFonts w:eastAsia="Times New Roman"/>
                <w:noProof/>
                <w:lang w:eastAsia="en-GB"/>
              </w:rPr>
              <w:t>5. Is Toyota's Organisational Culture a Barrier or an Enabler?</w:t>
            </w:r>
            <w:r>
              <w:rPr>
                <w:noProof/>
                <w:webHidden/>
              </w:rPr>
              <w:tab/>
            </w:r>
            <w:r>
              <w:rPr>
                <w:noProof/>
                <w:webHidden/>
              </w:rPr>
              <w:fldChar w:fldCharType="begin"/>
            </w:r>
            <w:r>
              <w:rPr>
                <w:noProof/>
                <w:webHidden/>
              </w:rPr>
              <w:instrText xml:space="preserve"> PAGEREF _Toc232961703 \h </w:instrText>
            </w:r>
            <w:r>
              <w:rPr>
                <w:noProof/>
                <w:webHidden/>
              </w:rPr>
            </w:r>
            <w:r>
              <w:rPr>
                <w:noProof/>
                <w:webHidden/>
              </w:rPr>
              <w:fldChar w:fldCharType="separate"/>
            </w:r>
            <w:r>
              <w:rPr>
                <w:noProof/>
                <w:webHidden/>
              </w:rPr>
              <w:t>8</w:t>
            </w:r>
            <w:r>
              <w:rPr>
                <w:noProof/>
                <w:webHidden/>
              </w:rPr>
              <w:fldChar w:fldCharType="end"/>
            </w:r>
          </w:hyperlink>
        </w:p>
        <w:p w14:paraId="545140EE" w14:textId="6275C37A" w:rsidR="00EE75DC" w:rsidRDefault="00EE75DC">
          <w:pPr>
            <w:pStyle w:val="TOC2"/>
            <w:tabs>
              <w:tab w:val="right" w:leader="dot" w:pos="9016"/>
            </w:tabs>
            <w:rPr>
              <w:noProof/>
            </w:rPr>
          </w:pPr>
          <w:hyperlink w:anchor="_Toc232961704" w:history="1">
            <w:r w:rsidRPr="00FD1895">
              <w:rPr>
                <w:rStyle w:val="Hyperlink"/>
                <w:rFonts w:eastAsia="Times New Roman"/>
                <w:noProof/>
                <w:lang w:eastAsia="en-GB"/>
              </w:rPr>
              <w:t>5.1 Culture as an Enabler</w:t>
            </w:r>
            <w:r>
              <w:rPr>
                <w:noProof/>
                <w:webHidden/>
              </w:rPr>
              <w:tab/>
            </w:r>
            <w:r>
              <w:rPr>
                <w:noProof/>
                <w:webHidden/>
              </w:rPr>
              <w:fldChar w:fldCharType="begin"/>
            </w:r>
            <w:r>
              <w:rPr>
                <w:noProof/>
                <w:webHidden/>
              </w:rPr>
              <w:instrText xml:space="preserve"> PAGEREF _Toc232961704 \h </w:instrText>
            </w:r>
            <w:r>
              <w:rPr>
                <w:noProof/>
                <w:webHidden/>
              </w:rPr>
            </w:r>
            <w:r>
              <w:rPr>
                <w:noProof/>
                <w:webHidden/>
              </w:rPr>
              <w:fldChar w:fldCharType="separate"/>
            </w:r>
            <w:r>
              <w:rPr>
                <w:noProof/>
                <w:webHidden/>
              </w:rPr>
              <w:t>8</w:t>
            </w:r>
            <w:r>
              <w:rPr>
                <w:noProof/>
                <w:webHidden/>
              </w:rPr>
              <w:fldChar w:fldCharType="end"/>
            </w:r>
          </w:hyperlink>
        </w:p>
        <w:p w14:paraId="4C34DDED" w14:textId="53D2496C" w:rsidR="00EE75DC" w:rsidRDefault="00EE75DC">
          <w:pPr>
            <w:pStyle w:val="TOC2"/>
            <w:tabs>
              <w:tab w:val="right" w:leader="dot" w:pos="9016"/>
            </w:tabs>
            <w:rPr>
              <w:noProof/>
            </w:rPr>
          </w:pPr>
          <w:hyperlink w:anchor="_Toc232961705" w:history="1">
            <w:r w:rsidRPr="00FD1895">
              <w:rPr>
                <w:rStyle w:val="Hyperlink"/>
                <w:rFonts w:eastAsia="Times New Roman"/>
                <w:noProof/>
                <w:lang w:eastAsia="en-GB"/>
              </w:rPr>
              <w:t>5.2 Culture as a Barrier</w:t>
            </w:r>
            <w:r>
              <w:rPr>
                <w:noProof/>
                <w:webHidden/>
              </w:rPr>
              <w:tab/>
            </w:r>
            <w:r>
              <w:rPr>
                <w:noProof/>
                <w:webHidden/>
              </w:rPr>
              <w:fldChar w:fldCharType="begin"/>
            </w:r>
            <w:r>
              <w:rPr>
                <w:noProof/>
                <w:webHidden/>
              </w:rPr>
              <w:instrText xml:space="preserve"> PAGEREF _Toc232961705 \h </w:instrText>
            </w:r>
            <w:r>
              <w:rPr>
                <w:noProof/>
                <w:webHidden/>
              </w:rPr>
            </w:r>
            <w:r>
              <w:rPr>
                <w:noProof/>
                <w:webHidden/>
              </w:rPr>
              <w:fldChar w:fldCharType="separate"/>
            </w:r>
            <w:r>
              <w:rPr>
                <w:noProof/>
                <w:webHidden/>
              </w:rPr>
              <w:t>9</w:t>
            </w:r>
            <w:r>
              <w:rPr>
                <w:noProof/>
                <w:webHidden/>
              </w:rPr>
              <w:fldChar w:fldCharType="end"/>
            </w:r>
          </w:hyperlink>
        </w:p>
        <w:p w14:paraId="2332A36B" w14:textId="4E8FD6EE" w:rsidR="00EE75DC" w:rsidRDefault="00EE75DC">
          <w:pPr>
            <w:pStyle w:val="TOC2"/>
            <w:tabs>
              <w:tab w:val="right" w:leader="dot" w:pos="9016"/>
            </w:tabs>
            <w:rPr>
              <w:noProof/>
            </w:rPr>
          </w:pPr>
          <w:hyperlink w:anchor="_Toc232961706" w:history="1">
            <w:r w:rsidRPr="00FD1895">
              <w:rPr>
                <w:rStyle w:val="Hyperlink"/>
                <w:rFonts w:eastAsia="Times New Roman"/>
                <w:noProof/>
                <w:lang w:eastAsia="en-GB"/>
              </w:rPr>
              <w:t>5.3 Critical Judgement</w:t>
            </w:r>
            <w:r>
              <w:rPr>
                <w:noProof/>
                <w:webHidden/>
              </w:rPr>
              <w:tab/>
            </w:r>
            <w:r>
              <w:rPr>
                <w:noProof/>
                <w:webHidden/>
              </w:rPr>
              <w:fldChar w:fldCharType="begin"/>
            </w:r>
            <w:r>
              <w:rPr>
                <w:noProof/>
                <w:webHidden/>
              </w:rPr>
              <w:instrText xml:space="preserve"> PAGEREF _Toc232961706 \h </w:instrText>
            </w:r>
            <w:r>
              <w:rPr>
                <w:noProof/>
                <w:webHidden/>
              </w:rPr>
            </w:r>
            <w:r>
              <w:rPr>
                <w:noProof/>
                <w:webHidden/>
              </w:rPr>
              <w:fldChar w:fldCharType="separate"/>
            </w:r>
            <w:r>
              <w:rPr>
                <w:noProof/>
                <w:webHidden/>
              </w:rPr>
              <w:t>9</w:t>
            </w:r>
            <w:r>
              <w:rPr>
                <w:noProof/>
                <w:webHidden/>
              </w:rPr>
              <w:fldChar w:fldCharType="end"/>
            </w:r>
          </w:hyperlink>
        </w:p>
        <w:p w14:paraId="68B3FCEF" w14:textId="3B87BB43" w:rsidR="00EE75DC" w:rsidRDefault="00EE75DC">
          <w:pPr>
            <w:pStyle w:val="TOC1"/>
            <w:tabs>
              <w:tab w:val="right" w:leader="dot" w:pos="9016"/>
            </w:tabs>
            <w:rPr>
              <w:noProof/>
            </w:rPr>
          </w:pPr>
          <w:hyperlink w:anchor="_Toc232961707" w:history="1">
            <w:r w:rsidRPr="00FD1895">
              <w:rPr>
                <w:rStyle w:val="Hyperlink"/>
                <w:rFonts w:eastAsia="Times New Roman"/>
                <w:noProof/>
                <w:lang w:eastAsia="en-GB"/>
              </w:rPr>
              <w:t>6. Impact of Culture on Performance and Recommendations</w:t>
            </w:r>
            <w:r>
              <w:rPr>
                <w:noProof/>
                <w:webHidden/>
              </w:rPr>
              <w:tab/>
            </w:r>
            <w:r>
              <w:rPr>
                <w:noProof/>
                <w:webHidden/>
              </w:rPr>
              <w:fldChar w:fldCharType="begin"/>
            </w:r>
            <w:r>
              <w:rPr>
                <w:noProof/>
                <w:webHidden/>
              </w:rPr>
              <w:instrText xml:space="preserve"> PAGEREF _Toc232961707 \h </w:instrText>
            </w:r>
            <w:r>
              <w:rPr>
                <w:noProof/>
                <w:webHidden/>
              </w:rPr>
            </w:r>
            <w:r>
              <w:rPr>
                <w:noProof/>
                <w:webHidden/>
              </w:rPr>
              <w:fldChar w:fldCharType="separate"/>
            </w:r>
            <w:r>
              <w:rPr>
                <w:noProof/>
                <w:webHidden/>
              </w:rPr>
              <w:t>10</w:t>
            </w:r>
            <w:r>
              <w:rPr>
                <w:noProof/>
                <w:webHidden/>
              </w:rPr>
              <w:fldChar w:fldCharType="end"/>
            </w:r>
          </w:hyperlink>
        </w:p>
        <w:p w14:paraId="5BFB5E73" w14:textId="50505836" w:rsidR="00EE75DC" w:rsidRDefault="00EE75DC">
          <w:pPr>
            <w:pStyle w:val="TOC2"/>
            <w:tabs>
              <w:tab w:val="right" w:leader="dot" w:pos="9016"/>
            </w:tabs>
            <w:rPr>
              <w:noProof/>
            </w:rPr>
          </w:pPr>
          <w:hyperlink w:anchor="_Toc232961708" w:history="1">
            <w:r w:rsidRPr="00FD1895">
              <w:rPr>
                <w:rStyle w:val="Hyperlink"/>
                <w:rFonts w:eastAsia="Times New Roman"/>
                <w:noProof/>
                <w:lang w:eastAsia="en-GB"/>
              </w:rPr>
              <w:t>6.1 Impact of Culture on Organisational Performance</w:t>
            </w:r>
            <w:r>
              <w:rPr>
                <w:noProof/>
                <w:webHidden/>
              </w:rPr>
              <w:tab/>
            </w:r>
            <w:r>
              <w:rPr>
                <w:noProof/>
                <w:webHidden/>
              </w:rPr>
              <w:fldChar w:fldCharType="begin"/>
            </w:r>
            <w:r>
              <w:rPr>
                <w:noProof/>
                <w:webHidden/>
              </w:rPr>
              <w:instrText xml:space="preserve"> PAGEREF _Toc232961708 \h </w:instrText>
            </w:r>
            <w:r>
              <w:rPr>
                <w:noProof/>
                <w:webHidden/>
              </w:rPr>
            </w:r>
            <w:r>
              <w:rPr>
                <w:noProof/>
                <w:webHidden/>
              </w:rPr>
              <w:fldChar w:fldCharType="separate"/>
            </w:r>
            <w:r>
              <w:rPr>
                <w:noProof/>
                <w:webHidden/>
              </w:rPr>
              <w:t>10</w:t>
            </w:r>
            <w:r>
              <w:rPr>
                <w:noProof/>
                <w:webHidden/>
              </w:rPr>
              <w:fldChar w:fldCharType="end"/>
            </w:r>
          </w:hyperlink>
        </w:p>
        <w:p w14:paraId="556344C2" w14:textId="13C6D39D" w:rsidR="00EE75DC" w:rsidRDefault="00EE75DC">
          <w:pPr>
            <w:pStyle w:val="TOC2"/>
            <w:tabs>
              <w:tab w:val="right" w:leader="dot" w:pos="9016"/>
            </w:tabs>
            <w:rPr>
              <w:noProof/>
            </w:rPr>
          </w:pPr>
          <w:hyperlink w:anchor="_Toc232961709" w:history="1">
            <w:r w:rsidRPr="00FD1895">
              <w:rPr>
                <w:rStyle w:val="Hyperlink"/>
                <w:rFonts w:eastAsia="Times New Roman"/>
                <w:noProof/>
                <w:lang w:eastAsia="en-GB"/>
              </w:rPr>
              <w:t>6.2 Theory-Informed Recommendations</w:t>
            </w:r>
            <w:r>
              <w:rPr>
                <w:noProof/>
                <w:webHidden/>
              </w:rPr>
              <w:tab/>
            </w:r>
            <w:r>
              <w:rPr>
                <w:noProof/>
                <w:webHidden/>
              </w:rPr>
              <w:fldChar w:fldCharType="begin"/>
            </w:r>
            <w:r>
              <w:rPr>
                <w:noProof/>
                <w:webHidden/>
              </w:rPr>
              <w:instrText xml:space="preserve"> PAGEREF _Toc232961709 \h </w:instrText>
            </w:r>
            <w:r>
              <w:rPr>
                <w:noProof/>
                <w:webHidden/>
              </w:rPr>
            </w:r>
            <w:r>
              <w:rPr>
                <w:noProof/>
                <w:webHidden/>
              </w:rPr>
              <w:fldChar w:fldCharType="separate"/>
            </w:r>
            <w:r>
              <w:rPr>
                <w:noProof/>
                <w:webHidden/>
              </w:rPr>
              <w:t>10</w:t>
            </w:r>
            <w:r>
              <w:rPr>
                <w:noProof/>
                <w:webHidden/>
              </w:rPr>
              <w:fldChar w:fldCharType="end"/>
            </w:r>
          </w:hyperlink>
        </w:p>
        <w:p w14:paraId="5C519E4B" w14:textId="158EB2DA" w:rsidR="00EE75DC" w:rsidRDefault="00EE75DC">
          <w:pPr>
            <w:pStyle w:val="TOC2"/>
            <w:tabs>
              <w:tab w:val="right" w:leader="dot" w:pos="9016"/>
            </w:tabs>
            <w:rPr>
              <w:noProof/>
            </w:rPr>
          </w:pPr>
          <w:hyperlink w:anchor="_Toc232961710" w:history="1">
            <w:r w:rsidRPr="00FD1895">
              <w:rPr>
                <w:rStyle w:val="Hyperlink"/>
                <w:rFonts w:eastAsia="Times New Roman"/>
                <w:noProof/>
                <w:lang w:eastAsia="en-GB"/>
              </w:rPr>
              <w:t>6.3 Expected Benefits</w:t>
            </w:r>
            <w:r>
              <w:rPr>
                <w:noProof/>
                <w:webHidden/>
              </w:rPr>
              <w:tab/>
            </w:r>
            <w:r>
              <w:rPr>
                <w:noProof/>
                <w:webHidden/>
              </w:rPr>
              <w:fldChar w:fldCharType="begin"/>
            </w:r>
            <w:r>
              <w:rPr>
                <w:noProof/>
                <w:webHidden/>
              </w:rPr>
              <w:instrText xml:space="preserve"> PAGEREF _Toc232961710 \h </w:instrText>
            </w:r>
            <w:r>
              <w:rPr>
                <w:noProof/>
                <w:webHidden/>
              </w:rPr>
            </w:r>
            <w:r>
              <w:rPr>
                <w:noProof/>
                <w:webHidden/>
              </w:rPr>
              <w:fldChar w:fldCharType="separate"/>
            </w:r>
            <w:r>
              <w:rPr>
                <w:noProof/>
                <w:webHidden/>
              </w:rPr>
              <w:t>11</w:t>
            </w:r>
            <w:r>
              <w:rPr>
                <w:noProof/>
                <w:webHidden/>
              </w:rPr>
              <w:fldChar w:fldCharType="end"/>
            </w:r>
          </w:hyperlink>
        </w:p>
        <w:p w14:paraId="42327897" w14:textId="4BD2B71A" w:rsidR="00EE75DC" w:rsidRDefault="00EE75DC">
          <w:pPr>
            <w:pStyle w:val="TOC1"/>
            <w:tabs>
              <w:tab w:val="right" w:leader="dot" w:pos="9016"/>
            </w:tabs>
            <w:rPr>
              <w:noProof/>
            </w:rPr>
          </w:pPr>
          <w:hyperlink w:anchor="_Toc232961711" w:history="1">
            <w:r w:rsidRPr="00FD1895">
              <w:rPr>
                <w:rStyle w:val="Hyperlink"/>
                <w:rFonts w:eastAsia="Times New Roman"/>
                <w:noProof/>
                <w:lang w:eastAsia="en-GB"/>
              </w:rPr>
              <w:t>7. Conclusion</w:t>
            </w:r>
            <w:r>
              <w:rPr>
                <w:noProof/>
                <w:webHidden/>
              </w:rPr>
              <w:tab/>
            </w:r>
            <w:r>
              <w:rPr>
                <w:noProof/>
                <w:webHidden/>
              </w:rPr>
              <w:fldChar w:fldCharType="begin"/>
            </w:r>
            <w:r>
              <w:rPr>
                <w:noProof/>
                <w:webHidden/>
              </w:rPr>
              <w:instrText xml:space="preserve"> PAGEREF _Toc232961711 \h </w:instrText>
            </w:r>
            <w:r>
              <w:rPr>
                <w:noProof/>
                <w:webHidden/>
              </w:rPr>
            </w:r>
            <w:r>
              <w:rPr>
                <w:noProof/>
                <w:webHidden/>
              </w:rPr>
              <w:fldChar w:fldCharType="separate"/>
            </w:r>
            <w:r>
              <w:rPr>
                <w:noProof/>
                <w:webHidden/>
              </w:rPr>
              <w:t>11</w:t>
            </w:r>
            <w:r>
              <w:rPr>
                <w:noProof/>
                <w:webHidden/>
              </w:rPr>
              <w:fldChar w:fldCharType="end"/>
            </w:r>
          </w:hyperlink>
        </w:p>
        <w:p w14:paraId="25490E6D" w14:textId="11C5B528" w:rsidR="00EE75DC" w:rsidRDefault="00EE75DC">
          <w:pPr>
            <w:pStyle w:val="TOC1"/>
            <w:tabs>
              <w:tab w:val="right" w:leader="dot" w:pos="9016"/>
            </w:tabs>
            <w:rPr>
              <w:noProof/>
            </w:rPr>
          </w:pPr>
          <w:hyperlink w:anchor="_Toc232961712" w:history="1">
            <w:r w:rsidRPr="00FD1895">
              <w:rPr>
                <w:rStyle w:val="Hyperlink"/>
                <w:noProof/>
              </w:rPr>
              <w:t>References</w:t>
            </w:r>
            <w:r>
              <w:rPr>
                <w:noProof/>
                <w:webHidden/>
              </w:rPr>
              <w:tab/>
            </w:r>
            <w:r>
              <w:rPr>
                <w:noProof/>
                <w:webHidden/>
              </w:rPr>
              <w:fldChar w:fldCharType="begin"/>
            </w:r>
            <w:r>
              <w:rPr>
                <w:noProof/>
                <w:webHidden/>
              </w:rPr>
              <w:instrText xml:space="preserve"> PAGEREF _Toc232961712 \h </w:instrText>
            </w:r>
            <w:r>
              <w:rPr>
                <w:noProof/>
                <w:webHidden/>
              </w:rPr>
            </w:r>
            <w:r>
              <w:rPr>
                <w:noProof/>
                <w:webHidden/>
              </w:rPr>
              <w:fldChar w:fldCharType="separate"/>
            </w:r>
            <w:r>
              <w:rPr>
                <w:noProof/>
                <w:webHidden/>
              </w:rPr>
              <w:t>12</w:t>
            </w:r>
            <w:r>
              <w:rPr>
                <w:noProof/>
                <w:webHidden/>
              </w:rPr>
              <w:fldChar w:fldCharType="end"/>
            </w:r>
          </w:hyperlink>
        </w:p>
        <w:p w14:paraId="6F519FC6" w14:textId="68C37B19" w:rsidR="00EE75DC" w:rsidRDefault="00EE75DC">
          <w:r>
            <w:rPr>
              <w:b/>
              <w:bCs/>
              <w:noProof/>
            </w:rPr>
            <w:fldChar w:fldCharType="end"/>
          </w:r>
        </w:p>
      </w:sdtContent>
    </w:sdt>
    <w:p w14:paraId="621D404C" w14:textId="77777777" w:rsidR="00EE75DC" w:rsidRDefault="00EE75DC" w:rsidP="00EE75DC">
      <w:pPr>
        <w:spacing w:line="360" w:lineRule="auto"/>
        <w:jc w:val="both"/>
        <w:rPr>
          <w:rFonts w:ascii="Times New Roman" w:hAnsi="Times New Roman" w:cs="Times New Roman"/>
          <w:kern w:val="0"/>
          <w:lang w:eastAsia="en-GB"/>
        </w:rPr>
      </w:pPr>
    </w:p>
    <w:p w14:paraId="6F0041A0" w14:textId="77777777" w:rsidR="00EE75DC" w:rsidRPr="00EE75DC" w:rsidRDefault="00EE75DC" w:rsidP="00EE75DC">
      <w:pPr>
        <w:spacing w:line="360" w:lineRule="auto"/>
        <w:jc w:val="both"/>
        <w:rPr>
          <w:rFonts w:ascii="Times New Roman" w:hAnsi="Times New Roman" w:cs="Times New Roman"/>
          <w:kern w:val="0"/>
          <w:lang w:eastAsia="en-GB"/>
        </w:rPr>
      </w:pPr>
    </w:p>
    <w:p w14:paraId="0612BF00" w14:textId="4447A17C" w:rsidR="00B57733" w:rsidRPr="00EE75DC" w:rsidRDefault="00B57733" w:rsidP="00EE75DC">
      <w:pPr>
        <w:spacing w:line="360" w:lineRule="auto"/>
        <w:jc w:val="both"/>
        <w:rPr>
          <w:rFonts w:ascii="Times New Roman" w:hAnsi="Times New Roman" w:cs="Times New Roman"/>
          <w:kern w:val="0"/>
          <w:lang w:eastAsia="en-GB"/>
        </w:rPr>
      </w:pPr>
    </w:p>
    <w:p w14:paraId="6E7E9FC0" w14:textId="77777777" w:rsidR="00E0480B" w:rsidRPr="00EE75DC" w:rsidRDefault="00E0480B" w:rsidP="00EE75DC">
      <w:pPr>
        <w:pStyle w:val="Heading1"/>
        <w:rPr>
          <w:rFonts w:eastAsia="Times New Roman"/>
          <w:lang w:eastAsia="en-GB"/>
        </w:rPr>
      </w:pPr>
      <w:bookmarkStart w:id="1" w:name="_Toc232961685"/>
      <w:r w:rsidRPr="00EE75DC">
        <w:rPr>
          <w:rFonts w:eastAsia="Times New Roman"/>
          <w:lang w:eastAsia="en-GB"/>
        </w:rPr>
        <w:t>1. Introduction</w:t>
      </w:r>
      <w:bookmarkEnd w:id="1"/>
    </w:p>
    <w:p w14:paraId="0AC37613" w14:textId="77777777" w:rsidR="00E0480B" w:rsidRPr="00EE75DC" w:rsidRDefault="00E0480B" w:rsidP="00EE75DC">
      <w:pPr>
        <w:pStyle w:val="Heading2"/>
        <w:rPr>
          <w:rFonts w:eastAsia="Times New Roman"/>
          <w:lang w:eastAsia="en-GB"/>
        </w:rPr>
      </w:pPr>
      <w:bookmarkStart w:id="2" w:name="_Toc232961686"/>
      <w:r w:rsidRPr="00EE75DC">
        <w:rPr>
          <w:rFonts w:eastAsia="Times New Roman"/>
          <w:lang w:eastAsia="en-GB"/>
        </w:rPr>
        <w:t>1.1 Overview of Toyota</w:t>
      </w:r>
      <w:bookmarkEnd w:id="2"/>
    </w:p>
    <w:p w14:paraId="283B42F2" w14:textId="77777777" w:rsidR="00B234C5" w:rsidRPr="00EE75DC" w:rsidRDefault="00B234C5"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Toyota Motor Corporation is a global automotive company with operations in over 170 countries and its reputation of quality, innovation and operational excellence. The organisational culture, especially, continuous improvement (Kaizen) and respect for people principles, which form the basis of the Toyota Production System and organisational behaviour, decision-making, and performance, have played a strong role in the global success of the company (Toyota, 2025).</w:t>
      </w:r>
    </w:p>
    <w:p w14:paraId="0A35DBE1" w14:textId="57350630" w:rsidR="00E0480B" w:rsidRPr="00EE75DC" w:rsidRDefault="00E0480B" w:rsidP="00EE75DC">
      <w:pPr>
        <w:pStyle w:val="Heading2"/>
        <w:rPr>
          <w:rFonts w:eastAsia="Times New Roman"/>
          <w:lang w:eastAsia="en-GB"/>
        </w:rPr>
      </w:pPr>
      <w:bookmarkStart w:id="3" w:name="_Toc232961687"/>
      <w:r w:rsidRPr="00EE75DC">
        <w:rPr>
          <w:rFonts w:eastAsia="Times New Roman"/>
          <w:lang w:eastAsia="en-GB"/>
        </w:rPr>
        <w:t>1.2 Purpose of the Report</w:t>
      </w:r>
      <w:bookmarkEnd w:id="3"/>
    </w:p>
    <w:p w14:paraId="63FF7D14" w14:textId="77777777" w:rsidR="00B234C5" w:rsidRPr="00EE75DC" w:rsidRDefault="00B234C5"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Organisational culture is a very important factor in determining the way organisations are run, the decision-making process, and their reaction to the internal and external challenges. According to Mullins and Christy (2016), culture has influence over organisational processes, behaviour of employees, management practices and overall effectiveness. This report is aimed at critically evaluating the organisational culture of Toyota, and how this culture affects the organisational structure, decision making, adaptability, and performance.</w:t>
      </w:r>
    </w:p>
    <w:p w14:paraId="0B89991F" w14:textId="488CFE2A" w:rsidR="00E0480B" w:rsidRPr="00EE75DC" w:rsidRDefault="00E0480B" w:rsidP="00EE75DC">
      <w:pPr>
        <w:pStyle w:val="Heading2"/>
        <w:rPr>
          <w:rFonts w:eastAsia="Times New Roman"/>
          <w:lang w:eastAsia="en-GB"/>
        </w:rPr>
      </w:pPr>
      <w:bookmarkStart w:id="4" w:name="_Toc232961688"/>
      <w:r w:rsidRPr="00EE75DC">
        <w:rPr>
          <w:rFonts w:eastAsia="Times New Roman"/>
          <w:lang w:eastAsia="en-GB"/>
        </w:rPr>
        <w:t>1.3 Scope and Structure of the Report</w:t>
      </w:r>
      <w:bookmarkEnd w:id="4"/>
    </w:p>
    <w:p w14:paraId="285A4B5A" w14:textId="6EC694D9" w:rsidR="00B57733" w:rsidRPr="00EE75DC" w:rsidRDefault="00B234C5"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report employs the well-known organisations culture theories such as the Model by Schein and the Cultural types of Handy to determine the culture that prevails in Toyota. It also examines the cultural and organisational performance relationship, whether culture is a facilitator or inhibitor of performance, and offers evidence-based suggestions on how culture can be used in the future to enhance organisational performance.</w:t>
      </w:r>
    </w:p>
    <w:p w14:paraId="1E2BA887" w14:textId="77777777" w:rsidR="002053A8" w:rsidRPr="00EE75DC" w:rsidRDefault="002053A8" w:rsidP="00EE75DC">
      <w:pPr>
        <w:pStyle w:val="Heading1"/>
        <w:rPr>
          <w:rFonts w:eastAsia="Times New Roman"/>
          <w:lang w:eastAsia="en-GB"/>
        </w:rPr>
      </w:pPr>
      <w:bookmarkStart w:id="5" w:name="_Toc232961689"/>
      <w:r w:rsidRPr="00EE75DC">
        <w:rPr>
          <w:rFonts w:eastAsia="Times New Roman"/>
          <w:lang w:eastAsia="en-GB"/>
        </w:rPr>
        <w:lastRenderedPageBreak/>
        <w:t>2. Toyota's Organisational Culture: Theoretical Identification and Analysis</w:t>
      </w:r>
      <w:bookmarkEnd w:id="5"/>
    </w:p>
    <w:p w14:paraId="0BECF446" w14:textId="77777777" w:rsidR="002053A8" w:rsidRPr="00EE75DC" w:rsidRDefault="002053A8" w:rsidP="00EE75DC">
      <w:pPr>
        <w:pStyle w:val="Heading2"/>
        <w:rPr>
          <w:rFonts w:eastAsia="Times New Roman"/>
          <w:lang w:eastAsia="en-GB"/>
        </w:rPr>
      </w:pPr>
      <w:bookmarkStart w:id="6" w:name="_Toc232961690"/>
      <w:r w:rsidRPr="00EE75DC">
        <w:rPr>
          <w:rFonts w:eastAsia="Times New Roman"/>
          <w:lang w:eastAsia="en-GB"/>
        </w:rPr>
        <w:t>2.1 Understanding Organisational Culture</w:t>
      </w:r>
      <w:bookmarkEnd w:id="6"/>
    </w:p>
    <w:p w14:paraId="69ADECC0"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Organisational culture can be described as the collective set of values, beliefs, assumptions, and behaviours that affect employee thoughts and behaviours in an organisation (Schein, 2017). Culture is very significant to modern organisations as it influences the decision-making process, involvement of employees, innovation, and flexibility of the organisation. Culture influences virtually all the organisational processes, so it is a crucial factor in attaining strategic goals as Mullins and Christy (2016) claim. Toyota can serve as a good example of how a strong culture can impact organisational effectiveness at a global level.</w:t>
      </w:r>
    </w:p>
    <w:p w14:paraId="3EDCE395" w14:textId="7DC42AE1" w:rsidR="002053A8" w:rsidRPr="00EE75DC" w:rsidRDefault="002053A8" w:rsidP="00EE75DC">
      <w:pPr>
        <w:pStyle w:val="Heading2"/>
        <w:rPr>
          <w:rFonts w:eastAsia="Times New Roman"/>
          <w:lang w:eastAsia="en-GB"/>
        </w:rPr>
      </w:pPr>
      <w:bookmarkStart w:id="7" w:name="_Toc232961691"/>
      <w:r w:rsidRPr="00EE75DC">
        <w:rPr>
          <w:rFonts w:eastAsia="Times New Roman"/>
          <w:lang w:eastAsia="en-GB"/>
        </w:rPr>
        <w:t>2.2 Schein's Three Levels of Culture Applied to Toyota</w:t>
      </w:r>
      <w:bookmarkEnd w:id="7"/>
    </w:p>
    <w:p w14:paraId="0DBFBE9C"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model created by Schein (2017) recognizes culture based on artefacts, espoused values, and fundamental underlying assumptions. On the artefact level, Toyota culture is evident in the Toyota Production System (TPS), Kaizen programmes, quality circles and continuous improvement programmes. These practices are evidence of a very organized operation excellence and employee engagement.</w:t>
      </w:r>
    </w:p>
    <w:p w14:paraId="1000283D"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On the espoused values level, there are two main values Toyota propagates, this is continuous improvement and respect towards people. These values are inculcated in the leadership practices, employee development programmes and organisational objectives. The Integrated Report (2025) of Toyota emphasizes the importance of these principles in operational as well as strategic decision-making.</w:t>
      </w:r>
    </w:p>
    <w:p w14:paraId="7BF85489"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most fundamental culture lies in the form of the basic assumptions of Toyota. Organisational behaviour has long-term thinking, collective responsibility, and dedication to quality that is deeply ingrained. These hypotheses indicate why Toyota applies sustainable growth and reliability more than short-term financial benefits most of the time. The framework offered by Schein is very valuable as it focuses on the underlying beliefs that lead to the observable behaviours as opposed to a description of organisational practices.</w:t>
      </w:r>
    </w:p>
    <w:p w14:paraId="00EDA69B" w14:textId="3546E628" w:rsidR="002053A8" w:rsidRPr="00EE75DC" w:rsidRDefault="002053A8" w:rsidP="00EE75DC">
      <w:pPr>
        <w:pStyle w:val="Heading2"/>
        <w:rPr>
          <w:rFonts w:eastAsia="Times New Roman"/>
          <w:lang w:eastAsia="en-GB"/>
        </w:rPr>
      </w:pPr>
      <w:bookmarkStart w:id="8" w:name="_Toc232961692"/>
      <w:r w:rsidRPr="00EE75DC">
        <w:rPr>
          <w:rFonts w:eastAsia="Times New Roman"/>
          <w:lang w:eastAsia="en-GB"/>
        </w:rPr>
        <w:t>2.3 Handy's Cultural Typology Applied to Toyota</w:t>
      </w:r>
      <w:bookmarkEnd w:id="8"/>
    </w:p>
    <w:p w14:paraId="3080F13A"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Another way by which organisations can be categorised relies on dominant behavioural characteristics is the cultural typology provided by Handy (1993). Toyota has minimal characteristics of a power culture since there is no central authority when making decisions. </w:t>
      </w:r>
      <w:r w:rsidRPr="00EE75DC">
        <w:rPr>
          <w:rFonts w:ascii="Times New Roman" w:hAnsi="Times New Roman" w:cs="Times New Roman"/>
          <w:kern w:val="0"/>
          <w:lang w:eastAsia="en-GB"/>
        </w:rPr>
        <w:lastRenderedPageBreak/>
        <w:t>On the same note, person culture is not very common as organisational objectives overrule individual interests.</w:t>
      </w:r>
    </w:p>
    <w:p w14:paraId="5DB3125D"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Formal procedures, quality standards and defined responsibilities of Toyota can be seen as elements of role culture. Nevertheless, the focus of the company on teamwork, problem-solving, and continuous improvement are more typical of the task culture. Workers are advised to work across departments to find areas of inefficiency and apply remedies, facilitating organisational learning and innovation (Netland and Powell ,2024).</w:t>
      </w:r>
    </w:p>
    <w:p w14:paraId="42568C25"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Even though the model by Handy assists in recognising the basic behavioural patterns, it is a simplified understanding of the culture and fails to provide a more in-depth explanation of the underlying assumptions that guide employee behaviour. It is therefore not as effective as the one proposed by Schein in explaining why the culture practiced by Toyota is similar in various contexts around the world.</w:t>
      </w:r>
    </w:p>
    <w:p w14:paraId="0A80046B" w14:textId="2395BBE9" w:rsidR="002053A8" w:rsidRPr="00EE75DC" w:rsidRDefault="002053A8" w:rsidP="00EE75DC">
      <w:pPr>
        <w:pStyle w:val="Heading2"/>
        <w:rPr>
          <w:rFonts w:eastAsia="Times New Roman"/>
          <w:lang w:eastAsia="en-GB"/>
        </w:rPr>
      </w:pPr>
      <w:bookmarkStart w:id="9" w:name="_Toc232961693"/>
      <w:r w:rsidRPr="00EE75DC">
        <w:rPr>
          <w:rFonts w:eastAsia="Times New Roman"/>
          <w:lang w:eastAsia="en-GB"/>
        </w:rPr>
        <w:t>2.4 Determining Toyota's Prevailing Culture</w:t>
      </w:r>
      <w:bookmarkEnd w:id="9"/>
    </w:p>
    <w:p w14:paraId="1F4A909B" w14:textId="77777777" w:rsidR="00E75BEC"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Critical assessment of the evidence indicates that the current culture of Toyota can be characterized as lean, continuous improvement and learning culture. The lean principles can be observed in terms of waste minimization, efficiency, and quality management. Kaizen strengthens the principle of continuous improvement by promoting the involvement of employees at every level of the organisation in the process of its development. Moreover, Toyota also exhibits the traits of a learning culture, as it encourages sharing of knowledge, empowerment of employees and continuous development of capabilities (Bortolotti et al. ,2022).</w:t>
      </w:r>
    </w:p>
    <w:p w14:paraId="2F908059" w14:textId="0A9A3C84" w:rsidR="00B57733" w:rsidRPr="00EE75DC" w:rsidRDefault="00E75BE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Though both Schein and Handy have valuable points to make, the model of Schein gives a more detailed description of the culture in Toyota since it focuses on the assumptions that underpin the preservation of the culture in the long run. Altogether, the culture of Toyota can be characterised as a learning-based lean culture, that is based on the principles of continuous improvement, people respect and long-term strategy, which together enable the company to achieve competitiveness in the global market and organisational performance.</w:t>
      </w:r>
    </w:p>
    <w:p w14:paraId="7456D0E7" w14:textId="77777777" w:rsidR="002775A8" w:rsidRPr="00EE75DC" w:rsidRDefault="002775A8" w:rsidP="00EE75DC">
      <w:pPr>
        <w:pStyle w:val="Heading1"/>
        <w:rPr>
          <w:rFonts w:eastAsia="Times New Roman"/>
          <w:lang w:eastAsia="en-GB"/>
        </w:rPr>
      </w:pPr>
      <w:bookmarkStart w:id="10" w:name="_Toc232961694"/>
      <w:r w:rsidRPr="00EE75DC">
        <w:rPr>
          <w:rFonts w:eastAsia="Times New Roman"/>
          <w:lang w:eastAsia="en-GB"/>
        </w:rPr>
        <w:lastRenderedPageBreak/>
        <w:t>3. Influence of Organisational Culture on Toyota's Structure and Decision-Making</w:t>
      </w:r>
      <w:bookmarkEnd w:id="10"/>
    </w:p>
    <w:p w14:paraId="41992222" w14:textId="77777777" w:rsidR="002775A8" w:rsidRPr="00EE75DC" w:rsidRDefault="002775A8" w:rsidP="00EE75DC">
      <w:pPr>
        <w:pStyle w:val="Heading2"/>
        <w:rPr>
          <w:rFonts w:eastAsia="Times New Roman"/>
          <w:lang w:eastAsia="en-GB"/>
        </w:rPr>
      </w:pPr>
      <w:bookmarkStart w:id="11" w:name="_Toc232961695"/>
      <w:r w:rsidRPr="00EE75DC">
        <w:rPr>
          <w:rFonts w:eastAsia="Times New Roman"/>
          <w:lang w:eastAsia="en-GB"/>
        </w:rPr>
        <w:t>3.1 Toyota's Organisational Structure</w:t>
      </w:r>
      <w:bookmarkEnd w:id="11"/>
    </w:p>
    <w:p w14:paraId="2AA80D94" w14:textId="5CF29832" w:rsidR="002775A8"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Toyota is a company with a global organisational structure, which incorporates regional divisions along with decentralised decision making. Although the strategic direction is set at the corporate level, the business units operating at regional levels are granted a lot of autonomy in responding to local market conditions. This design is an indication of Toyota striving to achieve a balance between global standardisation and local responsiveness (Toyota, 2025). After facing issues related to speedy international growth and product recalls, Toyota enhanced regional control </w:t>
      </w:r>
      <w:r w:rsidR="00EE75DC" w:rsidRPr="00EE75DC">
        <w:rPr>
          <w:rFonts w:ascii="Times New Roman" w:hAnsi="Times New Roman" w:cs="Times New Roman"/>
          <w:kern w:val="0"/>
          <w:lang w:eastAsia="en-GB"/>
        </w:rPr>
        <w:t>to</w:t>
      </w:r>
      <w:r w:rsidRPr="00EE75DC">
        <w:rPr>
          <w:rFonts w:ascii="Times New Roman" w:hAnsi="Times New Roman" w:cs="Times New Roman"/>
          <w:kern w:val="0"/>
          <w:lang w:eastAsia="en-GB"/>
        </w:rPr>
        <w:t xml:space="preserve"> enhance responsiveness and accountability, which is an illustration of the impact of organisational learning on the structural design.</w:t>
      </w:r>
    </w:p>
    <w:p w14:paraId="06485795" w14:textId="668580B8" w:rsidR="002775A8" w:rsidRPr="00EE75DC" w:rsidRDefault="002775A8" w:rsidP="00EE75DC">
      <w:pPr>
        <w:pStyle w:val="Heading2"/>
        <w:rPr>
          <w:rFonts w:eastAsia="Times New Roman"/>
          <w:lang w:eastAsia="en-GB"/>
        </w:rPr>
      </w:pPr>
      <w:bookmarkStart w:id="12" w:name="_Toc232961696"/>
      <w:r w:rsidRPr="00EE75DC">
        <w:rPr>
          <w:rFonts w:eastAsia="Times New Roman"/>
          <w:lang w:eastAsia="en-GB"/>
        </w:rPr>
        <w:t>3.2 Impact of Culture on Organisational Structure</w:t>
      </w:r>
      <w:bookmarkEnd w:id="12"/>
    </w:p>
    <w:p w14:paraId="0C363515" w14:textId="77777777" w:rsidR="002775A8"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organisational structure is highly shaped by the cultural values of continuous improvement and respect of people which guide Toyota. The focus on teamwork promotes cooperation between departments and across different hierarchies and allows employees to engage in problem-solving processes. This underpins the decentralised approach of Toyota operations where the frontline workers have the authority to detect inefficiencies and suggest ways of improving them (Liker, 2021).</w:t>
      </w:r>
    </w:p>
    <w:p w14:paraId="2CD320A8" w14:textId="6F9E5AB2" w:rsidR="002775A8"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The Toyota Production System also enhances standardisation, which is promoted by culture. Uniform working processes offer uniformity in international operations and assist in quality management and efficiency. Netland and Powell (2024) emphasize that standardisation in lean organisations produces a basis of continuous improvement by setting up explicit performance anticipations. Accordingly, the organisational structure of Toyota can be described as a blend of control and employee </w:t>
      </w:r>
      <w:r w:rsidR="00EE75DC" w:rsidRPr="00EE75DC">
        <w:rPr>
          <w:rFonts w:ascii="Times New Roman" w:hAnsi="Times New Roman" w:cs="Times New Roman"/>
          <w:kern w:val="0"/>
          <w:lang w:eastAsia="en-GB"/>
        </w:rPr>
        <w:t>empowerment,</w:t>
      </w:r>
      <w:r w:rsidRPr="00EE75DC">
        <w:rPr>
          <w:rFonts w:ascii="Times New Roman" w:hAnsi="Times New Roman" w:cs="Times New Roman"/>
          <w:kern w:val="0"/>
          <w:lang w:eastAsia="en-GB"/>
        </w:rPr>
        <w:t xml:space="preserve"> and this depicts how organisational culture can be translated to organisational practice.</w:t>
      </w:r>
    </w:p>
    <w:p w14:paraId="14D3720C" w14:textId="730F4B92" w:rsidR="002775A8" w:rsidRPr="00EE75DC" w:rsidRDefault="002775A8" w:rsidP="00EE75DC">
      <w:pPr>
        <w:pStyle w:val="Heading2"/>
        <w:rPr>
          <w:rFonts w:eastAsia="Times New Roman"/>
          <w:lang w:eastAsia="en-GB"/>
        </w:rPr>
      </w:pPr>
      <w:bookmarkStart w:id="13" w:name="_Toc232961697"/>
      <w:r w:rsidRPr="00EE75DC">
        <w:rPr>
          <w:rFonts w:eastAsia="Times New Roman"/>
          <w:lang w:eastAsia="en-GB"/>
        </w:rPr>
        <w:t>3.3 Impact of Culture on Decision-Making Processes</w:t>
      </w:r>
      <w:bookmarkEnd w:id="13"/>
    </w:p>
    <w:p w14:paraId="579C4C21" w14:textId="4BE0D7BC" w:rsidR="002775A8"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The cultural practices that influence the decision-making processes of Toyota are based on cultural practices that focus on participation, learning and </w:t>
      </w:r>
      <w:r w:rsidR="00EE75DC" w:rsidRPr="00EE75DC">
        <w:rPr>
          <w:rFonts w:ascii="Times New Roman" w:hAnsi="Times New Roman" w:cs="Times New Roman"/>
          <w:kern w:val="0"/>
          <w:lang w:eastAsia="en-GB"/>
        </w:rPr>
        <w:t>long-term</w:t>
      </w:r>
      <w:r w:rsidRPr="00EE75DC">
        <w:rPr>
          <w:rFonts w:ascii="Times New Roman" w:hAnsi="Times New Roman" w:cs="Times New Roman"/>
          <w:kern w:val="0"/>
          <w:lang w:eastAsia="en-GB"/>
        </w:rPr>
        <w:t xml:space="preserve"> thinking. A major one is </w:t>
      </w:r>
      <w:proofErr w:type="spellStart"/>
      <w:r w:rsidRPr="00EE75DC">
        <w:rPr>
          <w:rFonts w:ascii="Times New Roman" w:hAnsi="Times New Roman" w:cs="Times New Roman"/>
          <w:kern w:val="0"/>
          <w:lang w:eastAsia="en-GB"/>
        </w:rPr>
        <w:t>nemawashi</w:t>
      </w:r>
      <w:proofErr w:type="spellEnd"/>
      <w:r w:rsidRPr="00EE75DC">
        <w:rPr>
          <w:rFonts w:ascii="Times New Roman" w:hAnsi="Times New Roman" w:cs="Times New Roman"/>
          <w:kern w:val="0"/>
          <w:lang w:eastAsia="en-GB"/>
        </w:rPr>
        <w:t>, which is a consensus-making strategy where the stakeholders deliberate on proposals without formal decision making. The process promotes sharing of information and minimises resistance to change since support is garnered at organisational levels.</w:t>
      </w:r>
    </w:p>
    <w:p w14:paraId="22216F2C" w14:textId="012E804C" w:rsidR="002775A8"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lastRenderedPageBreak/>
        <w:t xml:space="preserve">On the same note, the Kaizen philosophy that Toyota adheres to encourages the employees to participate in the </w:t>
      </w:r>
      <w:r w:rsidR="00EE75DC" w:rsidRPr="00EE75DC">
        <w:rPr>
          <w:rFonts w:ascii="Times New Roman" w:hAnsi="Times New Roman" w:cs="Times New Roman"/>
          <w:kern w:val="0"/>
          <w:lang w:eastAsia="en-GB"/>
        </w:rPr>
        <w:t>decision-making</w:t>
      </w:r>
      <w:r w:rsidRPr="00EE75DC">
        <w:rPr>
          <w:rFonts w:ascii="Times New Roman" w:hAnsi="Times New Roman" w:cs="Times New Roman"/>
          <w:kern w:val="0"/>
          <w:lang w:eastAsia="en-GB"/>
        </w:rPr>
        <w:t xml:space="preserve"> process continuously. Instead of depending on top management only, employees are being urged to give improvement ideas </w:t>
      </w:r>
      <w:r w:rsidR="00EE75DC" w:rsidRPr="00EE75DC">
        <w:rPr>
          <w:rFonts w:ascii="Times New Roman" w:hAnsi="Times New Roman" w:cs="Times New Roman"/>
          <w:kern w:val="0"/>
          <w:lang w:eastAsia="en-GB"/>
        </w:rPr>
        <w:t>and</w:t>
      </w:r>
      <w:r w:rsidRPr="00EE75DC">
        <w:rPr>
          <w:rFonts w:ascii="Times New Roman" w:hAnsi="Times New Roman" w:cs="Times New Roman"/>
          <w:kern w:val="0"/>
          <w:lang w:eastAsia="en-GB"/>
        </w:rPr>
        <w:t xml:space="preserve"> to engage in problem-solving exercises. This strategy has been applied in the hybrid vehicle strategy of Toyota, where long-term investment choices were based on a company preference of incremental, evidence-based innovation, as opposed to short-term market responses (Edmondson and Lei ,2014).</w:t>
      </w:r>
    </w:p>
    <w:p w14:paraId="60E496AF" w14:textId="77777777" w:rsidR="002775A8"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culture of Toyota can also be seen in the way it was reacting to the disruption of the supply chain. According to a study conducted by Fujimoto (2023), Toyota focus on learning, supplier partnership, and long-term relationships strengthened organisational resiliency in the global supply shortages.</w:t>
      </w:r>
    </w:p>
    <w:p w14:paraId="51DE5B8B" w14:textId="1DD71F9D" w:rsidR="002775A8" w:rsidRPr="00EE75DC" w:rsidRDefault="002775A8" w:rsidP="00EE75DC">
      <w:pPr>
        <w:pStyle w:val="Heading2"/>
        <w:rPr>
          <w:rFonts w:eastAsia="Times New Roman"/>
          <w:lang w:eastAsia="en-GB"/>
        </w:rPr>
      </w:pPr>
      <w:bookmarkStart w:id="14" w:name="_Toc232961698"/>
      <w:r w:rsidRPr="00EE75DC">
        <w:rPr>
          <w:rFonts w:eastAsia="Times New Roman"/>
          <w:lang w:eastAsia="en-GB"/>
        </w:rPr>
        <w:t>3.4 Critical Evaluation</w:t>
      </w:r>
      <w:bookmarkEnd w:id="14"/>
    </w:p>
    <w:p w14:paraId="1441AC46" w14:textId="694F29ED" w:rsidR="00B57733" w:rsidRPr="00EE75DC" w:rsidRDefault="002775A8"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culture of Toyota has helped it to achieve high organisational performance through employee involvement, sharing of knowledge and problem-solving. Decision-making by consensus allows the consideration of different views, which can lead to more informed and sustainable decisions. Bundy et al. (2023) state that organisations, which make their decisions based on the input of their stakeholders, tend to be more resilient and able to maintain their performance in the long term. But the focus on consensus that Toyota has might also pose constraints. Vuori and Huy (2022) claim that strategic responses in fast-changing environments can be slowed down because of the widespread consultation. Moreover, the tendency to agree might suppress the dissenting views and restrict radical innovation. Thus, the culture of Toyota is conducive to the quality and stability, but the importance of consensus versus being more agile is a significant challenge.</w:t>
      </w:r>
    </w:p>
    <w:p w14:paraId="171F7392" w14:textId="77777777" w:rsidR="00ED718E" w:rsidRPr="00EE75DC" w:rsidRDefault="00ED718E" w:rsidP="00EE75DC">
      <w:pPr>
        <w:pStyle w:val="Heading1"/>
        <w:rPr>
          <w:rFonts w:eastAsia="Times New Roman"/>
          <w:lang w:eastAsia="en-GB"/>
        </w:rPr>
      </w:pPr>
      <w:bookmarkStart w:id="15" w:name="_Toc232961699"/>
      <w:r w:rsidRPr="00EE75DC">
        <w:rPr>
          <w:rFonts w:eastAsia="Times New Roman"/>
          <w:lang w:eastAsia="en-GB"/>
        </w:rPr>
        <w:t>4. How Toyota Uses Culture to Adapt to External Environmental Influences</w:t>
      </w:r>
      <w:bookmarkEnd w:id="15"/>
    </w:p>
    <w:p w14:paraId="2CA17930" w14:textId="77777777" w:rsidR="00ED718E" w:rsidRPr="00EE75DC" w:rsidRDefault="00ED718E" w:rsidP="00EE75DC">
      <w:pPr>
        <w:pStyle w:val="Heading2"/>
        <w:rPr>
          <w:rFonts w:eastAsia="Times New Roman"/>
          <w:lang w:eastAsia="en-GB"/>
        </w:rPr>
      </w:pPr>
      <w:bookmarkStart w:id="16" w:name="_Toc232961700"/>
      <w:r w:rsidRPr="00EE75DC">
        <w:rPr>
          <w:rFonts w:eastAsia="Times New Roman"/>
          <w:lang w:eastAsia="en-GB"/>
        </w:rPr>
        <w:t>4.1 External Environmental Factors Affecting Toyota</w:t>
      </w:r>
      <w:bookmarkEnd w:id="16"/>
    </w:p>
    <w:p w14:paraId="5309943D" w14:textId="77777777" w:rsidR="00ED718E" w:rsidRPr="00EE75DC" w:rsidRDefault="00ED718E"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Toyota has a multifaceted external environment, which is determined by political, economic, social, technological, legal, and environmental factors. On the political side, governments are boosting the use of low-emission vehicles by regulating and providing incentives. The automotive industry is still affected by inflation and disruption of the supply chain and variable consumer demand. Social reasons, such as shifting consumer demands to greener mobility, </w:t>
      </w:r>
      <w:r w:rsidRPr="00EE75DC">
        <w:rPr>
          <w:rFonts w:ascii="Times New Roman" w:hAnsi="Times New Roman" w:cs="Times New Roman"/>
          <w:kern w:val="0"/>
          <w:lang w:eastAsia="en-GB"/>
        </w:rPr>
        <w:lastRenderedPageBreak/>
        <w:t>have put more pressure on cleaner transportation solutions. The sector is being transformed by technological advancements in the areas of electrification, artificial intelligence, and digital manufacturing. Vehicle safety and carbon emission concerns continue to increase globally, with environmental concerns about climate change further increasing corporate sustainability demands (IEA, 2024).</w:t>
      </w:r>
    </w:p>
    <w:p w14:paraId="717DA837" w14:textId="1BC4414B" w:rsidR="00ED718E" w:rsidRPr="00EE75DC" w:rsidRDefault="00ED718E" w:rsidP="00EE75DC">
      <w:pPr>
        <w:pStyle w:val="Heading2"/>
        <w:rPr>
          <w:rFonts w:eastAsia="Times New Roman"/>
          <w:lang w:eastAsia="en-GB"/>
        </w:rPr>
      </w:pPr>
      <w:bookmarkStart w:id="17" w:name="_Toc232961701"/>
      <w:r w:rsidRPr="00EE75DC">
        <w:rPr>
          <w:rFonts w:eastAsia="Times New Roman"/>
          <w:lang w:eastAsia="en-GB"/>
        </w:rPr>
        <w:t>4.2 Cultural Adaptation Strategies</w:t>
      </w:r>
      <w:bookmarkEnd w:id="17"/>
    </w:p>
    <w:p w14:paraId="4A92CD15" w14:textId="77777777" w:rsidR="00ED718E" w:rsidRPr="00EE75DC" w:rsidRDefault="00ED718E"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organisational culture of Toyota is at the centre of responding to such external pressures. Its long-term orientation has affected the electrification strategy of the company, that is, a combination of hybrid, battery electric, and hydrogen technologies, as opposed to using one solution. This is indicative of a culture that is more focused on evidence-based decision-making and risk management than on those of the short-term market trends (Toyota, 2025).</w:t>
      </w:r>
    </w:p>
    <w:p w14:paraId="7CD27F95" w14:textId="6DEB5B05" w:rsidR="00ED718E" w:rsidRPr="00EE75DC" w:rsidRDefault="00ED718E"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Sustainability initiatives are also supported by the desire of the company to constantly improve. Toyota has set its goals of carbon neutrality and has also spent much money to curb the emission levels in manufacturing as well as the supply chains. The Toyota Sustainability Report (2025) states that these initiatives are part of wider organisational </w:t>
      </w:r>
      <w:r w:rsidR="00EE75DC" w:rsidRPr="00EE75DC">
        <w:rPr>
          <w:rFonts w:ascii="Times New Roman" w:hAnsi="Times New Roman" w:cs="Times New Roman"/>
          <w:kern w:val="0"/>
          <w:lang w:eastAsia="en-GB"/>
        </w:rPr>
        <w:t>objectives and</w:t>
      </w:r>
      <w:r w:rsidRPr="00EE75DC">
        <w:rPr>
          <w:rFonts w:ascii="Times New Roman" w:hAnsi="Times New Roman" w:cs="Times New Roman"/>
          <w:kern w:val="0"/>
          <w:lang w:eastAsia="en-GB"/>
        </w:rPr>
        <w:t xml:space="preserve"> are not separate environmental programmes.</w:t>
      </w:r>
    </w:p>
    <w:p w14:paraId="58A3F914" w14:textId="77777777" w:rsidR="00ED718E" w:rsidRPr="00EE75DC" w:rsidRDefault="00ED718E"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Moreover, the culture of respect toward people in Toyota helps to foster diversity in the workforce and international collaboration. The different areas of operation force the organisation to assimilate various views and at the same time hold firm cultural values. Digital transformation projects are also indicative of the Toyota culture of learning, as the company has invested in smart manufacturing, data analytics, and connected vehicle technologies that are aimed at enhancing efficiency and innovation (McKinsey, 2024).</w:t>
      </w:r>
    </w:p>
    <w:p w14:paraId="41A0552C" w14:textId="5FAF06C7" w:rsidR="00ED718E" w:rsidRPr="00EE75DC" w:rsidRDefault="00ED718E" w:rsidP="00EE75DC">
      <w:pPr>
        <w:pStyle w:val="Heading2"/>
        <w:rPr>
          <w:rFonts w:eastAsia="Times New Roman"/>
          <w:lang w:eastAsia="en-GB"/>
        </w:rPr>
      </w:pPr>
      <w:bookmarkStart w:id="18" w:name="_Toc232961702"/>
      <w:r w:rsidRPr="00EE75DC">
        <w:rPr>
          <w:rFonts w:eastAsia="Times New Roman"/>
          <w:lang w:eastAsia="en-GB"/>
        </w:rPr>
        <w:t>4.3 Critical Analysis</w:t>
      </w:r>
      <w:bookmarkEnd w:id="18"/>
    </w:p>
    <w:p w14:paraId="03ACA67C" w14:textId="77777777" w:rsidR="00ED718E" w:rsidRPr="00EE75DC" w:rsidRDefault="00ED718E"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culture in Toyota has helped the organisation to be resilient in the sense that it encourages life-long learning, teamwork and sustained strategic thinking. In the recent supply chain disruptions, good relationships with the suppliers and emphasis on operational learning improved the capacity of the company to sustain the level of production relative to many competitors (Deloitte, 2024).</w:t>
      </w:r>
    </w:p>
    <w:p w14:paraId="631D9582" w14:textId="79CAC501" w:rsidR="00B57733" w:rsidRPr="00EE75DC" w:rsidRDefault="00ED718E"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Cultural strengths can be a source of </w:t>
      </w:r>
      <w:r w:rsidR="00EE75DC" w:rsidRPr="00EE75DC">
        <w:rPr>
          <w:rFonts w:ascii="Times New Roman" w:hAnsi="Times New Roman" w:cs="Times New Roman"/>
          <w:kern w:val="0"/>
          <w:lang w:eastAsia="en-GB"/>
        </w:rPr>
        <w:t>limitation,</w:t>
      </w:r>
      <w:r w:rsidRPr="00EE75DC">
        <w:rPr>
          <w:rFonts w:ascii="Times New Roman" w:hAnsi="Times New Roman" w:cs="Times New Roman"/>
          <w:kern w:val="0"/>
          <w:lang w:eastAsia="en-GB"/>
        </w:rPr>
        <w:t xml:space="preserve"> however. Toyota has been criticised as being too cautious and consensus-focused in the past, which has slowed its transformation to fully electric vehicles compared to their more aggressive rivals. Long-term thinking minimizes strategic </w:t>
      </w:r>
      <w:r w:rsidR="00EE75DC" w:rsidRPr="00EE75DC">
        <w:rPr>
          <w:rFonts w:ascii="Times New Roman" w:hAnsi="Times New Roman" w:cs="Times New Roman"/>
          <w:kern w:val="0"/>
          <w:lang w:eastAsia="en-GB"/>
        </w:rPr>
        <w:t>risk but</w:t>
      </w:r>
      <w:r w:rsidRPr="00EE75DC">
        <w:rPr>
          <w:rFonts w:ascii="Times New Roman" w:hAnsi="Times New Roman" w:cs="Times New Roman"/>
          <w:kern w:val="0"/>
          <w:lang w:eastAsia="en-GB"/>
        </w:rPr>
        <w:t xml:space="preserve"> can also decrease responsiveness in markets that are evolving quickly. Thus, </w:t>
      </w:r>
      <w:r w:rsidRPr="00EE75DC">
        <w:rPr>
          <w:rFonts w:ascii="Times New Roman" w:hAnsi="Times New Roman" w:cs="Times New Roman"/>
          <w:kern w:val="0"/>
          <w:lang w:eastAsia="en-GB"/>
        </w:rPr>
        <w:lastRenderedPageBreak/>
        <w:t>the culture of Toyota is mostly an adaptability and resilience enabler, yet the balance between stability and higher strategic agility will be necessary to stay competitive.</w:t>
      </w:r>
    </w:p>
    <w:p w14:paraId="74DA7DCA" w14:textId="77777777" w:rsidR="002F22DD" w:rsidRPr="00EE75DC" w:rsidRDefault="002F22DD" w:rsidP="00EE75DC">
      <w:pPr>
        <w:pStyle w:val="Heading1"/>
        <w:rPr>
          <w:rFonts w:eastAsia="Times New Roman"/>
          <w:lang w:eastAsia="en-GB"/>
        </w:rPr>
      </w:pPr>
      <w:bookmarkStart w:id="19" w:name="_Toc232961703"/>
      <w:r w:rsidRPr="00EE75DC">
        <w:rPr>
          <w:rFonts w:eastAsia="Times New Roman"/>
          <w:lang w:eastAsia="en-GB"/>
        </w:rPr>
        <w:t>5. Is Toyota's Organisational Culture a Barrier or an Enabler?</w:t>
      </w:r>
      <w:bookmarkEnd w:id="19"/>
    </w:p>
    <w:p w14:paraId="7D18AF1B" w14:textId="77777777" w:rsidR="002F22DD" w:rsidRPr="00EE75DC" w:rsidRDefault="002F22DD" w:rsidP="00EE75DC">
      <w:pPr>
        <w:pStyle w:val="Heading2"/>
        <w:rPr>
          <w:rFonts w:eastAsia="Times New Roman"/>
          <w:lang w:eastAsia="en-GB"/>
        </w:rPr>
      </w:pPr>
      <w:bookmarkStart w:id="20" w:name="_Toc232961704"/>
      <w:r w:rsidRPr="00EE75DC">
        <w:rPr>
          <w:rFonts w:eastAsia="Times New Roman"/>
          <w:lang w:eastAsia="en-GB"/>
        </w:rPr>
        <w:t>5.1 Culture as an Enabler</w:t>
      </w:r>
      <w:bookmarkEnd w:id="20"/>
    </w:p>
    <w:p w14:paraId="0E45621E" w14:textId="77777777" w:rsidR="002F22DD" w:rsidRPr="00EE75DC" w:rsidRDefault="002F22DD"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organisational culture of Toyota has played a great role in its long-term success and competitive edge. Its dedication to constant improvement (Kaizen) and its desire to have employees on all ranks to spot inefficiencies and play a part in organisational development is a key strength. This culture encourages involvement of employees by assigning them with responsibility to solve problems and improve quality which helps them to feel ownership and commitment.</w:t>
      </w:r>
    </w:p>
    <w:p w14:paraId="452F75BB" w14:textId="77777777" w:rsidR="002F22DD" w:rsidRPr="00EE75DC" w:rsidRDefault="002F22DD"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Toyota Production System, with its focus on efficiency, minimizing waste and quality control also helps Toyota to promote its operational excellence. Toyota, in its Integrated Report (2025) asserts that continuous improvement has been one of the core pillars in ensuring high performance in its entire global operations. In addition, the learning-oriented culture in the company promotes innovation by fostering continuous knowledge sharing and building of capabilities. According to research published in the Academy of Management Review, organisations that have strong learning cultures are in a better position to maintain long-term performance and adaptability in a dynamic environment (Argote and Miron-Spektor, 2011).</w:t>
      </w:r>
    </w:p>
    <w:p w14:paraId="7155B999" w14:textId="086C7E21" w:rsidR="002F22DD" w:rsidRPr="00EE75DC" w:rsidRDefault="002F22DD" w:rsidP="00EE75DC">
      <w:pPr>
        <w:pStyle w:val="Heading2"/>
        <w:rPr>
          <w:rFonts w:eastAsia="Times New Roman"/>
          <w:lang w:eastAsia="en-GB"/>
        </w:rPr>
      </w:pPr>
      <w:bookmarkStart w:id="21" w:name="_Toc232961705"/>
      <w:r w:rsidRPr="00EE75DC">
        <w:rPr>
          <w:rFonts w:eastAsia="Times New Roman"/>
          <w:lang w:eastAsia="en-GB"/>
        </w:rPr>
        <w:t>5.2 Culture as a Barrier</w:t>
      </w:r>
      <w:bookmarkEnd w:id="21"/>
    </w:p>
    <w:p w14:paraId="09F564FA" w14:textId="4BC41D8E" w:rsidR="002F22DD" w:rsidRPr="00EE75DC" w:rsidRDefault="00EE75DC"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Despite</w:t>
      </w:r>
      <w:r w:rsidR="002F22DD" w:rsidRPr="00EE75DC">
        <w:rPr>
          <w:rFonts w:ascii="Times New Roman" w:hAnsi="Times New Roman" w:cs="Times New Roman"/>
          <w:kern w:val="0"/>
          <w:lang w:eastAsia="en-GB"/>
        </w:rPr>
        <w:t xml:space="preserve"> these advantages, there are some cultural attributes that can limit organisational performance. The culture of consensus-building and risk reduction at Toyota may make the firm less responsive in cases where quick strategic actions need to be taken. As much as consensus can enhance quality of decisions, it can also slack organisational responses to technological disruption and market change.</w:t>
      </w:r>
    </w:p>
    <w:p w14:paraId="5EF72AFB" w14:textId="70850C80" w:rsidR="002F22DD" w:rsidRPr="00EE75DC" w:rsidRDefault="002F22DD"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Historically conservative nature of the company towards full battery electric vehicles has had its share of criticism among industry analysts who claim that Toyota </w:t>
      </w:r>
      <w:r w:rsidR="00EE75DC" w:rsidRPr="00EE75DC">
        <w:rPr>
          <w:rFonts w:ascii="Times New Roman" w:hAnsi="Times New Roman" w:cs="Times New Roman"/>
          <w:kern w:val="0"/>
          <w:lang w:eastAsia="en-GB"/>
        </w:rPr>
        <w:t>lagged</w:t>
      </w:r>
      <w:r w:rsidRPr="00EE75DC">
        <w:rPr>
          <w:rFonts w:ascii="Times New Roman" w:hAnsi="Times New Roman" w:cs="Times New Roman"/>
          <w:kern w:val="0"/>
          <w:lang w:eastAsia="en-GB"/>
        </w:rPr>
        <w:t xml:space="preserve"> other industry participants in adopting large scale electrification. This is indicative of a greater trend towards incremental, as opposed to radical, innovation. There is also the possibility of having highly structured processes that are intended to ensure quality and consistency that result in bureaucratic tendencies which restrict the flexibility of organisations. Research conducted in </w:t>
      </w:r>
      <w:r w:rsidRPr="00EE75DC">
        <w:rPr>
          <w:rFonts w:ascii="Times New Roman" w:hAnsi="Times New Roman" w:cs="Times New Roman"/>
          <w:kern w:val="0"/>
          <w:lang w:eastAsia="en-GB"/>
        </w:rPr>
        <w:lastRenderedPageBreak/>
        <w:t>the Journal of Organizational Change Management has revealed that when a good culture is formed, it might turn out to be an obstacle when current routines discourage experimentation and fast adjustment (Burnes and Jackson, 2011).</w:t>
      </w:r>
    </w:p>
    <w:p w14:paraId="7E9246CF" w14:textId="07017BCD" w:rsidR="002F22DD" w:rsidRPr="00EE75DC" w:rsidRDefault="002F22DD" w:rsidP="00EE75DC">
      <w:pPr>
        <w:pStyle w:val="Heading2"/>
        <w:rPr>
          <w:rFonts w:eastAsia="Times New Roman"/>
          <w:lang w:eastAsia="en-GB"/>
        </w:rPr>
      </w:pPr>
      <w:bookmarkStart w:id="22" w:name="_Toc232961706"/>
      <w:r w:rsidRPr="00EE75DC">
        <w:rPr>
          <w:rFonts w:eastAsia="Times New Roman"/>
          <w:lang w:eastAsia="en-GB"/>
        </w:rPr>
        <w:t>5.3 Critical Judgement</w:t>
      </w:r>
      <w:bookmarkEnd w:id="22"/>
    </w:p>
    <w:p w14:paraId="4ADAE95E" w14:textId="52B0EF23" w:rsidR="00B57733" w:rsidRPr="00EE75DC" w:rsidRDefault="002F22DD"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In general, the organisational culture of Toyota plays a more of an enabling role than a hindering one. The advantages that relate to employee engagement, operational excellence, organisation learning and continuous improvement have continued to underpin good organisational performance. Nonetheless, there are issues associated with strategic agility and speed of innovation in connection with these advantages. Thus, although the culture of Toyota is a strategic asset, to stay competitive in the ever-disruptive world of automobile companies, the balance between cultural stability and responsiveness to new technological and market developments will be necessary.</w:t>
      </w:r>
    </w:p>
    <w:p w14:paraId="6702247C" w14:textId="77777777" w:rsidR="007B09C4" w:rsidRPr="00EE75DC" w:rsidRDefault="007B09C4" w:rsidP="00EE75DC">
      <w:pPr>
        <w:pStyle w:val="Heading1"/>
        <w:rPr>
          <w:rFonts w:eastAsia="Times New Roman"/>
          <w:lang w:eastAsia="en-GB"/>
        </w:rPr>
      </w:pPr>
      <w:bookmarkStart w:id="23" w:name="_Toc232961707"/>
      <w:r w:rsidRPr="00EE75DC">
        <w:rPr>
          <w:rFonts w:eastAsia="Times New Roman"/>
          <w:lang w:eastAsia="en-GB"/>
        </w:rPr>
        <w:t>6. Impact of Culture on Performance and Recommendations</w:t>
      </w:r>
      <w:bookmarkEnd w:id="23"/>
    </w:p>
    <w:p w14:paraId="583EA99F" w14:textId="77777777" w:rsidR="007B09C4" w:rsidRPr="00EE75DC" w:rsidRDefault="007B09C4" w:rsidP="00EE75DC">
      <w:pPr>
        <w:pStyle w:val="Heading2"/>
        <w:rPr>
          <w:rFonts w:eastAsia="Times New Roman"/>
          <w:lang w:eastAsia="en-GB"/>
        </w:rPr>
      </w:pPr>
      <w:bookmarkStart w:id="24" w:name="_Toc232961708"/>
      <w:r w:rsidRPr="00EE75DC">
        <w:rPr>
          <w:rFonts w:eastAsia="Times New Roman"/>
          <w:lang w:eastAsia="en-GB"/>
        </w:rPr>
        <w:t>6.1 Impact of Culture on Organisational Performance</w:t>
      </w:r>
      <w:bookmarkEnd w:id="24"/>
    </w:p>
    <w:p w14:paraId="1B36A269" w14:textId="77777777" w:rsidR="00E01565" w:rsidRPr="00EE75DC" w:rsidRDefault="00E01565"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 organisational culture of Toyota has helped the organisation in the performance on various dimensions. On the financial front, the emphasis on continuous improvement and quality management in the company has helped it to operate profitably in the long run and remain competitive across the world (Toyota, 2025). In its operation, the Toyota Production System is more efficient, waste minimizing and of high quality. The culture also impacts positively on the employee performance as they participate, learn and solve problems leading to greater engagement and commitment. Moreover, the learning-based culture in Toyota contributes to the innovation of the company with the help of constant knowledge exchange and the improvement of the product in small amounts. The consensus-focused approach to risk mitigation can, however, at times be counterproductive to technological change, which can be disruptive.</w:t>
      </w:r>
    </w:p>
    <w:p w14:paraId="101BC195" w14:textId="57776A52" w:rsidR="007B09C4" w:rsidRPr="00EE75DC" w:rsidRDefault="007B09C4" w:rsidP="00EE75DC">
      <w:pPr>
        <w:pStyle w:val="Heading2"/>
        <w:rPr>
          <w:rFonts w:eastAsia="Times New Roman"/>
          <w:lang w:eastAsia="en-GB"/>
        </w:rPr>
      </w:pPr>
      <w:bookmarkStart w:id="25" w:name="_Toc232961709"/>
      <w:r w:rsidRPr="00EE75DC">
        <w:rPr>
          <w:rFonts w:eastAsia="Times New Roman"/>
          <w:lang w:eastAsia="en-GB"/>
        </w:rPr>
        <w:t>6.2 Theory-Informed Recommendations</w:t>
      </w:r>
      <w:bookmarkEnd w:id="25"/>
    </w:p>
    <w:p w14:paraId="3946CF6A" w14:textId="77777777" w:rsidR="00E01565" w:rsidRPr="00EE75DC" w:rsidRDefault="00E01565" w:rsidP="00EE75DC">
      <w:pPr>
        <w:spacing w:line="360" w:lineRule="auto"/>
        <w:jc w:val="both"/>
        <w:rPr>
          <w:rFonts w:ascii="Times New Roman" w:hAnsi="Times New Roman" w:cs="Times New Roman"/>
          <w:b/>
          <w:bCs/>
          <w:lang w:eastAsia="en-GB"/>
        </w:rPr>
      </w:pPr>
      <w:r w:rsidRPr="00EE75DC">
        <w:rPr>
          <w:rFonts w:ascii="Times New Roman" w:hAnsi="Times New Roman" w:cs="Times New Roman"/>
          <w:b/>
          <w:bCs/>
          <w:lang w:eastAsia="en-GB"/>
        </w:rPr>
        <w:t>Recommendation 1: Strengthen Digital Transformation Culture</w:t>
      </w:r>
    </w:p>
    <w:p w14:paraId="7C65632C" w14:textId="0804C002" w:rsidR="00E01565" w:rsidRPr="00EE75DC" w:rsidRDefault="00E01565" w:rsidP="00EE75DC">
      <w:pPr>
        <w:spacing w:line="360" w:lineRule="auto"/>
        <w:jc w:val="both"/>
        <w:rPr>
          <w:rFonts w:ascii="Times New Roman" w:hAnsi="Times New Roman" w:cs="Times New Roman"/>
          <w:lang w:eastAsia="en-GB"/>
        </w:rPr>
      </w:pPr>
      <w:r w:rsidRPr="00EE75DC">
        <w:rPr>
          <w:rFonts w:ascii="Times New Roman" w:hAnsi="Times New Roman" w:cs="Times New Roman"/>
          <w:lang w:eastAsia="en-GB"/>
        </w:rPr>
        <w:t xml:space="preserve">One of the main issues is how to make sure that the traditional strengths of Toyota can be retained in a more digitalized industry. Based on the Learning Organisation Theory proposed by Senge (2006), Toyota would benefit by increasing digital learning programmes and </w:t>
      </w:r>
      <w:r w:rsidRPr="00EE75DC">
        <w:rPr>
          <w:rFonts w:ascii="Times New Roman" w:hAnsi="Times New Roman" w:cs="Times New Roman"/>
          <w:lang w:eastAsia="en-GB"/>
        </w:rPr>
        <w:lastRenderedPageBreak/>
        <w:t>promoting capabilities in artificial intelligence, data analytics and smart manufacturing among employees. McKinsey (2024) states that organisations that have good digital learning cultures have greater degrees of innovation and are more efficient in their activities. This would enhance the competitiveness of Toyota in technology driven markets.</w:t>
      </w:r>
    </w:p>
    <w:p w14:paraId="19712328" w14:textId="77777777" w:rsidR="00E01565" w:rsidRPr="00EE75DC" w:rsidRDefault="00E01565" w:rsidP="00EE75DC">
      <w:pPr>
        <w:spacing w:line="360" w:lineRule="auto"/>
        <w:jc w:val="both"/>
        <w:rPr>
          <w:rFonts w:ascii="Times New Roman" w:hAnsi="Times New Roman" w:cs="Times New Roman"/>
          <w:b/>
          <w:bCs/>
          <w:lang w:eastAsia="en-GB"/>
        </w:rPr>
      </w:pPr>
      <w:r w:rsidRPr="00EE75DC">
        <w:rPr>
          <w:rFonts w:ascii="Times New Roman" w:hAnsi="Times New Roman" w:cs="Times New Roman"/>
          <w:b/>
          <w:bCs/>
          <w:lang w:eastAsia="en-GB"/>
        </w:rPr>
        <w:t>Recommendation 2: Increase Cross-Cultural Collaboration</w:t>
      </w:r>
    </w:p>
    <w:p w14:paraId="3BDB9D1D" w14:textId="0BA3970B" w:rsidR="00E01565" w:rsidRPr="00EE75DC" w:rsidRDefault="00E01565" w:rsidP="00EE75DC">
      <w:pPr>
        <w:spacing w:line="360" w:lineRule="auto"/>
        <w:jc w:val="both"/>
        <w:rPr>
          <w:rFonts w:ascii="Times New Roman" w:hAnsi="Times New Roman" w:cs="Times New Roman"/>
          <w:lang w:eastAsia="en-GB"/>
        </w:rPr>
      </w:pPr>
      <w:r w:rsidRPr="00EE75DC">
        <w:rPr>
          <w:rFonts w:ascii="Times New Roman" w:hAnsi="Times New Roman" w:cs="Times New Roman"/>
          <w:lang w:eastAsia="en-GB"/>
        </w:rPr>
        <w:t>Toyota being a global enterprise should be able to effectively deal with cultural diversity regionally. According to the Cultural Dimensions Theory by Hofstede, communication, decision making preferences and power distance differences may influence organisational performance. Toyota must increase international project teams and leadership exchange programmes to enhance collaboration and knowledge exchange in the international operations</w:t>
      </w:r>
      <w:r w:rsidR="00EE75DC">
        <w:rPr>
          <w:rFonts w:ascii="Times New Roman" w:hAnsi="Times New Roman" w:cs="Times New Roman"/>
          <w:lang w:eastAsia="en-GB"/>
        </w:rPr>
        <w:t xml:space="preserve"> </w:t>
      </w:r>
      <w:r w:rsidR="00EE75DC" w:rsidRPr="00EE75DC">
        <w:rPr>
          <w:rFonts w:ascii="Times New Roman" w:hAnsi="Times New Roman" w:cs="Times New Roman"/>
          <w:color w:val="000000"/>
        </w:rPr>
        <w:t>(Hofstede, Hofstede and Minkov, 2010)</w:t>
      </w:r>
      <w:r w:rsidR="00EE75DC">
        <w:rPr>
          <w:rFonts w:ascii="Times New Roman" w:hAnsi="Times New Roman" w:cs="Times New Roman"/>
          <w:color w:val="000000"/>
        </w:rPr>
        <w:t xml:space="preserve">. </w:t>
      </w:r>
      <w:r w:rsidRPr="00EE75DC">
        <w:rPr>
          <w:rFonts w:ascii="Times New Roman" w:hAnsi="Times New Roman" w:cs="Times New Roman"/>
          <w:lang w:eastAsia="en-GB"/>
        </w:rPr>
        <w:t>According to research published in the Journal of Business Research, cross-cultural collaboration leads to increased innovation and organisational adaptability (Stoermer et al., 2021).</w:t>
      </w:r>
    </w:p>
    <w:p w14:paraId="63B11069" w14:textId="77777777" w:rsidR="00E01565" w:rsidRPr="00EE75DC" w:rsidRDefault="00E01565" w:rsidP="00EE75DC">
      <w:pPr>
        <w:spacing w:line="360" w:lineRule="auto"/>
        <w:jc w:val="both"/>
        <w:rPr>
          <w:rFonts w:ascii="Times New Roman" w:hAnsi="Times New Roman" w:cs="Times New Roman"/>
          <w:b/>
          <w:bCs/>
          <w:lang w:eastAsia="en-GB"/>
        </w:rPr>
      </w:pPr>
      <w:r w:rsidRPr="00EE75DC">
        <w:rPr>
          <w:rFonts w:ascii="Times New Roman" w:hAnsi="Times New Roman" w:cs="Times New Roman"/>
          <w:b/>
          <w:bCs/>
          <w:lang w:eastAsia="en-GB"/>
        </w:rPr>
        <w:t>Recommendation 3: Develop Agile Decision-Making Mechanisms</w:t>
      </w:r>
    </w:p>
    <w:p w14:paraId="0A5B69A9" w14:textId="6B7B79FF" w:rsidR="00E01565" w:rsidRPr="00EE75DC" w:rsidRDefault="00EE75DC" w:rsidP="00EE75DC">
      <w:pPr>
        <w:spacing w:line="360" w:lineRule="auto"/>
        <w:jc w:val="both"/>
        <w:rPr>
          <w:rFonts w:ascii="Times New Roman" w:hAnsi="Times New Roman" w:cs="Times New Roman"/>
          <w:lang w:eastAsia="en-GB"/>
        </w:rPr>
      </w:pPr>
      <w:r w:rsidRPr="00EE75DC">
        <w:rPr>
          <w:rFonts w:ascii="Times New Roman" w:hAnsi="Times New Roman" w:cs="Times New Roman"/>
          <w:lang w:eastAsia="en-GB"/>
        </w:rPr>
        <w:t>Even though</w:t>
      </w:r>
      <w:r w:rsidR="00E01565" w:rsidRPr="00EE75DC">
        <w:rPr>
          <w:rFonts w:ascii="Times New Roman" w:hAnsi="Times New Roman" w:cs="Times New Roman"/>
          <w:lang w:eastAsia="en-GB"/>
        </w:rPr>
        <w:t xml:space="preserve"> consensus-based decision-making enhances the quality of decisions, it can decrease organisational agility. Based on the Organisational Agility Theory, Toyota ought to initiate quick decision-making mechanisms to address swiftly emerging strategic problems like electrification and new technologies. This would help in maintaining employee engagement and responsiveness to changes in the market. According to Gartner (2024), organisational agility is an important aspect affecting competitiveness in technology-intensive industries.</w:t>
      </w:r>
    </w:p>
    <w:p w14:paraId="1869779D" w14:textId="77777777" w:rsidR="007B09C4" w:rsidRPr="00EE75DC" w:rsidRDefault="007B09C4" w:rsidP="00EE75DC">
      <w:pPr>
        <w:pStyle w:val="Heading2"/>
        <w:rPr>
          <w:rFonts w:eastAsia="Times New Roman"/>
          <w:lang w:eastAsia="en-GB"/>
        </w:rPr>
      </w:pPr>
      <w:bookmarkStart w:id="26" w:name="_Toc232961710"/>
      <w:r w:rsidRPr="00EE75DC">
        <w:rPr>
          <w:rFonts w:eastAsia="Times New Roman"/>
          <w:lang w:eastAsia="en-GB"/>
        </w:rPr>
        <w:t>6.3 Expected Benefits</w:t>
      </w:r>
      <w:bookmarkEnd w:id="26"/>
    </w:p>
    <w:p w14:paraId="26D82ECB" w14:textId="0646BFF7" w:rsidR="00B57733" w:rsidRPr="00EE75DC" w:rsidRDefault="00E01565"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These suggestions would empower the ability to innovate, increase strategic responsiveness, increase global collaboration, and aid in digital transformation. Their combination would facilitate Toyota to sustain operational excellence and enhance adaptability, which would support long-term competitive advantage and organisational performance.</w:t>
      </w:r>
    </w:p>
    <w:p w14:paraId="173D744C" w14:textId="77777777" w:rsidR="00E01565" w:rsidRPr="00EE75DC" w:rsidRDefault="00E01565" w:rsidP="00EE75DC">
      <w:pPr>
        <w:pStyle w:val="Heading1"/>
        <w:rPr>
          <w:rFonts w:eastAsia="Times New Roman"/>
          <w:lang w:eastAsia="en-GB"/>
        </w:rPr>
      </w:pPr>
      <w:bookmarkStart w:id="27" w:name="_Toc232961711"/>
      <w:r w:rsidRPr="00EE75DC">
        <w:rPr>
          <w:rFonts w:eastAsia="Times New Roman"/>
          <w:lang w:eastAsia="en-GB"/>
        </w:rPr>
        <w:t>7. Conclusion</w:t>
      </w:r>
      <w:bookmarkEnd w:id="27"/>
    </w:p>
    <w:p w14:paraId="76542F39" w14:textId="520085AA" w:rsidR="00B57733" w:rsidRPr="00EE75DC" w:rsidRDefault="00E01565" w:rsidP="00EE75DC">
      <w:pPr>
        <w:spacing w:line="360" w:lineRule="auto"/>
        <w:jc w:val="both"/>
        <w:rPr>
          <w:rFonts w:ascii="Times New Roman" w:hAnsi="Times New Roman" w:cs="Times New Roman"/>
          <w:kern w:val="0"/>
          <w:lang w:eastAsia="en-GB"/>
        </w:rPr>
      </w:pPr>
      <w:r w:rsidRPr="00EE75DC">
        <w:rPr>
          <w:rFonts w:ascii="Times New Roman" w:hAnsi="Times New Roman" w:cs="Times New Roman"/>
          <w:kern w:val="0"/>
          <w:lang w:eastAsia="en-GB"/>
        </w:rPr>
        <w:t xml:space="preserve">As evidenced in this report, organisational culture is a key element that has been shaping the structure of Toyota, its </w:t>
      </w:r>
      <w:r w:rsidR="00EE75DC" w:rsidRPr="00EE75DC">
        <w:rPr>
          <w:rFonts w:ascii="Times New Roman" w:hAnsi="Times New Roman" w:cs="Times New Roman"/>
          <w:kern w:val="0"/>
          <w:lang w:eastAsia="en-GB"/>
        </w:rPr>
        <w:t>decision-making</w:t>
      </w:r>
      <w:r w:rsidRPr="00EE75DC">
        <w:rPr>
          <w:rFonts w:ascii="Times New Roman" w:hAnsi="Times New Roman" w:cs="Times New Roman"/>
          <w:kern w:val="0"/>
          <w:lang w:eastAsia="en-GB"/>
        </w:rPr>
        <w:t xml:space="preserve"> procedures, flexibility and overall performance. When analysed through the frameworks of Schein and Handy, Toyota was found to have a dominant culture of a learning-oriented lean culture that was typified by continuous improvement, respect to people, and </w:t>
      </w:r>
      <w:r w:rsidR="00EE75DC" w:rsidRPr="00EE75DC">
        <w:rPr>
          <w:rFonts w:ascii="Times New Roman" w:hAnsi="Times New Roman" w:cs="Times New Roman"/>
          <w:kern w:val="0"/>
          <w:lang w:eastAsia="en-GB"/>
        </w:rPr>
        <w:t>long-term</w:t>
      </w:r>
      <w:r w:rsidRPr="00EE75DC">
        <w:rPr>
          <w:rFonts w:ascii="Times New Roman" w:hAnsi="Times New Roman" w:cs="Times New Roman"/>
          <w:kern w:val="0"/>
          <w:lang w:eastAsia="en-GB"/>
        </w:rPr>
        <w:t xml:space="preserve"> thinking. The results indicated that this culture facilitates operational excellence, employee engagement and organisational resilience, as well as it influences how </w:t>
      </w:r>
      <w:r w:rsidRPr="00EE75DC">
        <w:rPr>
          <w:rFonts w:ascii="Times New Roman" w:hAnsi="Times New Roman" w:cs="Times New Roman"/>
          <w:kern w:val="0"/>
          <w:lang w:eastAsia="en-GB"/>
        </w:rPr>
        <w:lastRenderedPageBreak/>
        <w:t>one reacts to external environmental pressures. In as much as there are some cultural attributes, especially those that entail consensus-based decision-making that can be seen to inhibit strategic agility, the evidence indicates that the Toyota culture will act as an enabler more than a hindrance. The report suggested improving the ability to track digital transformation, augmenting cross-cultural cooperation, and creating more responsive decision-making processes to empower future performance. All these would contribute to the long-term competitiveness of Toyota within the fast-changing automotive industry.</w:t>
      </w:r>
    </w:p>
    <w:p w14:paraId="6931CED3" w14:textId="77777777" w:rsidR="00EE75DC" w:rsidRPr="00EE75DC" w:rsidRDefault="00EE75DC" w:rsidP="00EE75DC">
      <w:pPr>
        <w:pStyle w:val="Heading1"/>
      </w:pPr>
      <w:bookmarkStart w:id="28" w:name="_Toc232961712"/>
      <w:r w:rsidRPr="00EE75DC">
        <w:t>References</w:t>
      </w:r>
      <w:bookmarkEnd w:id="28"/>
    </w:p>
    <w:p w14:paraId="36D850E4" w14:textId="77777777" w:rsidR="00EE75DC" w:rsidRPr="00EE75DC" w:rsidRDefault="00EE75DC" w:rsidP="00EE75DC">
      <w:pPr>
        <w:pStyle w:val="NormalWeb"/>
        <w:spacing w:line="360" w:lineRule="auto"/>
        <w:rPr>
          <w:color w:val="000000" w:themeColor="text1"/>
        </w:rPr>
      </w:pPr>
      <w:r w:rsidRPr="00EE75DC">
        <w:rPr>
          <w:color w:val="000000" w:themeColor="text1"/>
        </w:rPr>
        <w:t>Argote, L. and Miron-Spektor, E. (2011) ‘Organizational learning: From experience to knowledge’, Academy of Management Review, 36(1), pp. 112–129.</w:t>
      </w:r>
    </w:p>
    <w:p w14:paraId="23A4054F"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Bortolotti, T., </w:t>
      </w:r>
      <w:proofErr w:type="spellStart"/>
      <w:r w:rsidRPr="00EE75DC">
        <w:rPr>
          <w:color w:val="000000" w:themeColor="text1"/>
        </w:rPr>
        <w:t>Boscari</w:t>
      </w:r>
      <w:proofErr w:type="spellEnd"/>
      <w:r w:rsidRPr="00EE75DC">
        <w:rPr>
          <w:color w:val="000000" w:themeColor="text1"/>
        </w:rPr>
        <w:t>, S. and Danese, P. (2022) ‘Successful lean implementation: Organisational culture and soft lean practices’, International Journal of Production Economics, 246, 108418.</w:t>
      </w:r>
    </w:p>
    <w:p w14:paraId="666C704D" w14:textId="77777777" w:rsidR="00EE75DC" w:rsidRPr="00EE75DC" w:rsidRDefault="00EE75DC" w:rsidP="00EE75DC">
      <w:pPr>
        <w:pStyle w:val="NormalWeb"/>
        <w:spacing w:line="360" w:lineRule="auto"/>
        <w:rPr>
          <w:color w:val="000000" w:themeColor="text1"/>
        </w:rPr>
      </w:pPr>
      <w:r w:rsidRPr="00EE75DC">
        <w:rPr>
          <w:color w:val="000000" w:themeColor="text1"/>
        </w:rPr>
        <w:t>Bundy, J., Pfarrer, M.D., Short, C.E. and Coombs, W.T. (2023) ‘Crises and crisis management: Integration, interpretation, and research development’, Journal of Management, 49(1), pp. 6–35.</w:t>
      </w:r>
    </w:p>
    <w:p w14:paraId="691D3A8C" w14:textId="77777777" w:rsidR="00EE75DC" w:rsidRPr="00EE75DC" w:rsidRDefault="00EE75DC" w:rsidP="00EE75DC">
      <w:pPr>
        <w:pStyle w:val="NormalWeb"/>
        <w:spacing w:line="360" w:lineRule="auto"/>
        <w:rPr>
          <w:color w:val="000000" w:themeColor="text1"/>
        </w:rPr>
      </w:pPr>
      <w:r w:rsidRPr="00EE75DC">
        <w:rPr>
          <w:color w:val="000000" w:themeColor="text1"/>
        </w:rPr>
        <w:t>Burnes, B. and Jackson, P. (2011) ‘Success and failure in organizational change: An exploration of the role of values’, Journal of Organizational Change Management, 24(2), pp. 133–148.</w:t>
      </w:r>
    </w:p>
    <w:p w14:paraId="215C0160" w14:textId="77777777" w:rsidR="00EE75DC" w:rsidRPr="00EE75DC" w:rsidRDefault="00EE75DC" w:rsidP="00EE75DC">
      <w:pPr>
        <w:pStyle w:val="NormalWeb"/>
        <w:spacing w:line="360" w:lineRule="auto"/>
        <w:rPr>
          <w:color w:val="000000" w:themeColor="text1"/>
        </w:rPr>
      </w:pPr>
      <w:r w:rsidRPr="00EE75DC">
        <w:rPr>
          <w:color w:val="000000" w:themeColor="text1"/>
        </w:rPr>
        <w:t>Deloitte (2024) Global Automotive Consumer Study 2024. Available at:</w:t>
      </w:r>
      <w:r w:rsidRPr="00EE75DC">
        <w:rPr>
          <w:rStyle w:val="apple-converted-space"/>
          <w:rFonts w:eastAsiaTheme="majorEastAsia"/>
          <w:color w:val="000000" w:themeColor="text1"/>
        </w:rPr>
        <w:t> </w:t>
      </w:r>
      <w:hyperlink r:id="rId8" w:history="1">
        <w:r w:rsidRPr="00EE75DC">
          <w:rPr>
            <w:rStyle w:val="Hyperlink"/>
            <w:rFonts w:eastAsiaTheme="majorEastAsia"/>
            <w:color w:val="000000" w:themeColor="text1"/>
          </w:rPr>
          <w:t>https://www.deloitte.com/global/en/Industries/automotive.html</w:t>
        </w:r>
      </w:hyperlink>
      <w:r w:rsidRPr="00EE75DC">
        <w:rPr>
          <w:rStyle w:val="apple-converted-space"/>
          <w:rFonts w:eastAsiaTheme="majorEastAsia"/>
          <w:color w:val="000000" w:themeColor="text1"/>
        </w:rPr>
        <w:t> </w:t>
      </w:r>
      <w:r w:rsidRPr="00EE75DC">
        <w:rPr>
          <w:color w:val="000000" w:themeColor="text1"/>
        </w:rPr>
        <w:t>(Accessed: 21 June 2026).</w:t>
      </w:r>
    </w:p>
    <w:p w14:paraId="61AD84A8"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Edmondson, A.C. and Lei, Z. (2014) ‘Psychological safety: The history, renaissance, and future of an interpersonal construct’, Annual Review of Organizational Psychology and Organizational </w:t>
      </w:r>
      <w:proofErr w:type="spellStart"/>
      <w:r w:rsidRPr="00EE75DC">
        <w:rPr>
          <w:color w:val="000000" w:themeColor="text1"/>
        </w:rPr>
        <w:t>Behavior</w:t>
      </w:r>
      <w:proofErr w:type="spellEnd"/>
      <w:r w:rsidRPr="00EE75DC">
        <w:rPr>
          <w:color w:val="000000" w:themeColor="text1"/>
        </w:rPr>
        <w:t>, 1(1), pp. 23–43.</w:t>
      </w:r>
    </w:p>
    <w:p w14:paraId="58C7177E" w14:textId="77777777" w:rsidR="00EE75DC" w:rsidRPr="00EE75DC" w:rsidRDefault="00EE75DC" w:rsidP="00EE75DC">
      <w:pPr>
        <w:pStyle w:val="NormalWeb"/>
        <w:spacing w:line="360" w:lineRule="auto"/>
        <w:rPr>
          <w:color w:val="000000" w:themeColor="text1"/>
        </w:rPr>
      </w:pPr>
      <w:r w:rsidRPr="00EE75DC">
        <w:rPr>
          <w:color w:val="000000" w:themeColor="text1"/>
        </w:rPr>
        <w:t>Fujimoto, T. (2023) The Evolution of Production Systems: Exploring the Toyota Production System. Tokyo: Nikkei Publishing.</w:t>
      </w:r>
    </w:p>
    <w:p w14:paraId="68DD1D47" w14:textId="77777777" w:rsidR="00EE75DC" w:rsidRPr="00EE75DC" w:rsidRDefault="00EE75DC" w:rsidP="00EE75DC">
      <w:pPr>
        <w:pStyle w:val="NormalWeb"/>
        <w:spacing w:line="360" w:lineRule="auto"/>
        <w:rPr>
          <w:color w:val="000000" w:themeColor="text1"/>
        </w:rPr>
      </w:pPr>
      <w:r w:rsidRPr="00EE75DC">
        <w:rPr>
          <w:color w:val="000000" w:themeColor="text1"/>
        </w:rPr>
        <w:lastRenderedPageBreak/>
        <w:t>Gartner (2024) Top Strategic Technology Trends and Organisational Agility Research. Available at:</w:t>
      </w:r>
      <w:r w:rsidRPr="00EE75DC">
        <w:rPr>
          <w:rStyle w:val="apple-converted-space"/>
          <w:rFonts w:eastAsiaTheme="majorEastAsia"/>
          <w:color w:val="000000" w:themeColor="text1"/>
        </w:rPr>
        <w:t> </w:t>
      </w:r>
      <w:hyperlink r:id="rId9" w:history="1">
        <w:r w:rsidRPr="00EE75DC">
          <w:rPr>
            <w:rStyle w:val="Hyperlink"/>
            <w:rFonts w:eastAsiaTheme="majorEastAsia"/>
            <w:color w:val="000000" w:themeColor="text1"/>
          </w:rPr>
          <w:t>https://www.gartner.com/en/research</w:t>
        </w:r>
      </w:hyperlink>
      <w:r w:rsidRPr="00EE75DC">
        <w:rPr>
          <w:rStyle w:val="apple-converted-space"/>
          <w:rFonts w:eastAsiaTheme="majorEastAsia"/>
          <w:color w:val="000000" w:themeColor="text1"/>
        </w:rPr>
        <w:t> </w:t>
      </w:r>
      <w:r w:rsidRPr="00EE75DC">
        <w:rPr>
          <w:color w:val="000000" w:themeColor="text1"/>
        </w:rPr>
        <w:t>(Accessed: 21 June 2026).</w:t>
      </w:r>
    </w:p>
    <w:p w14:paraId="05B92B33"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Handy, C. (1993) Understanding Organizations. 4th </w:t>
      </w:r>
      <w:proofErr w:type="spellStart"/>
      <w:r w:rsidRPr="00EE75DC">
        <w:rPr>
          <w:color w:val="000000" w:themeColor="text1"/>
        </w:rPr>
        <w:t>edn</w:t>
      </w:r>
      <w:proofErr w:type="spellEnd"/>
      <w:r w:rsidRPr="00EE75DC">
        <w:rPr>
          <w:color w:val="000000" w:themeColor="text1"/>
        </w:rPr>
        <w:t>. London: Penguin Books.</w:t>
      </w:r>
    </w:p>
    <w:p w14:paraId="21589013" w14:textId="609334CE" w:rsidR="00EE75DC" w:rsidRPr="00EE75DC" w:rsidRDefault="00EE75DC" w:rsidP="00EE75DC">
      <w:pPr>
        <w:pStyle w:val="NormalWeb"/>
        <w:spacing w:line="360" w:lineRule="auto"/>
        <w:rPr>
          <w:color w:val="000000" w:themeColor="text1"/>
        </w:rPr>
      </w:pPr>
      <w:r w:rsidRPr="00EE75DC">
        <w:rPr>
          <w:rFonts w:ascii="-webkit-standard" w:hAnsi="-webkit-standard"/>
          <w:color w:val="000000" w:themeColor="text1"/>
          <w:sz w:val="27"/>
          <w:szCs w:val="27"/>
        </w:rPr>
        <w:t>Hofstede, G., Hofstede, G.J. and Minkov, M. (2010)</w:t>
      </w:r>
      <w:r w:rsidRPr="00EE75DC">
        <w:rPr>
          <w:rStyle w:val="apple-converted-space"/>
          <w:rFonts w:ascii="-webkit-standard" w:eastAsiaTheme="majorEastAsia" w:hAnsi="-webkit-standard"/>
          <w:color w:val="000000" w:themeColor="text1"/>
          <w:sz w:val="27"/>
          <w:szCs w:val="27"/>
        </w:rPr>
        <w:t> </w:t>
      </w:r>
      <w:r w:rsidRPr="00EE75DC">
        <w:rPr>
          <w:rStyle w:val="Emphasis"/>
          <w:rFonts w:eastAsiaTheme="majorEastAsia"/>
          <w:color w:val="000000" w:themeColor="text1"/>
        </w:rPr>
        <w:t>Cultures and Organizations: Software of the Mind</w:t>
      </w:r>
      <w:r w:rsidRPr="00EE75DC">
        <w:rPr>
          <w:rFonts w:ascii="-webkit-standard" w:hAnsi="-webkit-standard"/>
          <w:color w:val="000000" w:themeColor="text1"/>
          <w:sz w:val="27"/>
          <w:szCs w:val="27"/>
        </w:rPr>
        <w:t xml:space="preserve">. 3rd </w:t>
      </w:r>
      <w:proofErr w:type="spellStart"/>
      <w:r w:rsidRPr="00EE75DC">
        <w:rPr>
          <w:rFonts w:ascii="-webkit-standard" w:hAnsi="-webkit-standard"/>
          <w:color w:val="000000" w:themeColor="text1"/>
          <w:sz w:val="27"/>
          <w:szCs w:val="27"/>
        </w:rPr>
        <w:t>edn</w:t>
      </w:r>
      <w:proofErr w:type="spellEnd"/>
      <w:r w:rsidRPr="00EE75DC">
        <w:rPr>
          <w:rFonts w:ascii="-webkit-standard" w:hAnsi="-webkit-standard"/>
          <w:color w:val="000000" w:themeColor="text1"/>
          <w:sz w:val="27"/>
          <w:szCs w:val="27"/>
        </w:rPr>
        <w:t>. New York: McGraw-Hill.</w:t>
      </w:r>
    </w:p>
    <w:p w14:paraId="2BBB076A" w14:textId="77777777" w:rsidR="00EE75DC" w:rsidRPr="00EE75DC" w:rsidRDefault="00EE75DC" w:rsidP="00EE75DC">
      <w:pPr>
        <w:pStyle w:val="NormalWeb"/>
        <w:spacing w:line="360" w:lineRule="auto"/>
        <w:rPr>
          <w:color w:val="000000" w:themeColor="text1"/>
        </w:rPr>
      </w:pPr>
      <w:r w:rsidRPr="00EE75DC">
        <w:rPr>
          <w:color w:val="000000" w:themeColor="text1"/>
        </w:rPr>
        <w:t>International Energy Agency (IEA) (2024) Global EV Outlook 2024. Available at:</w:t>
      </w:r>
      <w:r w:rsidRPr="00EE75DC">
        <w:rPr>
          <w:rStyle w:val="apple-converted-space"/>
          <w:rFonts w:eastAsiaTheme="majorEastAsia"/>
          <w:color w:val="000000" w:themeColor="text1"/>
        </w:rPr>
        <w:t> </w:t>
      </w:r>
      <w:hyperlink r:id="rId10" w:history="1">
        <w:r w:rsidRPr="00EE75DC">
          <w:rPr>
            <w:rStyle w:val="Hyperlink"/>
            <w:rFonts w:eastAsiaTheme="majorEastAsia"/>
            <w:color w:val="000000" w:themeColor="text1"/>
          </w:rPr>
          <w:t>https://www.iea.org/reports/global-ev-outlook-2024</w:t>
        </w:r>
      </w:hyperlink>
      <w:r w:rsidRPr="00EE75DC">
        <w:rPr>
          <w:rStyle w:val="apple-converted-space"/>
          <w:rFonts w:eastAsiaTheme="majorEastAsia"/>
          <w:color w:val="000000" w:themeColor="text1"/>
        </w:rPr>
        <w:t> </w:t>
      </w:r>
      <w:r w:rsidRPr="00EE75DC">
        <w:rPr>
          <w:color w:val="000000" w:themeColor="text1"/>
        </w:rPr>
        <w:t>(Accessed: 21 June 2026).</w:t>
      </w:r>
    </w:p>
    <w:p w14:paraId="411836B7"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Liker, J.K. (2021) The Toyota Way: 14 Management Principles from the World's Greatest Manufacturer. Updated </w:t>
      </w:r>
      <w:proofErr w:type="spellStart"/>
      <w:r w:rsidRPr="00EE75DC">
        <w:rPr>
          <w:color w:val="000000" w:themeColor="text1"/>
        </w:rPr>
        <w:t>edn</w:t>
      </w:r>
      <w:proofErr w:type="spellEnd"/>
      <w:r w:rsidRPr="00EE75DC">
        <w:rPr>
          <w:color w:val="000000" w:themeColor="text1"/>
        </w:rPr>
        <w:t>. New York: McGraw-Hill Education.</w:t>
      </w:r>
    </w:p>
    <w:p w14:paraId="58F7CFB7" w14:textId="77777777" w:rsidR="00EE75DC" w:rsidRPr="00EE75DC" w:rsidRDefault="00EE75DC" w:rsidP="00EE75DC">
      <w:pPr>
        <w:pStyle w:val="NormalWeb"/>
        <w:spacing w:line="360" w:lineRule="auto"/>
        <w:rPr>
          <w:color w:val="000000" w:themeColor="text1"/>
        </w:rPr>
      </w:pPr>
      <w:r w:rsidRPr="00EE75DC">
        <w:rPr>
          <w:color w:val="000000" w:themeColor="text1"/>
        </w:rPr>
        <w:t>McKinsey &amp; Company (2024) Automotive and Mobility Insights. Available at:</w:t>
      </w:r>
      <w:r w:rsidRPr="00EE75DC">
        <w:rPr>
          <w:rStyle w:val="apple-converted-space"/>
          <w:rFonts w:eastAsiaTheme="majorEastAsia"/>
          <w:color w:val="000000" w:themeColor="text1"/>
        </w:rPr>
        <w:t> </w:t>
      </w:r>
      <w:hyperlink r:id="rId11" w:history="1">
        <w:r w:rsidRPr="00EE75DC">
          <w:rPr>
            <w:rStyle w:val="Hyperlink"/>
            <w:rFonts w:eastAsiaTheme="majorEastAsia"/>
            <w:color w:val="000000" w:themeColor="text1"/>
          </w:rPr>
          <w:t>https://www.mckinsey.com/industries/automotive-and-assembly/our-insights</w:t>
        </w:r>
      </w:hyperlink>
      <w:r w:rsidRPr="00EE75DC">
        <w:rPr>
          <w:rStyle w:val="apple-converted-space"/>
          <w:rFonts w:eastAsiaTheme="majorEastAsia"/>
          <w:color w:val="000000" w:themeColor="text1"/>
        </w:rPr>
        <w:t> </w:t>
      </w:r>
      <w:r w:rsidRPr="00EE75DC">
        <w:rPr>
          <w:color w:val="000000" w:themeColor="text1"/>
        </w:rPr>
        <w:t>(Accessed: 21 June 2026).</w:t>
      </w:r>
    </w:p>
    <w:p w14:paraId="35E87307"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Mullins, L.J. and Christy, G. (2016) Management and Organisational Behaviour. 11th </w:t>
      </w:r>
      <w:proofErr w:type="spellStart"/>
      <w:r w:rsidRPr="00EE75DC">
        <w:rPr>
          <w:color w:val="000000" w:themeColor="text1"/>
        </w:rPr>
        <w:t>edn</w:t>
      </w:r>
      <w:proofErr w:type="spellEnd"/>
      <w:r w:rsidRPr="00EE75DC">
        <w:rPr>
          <w:color w:val="000000" w:themeColor="text1"/>
        </w:rPr>
        <w:t>. Harlow: Pearson Education.</w:t>
      </w:r>
    </w:p>
    <w:p w14:paraId="31919B53" w14:textId="77777777" w:rsidR="00EE75DC" w:rsidRPr="00EE75DC" w:rsidRDefault="00EE75DC" w:rsidP="00EE75DC">
      <w:pPr>
        <w:pStyle w:val="NormalWeb"/>
        <w:spacing w:line="360" w:lineRule="auto"/>
        <w:rPr>
          <w:color w:val="000000" w:themeColor="text1"/>
        </w:rPr>
      </w:pPr>
      <w:r w:rsidRPr="00EE75DC">
        <w:rPr>
          <w:color w:val="000000" w:themeColor="text1"/>
        </w:rPr>
        <w:t>Netland, T. and Powell, D. (2024) The Routledge Companion to Lean Management. London: Routledge.</w:t>
      </w:r>
    </w:p>
    <w:p w14:paraId="3A009971"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Schein, E.H. (2017) Organizational Culture and Leadership. 5th </w:t>
      </w:r>
      <w:proofErr w:type="spellStart"/>
      <w:r w:rsidRPr="00EE75DC">
        <w:rPr>
          <w:color w:val="000000" w:themeColor="text1"/>
        </w:rPr>
        <w:t>edn</w:t>
      </w:r>
      <w:proofErr w:type="spellEnd"/>
      <w:r w:rsidRPr="00EE75DC">
        <w:rPr>
          <w:color w:val="000000" w:themeColor="text1"/>
        </w:rPr>
        <w:t>. Hoboken, NJ: John Wiley &amp; Sons.</w:t>
      </w:r>
    </w:p>
    <w:p w14:paraId="440B592B" w14:textId="77777777" w:rsidR="00EE75DC" w:rsidRPr="00EE75DC" w:rsidRDefault="00EE75DC" w:rsidP="00EE75DC">
      <w:pPr>
        <w:pStyle w:val="NormalWeb"/>
        <w:spacing w:line="360" w:lineRule="auto"/>
        <w:rPr>
          <w:color w:val="000000" w:themeColor="text1"/>
        </w:rPr>
      </w:pPr>
      <w:r w:rsidRPr="00EE75DC">
        <w:rPr>
          <w:color w:val="000000" w:themeColor="text1"/>
        </w:rPr>
        <w:t xml:space="preserve">Senge, P.M. (2006) The Fifth Discipline: The Art and Practice of the Learning Organization. Revised </w:t>
      </w:r>
      <w:proofErr w:type="spellStart"/>
      <w:r w:rsidRPr="00EE75DC">
        <w:rPr>
          <w:color w:val="000000" w:themeColor="text1"/>
        </w:rPr>
        <w:t>edn</w:t>
      </w:r>
      <w:proofErr w:type="spellEnd"/>
      <w:r w:rsidRPr="00EE75DC">
        <w:rPr>
          <w:color w:val="000000" w:themeColor="text1"/>
        </w:rPr>
        <w:t>. New York: Doubleday.</w:t>
      </w:r>
    </w:p>
    <w:p w14:paraId="0268ADA7" w14:textId="77777777" w:rsidR="00EE75DC" w:rsidRPr="00EE75DC" w:rsidRDefault="00EE75DC" w:rsidP="00EE75DC">
      <w:pPr>
        <w:pStyle w:val="NormalWeb"/>
        <w:spacing w:line="360" w:lineRule="auto"/>
        <w:rPr>
          <w:color w:val="000000" w:themeColor="text1"/>
        </w:rPr>
      </w:pPr>
      <w:r w:rsidRPr="00EE75DC">
        <w:rPr>
          <w:color w:val="000000" w:themeColor="text1"/>
        </w:rPr>
        <w:t>Stoermer, S., Davies, S. and Froese, F.J. (2021) ‘The influence of cultural intelligence on innovation and collaboration’, Journal of Business Research, 128, pp. 436–449.</w:t>
      </w:r>
    </w:p>
    <w:p w14:paraId="04DA89C8" w14:textId="44E5CE6A" w:rsidR="00EE75DC" w:rsidRPr="00EE75DC" w:rsidRDefault="00EE75DC" w:rsidP="00EE75DC">
      <w:pPr>
        <w:pStyle w:val="NormalWeb"/>
        <w:spacing w:line="360" w:lineRule="auto"/>
        <w:rPr>
          <w:color w:val="000000" w:themeColor="text1"/>
        </w:rPr>
      </w:pPr>
      <w:r w:rsidRPr="00EE75DC">
        <w:rPr>
          <w:color w:val="000000" w:themeColor="text1"/>
        </w:rPr>
        <w:t>Toyota Motor Corporation (2025a) Integrated Report 2025. Available at:</w:t>
      </w:r>
      <w:r w:rsidRPr="00EE75DC">
        <w:rPr>
          <w:rStyle w:val="apple-converted-space"/>
          <w:rFonts w:eastAsiaTheme="majorEastAsia"/>
          <w:color w:val="000000" w:themeColor="text1"/>
        </w:rPr>
        <w:t> </w:t>
      </w:r>
      <w:hyperlink r:id="rId12" w:history="1">
        <w:r w:rsidRPr="00314BCF">
          <w:rPr>
            <w:rStyle w:val="Hyperlink"/>
          </w:rPr>
          <w:t>https://global.toyota/pages/global_toyota/ir/library/annual/2025_001_integrated_en.pdf?utm_source=openai</w:t>
        </w:r>
      </w:hyperlink>
      <w:r>
        <w:rPr>
          <w:color w:val="000000" w:themeColor="text1"/>
        </w:rPr>
        <w:t xml:space="preserve"> </w:t>
      </w:r>
      <w:r w:rsidRPr="00EE75DC">
        <w:rPr>
          <w:color w:val="000000" w:themeColor="text1"/>
        </w:rPr>
        <w:t>(Accessed: 21 June 2026).</w:t>
      </w:r>
    </w:p>
    <w:p w14:paraId="4EE47448" w14:textId="48B42AE8" w:rsidR="00EE75DC" w:rsidRPr="00EE75DC" w:rsidRDefault="00EE75DC" w:rsidP="00EE75DC">
      <w:pPr>
        <w:pStyle w:val="NormalWeb"/>
        <w:spacing w:line="360" w:lineRule="auto"/>
        <w:rPr>
          <w:color w:val="000000" w:themeColor="text1"/>
        </w:rPr>
      </w:pPr>
      <w:r w:rsidRPr="00EE75DC">
        <w:rPr>
          <w:color w:val="000000" w:themeColor="text1"/>
        </w:rPr>
        <w:lastRenderedPageBreak/>
        <w:t>Toyota Motor Corporation (2025b) Sustainability Report 2025. Available at:</w:t>
      </w:r>
      <w:r w:rsidRPr="00EE75DC">
        <w:rPr>
          <w:rStyle w:val="apple-converted-space"/>
          <w:rFonts w:eastAsiaTheme="majorEastAsia"/>
          <w:color w:val="000000" w:themeColor="text1"/>
        </w:rPr>
        <w:t> </w:t>
      </w:r>
      <w:hyperlink r:id="rId13" w:history="1">
        <w:r w:rsidRPr="00314BCF">
          <w:rPr>
            <w:rStyle w:val="Hyperlink"/>
          </w:rPr>
          <w:t>https://toyota-indus.com/wp-content/uploads/2026/01/Toyota-2025-Sustainablity-Report-20-MB.pdf</w:t>
        </w:r>
      </w:hyperlink>
      <w:r>
        <w:rPr>
          <w:color w:val="000000" w:themeColor="text1"/>
        </w:rPr>
        <w:t xml:space="preserve"> (</w:t>
      </w:r>
      <w:r w:rsidRPr="00EE75DC">
        <w:rPr>
          <w:color w:val="000000" w:themeColor="text1"/>
        </w:rPr>
        <w:t>Accessed: 21 June 2026).</w:t>
      </w:r>
    </w:p>
    <w:p w14:paraId="2D4DC896" w14:textId="77777777" w:rsidR="00EE75DC" w:rsidRPr="00EE75DC" w:rsidRDefault="00EE75DC" w:rsidP="00EE75DC">
      <w:pPr>
        <w:pStyle w:val="NormalWeb"/>
        <w:spacing w:line="360" w:lineRule="auto"/>
        <w:rPr>
          <w:color w:val="000000" w:themeColor="text1"/>
        </w:rPr>
      </w:pPr>
      <w:r w:rsidRPr="00EE75DC">
        <w:rPr>
          <w:color w:val="000000" w:themeColor="text1"/>
        </w:rPr>
        <w:t>Vuori, T.O. and Huy, Q.N. (2022) ‘Distributed attention and strategic responsiveness in organisations’, Journal of Management Studies, 59(6), pp. 1518–1545.</w:t>
      </w:r>
    </w:p>
    <w:p w14:paraId="59704B82" w14:textId="77777777" w:rsidR="009D1CE3" w:rsidRPr="009D1CE3" w:rsidRDefault="009D1CE3" w:rsidP="009D1CE3">
      <w:pPr>
        <w:jc w:val="center"/>
        <w:rPr>
          <w:rFonts w:ascii="Times New Roman" w:hAnsi="Times New Roman" w:cs="Times New Roman"/>
          <w:sz w:val="48"/>
          <w:szCs w:val="48"/>
        </w:rPr>
      </w:pPr>
    </w:p>
    <w:sectPr w:rsidR="009D1CE3" w:rsidRPr="009D1CE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3878C" w14:textId="77777777" w:rsidR="0039712A" w:rsidRDefault="0039712A" w:rsidP="00B57733">
      <w:r>
        <w:separator/>
      </w:r>
    </w:p>
  </w:endnote>
  <w:endnote w:type="continuationSeparator" w:id="0">
    <w:p w14:paraId="7D3B721A" w14:textId="77777777" w:rsidR="0039712A" w:rsidRDefault="0039712A" w:rsidP="00B5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955890"/>
      <w:docPartObj>
        <w:docPartGallery w:val="Page Numbers (Bottom of Page)"/>
        <w:docPartUnique/>
      </w:docPartObj>
    </w:sdtPr>
    <w:sdtContent>
      <w:p w14:paraId="0679912E" w14:textId="6010DF49" w:rsidR="00B57733" w:rsidRDefault="00B57733" w:rsidP="00BC3C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22CF5A" w14:textId="77777777" w:rsidR="00B57733" w:rsidRDefault="00B57733" w:rsidP="00B577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0582002"/>
      <w:docPartObj>
        <w:docPartGallery w:val="Page Numbers (Bottom of Page)"/>
        <w:docPartUnique/>
      </w:docPartObj>
    </w:sdtPr>
    <w:sdtContent>
      <w:p w14:paraId="7D270A1E" w14:textId="7126B23F" w:rsidR="00B57733" w:rsidRDefault="00B57733" w:rsidP="00BC3C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F7B6A8" w14:textId="77777777" w:rsidR="00B57733" w:rsidRDefault="00B57733" w:rsidP="00B577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0E820" w14:textId="77777777" w:rsidR="0039712A" w:rsidRDefault="0039712A" w:rsidP="00B57733">
      <w:r>
        <w:separator/>
      </w:r>
    </w:p>
  </w:footnote>
  <w:footnote w:type="continuationSeparator" w:id="0">
    <w:p w14:paraId="6C231E2A" w14:textId="77777777" w:rsidR="0039712A" w:rsidRDefault="0039712A" w:rsidP="00B57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4999"/>
    <w:multiLevelType w:val="multilevel"/>
    <w:tmpl w:val="6A84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E37F2"/>
    <w:multiLevelType w:val="multilevel"/>
    <w:tmpl w:val="F240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47A72"/>
    <w:multiLevelType w:val="multilevel"/>
    <w:tmpl w:val="7BA4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57646"/>
    <w:multiLevelType w:val="multilevel"/>
    <w:tmpl w:val="3920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040CD"/>
    <w:multiLevelType w:val="multilevel"/>
    <w:tmpl w:val="660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F5AAD"/>
    <w:multiLevelType w:val="multilevel"/>
    <w:tmpl w:val="CFB0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F027C"/>
    <w:multiLevelType w:val="multilevel"/>
    <w:tmpl w:val="E15E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E3D5D"/>
    <w:multiLevelType w:val="multilevel"/>
    <w:tmpl w:val="D20A8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3C63EB"/>
    <w:multiLevelType w:val="multilevel"/>
    <w:tmpl w:val="17E0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3F0C90"/>
    <w:multiLevelType w:val="multilevel"/>
    <w:tmpl w:val="4182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27B35"/>
    <w:multiLevelType w:val="multilevel"/>
    <w:tmpl w:val="FB88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5176F"/>
    <w:multiLevelType w:val="multilevel"/>
    <w:tmpl w:val="8502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B965A0"/>
    <w:multiLevelType w:val="multilevel"/>
    <w:tmpl w:val="E9BC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C51D18"/>
    <w:multiLevelType w:val="multilevel"/>
    <w:tmpl w:val="D482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D737D6"/>
    <w:multiLevelType w:val="multilevel"/>
    <w:tmpl w:val="8E5A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9F558A"/>
    <w:multiLevelType w:val="multilevel"/>
    <w:tmpl w:val="A56C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194360"/>
    <w:multiLevelType w:val="multilevel"/>
    <w:tmpl w:val="E47E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C1730F"/>
    <w:multiLevelType w:val="multilevel"/>
    <w:tmpl w:val="AFB0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4C2D5B"/>
    <w:multiLevelType w:val="multilevel"/>
    <w:tmpl w:val="5E26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6820A1"/>
    <w:multiLevelType w:val="multilevel"/>
    <w:tmpl w:val="FC4C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A867AA"/>
    <w:multiLevelType w:val="multilevel"/>
    <w:tmpl w:val="88F8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C38AD"/>
    <w:multiLevelType w:val="multilevel"/>
    <w:tmpl w:val="EA52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8B1DCB"/>
    <w:multiLevelType w:val="multilevel"/>
    <w:tmpl w:val="73EC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57370"/>
    <w:multiLevelType w:val="multilevel"/>
    <w:tmpl w:val="D7BE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7554C9"/>
    <w:multiLevelType w:val="multilevel"/>
    <w:tmpl w:val="B006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F2136B"/>
    <w:multiLevelType w:val="multilevel"/>
    <w:tmpl w:val="38FE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3507E2"/>
    <w:multiLevelType w:val="multilevel"/>
    <w:tmpl w:val="4C98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4B6F16"/>
    <w:multiLevelType w:val="multilevel"/>
    <w:tmpl w:val="B918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5F6F9E"/>
    <w:multiLevelType w:val="multilevel"/>
    <w:tmpl w:val="A2FC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AC5B74"/>
    <w:multiLevelType w:val="multilevel"/>
    <w:tmpl w:val="55B8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710293"/>
    <w:multiLevelType w:val="multilevel"/>
    <w:tmpl w:val="E808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9E06AB"/>
    <w:multiLevelType w:val="multilevel"/>
    <w:tmpl w:val="FA82E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8B6D37"/>
    <w:multiLevelType w:val="multilevel"/>
    <w:tmpl w:val="6AAC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D508F5"/>
    <w:multiLevelType w:val="multilevel"/>
    <w:tmpl w:val="BF1E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7E559F"/>
    <w:multiLevelType w:val="multilevel"/>
    <w:tmpl w:val="DC68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FB1DC1"/>
    <w:multiLevelType w:val="multilevel"/>
    <w:tmpl w:val="51A0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A70319"/>
    <w:multiLevelType w:val="multilevel"/>
    <w:tmpl w:val="080C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FF61EC"/>
    <w:multiLevelType w:val="multilevel"/>
    <w:tmpl w:val="EB0E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9C599E"/>
    <w:multiLevelType w:val="multilevel"/>
    <w:tmpl w:val="8868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A112F"/>
    <w:multiLevelType w:val="multilevel"/>
    <w:tmpl w:val="F2E4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131052"/>
    <w:multiLevelType w:val="multilevel"/>
    <w:tmpl w:val="7FE4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38780F"/>
    <w:multiLevelType w:val="multilevel"/>
    <w:tmpl w:val="6112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667653"/>
    <w:multiLevelType w:val="multilevel"/>
    <w:tmpl w:val="301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3D6595"/>
    <w:multiLevelType w:val="multilevel"/>
    <w:tmpl w:val="905C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F15693"/>
    <w:multiLevelType w:val="multilevel"/>
    <w:tmpl w:val="1BF4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3C4ABC"/>
    <w:multiLevelType w:val="multilevel"/>
    <w:tmpl w:val="A7C6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602848"/>
    <w:multiLevelType w:val="multilevel"/>
    <w:tmpl w:val="213E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5C6EBA"/>
    <w:multiLevelType w:val="multilevel"/>
    <w:tmpl w:val="6986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939601">
    <w:abstractNumId w:val="46"/>
  </w:num>
  <w:num w:numId="2" w16cid:durableId="1589847351">
    <w:abstractNumId w:val="10"/>
  </w:num>
  <w:num w:numId="3" w16cid:durableId="1870948664">
    <w:abstractNumId w:val="44"/>
  </w:num>
  <w:num w:numId="4" w16cid:durableId="601910944">
    <w:abstractNumId w:val="29"/>
  </w:num>
  <w:num w:numId="5" w16cid:durableId="812253767">
    <w:abstractNumId w:val="24"/>
  </w:num>
  <w:num w:numId="6" w16cid:durableId="1642689573">
    <w:abstractNumId w:val="5"/>
  </w:num>
  <w:num w:numId="7" w16cid:durableId="1661039948">
    <w:abstractNumId w:val="47"/>
  </w:num>
  <w:num w:numId="8" w16cid:durableId="129323351">
    <w:abstractNumId w:val="26"/>
  </w:num>
  <w:num w:numId="9" w16cid:durableId="385377611">
    <w:abstractNumId w:val="25"/>
  </w:num>
  <w:num w:numId="10" w16cid:durableId="470514256">
    <w:abstractNumId w:val="19"/>
  </w:num>
  <w:num w:numId="11" w16cid:durableId="1520393099">
    <w:abstractNumId w:val="17"/>
  </w:num>
  <w:num w:numId="12" w16cid:durableId="839078697">
    <w:abstractNumId w:val="20"/>
  </w:num>
  <w:num w:numId="13" w16cid:durableId="301345544">
    <w:abstractNumId w:val="3"/>
  </w:num>
  <w:num w:numId="14" w16cid:durableId="522135005">
    <w:abstractNumId w:val="11"/>
  </w:num>
  <w:num w:numId="15" w16cid:durableId="565721220">
    <w:abstractNumId w:val="32"/>
  </w:num>
  <w:num w:numId="16" w16cid:durableId="1343043018">
    <w:abstractNumId w:val="35"/>
  </w:num>
  <w:num w:numId="17" w16cid:durableId="2045205226">
    <w:abstractNumId w:val="27"/>
  </w:num>
  <w:num w:numId="18" w16cid:durableId="68701327">
    <w:abstractNumId w:val="9"/>
  </w:num>
  <w:num w:numId="19" w16cid:durableId="1185940967">
    <w:abstractNumId w:val="33"/>
  </w:num>
  <w:num w:numId="20" w16cid:durableId="781876909">
    <w:abstractNumId w:val="6"/>
  </w:num>
  <w:num w:numId="21" w16cid:durableId="729036931">
    <w:abstractNumId w:val="4"/>
  </w:num>
  <w:num w:numId="22" w16cid:durableId="527989952">
    <w:abstractNumId w:val="21"/>
  </w:num>
  <w:num w:numId="23" w16cid:durableId="2120249840">
    <w:abstractNumId w:val="15"/>
  </w:num>
  <w:num w:numId="24" w16cid:durableId="1350915654">
    <w:abstractNumId w:val="28"/>
  </w:num>
  <w:num w:numId="25" w16cid:durableId="314839850">
    <w:abstractNumId w:val="45"/>
  </w:num>
  <w:num w:numId="26" w16cid:durableId="374156451">
    <w:abstractNumId w:val="36"/>
  </w:num>
  <w:num w:numId="27" w16cid:durableId="2124957537">
    <w:abstractNumId w:val="14"/>
  </w:num>
  <w:num w:numId="28" w16cid:durableId="63072607">
    <w:abstractNumId w:val="2"/>
  </w:num>
  <w:num w:numId="29" w16cid:durableId="1052653831">
    <w:abstractNumId w:val="22"/>
  </w:num>
  <w:num w:numId="30" w16cid:durableId="114562959">
    <w:abstractNumId w:val="43"/>
  </w:num>
  <w:num w:numId="31" w16cid:durableId="2113158927">
    <w:abstractNumId w:val="8"/>
  </w:num>
  <w:num w:numId="32" w16cid:durableId="734158983">
    <w:abstractNumId w:val="31"/>
  </w:num>
  <w:num w:numId="33" w16cid:durableId="273514158">
    <w:abstractNumId w:val="41"/>
  </w:num>
  <w:num w:numId="34" w16cid:durableId="641354733">
    <w:abstractNumId w:val="16"/>
  </w:num>
  <w:num w:numId="35" w16cid:durableId="1023676839">
    <w:abstractNumId w:val="7"/>
  </w:num>
  <w:num w:numId="36" w16cid:durableId="769008981">
    <w:abstractNumId w:val="38"/>
  </w:num>
  <w:num w:numId="37" w16cid:durableId="1309819687">
    <w:abstractNumId w:val="34"/>
  </w:num>
  <w:num w:numId="38" w16cid:durableId="1414670118">
    <w:abstractNumId w:val="39"/>
  </w:num>
  <w:num w:numId="39" w16cid:durableId="1486580455">
    <w:abstractNumId w:val="12"/>
  </w:num>
  <w:num w:numId="40" w16cid:durableId="1054039208">
    <w:abstractNumId w:val="42"/>
  </w:num>
  <w:num w:numId="41" w16cid:durableId="621301594">
    <w:abstractNumId w:val="23"/>
  </w:num>
  <w:num w:numId="42" w16cid:durableId="1997957045">
    <w:abstractNumId w:val="0"/>
  </w:num>
  <w:num w:numId="43" w16cid:durableId="1097598046">
    <w:abstractNumId w:val="30"/>
  </w:num>
  <w:num w:numId="44" w16cid:durableId="1803691657">
    <w:abstractNumId w:val="37"/>
  </w:num>
  <w:num w:numId="45" w16cid:durableId="40643006">
    <w:abstractNumId w:val="1"/>
  </w:num>
  <w:num w:numId="46" w16cid:durableId="1199852921">
    <w:abstractNumId w:val="18"/>
  </w:num>
  <w:num w:numId="47" w16cid:durableId="849761265">
    <w:abstractNumId w:val="40"/>
  </w:num>
  <w:num w:numId="48" w16cid:durableId="4734463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CE3"/>
    <w:rsid w:val="00003D14"/>
    <w:rsid w:val="001043BC"/>
    <w:rsid w:val="001412BE"/>
    <w:rsid w:val="00142362"/>
    <w:rsid w:val="001C785F"/>
    <w:rsid w:val="002053A8"/>
    <w:rsid w:val="002356B8"/>
    <w:rsid w:val="002775A8"/>
    <w:rsid w:val="002F22DD"/>
    <w:rsid w:val="0032492F"/>
    <w:rsid w:val="0039712A"/>
    <w:rsid w:val="00515FD9"/>
    <w:rsid w:val="005354B7"/>
    <w:rsid w:val="00692B26"/>
    <w:rsid w:val="006B336C"/>
    <w:rsid w:val="00716EF2"/>
    <w:rsid w:val="007A5B5F"/>
    <w:rsid w:val="007B09C4"/>
    <w:rsid w:val="009D1CE3"/>
    <w:rsid w:val="00B234C5"/>
    <w:rsid w:val="00B57733"/>
    <w:rsid w:val="00C044C6"/>
    <w:rsid w:val="00DA5B66"/>
    <w:rsid w:val="00E01565"/>
    <w:rsid w:val="00E0480B"/>
    <w:rsid w:val="00E35929"/>
    <w:rsid w:val="00E75BEC"/>
    <w:rsid w:val="00E907DC"/>
    <w:rsid w:val="00ED6DC7"/>
    <w:rsid w:val="00ED718E"/>
    <w:rsid w:val="00EE75DC"/>
    <w:rsid w:val="00F17B83"/>
    <w:rsid w:val="00F749B7"/>
    <w:rsid w:val="00FE2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5AAC0"/>
  <w15:chartTrackingRefBased/>
  <w15:docId w15:val="{57CF7799-E2F8-4A40-B9C8-DA0DE082E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C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1C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1C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C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C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C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C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C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C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C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1C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1C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C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C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CE3"/>
    <w:rPr>
      <w:rFonts w:eastAsiaTheme="majorEastAsia" w:cstheme="majorBidi"/>
      <w:color w:val="272727" w:themeColor="text1" w:themeTint="D8"/>
    </w:rPr>
  </w:style>
  <w:style w:type="paragraph" w:styleId="Title">
    <w:name w:val="Title"/>
    <w:basedOn w:val="Normal"/>
    <w:next w:val="Normal"/>
    <w:link w:val="TitleChar"/>
    <w:uiPriority w:val="10"/>
    <w:qFormat/>
    <w:rsid w:val="009D1C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CE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CE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1CE3"/>
    <w:rPr>
      <w:i/>
      <w:iCs/>
      <w:color w:val="404040" w:themeColor="text1" w:themeTint="BF"/>
    </w:rPr>
  </w:style>
  <w:style w:type="paragraph" w:styleId="ListParagraph">
    <w:name w:val="List Paragraph"/>
    <w:basedOn w:val="Normal"/>
    <w:uiPriority w:val="34"/>
    <w:qFormat/>
    <w:rsid w:val="009D1CE3"/>
    <w:pPr>
      <w:ind w:left="720"/>
      <w:contextualSpacing/>
    </w:pPr>
  </w:style>
  <w:style w:type="character" w:styleId="IntenseEmphasis">
    <w:name w:val="Intense Emphasis"/>
    <w:basedOn w:val="DefaultParagraphFont"/>
    <w:uiPriority w:val="21"/>
    <w:qFormat/>
    <w:rsid w:val="009D1CE3"/>
    <w:rPr>
      <w:i/>
      <w:iCs/>
      <w:color w:val="0F4761" w:themeColor="accent1" w:themeShade="BF"/>
    </w:rPr>
  </w:style>
  <w:style w:type="paragraph" w:styleId="IntenseQuote">
    <w:name w:val="Intense Quote"/>
    <w:basedOn w:val="Normal"/>
    <w:next w:val="Normal"/>
    <w:link w:val="IntenseQuoteChar"/>
    <w:uiPriority w:val="30"/>
    <w:qFormat/>
    <w:rsid w:val="009D1C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CE3"/>
    <w:rPr>
      <w:i/>
      <w:iCs/>
      <w:color w:val="0F4761" w:themeColor="accent1" w:themeShade="BF"/>
    </w:rPr>
  </w:style>
  <w:style w:type="character" w:styleId="IntenseReference">
    <w:name w:val="Intense Reference"/>
    <w:basedOn w:val="DefaultParagraphFont"/>
    <w:uiPriority w:val="32"/>
    <w:qFormat/>
    <w:rsid w:val="009D1CE3"/>
    <w:rPr>
      <w:b/>
      <w:bCs/>
      <w:smallCaps/>
      <w:color w:val="0F4761" w:themeColor="accent1" w:themeShade="BF"/>
      <w:spacing w:val="5"/>
    </w:rPr>
  </w:style>
  <w:style w:type="paragraph" w:styleId="Footer">
    <w:name w:val="footer"/>
    <w:basedOn w:val="Normal"/>
    <w:link w:val="FooterChar"/>
    <w:uiPriority w:val="99"/>
    <w:unhideWhenUsed/>
    <w:rsid w:val="00B57733"/>
    <w:pPr>
      <w:tabs>
        <w:tab w:val="center" w:pos="4513"/>
        <w:tab w:val="right" w:pos="9026"/>
      </w:tabs>
    </w:pPr>
  </w:style>
  <w:style w:type="character" w:customStyle="1" w:styleId="FooterChar">
    <w:name w:val="Footer Char"/>
    <w:basedOn w:val="DefaultParagraphFont"/>
    <w:link w:val="Footer"/>
    <w:uiPriority w:val="99"/>
    <w:rsid w:val="00B57733"/>
  </w:style>
  <w:style w:type="character" w:styleId="PageNumber">
    <w:name w:val="page number"/>
    <w:basedOn w:val="DefaultParagraphFont"/>
    <w:uiPriority w:val="99"/>
    <w:semiHidden/>
    <w:unhideWhenUsed/>
    <w:rsid w:val="00B57733"/>
  </w:style>
  <w:style w:type="paragraph" w:styleId="NormalWeb">
    <w:name w:val="Normal (Web)"/>
    <w:basedOn w:val="Normal"/>
    <w:uiPriority w:val="99"/>
    <w:semiHidden/>
    <w:unhideWhenUsed/>
    <w:rsid w:val="00B5773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57733"/>
    <w:rPr>
      <w:b/>
      <w:bCs/>
    </w:rPr>
  </w:style>
  <w:style w:type="character" w:customStyle="1" w:styleId="apple-converted-space">
    <w:name w:val="apple-converted-space"/>
    <w:basedOn w:val="DefaultParagraphFont"/>
    <w:rsid w:val="00B57733"/>
  </w:style>
  <w:style w:type="character" w:styleId="Emphasis">
    <w:name w:val="Emphasis"/>
    <w:basedOn w:val="DefaultParagraphFont"/>
    <w:uiPriority w:val="20"/>
    <w:qFormat/>
    <w:rsid w:val="00B57733"/>
    <w:rPr>
      <w:i/>
      <w:iCs/>
    </w:rPr>
  </w:style>
  <w:style w:type="character" w:styleId="Hyperlink">
    <w:name w:val="Hyperlink"/>
    <w:basedOn w:val="DefaultParagraphFont"/>
    <w:uiPriority w:val="99"/>
    <w:unhideWhenUsed/>
    <w:rsid w:val="00EE75DC"/>
    <w:rPr>
      <w:color w:val="0000FF"/>
      <w:u w:val="single"/>
    </w:rPr>
  </w:style>
  <w:style w:type="character" w:styleId="FollowedHyperlink">
    <w:name w:val="FollowedHyperlink"/>
    <w:basedOn w:val="DefaultParagraphFont"/>
    <w:uiPriority w:val="99"/>
    <w:semiHidden/>
    <w:unhideWhenUsed/>
    <w:rsid w:val="00EE75DC"/>
    <w:rPr>
      <w:color w:val="96607D" w:themeColor="followedHyperlink"/>
      <w:u w:val="single"/>
    </w:rPr>
  </w:style>
  <w:style w:type="character" w:styleId="UnresolvedMention">
    <w:name w:val="Unresolved Mention"/>
    <w:basedOn w:val="DefaultParagraphFont"/>
    <w:uiPriority w:val="99"/>
    <w:semiHidden/>
    <w:unhideWhenUsed/>
    <w:rsid w:val="00EE75DC"/>
    <w:rPr>
      <w:color w:val="605E5C"/>
      <w:shd w:val="clear" w:color="auto" w:fill="E1DFDD"/>
    </w:rPr>
  </w:style>
  <w:style w:type="paragraph" w:styleId="TOCHeading">
    <w:name w:val="TOC Heading"/>
    <w:basedOn w:val="Heading1"/>
    <w:next w:val="Normal"/>
    <w:uiPriority w:val="39"/>
    <w:unhideWhenUsed/>
    <w:qFormat/>
    <w:rsid w:val="00EE75D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75DC"/>
    <w:pPr>
      <w:spacing w:before="120"/>
    </w:pPr>
    <w:rPr>
      <w:b/>
      <w:bCs/>
      <w:i/>
      <w:iCs/>
    </w:rPr>
  </w:style>
  <w:style w:type="paragraph" w:styleId="TOC2">
    <w:name w:val="toc 2"/>
    <w:basedOn w:val="Normal"/>
    <w:next w:val="Normal"/>
    <w:autoRedefine/>
    <w:uiPriority w:val="39"/>
    <w:unhideWhenUsed/>
    <w:rsid w:val="00EE75DC"/>
    <w:pPr>
      <w:spacing w:before="120"/>
      <w:ind w:left="240"/>
    </w:pPr>
    <w:rPr>
      <w:b/>
      <w:bCs/>
      <w:sz w:val="22"/>
      <w:szCs w:val="22"/>
    </w:rPr>
  </w:style>
  <w:style w:type="paragraph" w:styleId="TOC3">
    <w:name w:val="toc 3"/>
    <w:basedOn w:val="Normal"/>
    <w:next w:val="Normal"/>
    <w:autoRedefine/>
    <w:uiPriority w:val="39"/>
    <w:semiHidden/>
    <w:unhideWhenUsed/>
    <w:rsid w:val="00EE75DC"/>
    <w:pPr>
      <w:ind w:left="480"/>
    </w:pPr>
    <w:rPr>
      <w:sz w:val="20"/>
      <w:szCs w:val="20"/>
    </w:rPr>
  </w:style>
  <w:style w:type="paragraph" w:styleId="TOC4">
    <w:name w:val="toc 4"/>
    <w:basedOn w:val="Normal"/>
    <w:next w:val="Normal"/>
    <w:autoRedefine/>
    <w:uiPriority w:val="39"/>
    <w:semiHidden/>
    <w:unhideWhenUsed/>
    <w:rsid w:val="00EE75DC"/>
    <w:pPr>
      <w:ind w:left="720"/>
    </w:pPr>
    <w:rPr>
      <w:sz w:val="20"/>
      <w:szCs w:val="20"/>
    </w:rPr>
  </w:style>
  <w:style w:type="paragraph" w:styleId="TOC5">
    <w:name w:val="toc 5"/>
    <w:basedOn w:val="Normal"/>
    <w:next w:val="Normal"/>
    <w:autoRedefine/>
    <w:uiPriority w:val="39"/>
    <w:semiHidden/>
    <w:unhideWhenUsed/>
    <w:rsid w:val="00EE75DC"/>
    <w:pPr>
      <w:ind w:left="960"/>
    </w:pPr>
    <w:rPr>
      <w:sz w:val="20"/>
      <w:szCs w:val="20"/>
    </w:rPr>
  </w:style>
  <w:style w:type="paragraph" w:styleId="TOC6">
    <w:name w:val="toc 6"/>
    <w:basedOn w:val="Normal"/>
    <w:next w:val="Normal"/>
    <w:autoRedefine/>
    <w:uiPriority w:val="39"/>
    <w:semiHidden/>
    <w:unhideWhenUsed/>
    <w:rsid w:val="00EE75DC"/>
    <w:pPr>
      <w:ind w:left="1200"/>
    </w:pPr>
    <w:rPr>
      <w:sz w:val="20"/>
      <w:szCs w:val="20"/>
    </w:rPr>
  </w:style>
  <w:style w:type="paragraph" w:styleId="TOC7">
    <w:name w:val="toc 7"/>
    <w:basedOn w:val="Normal"/>
    <w:next w:val="Normal"/>
    <w:autoRedefine/>
    <w:uiPriority w:val="39"/>
    <w:semiHidden/>
    <w:unhideWhenUsed/>
    <w:rsid w:val="00EE75DC"/>
    <w:pPr>
      <w:ind w:left="1440"/>
    </w:pPr>
    <w:rPr>
      <w:sz w:val="20"/>
      <w:szCs w:val="20"/>
    </w:rPr>
  </w:style>
  <w:style w:type="paragraph" w:styleId="TOC8">
    <w:name w:val="toc 8"/>
    <w:basedOn w:val="Normal"/>
    <w:next w:val="Normal"/>
    <w:autoRedefine/>
    <w:uiPriority w:val="39"/>
    <w:semiHidden/>
    <w:unhideWhenUsed/>
    <w:rsid w:val="00EE75DC"/>
    <w:pPr>
      <w:ind w:left="1680"/>
    </w:pPr>
    <w:rPr>
      <w:sz w:val="20"/>
      <w:szCs w:val="20"/>
    </w:rPr>
  </w:style>
  <w:style w:type="paragraph" w:styleId="TOC9">
    <w:name w:val="toc 9"/>
    <w:basedOn w:val="Normal"/>
    <w:next w:val="Normal"/>
    <w:autoRedefine/>
    <w:uiPriority w:val="39"/>
    <w:semiHidden/>
    <w:unhideWhenUsed/>
    <w:rsid w:val="00EE75D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global/en/Industries/automotive.html" TargetMode="External"/><Relationship Id="rId13" Type="http://schemas.openxmlformats.org/officeDocument/2006/relationships/hyperlink" Target="https://toyota-indus.com/wp-content/uploads/2026/01/Toyota-2025-Sustainablity-Report-20-MB.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toyota/pages/global_toyota/ir/library/annual/2025_001_integrated_en.pdf?utm_source=opena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industries/automotive-and-assembly/our-insight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ea.org/reports/global-ev-outlook-2024" TargetMode="External"/><Relationship Id="rId4" Type="http://schemas.openxmlformats.org/officeDocument/2006/relationships/settings" Target="settings.xml"/><Relationship Id="rId9" Type="http://schemas.openxmlformats.org/officeDocument/2006/relationships/hyperlink" Target="https://www.gartner.com/en/research"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74F2F-8435-1F4F-AF3D-ACDC83AC2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4508</Words>
  <Characters>25700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tanase</dc:creator>
  <cp:keywords/>
  <dc:description/>
  <cp:lastModifiedBy>maria tanase</cp:lastModifiedBy>
  <cp:revision>2</cp:revision>
  <dcterms:created xsi:type="dcterms:W3CDTF">2026-07-13T07:24:00Z</dcterms:created>
  <dcterms:modified xsi:type="dcterms:W3CDTF">2026-07-13T07:24:00Z</dcterms:modified>
</cp:coreProperties>
</file>