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77777777" w:rsidR="00041A5A" w:rsidRPr="00260277" w:rsidRDefault="00715990" w:rsidP="00041A5A">
      <w:pPr>
        <w:spacing w:line="360" w:lineRule="auto"/>
        <w:jc w:val="center"/>
        <w:rPr>
          <w:rFonts w:ascii="Arial" w:hAnsi="Arial" w:cs="Arial"/>
          <w:sz w:val="28"/>
          <w:szCs w:val="28"/>
        </w:rPr>
      </w:pPr>
      <w:r w:rsidRPr="00260277">
        <w:rPr>
          <w:rFonts w:ascii="Arial" w:hAnsi="Arial" w:cs="Arial"/>
          <w:b/>
          <w:bCs/>
          <w:sz w:val="28"/>
          <w:szCs w:val="28"/>
        </w:rPr>
        <w:t xml:space="preserve">Assessment title: </w:t>
      </w:r>
      <w:r w:rsidRPr="00260277">
        <w:rPr>
          <w:rFonts w:ascii="Arial" w:hAnsi="Arial" w:cs="Arial"/>
          <w:sz w:val="28"/>
          <w:szCs w:val="28"/>
        </w:rPr>
        <w:t>Stage 1 -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1EB3B493"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B45AE3">
        <w:rPr>
          <w:rFonts w:ascii="Arial" w:hAnsi="Arial" w:cs="Arial"/>
          <w:sz w:val="28"/>
          <w:szCs w:val="28"/>
        </w:rPr>
        <w:t>1920483</w:t>
      </w:r>
    </w:p>
    <w:p w14:paraId="01D5D8DB" w14:textId="03ED09ED" w:rsidR="00FF5B70" w:rsidRDefault="00FF5B70" w:rsidP="00041A5A">
      <w:pPr>
        <w:spacing w:line="360" w:lineRule="auto"/>
        <w:rPr>
          <w:rFonts w:ascii="Arial" w:hAnsi="Arial" w:cs="Arial"/>
          <w:sz w:val="28"/>
          <w:szCs w:val="28"/>
        </w:rPr>
      </w:pPr>
    </w:p>
    <w:p w14:paraId="37A27DB3" w14:textId="025D369E"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B45AE3">
        <w:rPr>
          <w:rFonts w:ascii="Arial" w:hAnsi="Arial" w:cs="Arial"/>
          <w:sz w:val="28"/>
          <w:szCs w:val="28"/>
        </w:rPr>
        <w:t>Lara Ajokeade Adigun</w:t>
      </w:r>
    </w:p>
    <w:p w14:paraId="638A4615" w14:textId="77777777" w:rsidR="00715990" w:rsidRPr="00260277" w:rsidRDefault="00715990" w:rsidP="00041A5A">
      <w:pPr>
        <w:spacing w:line="360" w:lineRule="auto"/>
        <w:rPr>
          <w:rFonts w:ascii="Arial" w:hAnsi="Arial" w:cs="Arial"/>
          <w:sz w:val="28"/>
          <w:szCs w:val="28"/>
        </w:rPr>
      </w:pPr>
    </w:p>
    <w:p w14:paraId="0B04E018" w14:textId="6CCA50D3"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B45AE3">
        <w:rPr>
          <w:rFonts w:ascii="Arial" w:hAnsi="Arial" w:cs="Arial"/>
          <w:sz w:val="28"/>
          <w:szCs w:val="28"/>
        </w:rPr>
        <w:t>05/03/2023</w:t>
      </w:r>
    </w:p>
    <w:p w14:paraId="19AA26A9" w14:textId="2F99F205" w:rsidR="00FF5B70" w:rsidRDefault="00FF5B70" w:rsidP="00041A5A">
      <w:pPr>
        <w:spacing w:line="360" w:lineRule="auto"/>
        <w:rPr>
          <w:rFonts w:ascii="Arial" w:hAnsi="Arial" w:cs="Arial"/>
          <w:sz w:val="28"/>
          <w:szCs w:val="28"/>
        </w:rPr>
      </w:pPr>
    </w:p>
    <w:p w14:paraId="3FE66E60" w14:textId="5A7B257B"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30017A">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6A76696F" w:rsidR="00545684" w:rsidRDefault="00866B7B" w:rsidP="00FF5B70">
      <w:pPr>
        <w:pStyle w:val="Heading1"/>
      </w:pPr>
      <w:r>
        <w:lastRenderedPageBreak/>
        <w:t>Main Project</w:t>
      </w:r>
      <w:r w:rsidR="00545684" w:rsidRPr="00260277">
        <w:t xml:space="preserve"> </w:t>
      </w:r>
      <w:r w:rsidR="000B7CD5">
        <w:t>P</w:t>
      </w:r>
      <w:r w:rsidR="00545684" w:rsidRPr="00260277">
        <w:t>roposal</w:t>
      </w:r>
    </w:p>
    <w:p w14:paraId="6630FBCE" w14:textId="0038F936" w:rsidR="00D769F0" w:rsidRDefault="00D769F0" w:rsidP="00D769F0"/>
    <w:p w14:paraId="24BD4B42" w14:textId="79FC128F" w:rsidR="00D769F0" w:rsidRPr="00D769F0" w:rsidRDefault="00FF5B70" w:rsidP="00784670">
      <w:pPr>
        <w:pStyle w:val="Heading2"/>
      </w:pPr>
      <w:r>
        <w:t>My p</w:t>
      </w:r>
      <w:r w:rsidR="00D769F0" w:rsidRPr="00D769F0">
        <w:t xml:space="preserve">roject title: </w:t>
      </w:r>
      <w:r w:rsidR="00D04145">
        <w:t>Exploring why women are at more risk of developing dementia compared to men and how to manage identified risks.</w:t>
      </w:r>
    </w:p>
    <w:p w14:paraId="03FD30D3" w14:textId="475F3855" w:rsidR="00715990" w:rsidRPr="00260277" w:rsidRDefault="00715990" w:rsidP="00041A5A">
      <w:pPr>
        <w:spacing w:line="360" w:lineRule="auto"/>
        <w:rPr>
          <w:rFonts w:ascii="Arial" w:hAnsi="Arial" w:cs="Arial"/>
        </w:rPr>
      </w:pPr>
    </w:p>
    <w:p w14:paraId="40C7BB25" w14:textId="4F721778" w:rsidR="00784670" w:rsidRPr="00784670" w:rsidRDefault="00FF5B70" w:rsidP="00784670">
      <w:pPr>
        <w:pStyle w:val="Heading2"/>
      </w:pPr>
      <w:r>
        <w:t>1</w:t>
      </w:r>
      <w:r w:rsidR="00784670" w:rsidRPr="00784670">
        <w:t xml:space="preserve">) </w:t>
      </w:r>
      <w:r w:rsidR="00545684" w:rsidRPr="00784670">
        <w:t>Aim</w:t>
      </w:r>
      <w:r w:rsidR="00784670" w:rsidRPr="00784670">
        <w:t>:</w:t>
      </w:r>
      <w:r w:rsidR="00B45AE3">
        <w:t xml:space="preserve"> </w:t>
      </w:r>
      <w:r w:rsidR="00D04145">
        <w:t xml:space="preserve">To understand the risks of developing dementia in women and how to lower and manage the identified risks. </w:t>
      </w:r>
    </w:p>
    <w:p w14:paraId="40F6CF3A" w14:textId="77777777" w:rsidR="00784670" w:rsidRDefault="00784670" w:rsidP="00784670">
      <w:pPr>
        <w:pStyle w:val="Heading2"/>
      </w:pPr>
    </w:p>
    <w:p w14:paraId="4C6858D8" w14:textId="77777777" w:rsidR="00784670" w:rsidRDefault="00784670" w:rsidP="00784670">
      <w:pPr>
        <w:pStyle w:val="Heading2"/>
      </w:pPr>
    </w:p>
    <w:p w14:paraId="4734387E" w14:textId="77777777" w:rsidR="00B45AE3" w:rsidRDefault="00FF5B70" w:rsidP="00784670">
      <w:pPr>
        <w:pStyle w:val="Heading2"/>
      </w:pPr>
      <w:r>
        <w:t>2</w:t>
      </w:r>
      <w:r w:rsidR="00784670">
        <w:t>) O</w:t>
      </w:r>
      <w:r w:rsidR="00545684" w:rsidRPr="00260277">
        <w:t>bjectives:</w:t>
      </w:r>
      <w:r w:rsidR="00B45AE3">
        <w:t xml:space="preserve"> </w:t>
      </w:r>
    </w:p>
    <w:p w14:paraId="68B6E05A" w14:textId="64CFDBA9" w:rsidR="00B45AE3" w:rsidRDefault="00F827A1" w:rsidP="00784670">
      <w:pPr>
        <w:pStyle w:val="Heading2"/>
      </w:pPr>
      <w:r>
        <w:t xml:space="preserve">To </w:t>
      </w:r>
      <w:r w:rsidR="008D5026">
        <w:t>identify what factors may contribute to the development of dementia</w:t>
      </w:r>
      <w:r>
        <w:t>.</w:t>
      </w:r>
    </w:p>
    <w:p w14:paraId="5DC37457" w14:textId="3AA65058" w:rsidR="008D5026" w:rsidRPr="008D5026" w:rsidRDefault="008D5026" w:rsidP="008D5026"/>
    <w:p w14:paraId="0EFBFFE8" w14:textId="3B9B5D6F" w:rsidR="00F827A1" w:rsidRDefault="00B45AE3" w:rsidP="00F827A1">
      <w:pPr>
        <w:pStyle w:val="Heading2"/>
      </w:pPr>
      <w:r>
        <w:t xml:space="preserve">To identify the similarities and differences in </w:t>
      </w:r>
      <w:r w:rsidR="008D5026">
        <w:t>factors</w:t>
      </w:r>
      <w:r>
        <w:t xml:space="preserve"> </w:t>
      </w:r>
      <w:r w:rsidR="00F827A1">
        <w:t>between men</w:t>
      </w:r>
      <w:r>
        <w:t xml:space="preserve"> and women </w:t>
      </w:r>
      <w:r w:rsidR="008D5026">
        <w:t>developing</w:t>
      </w:r>
      <w:r>
        <w:t xml:space="preserve"> dementia.</w:t>
      </w:r>
    </w:p>
    <w:p w14:paraId="4468014C" w14:textId="7DA10B17" w:rsidR="00F827A1" w:rsidRDefault="00F827A1" w:rsidP="00F827A1"/>
    <w:p w14:paraId="3F8F4B56" w14:textId="62F56CAF" w:rsidR="002E23FC" w:rsidRDefault="00190B37" w:rsidP="00F827A1">
      <w:pPr>
        <w:rPr>
          <w:rFonts w:ascii="Arial" w:hAnsi="Arial" w:cs="Arial"/>
          <w:b/>
          <w:bCs/>
        </w:rPr>
      </w:pPr>
      <w:r w:rsidRPr="006E2DFC">
        <w:rPr>
          <w:rFonts w:ascii="Arial" w:hAnsi="Arial" w:cs="Arial"/>
          <w:b/>
          <w:bCs/>
          <w:sz w:val="28"/>
          <w:szCs w:val="24"/>
        </w:rPr>
        <w:t>How to lower the risk of these factors and include them into daily life</w:t>
      </w:r>
      <w:r>
        <w:rPr>
          <w:rFonts w:ascii="Arial" w:hAnsi="Arial" w:cs="Arial"/>
          <w:b/>
          <w:bCs/>
        </w:rPr>
        <w:t>.</w:t>
      </w:r>
    </w:p>
    <w:p w14:paraId="0C7EC5E9" w14:textId="767B236E" w:rsidR="00190B37" w:rsidRDefault="00190B37" w:rsidP="00F827A1">
      <w:pPr>
        <w:rPr>
          <w:rFonts w:ascii="Arial" w:hAnsi="Arial" w:cs="Arial"/>
          <w:b/>
          <w:bCs/>
        </w:rPr>
      </w:pPr>
    </w:p>
    <w:p w14:paraId="3AC96963" w14:textId="6D97861F" w:rsidR="00545684" w:rsidRDefault="00FF5B70" w:rsidP="00784670">
      <w:pPr>
        <w:pStyle w:val="Heading2"/>
      </w:pPr>
      <w:r>
        <w:t>3</w:t>
      </w:r>
      <w:r w:rsidR="008E5015" w:rsidRPr="00260277">
        <w:t xml:space="preserve">) </w:t>
      </w:r>
      <w:r w:rsidR="00545684" w:rsidRPr="00260277">
        <w:t>Background:</w:t>
      </w:r>
    </w:p>
    <w:p w14:paraId="69014693" w14:textId="02EFD417" w:rsidR="002B1576" w:rsidRDefault="002B1576" w:rsidP="002B1576"/>
    <w:p w14:paraId="45A81E5E" w14:textId="3C62A6C0" w:rsidR="00CC316B" w:rsidRPr="006E2DFC" w:rsidRDefault="00CC316B" w:rsidP="002B1576">
      <w:pPr>
        <w:rPr>
          <w:rFonts w:ascii="Arial" w:hAnsi="Arial" w:cs="Arial"/>
          <w:b/>
          <w:bCs/>
          <w:sz w:val="28"/>
          <w:szCs w:val="24"/>
        </w:rPr>
      </w:pPr>
      <w:r w:rsidRPr="006E2DFC">
        <w:rPr>
          <w:rFonts w:ascii="Arial" w:hAnsi="Arial" w:cs="Arial"/>
          <w:b/>
          <w:bCs/>
          <w:sz w:val="28"/>
          <w:szCs w:val="24"/>
        </w:rPr>
        <w:t xml:space="preserve">Dementia is a social and medical issue that has been more of a concern over time. </w:t>
      </w:r>
      <w:r w:rsidR="00C809AF" w:rsidRPr="006E2DFC">
        <w:rPr>
          <w:rFonts w:ascii="Arial" w:hAnsi="Arial" w:cs="Arial"/>
          <w:b/>
          <w:bCs/>
          <w:sz w:val="28"/>
          <w:szCs w:val="24"/>
        </w:rPr>
        <w:t xml:space="preserve">According to </w:t>
      </w:r>
      <w:r w:rsidR="00C809AF" w:rsidRPr="006E2DFC">
        <w:rPr>
          <w:rFonts w:ascii="Arial" w:hAnsi="Arial" w:cs="Arial"/>
          <w:b/>
          <w:bCs/>
          <w:sz w:val="28"/>
          <w:szCs w:val="24"/>
        </w:rPr>
        <w:t>Arvanitakis and Bennett (2019)</w:t>
      </w:r>
      <w:r w:rsidR="002E23FC">
        <w:rPr>
          <w:rFonts w:ascii="Arial" w:hAnsi="Arial" w:cs="Arial"/>
          <w:b/>
          <w:bCs/>
          <w:sz w:val="28"/>
          <w:szCs w:val="24"/>
        </w:rPr>
        <w:t xml:space="preserve"> dementia</w:t>
      </w:r>
      <w:r w:rsidR="00C809AF" w:rsidRPr="006E2DFC">
        <w:rPr>
          <w:rFonts w:ascii="Arial" w:hAnsi="Arial" w:cs="Arial"/>
          <w:b/>
          <w:bCs/>
          <w:sz w:val="28"/>
          <w:szCs w:val="24"/>
        </w:rPr>
        <w:t xml:space="preserve"> has a wide range of symptoms that happen frequently such as forgetting conversations that have happened recently or withdrawing from personal interests</w:t>
      </w:r>
      <w:r w:rsidR="002E23FC">
        <w:rPr>
          <w:rFonts w:ascii="Arial" w:hAnsi="Arial" w:cs="Arial"/>
          <w:b/>
          <w:bCs/>
          <w:sz w:val="28"/>
          <w:szCs w:val="24"/>
        </w:rPr>
        <w:t>, such as hobbies.</w:t>
      </w:r>
      <w:r w:rsidR="00AE0828" w:rsidRPr="006E2DFC">
        <w:rPr>
          <w:rFonts w:ascii="Arial" w:hAnsi="Arial" w:cs="Arial"/>
          <w:b/>
          <w:bCs/>
          <w:sz w:val="28"/>
          <w:szCs w:val="24"/>
        </w:rPr>
        <w:t xml:space="preserve"> The fact that by 2050 people with dementia is estimated to be 139 million people globally is significant increase from 55 million people in 2020 </w:t>
      </w:r>
      <w:r w:rsidR="002E23FC" w:rsidRPr="002E23FC">
        <w:rPr>
          <w:rFonts w:ascii="Arial" w:hAnsi="Arial" w:cs="Arial"/>
          <w:b/>
          <w:bCs/>
          <w:sz w:val="28"/>
          <w:szCs w:val="24"/>
        </w:rPr>
        <w:t>(World Health Organisation, 2017)</w:t>
      </w:r>
      <w:r w:rsidR="002E23FC">
        <w:rPr>
          <w:rFonts w:ascii="Arial" w:hAnsi="Arial" w:cs="Arial"/>
          <w:b/>
          <w:bCs/>
          <w:sz w:val="28"/>
          <w:szCs w:val="24"/>
        </w:rPr>
        <w:t xml:space="preserve">. </w:t>
      </w:r>
      <w:r w:rsidR="00AE0828" w:rsidRPr="006E2DFC">
        <w:rPr>
          <w:rFonts w:ascii="Arial" w:hAnsi="Arial" w:cs="Arial"/>
          <w:b/>
          <w:bCs/>
          <w:sz w:val="28"/>
          <w:szCs w:val="24"/>
        </w:rPr>
        <w:t>Dementia is a condition that has affected many people</w:t>
      </w:r>
      <w:r w:rsidR="0030017A">
        <w:rPr>
          <w:rFonts w:ascii="Arial" w:hAnsi="Arial" w:cs="Arial"/>
          <w:b/>
          <w:bCs/>
          <w:sz w:val="28"/>
          <w:szCs w:val="24"/>
        </w:rPr>
        <w:t>,</w:t>
      </w:r>
      <w:r w:rsidR="00972E3F" w:rsidRPr="006E2DFC">
        <w:rPr>
          <w:rFonts w:ascii="Arial" w:hAnsi="Arial" w:cs="Arial"/>
          <w:b/>
          <w:bCs/>
          <w:sz w:val="28"/>
          <w:szCs w:val="24"/>
        </w:rPr>
        <w:t xml:space="preserve"> </w:t>
      </w:r>
      <w:r w:rsidR="0030017A">
        <w:rPr>
          <w:rFonts w:ascii="Arial" w:hAnsi="Arial" w:cs="Arial"/>
          <w:b/>
          <w:bCs/>
          <w:sz w:val="28"/>
          <w:szCs w:val="24"/>
        </w:rPr>
        <w:t>n</w:t>
      </w:r>
      <w:r w:rsidR="002E23FC">
        <w:rPr>
          <w:rFonts w:ascii="Arial" w:hAnsi="Arial" w:cs="Arial"/>
          <w:b/>
          <w:bCs/>
          <w:sz w:val="28"/>
          <w:szCs w:val="24"/>
        </w:rPr>
        <w:t xml:space="preserve">ot </w:t>
      </w:r>
      <w:r w:rsidR="0030017A">
        <w:rPr>
          <w:rFonts w:ascii="Arial" w:hAnsi="Arial" w:cs="Arial"/>
          <w:b/>
          <w:bCs/>
          <w:sz w:val="28"/>
          <w:szCs w:val="24"/>
        </w:rPr>
        <w:t>only</w:t>
      </w:r>
      <w:r w:rsidR="002E23FC">
        <w:rPr>
          <w:rFonts w:ascii="Arial" w:hAnsi="Arial" w:cs="Arial"/>
          <w:b/>
          <w:bCs/>
          <w:sz w:val="28"/>
          <w:szCs w:val="24"/>
        </w:rPr>
        <w:t xml:space="preserve"> the people with the condition but </w:t>
      </w:r>
      <w:r w:rsidR="002E23FC">
        <w:rPr>
          <w:rFonts w:ascii="Arial" w:hAnsi="Arial" w:cs="Arial"/>
          <w:b/>
          <w:bCs/>
          <w:sz w:val="28"/>
          <w:szCs w:val="24"/>
        </w:rPr>
        <w:lastRenderedPageBreak/>
        <w:t xml:space="preserve">the people around them. </w:t>
      </w:r>
      <w:r w:rsidR="00B37434" w:rsidRPr="006E2DFC">
        <w:rPr>
          <w:rFonts w:ascii="Arial" w:hAnsi="Arial" w:cs="Arial"/>
          <w:b/>
          <w:bCs/>
          <w:sz w:val="28"/>
          <w:szCs w:val="24"/>
        </w:rPr>
        <w:t xml:space="preserve">Even the Prime Minister in 2012 saw that dementia was a rising issue and developed strategies with his cabinet to support people with dementia by encouraging the Dementia Friends programme </w:t>
      </w:r>
      <w:r w:rsidR="00B37434" w:rsidRPr="006E2DFC">
        <w:rPr>
          <w:rFonts w:ascii="Arial" w:hAnsi="Arial" w:cs="Arial"/>
          <w:b/>
          <w:bCs/>
          <w:sz w:val="28"/>
          <w:szCs w:val="24"/>
        </w:rPr>
        <w:t>(Department of Health, 2015)</w:t>
      </w:r>
      <w:r w:rsidR="00B37434" w:rsidRPr="006E2DFC">
        <w:rPr>
          <w:rFonts w:ascii="Arial" w:hAnsi="Arial" w:cs="Arial"/>
          <w:b/>
          <w:bCs/>
          <w:sz w:val="28"/>
          <w:szCs w:val="24"/>
        </w:rPr>
        <w:t xml:space="preserve">. </w:t>
      </w:r>
      <w:r w:rsidR="00D04145" w:rsidRPr="006E2DFC">
        <w:rPr>
          <w:rFonts w:ascii="Arial" w:hAnsi="Arial" w:cs="Arial"/>
          <w:b/>
          <w:bCs/>
          <w:sz w:val="28"/>
          <w:szCs w:val="24"/>
        </w:rPr>
        <w:t xml:space="preserve">Research by </w:t>
      </w:r>
      <w:r w:rsidR="00D04145" w:rsidRPr="006E2DFC">
        <w:rPr>
          <w:rFonts w:ascii="Arial" w:hAnsi="Arial" w:cs="Arial"/>
          <w:b/>
          <w:bCs/>
          <w:sz w:val="28"/>
          <w:szCs w:val="24"/>
        </w:rPr>
        <w:t xml:space="preserve">Vinogradova </w:t>
      </w:r>
      <w:r w:rsidR="00D04145" w:rsidRPr="006E2DFC">
        <w:rPr>
          <w:rFonts w:ascii="Arial" w:hAnsi="Arial" w:cs="Arial"/>
          <w:b/>
          <w:bCs/>
          <w:sz w:val="28"/>
          <w:szCs w:val="24"/>
        </w:rPr>
        <w:t>et al., (2021</w:t>
      </w:r>
      <w:r w:rsidR="00D04145" w:rsidRPr="006E2DFC">
        <w:rPr>
          <w:rFonts w:ascii="Arial" w:hAnsi="Arial" w:cs="Arial"/>
          <w:b/>
          <w:bCs/>
          <w:sz w:val="28"/>
          <w:szCs w:val="24"/>
        </w:rPr>
        <w:t>)</w:t>
      </w:r>
      <w:r w:rsidR="00D04145" w:rsidRPr="006E2DFC">
        <w:rPr>
          <w:rFonts w:ascii="Arial" w:hAnsi="Arial" w:cs="Arial"/>
          <w:b/>
          <w:bCs/>
          <w:sz w:val="28"/>
          <w:szCs w:val="24"/>
        </w:rPr>
        <w:t xml:space="preserve"> suggests that the hormone estrogen may be a factor in women being at risk in developing dementia. Managing estrogen levels with medicine, vitamins or diet is something that many people can do.</w:t>
      </w:r>
      <w:r w:rsidR="004827FE">
        <w:rPr>
          <w:rFonts w:ascii="Arial" w:hAnsi="Arial" w:cs="Arial"/>
          <w:b/>
          <w:bCs/>
          <w:sz w:val="28"/>
          <w:szCs w:val="24"/>
        </w:rPr>
        <w:t xml:space="preserve"> </w:t>
      </w:r>
    </w:p>
    <w:p w14:paraId="3F8E7435" w14:textId="4404FEB2" w:rsidR="002B1576" w:rsidRDefault="002B1576" w:rsidP="002B1576">
      <w:pPr>
        <w:pStyle w:val="Heading2"/>
        <w:spacing w:line="420" w:lineRule="atLeast"/>
        <w:rPr>
          <w:iCs/>
          <w:color w:val="222222"/>
          <w:szCs w:val="28"/>
        </w:rPr>
      </w:pPr>
      <w:r>
        <w:rPr>
          <w:i w:val="0"/>
          <w:iCs/>
          <w:color w:val="222222"/>
          <w:szCs w:val="28"/>
        </w:rPr>
        <w:t> </w:t>
      </w:r>
      <w:r>
        <w:rPr>
          <w:i w:val="0"/>
          <w:iCs/>
          <w:color w:val="222222"/>
          <w:szCs w:val="28"/>
        </w:rPr>
        <w:t xml:space="preserve"> </w:t>
      </w:r>
    </w:p>
    <w:p w14:paraId="43FAAAFC" w14:textId="77777777" w:rsidR="002B1576" w:rsidRPr="002B1576" w:rsidRDefault="002B1576" w:rsidP="002B1576"/>
    <w:p w14:paraId="123E060D" w14:textId="779C77FB" w:rsidR="00545684" w:rsidRPr="00260277" w:rsidRDefault="00545684" w:rsidP="00041A5A">
      <w:pPr>
        <w:spacing w:line="360" w:lineRule="auto"/>
        <w:rPr>
          <w:rFonts w:ascii="Arial" w:hAnsi="Arial" w:cs="Arial"/>
        </w:rPr>
      </w:pPr>
    </w:p>
    <w:p w14:paraId="48B3D1A4" w14:textId="77777777" w:rsidR="00041A5A" w:rsidRPr="00260277" w:rsidRDefault="00041A5A" w:rsidP="00041A5A">
      <w:pPr>
        <w:spacing w:line="360" w:lineRule="auto"/>
        <w:rPr>
          <w:rFonts w:ascii="Arial" w:hAnsi="Arial" w:cs="Arial"/>
        </w:rPr>
      </w:pPr>
    </w:p>
    <w:p w14:paraId="332E5A12" w14:textId="6ABFAAA7" w:rsidR="00545684" w:rsidRPr="00260277" w:rsidRDefault="00FF5B70" w:rsidP="00784670">
      <w:pPr>
        <w:pStyle w:val="Heading2"/>
      </w:pPr>
      <w:r>
        <w:t>4</w:t>
      </w:r>
      <w:r w:rsidR="008E5015" w:rsidRPr="00260277">
        <w:t xml:space="preserve">) </w:t>
      </w:r>
      <w:r w:rsidR="00545684" w:rsidRPr="00260277">
        <w:t>Methods:</w:t>
      </w:r>
      <w:r w:rsidR="008D73CD">
        <w:t xml:space="preserve"> I decided to use existing research and data (secondary research) to explore this topic</w:t>
      </w:r>
      <w:r w:rsidR="006E2DFC">
        <w:t>.</w:t>
      </w:r>
      <w:r w:rsidR="008D73CD">
        <w:t xml:space="preserve"> </w:t>
      </w:r>
      <w:r w:rsidR="009D595B">
        <w:t>This is to highlight the fact that there are topics that have not been connected to each other even though they have relevance to each other. The Systematic Literature Review will be essential to this process.</w:t>
      </w:r>
    </w:p>
    <w:p w14:paraId="7415BFCC" w14:textId="5A34063E" w:rsidR="0061260B" w:rsidRDefault="0061260B" w:rsidP="0061260B">
      <w:pPr>
        <w:rPr>
          <w:rFonts w:ascii="Arial" w:hAnsi="Arial" w:cs="Arial"/>
        </w:rPr>
      </w:pPr>
    </w:p>
    <w:p w14:paraId="18E06925" w14:textId="77777777" w:rsidR="00260277" w:rsidRPr="00260277" w:rsidRDefault="00260277" w:rsidP="0061260B">
      <w:pPr>
        <w:rPr>
          <w:rFonts w:ascii="Arial" w:hAnsi="Arial" w:cs="Arial"/>
        </w:rPr>
      </w:pPr>
    </w:p>
    <w:p w14:paraId="08437629" w14:textId="77777777" w:rsidR="0061260B" w:rsidRPr="00260277" w:rsidRDefault="0061260B" w:rsidP="0061260B">
      <w:pPr>
        <w:rPr>
          <w:rFonts w:ascii="Arial" w:hAnsi="Arial" w:cs="Arial"/>
        </w:rPr>
      </w:pPr>
    </w:p>
    <w:p w14:paraId="232DCC93" w14:textId="74A66EC3" w:rsidR="0061260B" w:rsidRPr="00260277" w:rsidRDefault="00FF5B70" w:rsidP="00784670">
      <w:pPr>
        <w:pStyle w:val="Heading2"/>
      </w:pPr>
      <w:r>
        <w:t>5</w:t>
      </w:r>
      <w:r w:rsidR="0061260B" w:rsidRPr="00260277">
        <w:t>) Resources</w:t>
      </w:r>
      <w:r w:rsidR="00260277">
        <w:t>:</w:t>
      </w:r>
      <w:r w:rsidR="0061260B" w:rsidRPr="00260277">
        <w:t xml:space="preserve"> </w:t>
      </w:r>
    </w:p>
    <w:p w14:paraId="64C3045A" w14:textId="45214414" w:rsidR="0061260B" w:rsidRDefault="0061260B" w:rsidP="00260277">
      <w:pPr>
        <w:rPr>
          <w:rFonts w:ascii="Arial" w:hAnsi="Arial" w:cs="Arial"/>
        </w:rPr>
      </w:pPr>
    </w:p>
    <w:p w14:paraId="283D8504" w14:textId="4044E024" w:rsidR="00D33F9F" w:rsidRDefault="00D33F9F" w:rsidP="00260277">
      <w:pPr>
        <w:rPr>
          <w:rFonts w:ascii="Arial" w:hAnsi="Arial" w:cs="Arial"/>
        </w:rPr>
      </w:pPr>
      <w:r>
        <w:rPr>
          <w:rFonts w:ascii="Arial" w:hAnsi="Arial" w:cs="Arial"/>
        </w:rPr>
        <w:t>Google Scholar</w:t>
      </w:r>
    </w:p>
    <w:p w14:paraId="32C49FA8" w14:textId="53FB61D3" w:rsidR="00260277" w:rsidRDefault="00D33F9F" w:rsidP="00260277">
      <w:pPr>
        <w:rPr>
          <w:rFonts w:ascii="Arial" w:hAnsi="Arial" w:cs="Arial"/>
        </w:rPr>
      </w:pPr>
      <w:r>
        <w:rPr>
          <w:rFonts w:ascii="Arial" w:hAnsi="Arial" w:cs="Arial"/>
        </w:rPr>
        <w:t>National Library of Medicine</w:t>
      </w:r>
    </w:p>
    <w:p w14:paraId="6DE4B018" w14:textId="30C18496" w:rsidR="00D33F9F" w:rsidRDefault="0060197F" w:rsidP="00260277">
      <w:pPr>
        <w:rPr>
          <w:rFonts w:ascii="Arial" w:hAnsi="Arial" w:cs="Arial"/>
        </w:rPr>
      </w:pPr>
      <w:r w:rsidRPr="0060197F">
        <w:rPr>
          <w:rFonts w:ascii="Arial" w:hAnsi="Arial" w:cs="Arial"/>
        </w:rPr>
        <w:t>PsycINFO</w:t>
      </w:r>
    </w:p>
    <w:p w14:paraId="0B0838D3" w14:textId="6F6B24E4" w:rsidR="0060197F" w:rsidRPr="00260277" w:rsidRDefault="0060197F" w:rsidP="00260277">
      <w:pPr>
        <w:rPr>
          <w:rFonts w:ascii="Arial" w:hAnsi="Arial" w:cs="Arial"/>
        </w:rPr>
      </w:pPr>
      <w:r w:rsidRPr="0060197F">
        <w:rPr>
          <w:rFonts w:ascii="Arial" w:hAnsi="Arial" w:cs="Arial"/>
        </w:rPr>
        <w:t>Scopus</w:t>
      </w:r>
    </w:p>
    <w:p w14:paraId="0E996822" w14:textId="73E344C8" w:rsidR="002E23FC" w:rsidRDefault="00AE0828" w:rsidP="00260277">
      <w:pPr>
        <w:rPr>
          <w:rFonts w:ascii="Arial" w:hAnsi="Arial" w:cs="Arial"/>
        </w:rPr>
      </w:pPr>
      <w:r>
        <w:rPr>
          <w:rFonts w:ascii="Arial" w:hAnsi="Arial" w:cs="Arial"/>
        </w:rPr>
        <w:t>ScienceDirect</w:t>
      </w:r>
    </w:p>
    <w:p w14:paraId="2E09F78E" w14:textId="00A6B826" w:rsidR="002E23FC" w:rsidRDefault="002E23FC" w:rsidP="00260277">
      <w:pPr>
        <w:rPr>
          <w:rFonts w:ascii="Arial" w:hAnsi="Arial" w:cs="Arial"/>
        </w:rPr>
      </w:pPr>
      <w:r>
        <w:rPr>
          <w:rFonts w:ascii="Arial" w:hAnsi="Arial" w:cs="Arial"/>
        </w:rPr>
        <w:t>NICE</w:t>
      </w:r>
    </w:p>
    <w:p w14:paraId="58BBC93D" w14:textId="5602C1AD" w:rsidR="006E2DFC" w:rsidRDefault="006E2DFC" w:rsidP="00260277">
      <w:pPr>
        <w:rPr>
          <w:rFonts w:ascii="Arial" w:hAnsi="Arial" w:cs="Arial"/>
        </w:rPr>
      </w:pPr>
    </w:p>
    <w:p w14:paraId="42CCF119" w14:textId="77777777" w:rsidR="009D595B" w:rsidRDefault="009D595B" w:rsidP="00260277">
      <w:pPr>
        <w:rPr>
          <w:rFonts w:ascii="Arial" w:hAnsi="Arial" w:cs="Arial"/>
        </w:rPr>
      </w:pPr>
    </w:p>
    <w:p w14:paraId="7F4E3DBB" w14:textId="77A33B92" w:rsidR="006E2DFC" w:rsidRDefault="006E2DFC" w:rsidP="00260277">
      <w:pPr>
        <w:rPr>
          <w:rFonts w:ascii="Arial" w:hAnsi="Arial" w:cs="Arial"/>
        </w:rPr>
      </w:pPr>
    </w:p>
    <w:p w14:paraId="4C314DFE" w14:textId="77777777" w:rsidR="006E2DFC" w:rsidRPr="00260277" w:rsidRDefault="006E2DFC" w:rsidP="00260277">
      <w:pPr>
        <w:rPr>
          <w:rFonts w:ascii="Arial" w:hAnsi="Arial" w:cs="Arial"/>
        </w:rPr>
      </w:pPr>
    </w:p>
    <w:p w14:paraId="08CFAC8F" w14:textId="48A8A847" w:rsidR="00D33F9F" w:rsidRDefault="00FF5B70" w:rsidP="00D33F9F">
      <w:pPr>
        <w:pStyle w:val="Heading2"/>
      </w:pPr>
      <w:r>
        <w:t>6</w:t>
      </w:r>
      <w:r w:rsidR="0061260B" w:rsidRPr="00260277">
        <w:t>) Timescale:</w:t>
      </w:r>
    </w:p>
    <w:p w14:paraId="094C7873" w14:textId="77777777" w:rsidR="00D33F9F" w:rsidRPr="00D33F9F" w:rsidRDefault="00D33F9F" w:rsidP="00D33F9F"/>
    <w:p w14:paraId="41BD97AB" w14:textId="79A551D6" w:rsidR="00260277" w:rsidRPr="006E2DFC" w:rsidRDefault="00D33F9F" w:rsidP="00041A5A">
      <w:pPr>
        <w:spacing w:line="360" w:lineRule="auto"/>
        <w:rPr>
          <w:rFonts w:ascii="Arial" w:hAnsi="Arial" w:cs="Arial"/>
          <w:b/>
          <w:bCs/>
          <w:sz w:val="28"/>
          <w:szCs w:val="24"/>
        </w:rPr>
      </w:pPr>
      <w:r w:rsidRPr="006E2DFC">
        <w:rPr>
          <w:rFonts w:ascii="Arial" w:hAnsi="Arial" w:cs="Arial"/>
          <w:b/>
          <w:bCs/>
          <w:sz w:val="28"/>
          <w:szCs w:val="24"/>
        </w:rPr>
        <w:t>I am aiming for 2000 words per month. From April to August, I should be doing 200</w:t>
      </w:r>
      <w:r w:rsidR="00811B42">
        <w:rPr>
          <w:rFonts w:ascii="Arial" w:hAnsi="Arial" w:cs="Arial"/>
          <w:b/>
          <w:bCs/>
          <w:sz w:val="28"/>
          <w:szCs w:val="24"/>
        </w:rPr>
        <w:t>0</w:t>
      </w:r>
      <w:r w:rsidRPr="006E2DFC">
        <w:rPr>
          <w:rFonts w:ascii="Arial" w:hAnsi="Arial" w:cs="Arial"/>
          <w:b/>
          <w:bCs/>
          <w:sz w:val="28"/>
          <w:szCs w:val="24"/>
        </w:rPr>
        <w:t xml:space="preserve"> words per month while keeping my advisor up to date and asking any questions. </w:t>
      </w:r>
    </w:p>
    <w:p w14:paraId="2F074650" w14:textId="77777777" w:rsidR="00D33F9F" w:rsidRPr="00260277" w:rsidRDefault="00D33F9F" w:rsidP="00041A5A">
      <w:pPr>
        <w:spacing w:line="360" w:lineRule="auto"/>
        <w:rPr>
          <w:rFonts w:ascii="Arial" w:hAnsi="Arial" w:cs="Arial"/>
        </w:rPr>
      </w:pPr>
    </w:p>
    <w:p w14:paraId="5713A915" w14:textId="0935A40D" w:rsidR="00FF5B70"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3CDFD0A9" w14:textId="1A89F027" w:rsidR="002C527F" w:rsidRDefault="00D33F9F" w:rsidP="00041A5A">
      <w:pPr>
        <w:spacing w:line="360" w:lineRule="auto"/>
        <w:rPr>
          <w:rFonts w:ascii="Arial" w:hAnsi="Arial" w:cs="Arial"/>
          <w:b/>
          <w:bCs/>
          <w:i/>
          <w:iCs/>
          <w:sz w:val="28"/>
          <w:szCs w:val="28"/>
        </w:rPr>
      </w:pPr>
      <w:r>
        <w:rPr>
          <w:rFonts w:ascii="Arial" w:hAnsi="Arial" w:cs="Arial"/>
          <w:b/>
          <w:bCs/>
          <w:i/>
          <w:iCs/>
          <w:sz w:val="28"/>
          <w:szCs w:val="28"/>
        </w:rPr>
        <w:t>I think this dissertatio</w:t>
      </w:r>
      <w:r w:rsidR="002C527F">
        <w:rPr>
          <w:rFonts w:ascii="Arial" w:hAnsi="Arial" w:cs="Arial"/>
          <w:b/>
          <w:bCs/>
          <w:i/>
          <w:iCs/>
          <w:sz w:val="28"/>
          <w:szCs w:val="28"/>
        </w:rPr>
        <w:t>n may be difficult as through my research so far, there has been some research into why women may be more at risk than men to develop dementia because women tend to live longer than men but there may not be enough research into specific factors for women. For example, older age may be a factor but there could be that women may be more stressed than men due to societal and social pressures. That is not to say that men do not face the same pressures but that the way they experience it is different.</w:t>
      </w:r>
    </w:p>
    <w:p w14:paraId="38CECAB4" w14:textId="01F6C415" w:rsidR="006E2DFC" w:rsidRPr="00FF5B70" w:rsidRDefault="006E2DFC" w:rsidP="00041A5A">
      <w:pPr>
        <w:spacing w:line="360" w:lineRule="auto"/>
        <w:rPr>
          <w:rFonts w:ascii="Arial" w:hAnsi="Arial" w:cs="Arial"/>
          <w:b/>
          <w:bCs/>
          <w:i/>
          <w:iCs/>
          <w:sz w:val="28"/>
          <w:szCs w:val="28"/>
        </w:rPr>
      </w:pPr>
      <w:r>
        <w:rPr>
          <w:rFonts w:ascii="Arial" w:hAnsi="Arial" w:cs="Arial"/>
          <w:b/>
          <w:bCs/>
          <w:i/>
          <w:iCs/>
          <w:sz w:val="28"/>
          <w:szCs w:val="28"/>
        </w:rPr>
        <w:t>A strength may be that I have access to many sources of information and can broaden my reading list and have a comprehensive understanding of this topic.</w:t>
      </w:r>
      <w:r w:rsidR="009D595B">
        <w:rPr>
          <w:rFonts w:ascii="Arial" w:hAnsi="Arial" w:cs="Arial"/>
          <w:b/>
          <w:bCs/>
          <w:i/>
          <w:iCs/>
          <w:sz w:val="28"/>
          <w:szCs w:val="28"/>
        </w:rPr>
        <w:t xml:space="preserve"> Another strength is that I am willing to persevere until a conclusion is available. </w:t>
      </w:r>
    </w:p>
    <w:p w14:paraId="44ED918B" w14:textId="77777777" w:rsidR="00FF5B70" w:rsidRDefault="00FF5B70" w:rsidP="00041A5A">
      <w:pPr>
        <w:spacing w:line="360" w:lineRule="auto"/>
        <w:rPr>
          <w:rFonts w:ascii="Arial" w:hAnsi="Arial" w:cs="Arial"/>
        </w:rPr>
      </w:pPr>
    </w:p>
    <w:p w14:paraId="602D39AC" w14:textId="44AF797D" w:rsidR="00545684" w:rsidRDefault="00545684" w:rsidP="00041A5A">
      <w:pPr>
        <w:spacing w:line="360" w:lineRule="auto"/>
        <w:rPr>
          <w:rFonts w:ascii="Arial" w:hAnsi="Arial" w:cs="Arial"/>
        </w:rPr>
      </w:pPr>
    </w:p>
    <w:p w14:paraId="7D7C2A82" w14:textId="1F77B7A9" w:rsidR="00FF5B70" w:rsidRDefault="00FF5B70" w:rsidP="00041A5A">
      <w:pPr>
        <w:spacing w:line="360" w:lineRule="auto"/>
        <w:rPr>
          <w:rFonts w:ascii="Arial" w:hAnsi="Arial" w:cs="Arial"/>
        </w:rPr>
      </w:pPr>
    </w:p>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3975EB5D" w14:textId="77777777" w:rsidR="00D04145" w:rsidRDefault="00D04145" w:rsidP="00D04145">
      <w:pPr>
        <w:pStyle w:val="NormalWeb"/>
        <w:spacing w:before="0" w:beforeAutospacing="0" w:after="240" w:afterAutospacing="0" w:line="360" w:lineRule="auto"/>
      </w:pPr>
      <w:r>
        <w:t xml:space="preserve">Arvanitakis, Z. and Bennett, D.A. (2019). What Is Dementia? </w:t>
      </w:r>
      <w:r>
        <w:rPr>
          <w:i/>
          <w:iCs/>
        </w:rPr>
        <w:t>JAMA</w:t>
      </w:r>
      <w:r>
        <w:t>, [online] 322(17), pp.1728–1728. doi:https://doi.org/10.1001/jama.2019.11653.</w:t>
      </w:r>
    </w:p>
    <w:p w14:paraId="77957919" w14:textId="46D08D4D" w:rsidR="008D73CD" w:rsidRDefault="00D04145" w:rsidP="008D73CD">
      <w:pPr>
        <w:pStyle w:val="NormalWeb"/>
        <w:spacing w:before="0" w:beforeAutospacing="0" w:after="240" w:afterAutospacing="0" w:line="360" w:lineRule="auto"/>
      </w:pPr>
      <w:r>
        <w:t xml:space="preserve">Department of Health (2015). </w:t>
      </w:r>
      <w:r>
        <w:rPr>
          <w:i/>
          <w:iCs/>
        </w:rPr>
        <w:t>Prime Minister’s challenge on dementia 2020</w:t>
      </w:r>
      <w:r>
        <w:t xml:space="preserve">. [online] Available at: </w:t>
      </w:r>
      <w:hyperlink r:id="rId7" w:history="1">
        <w:r w:rsidRPr="000D521C">
          <w:rPr>
            <w:rStyle w:val="Hyperlink"/>
          </w:rPr>
          <w:t>https://assets.publishing.service.gov.uk/government/uploads/system/uploads/attachment_data/file/414344/pm-dementia2020.pdf</w:t>
        </w:r>
      </w:hyperlink>
      <w:r>
        <w:t>.</w:t>
      </w:r>
    </w:p>
    <w:p w14:paraId="6EABCF21" w14:textId="49C9A5E1" w:rsidR="008D73CD" w:rsidRDefault="008D73CD" w:rsidP="00B37434">
      <w:pPr>
        <w:pStyle w:val="NormalWeb"/>
        <w:spacing w:before="0" w:beforeAutospacing="0" w:after="240" w:afterAutospacing="0" w:line="360" w:lineRule="auto"/>
      </w:pPr>
      <w:r>
        <w:t xml:space="preserve">Vinogradova, Y., Dening, T., Hippisley-Cox, J., Taylor, L., Moore, M. and Coupland, C. (2021). Use of menopausal hormone therapy and risk of dementia: nested case-control studies using QResearch and CPRD databases. </w:t>
      </w:r>
      <w:r>
        <w:rPr>
          <w:i/>
          <w:iCs/>
        </w:rPr>
        <w:t>BMJ</w:t>
      </w:r>
      <w:r>
        <w:t>, p.n2182. doi:https://doi.org/10.1136/bmj.n2182.</w:t>
      </w:r>
    </w:p>
    <w:p w14:paraId="01C97963" w14:textId="3C539C9C" w:rsidR="00B37434" w:rsidRDefault="00B37434" w:rsidP="00B37434">
      <w:pPr>
        <w:pStyle w:val="NormalWeb"/>
        <w:spacing w:before="0" w:beforeAutospacing="0" w:after="240" w:afterAutospacing="0" w:line="360" w:lineRule="auto"/>
      </w:pPr>
      <w:r>
        <w:t xml:space="preserve">World Health Organisation (2017). </w:t>
      </w:r>
      <w:r>
        <w:rPr>
          <w:i/>
          <w:iCs/>
        </w:rPr>
        <w:t>Statistics about dementia</w:t>
      </w:r>
      <w:r>
        <w:t>. [online] Dementia Statistics Hub. Available at: https://dementiastatistics.org/statistics-about-dementia/.</w:t>
      </w:r>
    </w:p>
    <w:p w14:paraId="4A062C02" w14:textId="77777777" w:rsidR="00D04145" w:rsidRDefault="00D04145" w:rsidP="00B37434">
      <w:pPr>
        <w:pStyle w:val="NormalWeb"/>
        <w:spacing w:before="0" w:beforeAutospacing="0" w:after="240" w:afterAutospacing="0" w:line="360" w:lineRule="auto"/>
      </w:pPr>
    </w:p>
    <w:p w14:paraId="0A326257" w14:textId="77777777" w:rsidR="00B37434" w:rsidRPr="00260277" w:rsidRDefault="00B37434" w:rsidP="00041A5A">
      <w:pPr>
        <w:spacing w:line="360" w:lineRule="auto"/>
        <w:rPr>
          <w:rFonts w:ascii="Arial" w:hAnsi="Arial" w:cs="Arial"/>
        </w:rPr>
      </w:pPr>
    </w:p>
    <w:sectPr w:rsidR="00B37434" w:rsidRPr="0026027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0290E" w14:textId="77777777" w:rsidR="00BE5848" w:rsidRDefault="00BE5848" w:rsidP="00545684">
      <w:pPr>
        <w:spacing w:after="0" w:line="240" w:lineRule="auto"/>
      </w:pPr>
      <w:r>
        <w:separator/>
      </w:r>
    </w:p>
  </w:endnote>
  <w:endnote w:type="continuationSeparator" w:id="0">
    <w:p w14:paraId="54B30D55" w14:textId="77777777" w:rsidR="00BE5848" w:rsidRDefault="00BE584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50FB5" w14:textId="77777777" w:rsidR="00BE5848" w:rsidRDefault="00BE5848" w:rsidP="00545684">
      <w:pPr>
        <w:spacing w:after="0" w:line="240" w:lineRule="auto"/>
      </w:pPr>
      <w:r>
        <w:separator/>
      </w:r>
    </w:p>
  </w:footnote>
  <w:footnote w:type="continuationSeparator" w:id="0">
    <w:p w14:paraId="25C748E2" w14:textId="77777777" w:rsidR="00BE5848" w:rsidRDefault="00BE584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90B37"/>
    <w:rsid w:val="00216C85"/>
    <w:rsid w:val="00260277"/>
    <w:rsid w:val="00273EDD"/>
    <w:rsid w:val="002A15DA"/>
    <w:rsid w:val="002B1576"/>
    <w:rsid w:val="002C3965"/>
    <w:rsid w:val="002C527F"/>
    <w:rsid w:val="002D3474"/>
    <w:rsid w:val="002E23FC"/>
    <w:rsid w:val="0030017A"/>
    <w:rsid w:val="00321C4C"/>
    <w:rsid w:val="003B5B7F"/>
    <w:rsid w:val="004827FE"/>
    <w:rsid w:val="004903AA"/>
    <w:rsid w:val="004E6C3B"/>
    <w:rsid w:val="00545684"/>
    <w:rsid w:val="0060197F"/>
    <w:rsid w:val="0061260B"/>
    <w:rsid w:val="006C243F"/>
    <w:rsid w:val="006E2DFC"/>
    <w:rsid w:val="00715990"/>
    <w:rsid w:val="00761834"/>
    <w:rsid w:val="00784670"/>
    <w:rsid w:val="00811B42"/>
    <w:rsid w:val="00866B7B"/>
    <w:rsid w:val="008D5026"/>
    <w:rsid w:val="008D73CD"/>
    <w:rsid w:val="008E5015"/>
    <w:rsid w:val="009623F8"/>
    <w:rsid w:val="00972E3F"/>
    <w:rsid w:val="009D1D1E"/>
    <w:rsid w:val="009D595B"/>
    <w:rsid w:val="00A035FD"/>
    <w:rsid w:val="00AE0828"/>
    <w:rsid w:val="00B37434"/>
    <w:rsid w:val="00B45AE3"/>
    <w:rsid w:val="00BE5848"/>
    <w:rsid w:val="00C809AF"/>
    <w:rsid w:val="00CC316B"/>
    <w:rsid w:val="00D04145"/>
    <w:rsid w:val="00D33F9F"/>
    <w:rsid w:val="00D769F0"/>
    <w:rsid w:val="00E614D4"/>
    <w:rsid w:val="00F278D4"/>
    <w:rsid w:val="00F827A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AE0828"/>
    <w:rPr>
      <w:color w:val="0563C1" w:themeColor="hyperlink"/>
      <w:u w:val="single"/>
    </w:rPr>
  </w:style>
  <w:style w:type="character" w:styleId="UnresolvedMention">
    <w:name w:val="Unresolved Mention"/>
    <w:basedOn w:val="DefaultParagraphFont"/>
    <w:uiPriority w:val="99"/>
    <w:semiHidden/>
    <w:unhideWhenUsed/>
    <w:rsid w:val="00AE0828"/>
    <w:rPr>
      <w:color w:val="605E5C"/>
      <w:shd w:val="clear" w:color="auto" w:fill="E1DFDD"/>
    </w:rPr>
  </w:style>
  <w:style w:type="paragraph" w:styleId="NormalWeb">
    <w:name w:val="Normal (Web)"/>
    <w:basedOn w:val="Normal"/>
    <w:uiPriority w:val="99"/>
    <w:semiHidden/>
    <w:unhideWhenUsed/>
    <w:rsid w:val="00B37434"/>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867833">
      <w:bodyDiv w:val="1"/>
      <w:marLeft w:val="0"/>
      <w:marRight w:val="0"/>
      <w:marTop w:val="0"/>
      <w:marBottom w:val="0"/>
      <w:divBdr>
        <w:top w:val="none" w:sz="0" w:space="0" w:color="auto"/>
        <w:left w:val="none" w:sz="0" w:space="0" w:color="auto"/>
        <w:bottom w:val="none" w:sz="0" w:space="0" w:color="auto"/>
        <w:right w:val="none" w:sz="0" w:space="0" w:color="auto"/>
      </w:divBdr>
      <w:divsChild>
        <w:div w:id="457573624">
          <w:marLeft w:val="0"/>
          <w:marRight w:val="0"/>
          <w:marTop w:val="0"/>
          <w:marBottom w:val="0"/>
          <w:divBdr>
            <w:top w:val="none" w:sz="0" w:space="0" w:color="auto"/>
            <w:left w:val="none" w:sz="0" w:space="0" w:color="auto"/>
            <w:bottom w:val="none" w:sz="0" w:space="0" w:color="auto"/>
            <w:right w:val="none" w:sz="0" w:space="0" w:color="auto"/>
          </w:divBdr>
        </w:div>
      </w:divsChild>
    </w:div>
    <w:div w:id="912399767">
      <w:bodyDiv w:val="1"/>
      <w:marLeft w:val="0"/>
      <w:marRight w:val="0"/>
      <w:marTop w:val="0"/>
      <w:marBottom w:val="0"/>
      <w:divBdr>
        <w:top w:val="none" w:sz="0" w:space="0" w:color="auto"/>
        <w:left w:val="none" w:sz="0" w:space="0" w:color="auto"/>
        <w:bottom w:val="none" w:sz="0" w:space="0" w:color="auto"/>
        <w:right w:val="none" w:sz="0" w:space="0" w:color="auto"/>
      </w:divBdr>
      <w:divsChild>
        <w:div w:id="1765803964">
          <w:marLeft w:val="0"/>
          <w:marRight w:val="0"/>
          <w:marTop w:val="0"/>
          <w:marBottom w:val="0"/>
          <w:divBdr>
            <w:top w:val="none" w:sz="0" w:space="0" w:color="auto"/>
            <w:left w:val="none" w:sz="0" w:space="0" w:color="auto"/>
            <w:bottom w:val="none" w:sz="0" w:space="0" w:color="auto"/>
            <w:right w:val="none" w:sz="0" w:space="0" w:color="auto"/>
          </w:divBdr>
        </w:div>
      </w:divsChild>
    </w:div>
    <w:div w:id="1027296934">
      <w:bodyDiv w:val="1"/>
      <w:marLeft w:val="0"/>
      <w:marRight w:val="0"/>
      <w:marTop w:val="0"/>
      <w:marBottom w:val="0"/>
      <w:divBdr>
        <w:top w:val="none" w:sz="0" w:space="0" w:color="auto"/>
        <w:left w:val="none" w:sz="0" w:space="0" w:color="auto"/>
        <w:bottom w:val="none" w:sz="0" w:space="0" w:color="auto"/>
        <w:right w:val="none" w:sz="0" w:space="0" w:color="auto"/>
      </w:divBdr>
    </w:div>
    <w:div w:id="1373457543">
      <w:bodyDiv w:val="1"/>
      <w:marLeft w:val="0"/>
      <w:marRight w:val="0"/>
      <w:marTop w:val="0"/>
      <w:marBottom w:val="0"/>
      <w:divBdr>
        <w:top w:val="none" w:sz="0" w:space="0" w:color="auto"/>
        <w:left w:val="none" w:sz="0" w:space="0" w:color="auto"/>
        <w:bottom w:val="none" w:sz="0" w:space="0" w:color="auto"/>
        <w:right w:val="none" w:sz="0" w:space="0" w:color="auto"/>
      </w:divBdr>
      <w:divsChild>
        <w:div w:id="879391214">
          <w:marLeft w:val="0"/>
          <w:marRight w:val="0"/>
          <w:marTop w:val="0"/>
          <w:marBottom w:val="0"/>
          <w:divBdr>
            <w:top w:val="none" w:sz="0" w:space="0" w:color="auto"/>
            <w:left w:val="none" w:sz="0" w:space="0" w:color="auto"/>
            <w:bottom w:val="none" w:sz="0" w:space="0" w:color="auto"/>
            <w:right w:val="none" w:sz="0" w:space="0" w:color="auto"/>
          </w:divBdr>
        </w:div>
      </w:divsChild>
    </w:div>
    <w:div w:id="1988438958">
      <w:bodyDiv w:val="1"/>
      <w:marLeft w:val="0"/>
      <w:marRight w:val="0"/>
      <w:marTop w:val="0"/>
      <w:marBottom w:val="0"/>
      <w:divBdr>
        <w:top w:val="none" w:sz="0" w:space="0" w:color="auto"/>
        <w:left w:val="none" w:sz="0" w:space="0" w:color="auto"/>
        <w:bottom w:val="none" w:sz="0" w:space="0" w:color="auto"/>
        <w:right w:val="none" w:sz="0" w:space="0" w:color="auto"/>
      </w:divBdr>
      <w:divsChild>
        <w:div w:id="932279854">
          <w:marLeft w:val="0"/>
          <w:marRight w:val="0"/>
          <w:marTop w:val="0"/>
          <w:marBottom w:val="0"/>
          <w:divBdr>
            <w:top w:val="none" w:sz="0" w:space="0" w:color="auto"/>
            <w:left w:val="none" w:sz="0" w:space="0" w:color="auto"/>
            <w:bottom w:val="none" w:sz="0" w:space="0" w:color="auto"/>
            <w:right w:val="none" w:sz="0" w:space="0" w:color="auto"/>
          </w:divBdr>
        </w:div>
      </w:divsChild>
    </w:div>
    <w:div w:id="2136949950">
      <w:bodyDiv w:val="1"/>
      <w:marLeft w:val="0"/>
      <w:marRight w:val="0"/>
      <w:marTop w:val="0"/>
      <w:marBottom w:val="0"/>
      <w:divBdr>
        <w:top w:val="none" w:sz="0" w:space="0" w:color="auto"/>
        <w:left w:val="none" w:sz="0" w:space="0" w:color="auto"/>
        <w:bottom w:val="none" w:sz="0" w:space="0" w:color="auto"/>
        <w:right w:val="none" w:sz="0" w:space="0" w:color="auto"/>
      </w:divBdr>
      <w:divsChild>
        <w:div w:id="861699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414344/pm-dementia202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5</Pages>
  <Words>632</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cp:lastModifiedBy>
  <cp:revision>6</cp:revision>
  <dcterms:created xsi:type="dcterms:W3CDTF">2023-03-05T15:31:00Z</dcterms:created>
  <dcterms:modified xsi:type="dcterms:W3CDTF">2023-03-05T22:23:00Z</dcterms:modified>
</cp:coreProperties>
</file>