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line="240" w:lineRule="auto"/>
        <w:rPr>
          <w:rFonts w:hint="default" w:ascii="Times New Roman" w:hAnsi="Times New Roman" w:cs="Times New Roman"/>
          <w:b/>
          <w:bCs/>
          <w:sz w:val="28"/>
          <w:szCs w:val="21"/>
        </w:rPr>
      </w:pPr>
      <w:r>
        <w:rPr>
          <w:rFonts w:hint="default" w:ascii="Times New Roman" w:hAnsi="Times New Roman" w:cs="Times New Roman"/>
          <w:b/>
          <w:bCs/>
          <w:sz w:val="28"/>
          <w:szCs w:val="21"/>
          <w:lang w:val="en-US"/>
        </w:rPr>
        <w:t>An Assessment of the Effectiveness of Vodafone Group’s Marketing Strategies</w:t>
      </w:r>
    </w:p>
    <w:p>
      <w:pPr>
        <w:pStyle w:val="11"/>
        <w:spacing w:before="0" w:line="240" w:lineRule="auto"/>
      </w:pPr>
    </w:p>
    <w:p>
      <w:pPr>
        <w:pStyle w:val="11"/>
        <w:spacing w:before="0" w:line="240" w:lineRule="auto"/>
        <w:jc w:val="both"/>
      </w:pPr>
    </w:p>
    <w:p>
      <w:pPr>
        <w:pStyle w:val="11"/>
        <w:spacing w:before="0" w:line="240" w:lineRule="auto"/>
        <w:jc w:val="both"/>
      </w:pPr>
    </w:p>
    <w:p>
      <w:pPr>
        <w:pStyle w:val="26"/>
        <w:rPr>
          <w:rFonts w:hint="eastAsia"/>
          <w:b/>
          <w:bCs/>
          <w:color w:val="FF0000"/>
          <w:sz w:val="48"/>
          <w:szCs w:val="48"/>
          <w:lang w:val="en-US" w:eastAsia="zh-CN"/>
        </w:rPr>
      </w:pPr>
      <w:r>
        <w:drawing>
          <wp:inline distT="0" distB="0" distL="114300" distR="114300">
            <wp:extent cx="3038475" cy="3432175"/>
            <wp:effectExtent l="0" t="0" r="9525" b="1587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8"/>
                    <a:srcRect l="26300" t="13138" r="28004" b="38343"/>
                    <a:stretch>
                      <a:fillRect/>
                    </a:stretch>
                  </pic:blipFill>
                  <pic:spPr>
                    <a:xfrm>
                      <a:off x="0" y="0"/>
                      <a:ext cx="3038475" cy="3432175"/>
                    </a:xfrm>
                    <a:prstGeom prst="rect">
                      <a:avLst/>
                    </a:prstGeom>
                  </pic:spPr>
                </pic:pic>
              </a:graphicData>
            </a:graphic>
          </wp:inline>
        </w:drawing>
      </w:r>
    </w:p>
    <w:p>
      <w:pPr>
        <w:pStyle w:val="26"/>
        <w:rPr>
          <w:rFonts w:hint="default" w:eastAsiaTheme="minorEastAsia"/>
          <w:b/>
          <w:bCs/>
          <w:color w:val="FF0000"/>
          <w:sz w:val="48"/>
          <w:szCs w:val="48"/>
          <w:lang w:val="en-US" w:eastAsia="zh-CN"/>
        </w:rPr>
      </w:pPr>
      <w:r>
        <w:rPr>
          <w:rFonts w:hint="eastAsia"/>
          <w:b/>
          <w:bCs/>
          <w:color w:val="FF0000"/>
          <w:sz w:val="48"/>
          <w:szCs w:val="48"/>
          <w:lang w:val="en-US" w:eastAsia="zh-CN"/>
        </w:rPr>
        <w:t>December 2022</w:t>
      </w:r>
    </w:p>
    <w:p>
      <w:pPr>
        <w:spacing w:line="240" w:lineRule="auto"/>
        <w:ind w:firstLine="0"/>
      </w:pPr>
    </w:p>
    <w:p>
      <w:pPr>
        <w:spacing w:line="240" w:lineRule="auto"/>
        <w:ind w:firstLine="0"/>
      </w:pPr>
    </w:p>
    <w:p>
      <w:pPr>
        <w:spacing w:line="240" w:lineRule="auto"/>
        <w:ind w:firstLine="0"/>
        <w:rPr>
          <w:rFonts w:hint="eastAsia"/>
          <w:b/>
          <w:bCs/>
          <w:sz w:val="24"/>
          <w:szCs w:val="24"/>
          <w:lang w:val="en-US" w:eastAsia="zh-CN"/>
        </w:rPr>
      </w:pPr>
    </w:p>
    <w:p>
      <w:pPr>
        <w:spacing w:line="240" w:lineRule="auto"/>
        <w:ind w:firstLine="0"/>
        <w:rPr>
          <w:rFonts w:hint="eastAsia"/>
          <w:b/>
          <w:bCs/>
          <w:sz w:val="24"/>
          <w:szCs w:val="24"/>
          <w:lang w:val="en-US" w:eastAsia="zh-CN"/>
        </w:rPr>
      </w:pP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MODULE NAME: </w:t>
      </w:r>
      <w:r>
        <w:rPr>
          <w:rFonts w:hint="eastAsia"/>
          <w:b w:val="0"/>
          <w:bCs w:val="0"/>
          <w:sz w:val="24"/>
          <w:szCs w:val="24"/>
          <w:lang w:val="en-US" w:eastAsia="zh-CN"/>
        </w:rPr>
        <w:t>Marketing Management (7012)</w:t>
      </w: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NAME: </w:t>
      </w:r>
      <w:r>
        <w:rPr>
          <w:rFonts w:hint="eastAsia"/>
          <w:b w:val="0"/>
          <w:bCs w:val="0"/>
          <w:sz w:val="24"/>
          <w:szCs w:val="24"/>
          <w:lang w:val="en-US" w:eastAsia="zh-CN"/>
        </w:rPr>
        <w:t>WENYUE WANG</w:t>
      </w:r>
    </w:p>
    <w:p>
      <w:pPr>
        <w:spacing w:line="240" w:lineRule="auto"/>
        <w:ind w:firstLine="0"/>
        <w:rPr>
          <w:rFonts w:hint="default" w:asciiTheme="majorHAnsi" w:hAnsiTheme="majorHAnsi" w:eastAsiaTheme="minorEastAsia" w:cstheme="majorBidi"/>
          <w:lang w:val="en-US" w:eastAsia="zh-CN"/>
        </w:rPr>
      </w:pPr>
      <w:r>
        <w:rPr>
          <w:rFonts w:hint="eastAsia"/>
          <w:b/>
          <w:bCs/>
          <w:sz w:val="24"/>
          <w:szCs w:val="24"/>
          <w:lang w:val="en-US" w:eastAsia="zh-CN"/>
        </w:rPr>
        <w:t xml:space="preserve">STUDENT NUMBER: </w:t>
      </w:r>
      <w:r>
        <w:rPr>
          <w:rFonts w:hint="eastAsia"/>
          <w:b w:val="0"/>
          <w:bCs w:val="0"/>
          <w:sz w:val="24"/>
          <w:szCs w:val="24"/>
          <w:lang w:val="en-US" w:eastAsia="zh-CN"/>
        </w:rPr>
        <w:t>2218839</w:t>
      </w:r>
    </w:p>
    <w:p>
      <w:pPr>
        <w:pStyle w:val="2"/>
        <w:rPr>
          <w:rFonts w:hint="default" w:ascii="Times New Roman" w:hAnsi="Times New Roman" w:cs="Times New Roman"/>
          <w:sz w:val="28"/>
          <w:szCs w:val="28"/>
          <w:lang w:val="en-US"/>
        </w:rPr>
      </w:pPr>
      <w:bookmarkStart w:id="0" w:name="_Toc121654481"/>
      <w:r>
        <w:rPr>
          <w:rFonts w:hint="default" w:ascii="Times New Roman" w:hAnsi="Times New Roman" w:cs="Times New Roman"/>
          <w:sz w:val="28"/>
          <w:szCs w:val="28"/>
          <w:lang w:val="en-US"/>
        </w:rPr>
        <w:t>Executive Summary</w:t>
      </w:r>
      <w:bookmarkEnd w:id="0"/>
    </w:p>
    <w:p>
      <w:pPr>
        <w:ind w:firstLine="720"/>
      </w:pPr>
      <w:r>
        <w:t>This paper analyzes the effectiveness of Vodafone’s marketing strategies and then proposes recommendations for further improvements. The analysis of its marketing strategies indicates that Vodafone widely uses acquisitions and joint ventures to enter new markets, use traditional media channels more for marketing, market new technologies as its main selling point, and emphasizes the European and Indian markets. Its marketing strategies have revealed shortcomings of inadequate use of digital marketing, the neglect of other promising markets, the lack of memorable marketing focus, and the high costs. Thus, it is recommended that Vodafone should emphasize other promising foreign markets like India, widely develop digital marketing to increase its online presence, emphasize safety and privacy protection as its main selling point, and use flexible strategies to control costs when entering new markets.</w:t>
      </w:r>
      <w:r>
        <w:br w:type="page"/>
      </w:r>
      <w:bookmarkStart w:id="18" w:name="_GoBack"/>
      <w:bookmarkEnd w:id="18"/>
    </w:p>
    <w:p>
      <w:pPr>
        <w:pStyle w:val="2"/>
        <w:jc w:val="center"/>
        <w:rPr>
          <w:rFonts w:hint="default" w:ascii="Times New Roman" w:hAnsi="Times New Roman" w:cs="Times New Roman"/>
          <w:sz w:val="28"/>
          <w:szCs w:val="28"/>
          <w:lang w:val="en-US"/>
        </w:rPr>
      </w:pPr>
      <w:r>
        <w:rPr>
          <w:rFonts w:hint="default" w:ascii="Times New Roman" w:hAnsi="Times New Roman" w:cs="Times New Roman"/>
          <w:sz w:val="28"/>
          <w:szCs w:val="28"/>
          <w:lang w:val="en-US"/>
        </w:rPr>
        <w:t>Contents</w:t>
      </w:r>
    </w:p>
    <w:p>
      <w:pPr>
        <w:pStyle w:val="8"/>
        <w:tabs>
          <w:tab w:val="right" w:leader="dot" w:pos="8305"/>
        </w:tabs>
      </w:pPr>
      <w:r>
        <w:rPr>
          <w:b/>
          <w:bCs/>
        </w:rPr>
        <w:fldChar w:fldCharType="begin"/>
      </w:r>
      <w:r>
        <w:rPr>
          <w:b/>
          <w:bCs/>
        </w:rPr>
        <w:instrText xml:space="preserve"> TOC \o "1-3" \h \z \u </w:instrText>
      </w:r>
      <w:r>
        <w:rPr>
          <w:b/>
          <w:bCs/>
        </w:rPr>
        <w:fldChar w:fldCharType="separate"/>
      </w:r>
      <w:r>
        <w:fldChar w:fldCharType="begin"/>
      </w:r>
      <w:r>
        <w:instrText xml:space="preserve"> HYPERLINK \l "_Toc121654481" </w:instrText>
      </w:r>
      <w:r>
        <w:fldChar w:fldCharType="separate"/>
      </w:r>
      <w:r>
        <w:rPr>
          <w:rStyle w:val="17"/>
          <w:lang w:val="en-US"/>
        </w:rPr>
        <w:t>Executive Summary</w:t>
      </w:r>
      <w:r>
        <w:tab/>
      </w:r>
      <w:r>
        <w:fldChar w:fldCharType="begin"/>
      </w:r>
      <w:r>
        <w:instrText xml:space="preserve"> PAGEREF _Toc121654481 \h </w:instrText>
      </w:r>
      <w:r>
        <w:fldChar w:fldCharType="separate"/>
      </w:r>
      <w:r>
        <w:t>2</w:t>
      </w:r>
      <w:r>
        <w:fldChar w:fldCharType="end"/>
      </w:r>
      <w:r>
        <w:fldChar w:fldCharType="end"/>
      </w:r>
    </w:p>
    <w:p>
      <w:pPr>
        <w:pStyle w:val="8"/>
        <w:tabs>
          <w:tab w:val="right" w:leader="dot" w:pos="8305"/>
        </w:tabs>
      </w:pPr>
      <w:r>
        <w:fldChar w:fldCharType="begin"/>
      </w:r>
      <w:r>
        <w:instrText xml:space="preserve"> HYPERLINK \l "_Toc121654482" </w:instrText>
      </w:r>
      <w:r>
        <w:fldChar w:fldCharType="separate"/>
      </w:r>
      <w:r>
        <w:rPr>
          <w:rStyle w:val="17"/>
          <w:lang w:val="en-US"/>
        </w:rPr>
        <w:t>Introduction</w:t>
      </w:r>
      <w:r>
        <w:tab/>
      </w:r>
      <w:r>
        <w:fldChar w:fldCharType="begin"/>
      </w:r>
      <w:r>
        <w:instrText xml:space="preserve"> PAGEREF _Toc121654482 \h </w:instrText>
      </w:r>
      <w:r>
        <w:fldChar w:fldCharType="separate"/>
      </w:r>
      <w:r>
        <w:t>4</w:t>
      </w:r>
      <w:r>
        <w:fldChar w:fldCharType="end"/>
      </w:r>
      <w:r>
        <w:fldChar w:fldCharType="end"/>
      </w:r>
    </w:p>
    <w:p>
      <w:pPr>
        <w:pStyle w:val="8"/>
        <w:tabs>
          <w:tab w:val="right" w:leader="dot" w:pos="8305"/>
        </w:tabs>
      </w:pPr>
      <w:r>
        <w:fldChar w:fldCharType="begin"/>
      </w:r>
      <w:r>
        <w:instrText xml:space="preserve"> HYPERLINK \l "_Toc121654483" </w:instrText>
      </w:r>
      <w:r>
        <w:fldChar w:fldCharType="separate"/>
      </w:r>
      <w:r>
        <w:rPr>
          <w:rStyle w:val="17"/>
          <w:lang w:val="en-US"/>
        </w:rPr>
        <w:t>Main Findings</w:t>
      </w:r>
      <w:r>
        <w:tab/>
      </w:r>
      <w:r>
        <w:fldChar w:fldCharType="begin"/>
      </w:r>
      <w:r>
        <w:instrText xml:space="preserve"> PAGEREF _Toc121654483 \h </w:instrText>
      </w:r>
      <w:r>
        <w:fldChar w:fldCharType="separate"/>
      </w:r>
      <w:r>
        <w:t>5</w:t>
      </w:r>
      <w:r>
        <w:fldChar w:fldCharType="end"/>
      </w:r>
      <w:r>
        <w:fldChar w:fldCharType="end"/>
      </w:r>
    </w:p>
    <w:p>
      <w:pPr>
        <w:pStyle w:val="9"/>
        <w:tabs>
          <w:tab w:val="right" w:leader="dot" w:pos="8305"/>
        </w:tabs>
        <w:ind w:left="480"/>
      </w:pPr>
      <w:r>
        <w:fldChar w:fldCharType="begin"/>
      </w:r>
      <w:r>
        <w:instrText xml:space="preserve"> HYPERLINK \l "_Toc121654484" </w:instrText>
      </w:r>
      <w:r>
        <w:fldChar w:fldCharType="separate"/>
      </w:r>
      <w:r>
        <w:rPr>
          <w:rStyle w:val="17"/>
          <w:lang w:val="en-US"/>
        </w:rPr>
        <w:t>Using Acquisition and Joint Venture to Enter New Markets</w:t>
      </w:r>
      <w:r>
        <w:tab/>
      </w:r>
      <w:r>
        <w:fldChar w:fldCharType="begin"/>
      </w:r>
      <w:r>
        <w:instrText xml:space="preserve"> PAGEREF _Toc121654484 \h </w:instrText>
      </w:r>
      <w:r>
        <w:fldChar w:fldCharType="separate"/>
      </w:r>
      <w:r>
        <w:t>5</w:t>
      </w:r>
      <w:r>
        <w:fldChar w:fldCharType="end"/>
      </w:r>
      <w:r>
        <w:fldChar w:fldCharType="end"/>
      </w:r>
    </w:p>
    <w:p>
      <w:pPr>
        <w:pStyle w:val="9"/>
        <w:tabs>
          <w:tab w:val="right" w:leader="dot" w:pos="8305"/>
        </w:tabs>
        <w:ind w:left="480"/>
      </w:pPr>
      <w:r>
        <w:fldChar w:fldCharType="begin"/>
      </w:r>
      <w:r>
        <w:instrText xml:space="preserve"> HYPERLINK \l "_Toc121654485" </w:instrText>
      </w:r>
      <w:r>
        <w:fldChar w:fldCharType="separate"/>
      </w:r>
      <w:r>
        <w:rPr>
          <w:rStyle w:val="17"/>
          <w:lang w:val="en-US"/>
        </w:rPr>
        <w:t>Selecting both Traditional and Digital Media Channels</w:t>
      </w:r>
      <w:r>
        <w:tab/>
      </w:r>
      <w:r>
        <w:fldChar w:fldCharType="begin"/>
      </w:r>
      <w:r>
        <w:instrText xml:space="preserve"> PAGEREF _Toc121654485 \h </w:instrText>
      </w:r>
      <w:r>
        <w:fldChar w:fldCharType="separate"/>
      </w:r>
      <w:r>
        <w:t>6</w:t>
      </w:r>
      <w:r>
        <w:fldChar w:fldCharType="end"/>
      </w:r>
      <w:r>
        <w:fldChar w:fldCharType="end"/>
      </w:r>
    </w:p>
    <w:p>
      <w:pPr>
        <w:pStyle w:val="9"/>
        <w:tabs>
          <w:tab w:val="right" w:leader="dot" w:pos="8305"/>
        </w:tabs>
        <w:ind w:left="480"/>
      </w:pPr>
      <w:r>
        <w:fldChar w:fldCharType="begin"/>
      </w:r>
      <w:r>
        <w:instrText xml:space="preserve"> HYPERLINK \l "_Toc121654486" </w:instrText>
      </w:r>
      <w:r>
        <w:fldChar w:fldCharType="separate"/>
      </w:r>
      <w:r>
        <w:rPr>
          <w:rStyle w:val="17"/>
          <w:lang w:val="en-US"/>
        </w:rPr>
        <w:t>Emphasizing the European and African Markets</w:t>
      </w:r>
      <w:r>
        <w:tab/>
      </w:r>
      <w:r>
        <w:fldChar w:fldCharType="begin"/>
      </w:r>
      <w:r>
        <w:instrText xml:space="preserve"> PAGEREF _Toc121654486 \h </w:instrText>
      </w:r>
      <w:r>
        <w:fldChar w:fldCharType="separate"/>
      </w:r>
      <w:r>
        <w:t>6</w:t>
      </w:r>
      <w:r>
        <w:fldChar w:fldCharType="end"/>
      </w:r>
      <w:r>
        <w:fldChar w:fldCharType="end"/>
      </w:r>
    </w:p>
    <w:p>
      <w:pPr>
        <w:pStyle w:val="9"/>
        <w:tabs>
          <w:tab w:val="right" w:leader="dot" w:pos="8305"/>
        </w:tabs>
        <w:ind w:left="480"/>
      </w:pPr>
      <w:r>
        <w:fldChar w:fldCharType="begin"/>
      </w:r>
      <w:r>
        <w:instrText xml:space="preserve"> HYPERLINK \l "_Toc121654487" </w:instrText>
      </w:r>
      <w:r>
        <w:fldChar w:fldCharType="separate"/>
      </w:r>
      <w:r>
        <w:rPr>
          <w:rStyle w:val="17"/>
          <w:lang w:val="en-US"/>
        </w:rPr>
        <w:t>Marketing New Technologies as the Focus</w:t>
      </w:r>
      <w:r>
        <w:tab/>
      </w:r>
      <w:r>
        <w:fldChar w:fldCharType="begin"/>
      </w:r>
      <w:r>
        <w:instrText xml:space="preserve"> PAGEREF _Toc121654487 \h </w:instrText>
      </w:r>
      <w:r>
        <w:fldChar w:fldCharType="separate"/>
      </w:r>
      <w:r>
        <w:t>8</w:t>
      </w:r>
      <w:r>
        <w:fldChar w:fldCharType="end"/>
      </w:r>
      <w:r>
        <w:fldChar w:fldCharType="end"/>
      </w:r>
    </w:p>
    <w:p>
      <w:pPr>
        <w:pStyle w:val="8"/>
        <w:tabs>
          <w:tab w:val="right" w:leader="dot" w:pos="8305"/>
        </w:tabs>
      </w:pPr>
      <w:r>
        <w:fldChar w:fldCharType="begin"/>
      </w:r>
      <w:r>
        <w:instrText xml:space="preserve"> HYPERLINK \l "_Toc121654488" </w:instrText>
      </w:r>
      <w:r>
        <w:fldChar w:fldCharType="separate"/>
      </w:r>
      <w:r>
        <w:rPr>
          <w:rStyle w:val="17"/>
          <w:lang w:val="en-US"/>
        </w:rPr>
        <w:t>Conclusion</w:t>
      </w:r>
      <w:r>
        <w:tab/>
      </w:r>
      <w:r>
        <w:fldChar w:fldCharType="begin"/>
      </w:r>
      <w:r>
        <w:instrText xml:space="preserve"> PAGEREF _Toc121654488 \h </w:instrText>
      </w:r>
      <w:r>
        <w:fldChar w:fldCharType="separate"/>
      </w:r>
      <w:r>
        <w:t>8</w:t>
      </w:r>
      <w:r>
        <w:fldChar w:fldCharType="end"/>
      </w:r>
      <w:r>
        <w:fldChar w:fldCharType="end"/>
      </w:r>
    </w:p>
    <w:p>
      <w:pPr>
        <w:pStyle w:val="9"/>
        <w:tabs>
          <w:tab w:val="right" w:leader="dot" w:pos="8305"/>
        </w:tabs>
        <w:ind w:left="480"/>
      </w:pPr>
      <w:r>
        <w:fldChar w:fldCharType="begin"/>
      </w:r>
      <w:r>
        <w:instrText xml:space="preserve"> HYPERLINK \l "_Toc121654489" </w:instrText>
      </w:r>
      <w:r>
        <w:fldChar w:fldCharType="separate"/>
      </w:r>
      <w:r>
        <w:rPr>
          <w:rStyle w:val="17"/>
          <w:lang w:val="en-US"/>
        </w:rPr>
        <w:t>Failing to Notice Other Promising Markets</w:t>
      </w:r>
      <w:r>
        <w:tab/>
      </w:r>
      <w:r>
        <w:fldChar w:fldCharType="begin"/>
      </w:r>
      <w:r>
        <w:instrText xml:space="preserve"> PAGEREF _Toc121654489 \h </w:instrText>
      </w:r>
      <w:r>
        <w:fldChar w:fldCharType="separate"/>
      </w:r>
      <w:r>
        <w:t>9</w:t>
      </w:r>
      <w:r>
        <w:fldChar w:fldCharType="end"/>
      </w:r>
      <w:r>
        <w:fldChar w:fldCharType="end"/>
      </w:r>
    </w:p>
    <w:p>
      <w:pPr>
        <w:pStyle w:val="9"/>
        <w:tabs>
          <w:tab w:val="right" w:leader="dot" w:pos="8305"/>
        </w:tabs>
        <w:ind w:left="480"/>
      </w:pPr>
      <w:r>
        <w:fldChar w:fldCharType="begin"/>
      </w:r>
      <w:r>
        <w:instrText xml:space="preserve"> HYPERLINK \l "_Toc121654490" </w:instrText>
      </w:r>
      <w:r>
        <w:fldChar w:fldCharType="separate"/>
      </w:r>
      <w:r>
        <w:rPr>
          <w:rStyle w:val="17"/>
          <w:lang w:val="en-US"/>
        </w:rPr>
        <w:t>The High Costs and Limited Control with Acquisitions and Joint Ventures</w:t>
      </w:r>
      <w:r>
        <w:tab/>
      </w:r>
      <w:r>
        <w:fldChar w:fldCharType="begin"/>
      </w:r>
      <w:r>
        <w:instrText xml:space="preserve"> PAGEREF _Toc121654490 \h </w:instrText>
      </w:r>
      <w:r>
        <w:fldChar w:fldCharType="separate"/>
      </w:r>
      <w:r>
        <w:t>9</w:t>
      </w:r>
      <w:r>
        <w:fldChar w:fldCharType="end"/>
      </w:r>
      <w:r>
        <w:fldChar w:fldCharType="end"/>
      </w:r>
    </w:p>
    <w:p>
      <w:pPr>
        <w:pStyle w:val="9"/>
        <w:tabs>
          <w:tab w:val="right" w:leader="dot" w:pos="8305"/>
        </w:tabs>
        <w:ind w:left="480"/>
      </w:pPr>
      <w:r>
        <w:fldChar w:fldCharType="begin"/>
      </w:r>
      <w:r>
        <w:instrText xml:space="preserve"> HYPERLINK \l "_Toc121654491" </w:instrText>
      </w:r>
      <w:r>
        <w:fldChar w:fldCharType="separate"/>
      </w:r>
      <w:r>
        <w:rPr>
          <w:rStyle w:val="17"/>
          <w:lang w:val="en-US"/>
        </w:rPr>
        <w:t>Inadequate Emphasis on Digital Marketing</w:t>
      </w:r>
      <w:r>
        <w:tab/>
      </w:r>
      <w:r>
        <w:fldChar w:fldCharType="begin"/>
      </w:r>
      <w:r>
        <w:instrText xml:space="preserve"> PAGEREF _Toc121654491 \h </w:instrText>
      </w:r>
      <w:r>
        <w:fldChar w:fldCharType="separate"/>
      </w:r>
      <w:r>
        <w:t>9</w:t>
      </w:r>
      <w:r>
        <w:fldChar w:fldCharType="end"/>
      </w:r>
      <w:r>
        <w:fldChar w:fldCharType="end"/>
      </w:r>
    </w:p>
    <w:p>
      <w:pPr>
        <w:pStyle w:val="9"/>
        <w:tabs>
          <w:tab w:val="right" w:leader="dot" w:pos="8305"/>
        </w:tabs>
        <w:ind w:left="480"/>
      </w:pPr>
      <w:r>
        <w:fldChar w:fldCharType="begin"/>
      </w:r>
      <w:r>
        <w:instrText xml:space="preserve"> HYPERLINK \l "_Toc121654492" </w:instrText>
      </w:r>
      <w:r>
        <w:fldChar w:fldCharType="separate"/>
      </w:r>
      <w:r>
        <w:rPr>
          <w:rStyle w:val="17"/>
          <w:lang w:val="en-US"/>
        </w:rPr>
        <w:t>The Failure to Build Memorable Marketing Focus</w:t>
      </w:r>
      <w:r>
        <w:tab/>
      </w:r>
      <w:r>
        <w:fldChar w:fldCharType="begin"/>
      </w:r>
      <w:r>
        <w:instrText xml:space="preserve"> PAGEREF _Toc121654492 \h </w:instrText>
      </w:r>
      <w:r>
        <w:fldChar w:fldCharType="separate"/>
      </w:r>
      <w:r>
        <w:t>10</w:t>
      </w:r>
      <w:r>
        <w:fldChar w:fldCharType="end"/>
      </w:r>
      <w:r>
        <w:fldChar w:fldCharType="end"/>
      </w:r>
    </w:p>
    <w:p>
      <w:pPr>
        <w:pStyle w:val="8"/>
        <w:tabs>
          <w:tab w:val="right" w:leader="dot" w:pos="8305"/>
        </w:tabs>
      </w:pPr>
      <w:r>
        <w:fldChar w:fldCharType="begin"/>
      </w:r>
      <w:r>
        <w:instrText xml:space="preserve"> HYPERLINK \l "_Toc121654493" </w:instrText>
      </w:r>
      <w:r>
        <w:fldChar w:fldCharType="separate"/>
      </w:r>
      <w:r>
        <w:rPr>
          <w:rStyle w:val="17"/>
          <w:lang w:val="en-US"/>
        </w:rPr>
        <w:t>Recommendations</w:t>
      </w:r>
      <w:r>
        <w:tab/>
      </w:r>
      <w:r>
        <w:fldChar w:fldCharType="begin"/>
      </w:r>
      <w:r>
        <w:instrText xml:space="preserve"> PAGEREF _Toc121654493 \h </w:instrText>
      </w:r>
      <w:r>
        <w:fldChar w:fldCharType="separate"/>
      </w:r>
      <w:r>
        <w:t>10</w:t>
      </w:r>
      <w:r>
        <w:fldChar w:fldCharType="end"/>
      </w:r>
      <w:r>
        <w:fldChar w:fldCharType="end"/>
      </w:r>
    </w:p>
    <w:p>
      <w:pPr>
        <w:pStyle w:val="9"/>
        <w:tabs>
          <w:tab w:val="right" w:leader="dot" w:pos="8305"/>
        </w:tabs>
        <w:ind w:left="480"/>
      </w:pPr>
      <w:r>
        <w:fldChar w:fldCharType="begin"/>
      </w:r>
      <w:r>
        <w:instrText xml:space="preserve"> HYPERLINK \l "_Toc121654494" </w:instrText>
      </w:r>
      <w:r>
        <w:fldChar w:fldCharType="separate"/>
      </w:r>
      <w:r>
        <w:rPr>
          <w:rStyle w:val="17"/>
          <w:lang w:val="en-US"/>
        </w:rPr>
        <w:t>Increasing Online Presence with More Digital Marketing</w:t>
      </w:r>
      <w:r>
        <w:tab/>
      </w:r>
      <w:r>
        <w:fldChar w:fldCharType="begin"/>
      </w:r>
      <w:r>
        <w:instrText xml:space="preserve"> PAGEREF _Toc121654494 \h </w:instrText>
      </w:r>
      <w:r>
        <w:fldChar w:fldCharType="separate"/>
      </w:r>
      <w:r>
        <w:t>10</w:t>
      </w:r>
      <w:r>
        <w:fldChar w:fldCharType="end"/>
      </w:r>
      <w:r>
        <w:fldChar w:fldCharType="end"/>
      </w:r>
    </w:p>
    <w:p>
      <w:pPr>
        <w:pStyle w:val="9"/>
        <w:tabs>
          <w:tab w:val="right" w:leader="dot" w:pos="8305"/>
        </w:tabs>
        <w:ind w:left="480"/>
      </w:pPr>
      <w:r>
        <w:fldChar w:fldCharType="begin"/>
      </w:r>
      <w:r>
        <w:instrText xml:space="preserve"> HYPERLINK \l "_Toc121654495" </w:instrText>
      </w:r>
      <w:r>
        <w:fldChar w:fldCharType="separate"/>
      </w:r>
      <w:r>
        <w:rPr>
          <w:rStyle w:val="17"/>
          <w:lang w:val="en-US"/>
        </w:rPr>
        <w:t>Handling Local Competition and Protectionism More Flexibly</w:t>
      </w:r>
      <w:r>
        <w:tab/>
      </w:r>
      <w:r>
        <w:fldChar w:fldCharType="begin"/>
      </w:r>
      <w:r>
        <w:instrText xml:space="preserve"> PAGEREF _Toc121654495 \h </w:instrText>
      </w:r>
      <w:r>
        <w:fldChar w:fldCharType="separate"/>
      </w:r>
      <w:r>
        <w:t>11</w:t>
      </w:r>
      <w:r>
        <w:fldChar w:fldCharType="end"/>
      </w:r>
      <w:r>
        <w:fldChar w:fldCharType="end"/>
      </w:r>
    </w:p>
    <w:p>
      <w:pPr>
        <w:pStyle w:val="9"/>
        <w:tabs>
          <w:tab w:val="right" w:leader="dot" w:pos="8305"/>
        </w:tabs>
        <w:ind w:left="480"/>
      </w:pPr>
      <w:r>
        <w:fldChar w:fldCharType="begin"/>
      </w:r>
      <w:r>
        <w:instrText xml:space="preserve"> HYPERLINK \l "_Toc121654496" </w:instrText>
      </w:r>
      <w:r>
        <w:fldChar w:fldCharType="separate"/>
      </w:r>
      <w:r>
        <w:rPr>
          <w:rStyle w:val="17"/>
          <w:lang w:val="en-US"/>
        </w:rPr>
        <w:t>Paying more Attention to Other Foreign Markets like India</w:t>
      </w:r>
      <w:r>
        <w:tab/>
      </w:r>
      <w:r>
        <w:fldChar w:fldCharType="begin"/>
      </w:r>
      <w:r>
        <w:instrText xml:space="preserve"> PAGEREF _Toc121654496 \h </w:instrText>
      </w:r>
      <w:r>
        <w:fldChar w:fldCharType="separate"/>
      </w:r>
      <w:r>
        <w:t>11</w:t>
      </w:r>
      <w:r>
        <w:fldChar w:fldCharType="end"/>
      </w:r>
      <w:r>
        <w:fldChar w:fldCharType="end"/>
      </w:r>
    </w:p>
    <w:p>
      <w:pPr>
        <w:pStyle w:val="9"/>
        <w:tabs>
          <w:tab w:val="right" w:leader="dot" w:pos="8305"/>
        </w:tabs>
        <w:ind w:left="480"/>
      </w:pPr>
      <w:r>
        <w:fldChar w:fldCharType="begin"/>
      </w:r>
      <w:r>
        <w:instrText xml:space="preserve"> HYPERLINK \l "_Toc121654497" </w:instrText>
      </w:r>
      <w:r>
        <w:fldChar w:fldCharType="separate"/>
      </w:r>
      <w:r>
        <w:rPr>
          <w:rStyle w:val="17"/>
          <w:lang w:val="en-US"/>
        </w:rPr>
        <w:t>Building Memorable Characteristics based on Safety and Privacy</w:t>
      </w:r>
      <w:r>
        <w:tab/>
      </w:r>
      <w:r>
        <w:fldChar w:fldCharType="begin"/>
      </w:r>
      <w:r>
        <w:instrText xml:space="preserve"> PAGEREF _Toc121654497 \h </w:instrText>
      </w:r>
      <w:r>
        <w:fldChar w:fldCharType="separate"/>
      </w:r>
      <w:r>
        <w:t>12</w:t>
      </w:r>
      <w:r>
        <w:fldChar w:fldCharType="end"/>
      </w:r>
      <w:r>
        <w:fldChar w:fldCharType="end"/>
      </w:r>
    </w:p>
    <w:p>
      <w:pPr>
        <w:pStyle w:val="8"/>
        <w:tabs>
          <w:tab w:val="right" w:leader="dot" w:pos="8305"/>
        </w:tabs>
      </w:pPr>
      <w:r>
        <w:fldChar w:fldCharType="begin"/>
      </w:r>
      <w:r>
        <w:instrText xml:space="preserve"> HYPERLINK \l "_Toc121654498" </w:instrText>
      </w:r>
      <w:r>
        <w:fldChar w:fldCharType="separate"/>
      </w:r>
      <w:r>
        <w:rPr>
          <w:rStyle w:val="17"/>
        </w:rPr>
        <w:t>Bibliography</w:t>
      </w:r>
      <w:r>
        <w:tab/>
      </w:r>
      <w:r>
        <w:fldChar w:fldCharType="begin"/>
      </w:r>
      <w:r>
        <w:instrText xml:space="preserve"> PAGEREF _Toc121654498 \h </w:instrText>
      </w:r>
      <w:r>
        <w:fldChar w:fldCharType="separate"/>
      </w:r>
      <w:r>
        <w:t>13</w:t>
      </w:r>
      <w:r>
        <w:fldChar w:fldCharType="end"/>
      </w:r>
      <w:r>
        <w:fldChar w:fldCharType="end"/>
      </w:r>
    </w:p>
    <w:p>
      <w:pPr>
        <w:pStyle w:val="2"/>
        <w:rPr>
          <w:rFonts w:hint="default" w:ascii="Times New Roman" w:hAnsi="Times New Roman" w:cs="Times New Roman"/>
          <w:lang w:val="en-US"/>
        </w:rPr>
      </w:pPr>
      <w:r>
        <w:rPr>
          <w:bCs/>
        </w:rPr>
        <w:fldChar w:fldCharType="end"/>
      </w:r>
      <w:r>
        <w:br w:type="page"/>
      </w:r>
      <w:bookmarkStart w:id="1" w:name="_Toc121654482"/>
      <w:r>
        <w:rPr>
          <w:rFonts w:hint="default" w:ascii="Times New Roman" w:hAnsi="Times New Roman" w:cs="Times New Roman"/>
          <w:lang w:val="en-US"/>
        </w:rPr>
        <w:t>Introduction</w:t>
      </w:r>
      <w:bookmarkEnd w:id="1"/>
    </w:p>
    <w:p>
      <w:pPr>
        <w:ind w:firstLine="360"/>
        <w:rPr>
          <w:lang w:val="en-US"/>
        </w:rPr>
      </w:pPr>
      <w:r>
        <w:rPr>
          <w:lang w:val="en-US"/>
        </w:rPr>
        <w:t xml:space="preserve">Founded in 1984, </w:t>
      </w:r>
      <w:r>
        <w:rPr>
          <w:rFonts w:hint="eastAsia"/>
          <w:lang w:val="en-US"/>
        </w:rPr>
        <w:t>V</w:t>
      </w:r>
      <w:r>
        <w:rPr>
          <w:lang w:val="en-US"/>
        </w:rPr>
        <w:t xml:space="preserve">odafone Group is an international telecommunications company headquartered in British, with its network business spreading to 25 countries and telecommunication services spreading to 15 countries in Asia, Europe, Oceania, and Africa (Webb, 2013, p. 3). </w:t>
      </w:r>
      <w:r>
        <w:rPr>
          <w:rFonts w:hint="eastAsia"/>
          <w:lang w:val="en-US"/>
        </w:rPr>
        <w:t>V</w:t>
      </w:r>
      <w:r>
        <w:rPr>
          <w:lang w:val="en-US"/>
        </w:rPr>
        <w:t>odafone is one of the largest telecommunication service providers in the world. Its main products and services include fixed-line and mobile telecom services, such as data, SMS, and mobile voice services (Kalam, 2020, p. 427). The company supports its users to enjoy the highest wireless mobile communication.</w:t>
      </w:r>
      <w:r>
        <w:rPr>
          <w:rFonts w:hint="eastAsia"/>
          <w:lang w:val="en-US"/>
        </w:rPr>
        <w:t xml:space="preserve"> </w:t>
      </w:r>
      <w:r>
        <w:rPr>
          <w:lang w:val="en-US"/>
        </w:rPr>
        <w:t xml:space="preserve">So far, it has developed into the third largest telecommunication network company in Britain and served more than 460 million customers in the global range (Agyapong, 2011, p. 203). Although with a long history and a strong global scale, the company still faces fierce competition. Competition from both local players and international players greatly increases the difficulty in surviving and developing in this digital era, such as British Telecom (Agyapong, 2011, p. 204). In particular, this industry requires constant technological improvements and fierce competition for market share. Even though Vodafone has acquired a large market share in the global range, it has to make great efforts in order to support its position. In order to achieve this purpose, marketing is a key factor. This paper aims to analyze the effectiveness of Vodafone’s marketing strategies and propose recommendations based on possible shortcomings. Even though </w:t>
      </w:r>
      <w:r>
        <w:rPr>
          <w:rFonts w:hint="eastAsia"/>
          <w:lang w:val="en-US"/>
        </w:rPr>
        <w:t>V</w:t>
      </w:r>
      <w:r>
        <w:rPr>
          <w:lang w:val="en-US"/>
        </w:rPr>
        <w:t xml:space="preserve">odafone widely uses acquisitions and joint ventures to expand its global scale, uses various marketing channels to emphasize its new technologies, and targets the European and African markets as its main customers, it fails to control costs with acquisitions and joint ventures, neglects people’s increasing safety concern, and fails to pay enough attention to other promising markets, so that it is recommended that </w:t>
      </w:r>
      <w:r>
        <w:rPr>
          <w:rFonts w:hint="eastAsia"/>
          <w:lang w:val="en-US"/>
        </w:rPr>
        <w:t>V</w:t>
      </w:r>
      <w:r>
        <w:rPr>
          <w:lang w:val="en-US"/>
        </w:rPr>
        <w:t>odafone should widely develop digital marketing to increase its online presence based on privacy protection and safety, target more promising markets like India, and use more flexible strategies to enter new markets with lower costs.</w:t>
      </w:r>
    </w:p>
    <w:p>
      <w:pPr>
        <w:pStyle w:val="2"/>
        <w:rPr>
          <w:rFonts w:hint="default" w:ascii="Times New Roman" w:hAnsi="Times New Roman" w:cs="Times New Roman"/>
          <w:sz w:val="28"/>
          <w:szCs w:val="28"/>
          <w:lang w:val="en-US"/>
        </w:rPr>
      </w:pPr>
      <w:bookmarkStart w:id="2" w:name="_Toc121654483"/>
      <w:r>
        <w:rPr>
          <w:rFonts w:hint="default" w:ascii="Times New Roman" w:hAnsi="Times New Roman" w:cs="Times New Roman"/>
          <w:sz w:val="28"/>
          <w:szCs w:val="28"/>
          <w:lang w:val="en-US"/>
        </w:rPr>
        <w:t>Main Findings</w:t>
      </w:r>
      <w:bookmarkEnd w:id="2"/>
    </w:p>
    <w:p>
      <w:pPr>
        <w:pStyle w:val="3"/>
        <w:rPr>
          <w:rFonts w:hint="default" w:ascii="Times New Roman" w:hAnsi="Times New Roman" w:cs="Times New Roman"/>
          <w:sz w:val="28"/>
          <w:szCs w:val="28"/>
          <w:lang w:val="en-US"/>
        </w:rPr>
      </w:pPr>
      <w:bookmarkStart w:id="3" w:name="_Toc121654484"/>
      <w:r>
        <w:rPr>
          <w:rFonts w:hint="default" w:ascii="Times New Roman" w:hAnsi="Times New Roman" w:cs="Times New Roman"/>
          <w:sz w:val="28"/>
          <w:szCs w:val="28"/>
          <w:lang w:val="en-US"/>
        </w:rPr>
        <w:t>Using Acquisition and Joint Venture to Enter New Markets</w:t>
      </w:r>
      <w:bookmarkEnd w:id="3"/>
    </w:p>
    <w:p>
      <w:pPr>
        <w:rPr>
          <w:lang w:val="en-US"/>
        </w:rPr>
      </w:pPr>
      <w:r>
        <w:rPr>
          <w:lang w:val="en-US"/>
        </w:rPr>
        <w:tab/>
      </w:r>
      <w:r>
        <w:rPr>
          <w:lang w:val="en-US"/>
        </w:rPr>
        <w:t xml:space="preserve">In order to support the fast global expansion, Vodafone mainly relies on the acquisition and establishing joint ventures to enter new markets. </w:t>
      </w:r>
      <w:r>
        <w:rPr>
          <w:rFonts w:hint="eastAsia"/>
          <w:lang w:val="en-US"/>
        </w:rPr>
        <w:t>V</w:t>
      </w:r>
      <w:r>
        <w:rPr>
          <w:lang w:val="en-US"/>
        </w:rPr>
        <w:t xml:space="preserve">odafone’s main marketing strategy is to use acquisition and joint ventures to enter new markets and use its wide network coverage to reach more customers (Mitra &amp; Mehta, 2021, p. 28). This strategy can make use of local companies’ advantages to reach a large of customers quickly. Meanwhile, it can reduce risks and require less time to establish brand recognition in new markets. As a result, </w:t>
      </w:r>
      <w:r>
        <w:rPr>
          <w:rFonts w:hint="eastAsia"/>
          <w:lang w:val="en-US"/>
        </w:rPr>
        <w:t>V</w:t>
      </w:r>
      <w:r>
        <w:rPr>
          <w:lang w:val="en-US"/>
        </w:rPr>
        <w:t>odafone widely uses acquisitions, undertakings and investments to enter foreign markets of the U.S., Asia Pacific, and Europe, increasing the sales revenue to 35% of the shares</w:t>
      </w:r>
      <w:r>
        <w:rPr>
          <w:rFonts w:hint="eastAsia"/>
          <w:lang w:val="en-US"/>
        </w:rPr>
        <w:t xml:space="preserve"> (</w:t>
      </w:r>
      <w:r>
        <w:rPr>
          <w:lang w:val="en-US"/>
        </w:rPr>
        <w:t xml:space="preserve">Kalam, 2020, p. 429). This strategy plays an important role in supporting Vodafone’s fast growth in the global market. </w:t>
      </w:r>
    </w:p>
    <w:p>
      <w:pPr>
        <w:rPr>
          <w:lang w:val="en-US"/>
        </w:rPr>
      </w:pPr>
      <w:r>
        <w:rPr>
          <w:lang w:val="en-US"/>
        </w:rPr>
        <w:tab/>
      </w:r>
      <w:r>
        <w:rPr>
          <w:lang w:val="en-US"/>
        </w:rPr>
        <w:t xml:space="preserve">However, even though this strategy can support the fast growth in the global market, it is not always an ideal strategy due to the high costs and unstable control. Using acquisitions and bidding requires a large sum of money. When Vodafone spends so much money purchasing a local telecom company, it has to make sure that the company is profitable enough to make enough revenue to cover the costs for the acquisition. Meanwhile, it has to compete with other major telecom companies with the same idea. For example, in the bid for AT&amp;T Wireless in 2004, Vodafone lost the bid as Cingular Wireless provided a higher price to win the bid (Ghosh, 2016, p.86). When global competition becomes more and more fierce, it is too expensive to always use acquisitions and biddings to enter new markets. In addition, when Vodafone establishes joint ventures in order to resist local competition and protectionism, it has inadequate control over the joint venture, which increases the risk of unstable operation in the long term. </w:t>
      </w:r>
      <w:r>
        <w:rPr>
          <w:rFonts w:hint="eastAsia"/>
          <w:lang w:val="en-US"/>
        </w:rPr>
        <w:t>F</w:t>
      </w:r>
      <w:r>
        <w:rPr>
          <w:lang w:val="en-US"/>
        </w:rPr>
        <w:t>or example, Vodafone used to establish a joint venture in the U.S. with Verizon Communications as a way to enter the American market, but the joint venture failed to follow the GSM 900/1800 MHZ standard so that Vodafone had to sell its stake to Verizon Communications in 2013 as Vodafone could not fully control Verizon Communications (Ghosh, 2016, p.84). Such failures indicate that Vodafone needs to carefully control its costs and consider to increase its control over joint ventures in order to support its constant global expansion.</w:t>
      </w:r>
    </w:p>
    <w:p>
      <w:pPr>
        <w:pStyle w:val="3"/>
        <w:rPr>
          <w:rFonts w:hint="default" w:ascii="Times New Roman" w:hAnsi="Times New Roman" w:cs="Times New Roman"/>
          <w:sz w:val="28"/>
          <w:szCs w:val="28"/>
          <w:lang w:val="en-US"/>
        </w:rPr>
      </w:pPr>
      <w:bookmarkStart w:id="4" w:name="_Toc121654485"/>
      <w:r>
        <w:rPr>
          <w:rFonts w:hint="default" w:ascii="Times New Roman" w:hAnsi="Times New Roman" w:cs="Times New Roman"/>
          <w:sz w:val="28"/>
          <w:szCs w:val="28"/>
          <w:lang w:val="en-US"/>
        </w:rPr>
        <w:t>Selecting both Traditional and Digital Media Channels</w:t>
      </w:r>
      <w:bookmarkEnd w:id="4"/>
    </w:p>
    <w:p>
      <w:pPr>
        <w:rPr>
          <w:lang w:val="en-US"/>
        </w:rPr>
      </w:pPr>
      <w:r>
        <w:rPr>
          <w:lang w:val="en-US"/>
        </w:rPr>
        <w:tab/>
      </w:r>
      <w:r>
        <w:rPr>
          <w:lang w:val="en-US"/>
        </w:rPr>
        <w:t xml:space="preserve">When selecting marketing channels, Vodafone emphasizes both traditional and digital media channels. In comparison, the main media channel selected by Vodafone is still television although it also targets various other platforms. </w:t>
      </w:r>
      <w:r>
        <w:rPr>
          <w:rFonts w:hint="eastAsia"/>
          <w:lang w:val="en-US"/>
        </w:rPr>
        <w:t>F</w:t>
      </w:r>
      <w:r>
        <w:rPr>
          <w:lang w:val="en-US"/>
        </w:rPr>
        <w:t xml:space="preserve">or example, its famous advertisement “Zoo Zoos and pug” (2018) got great popularity on television first, and then spread such popularity in other social networking websites like Facebook and Twitter (Keke, 2022, p. 2582). Even though it also uses digital media channels like various social networking websites, its emphasis is not enough. In comparison, traditional marketing channels are more expensive, but they fail to reach as many potential customers as digital media channels. </w:t>
      </w:r>
      <w:r>
        <w:rPr>
          <w:rFonts w:hint="eastAsia"/>
          <w:lang w:val="en-US"/>
        </w:rPr>
        <w:t>O</w:t>
      </w:r>
      <w:r>
        <w:rPr>
          <w:lang w:val="en-US"/>
        </w:rPr>
        <w:t>ne problem with Vodafone’s marketing is its failure to select marketing communication tools wisely and control the budget effectively as the company simply makes decisions based on previous practices</w:t>
      </w:r>
      <w:r>
        <w:rPr>
          <w:rFonts w:hint="eastAsia"/>
          <w:lang w:val="en-US"/>
        </w:rPr>
        <w:t xml:space="preserve"> (</w:t>
      </w:r>
      <w:r>
        <w:rPr>
          <w:lang w:val="en-US"/>
        </w:rPr>
        <w:t>Okyere, Agyapong, &amp; Nyarku, 2011, p. 50). The company’s marketing strategy fails to adapt to the market trend quickly. Its reaction to new changes in the market is not quick enough. The direct consequence is that the online presence of Vodafone is not large although the company has served millions of users</w:t>
      </w:r>
      <w:r>
        <w:rPr>
          <w:rFonts w:hint="eastAsia"/>
          <w:lang w:val="en-US"/>
        </w:rPr>
        <w:t xml:space="preserve"> </w:t>
      </w:r>
      <w:r>
        <w:rPr>
          <w:lang w:val="en-US"/>
        </w:rPr>
        <w:t>(Kerr &amp; Moloney, 2018, p. 318). Users who enjoy the services of Vodafone might fail to have a strong loyalty to the brand. Their limited knowledge of the brand makes it vulnerable to handling various competition and challenges from other brands. In particular, young people in the current society watch television less frequently so that the effect of television advertisements is not as obvious as in earlier years. Thus, Vodafone’s effort in digital marketing is still enough to make more customers remember its name.</w:t>
      </w:r>
    </w:p>
    <w:p>
      <w:pPr>
        <w:pStyle w:val="3"/>
        <w:rPr>
          <w:rFonts w:hint="default" w:ascii="Times New Roman" w:hAnsi="Times New Roman" w:cs="Times New Roman"/>
          <w:sz w:val="28"/>
          <w:szCs w:val="21"/>
          <w:lang w:val="en-US"/>
        </w:rPr>
      </w:pPr>
      <w:bookmarkStart w:id="5" w:name="_Toc121654486"/>
      <w:r>
        <w:rPr>
          <w:rFonts w:hint="default" w:ascii="Times New Roman" w:hAnsi="Times New Roman" w:cs="Times New Roman"/>
          <w:sz w:val="28"/>
          <w:szCs w:val="21"/>
          <w:lang w:val="en-US"/>
        </w:rPr>
        <w:t>Emphasizing the European and African Markets</w:t>
      </w:r>
      <w:bookmarkEnd w:id="5"/>
    </w:p>
    <w:p>
      <w:pPr>
        <w:rPr>
          <w:lang w:val="en-US"/>
        </w:rPr>
      </w:pPr>
      <w:r>
        <w:rPr>
          <w:lang w:val="en-US"/>
        </w:rPr>
        <w:tab/>
      </w:r>
      <w:r>
        <w:rPr>
          <w:lang w:val="en-US"/>
        </w:rPr>
        <w:t>So far, the main target markets of Vodafone are locked in Europe and Africa, with inadequate attention to other foreign markets. The strategy of Vodafone is to focus on sustainable growth in order to drive returns, with particular attention to “growing our converged connectivity markets in Europe, and mobile data and payments in Africa”</w:t>
      </w:r>
      <w:r>
        <w:rPr>
          <w:rFonts w:hint="eastAsia"/>
          <w:lang w:val="en-US"/>
        </w:rPr>
        <w:t xml:space="preserve"> (V</w:t>
      </w:r>
      <w:r>
        <w:rPr>
          <w:lang w:val="en-US"/>
        </w:rPr>
        <w:t>odafone, 2022). It highlights the African market because of its relative disadvantages in technologies, which makes it easier to enter the market with less local competition. It highlights the European market due to its geographical advantage and long-term reputation established in this region</w:t>
      </w:r>
      <w:r>
        <w:rPr>
          <w:rFonts w:hint="eastAsia"/>
          <w:lang w:val="en-US"/>
        </w:rPr>
        <w:t xml:space="preserve"> (</w:t>
      </w:r>
      <w:r>
        <w:rPr>
          <w:lang w:val="en-US"/>
        </w:rPr>
        <w:t xml:space="preserve">Pai, 2021, p. 105). The company makes long-term plans based on the development in these two major markets. </w:t>
      </w:r>
      <w:r>
        <w:rPr>
          <w:rFonts w:hint="eastAsia"/>
          <w:lang w:val="en-US"/>
        </w:rPr>
        <w:t>V</w:t>
      </w:r>
      <w:r>
        <w:rPr>
          <w:lang w:val="en-US"/>
        </w:rPr>
        <w:t>odafone focuses on deepening its customer engagement with higher network quality, improving loyalty, and supporting revenue growth in its three main customer segments, respectively Europe Consumer, Africa Consumer, and Vodafone Business</w:t>
      </w:r>
      <w:r>
        <w:rPr>
          <w:rFonts w:hint="eastAsia"/>
          <w:lang w:val="en-US"/>
        </w:rPr>
        <w:t xml:space="preserve"> </w:t>
      </w:r>
      <w:r>
        <w:rPr>
          <w:lang w:val="en-US"/>
        </w:rPr>
        <w:t xml:space="preserve">(Kumar, Gawande, &amp; Brar, p. 263). The benefit is to provide more targeted services to serve local customers. It can also help the company consolidate its position in the European market. </w:t>
      </w:r>
    </w:p>
    <w:p>
      <w:pPr>
        <w:rPr>
          <w:lang w:val="en-US"/>
        </w:rPr>
      </w:pPr>
      <w:r>
        <w:rPr>
          <w:lang w:val="en-US"/>
        </w:rPr>
        <w:tab/>
      </w:r>
      <w:r>
        <w:rPr>
          <w:lang w:val="en-US"/>
        </w:rPr>
        <w:t>However, the neglect of other foreign markets makes the company difficult to support its global market share in the long term. Without enough attention, the company’s operation in other markets cannot achieve enough positive outcomes. As a consequence, although entering other markets, it fails to pay enough attention to the long-term operation. For example, Vodafone succeeded in building Vodafone Japan after acquiring J-phone in 2002, but it later sold this brand to SoftBank in 2006 (Keke, 2022, p. 2582). Without enough attention to the Japanese market, the company suffered great difficulty in supporting the business in this region. In particular, local competition and protectionism require more effort in operation. The company needs to take each foreign market seriously in order to ensure long-term stable operations. The European market has too many powerful competitors, but the market is well developed, with limited room to grow (Dodourova, 2003, p.398). There are also other promising markets that can bring more business opportunities for the company</w:t>
      </w:r>
      <w:r>
        <w:rPr>
          <w:rFonts w:hint="eastAsia"/>
          <w:lang w:val="en-US"/>
        </w:rPr>
        <w:t>.</w:t>
      </w:r>
      <w:r>
        <w:rPr>
          <w:lang w:val="en-US"/>
        </w:rPr>
        <w:t xml:space="preserve"> For example, </w:t>
      </w:r>
      <w:r>
        <w:rPr>
          <w:rFonts w:hint="eastAsia"/>
          <w:lang w:val="en-US"/>
        </w:rPr>
        <w:t>V</w:t>
      </w:r>
      <w:r>
        <w:rPr>
          <w:lang w:val="en-US"/>
        </w:rPr>
        <w:t>odafone has acquired great success in India by acquiring local network companies like Idea and building Vodafone Idea as the largest telecommunication service provider in India, attracting about 270 million customers and 16% of the market share (Kittilaksanawong &amp; Kandaswamy, 2018, p.4). Considering the large population of India, it can bring more demand if the company pays more attention to the operation in this region.</w:t>
      </w:r>
    </w:p>
    <w:p>
      <w:pPr>
        <w:pStyle w:val="3"/>
        <w:rPr>
          <w:rFonts w:hint="default" w:ascii="Times New Roman" w:hAnsi="Times New Roman" w:cs="Times New Roman"/>
          <w:sz w:val="28"/>
          <w:szCs w:val="21"/>
          <w:lang w:val="en-US"/>
        </w:rPr>
      </w:pPr>
      <w:bookmarkStart w:id="6" w:name="_Toc121654487"/>
      <w:r>
        <w:rPr>
          <w:rFonts w:hint="default" w:ascii="Times New Roman" w:hAnsi="Times New Roman" w:cs="Times New Roman"/>
          <w:sz w:val="28"/>
          <w:szCs w:val="21"/>
          <w:lang w:val="en-US"/>
        </w:rPr>
        <w:t>Marketing New Technologies as the Focus</w:t>
      </w:r>
      <w:bookmarkEnd w:id="6"/>
    </w:p>
    <w:p>
      <w:pPr>
        <w:rPr>
          <w:lang w:val="en-US"/>
        </w:rPr>
      </w:pPr>
      <w:r>
        <w:rPr>
          <w:lang w:val="en-US"/>
        </w:rPr>
        <w:t xml:space="preserve">Besides, Vodafone’s marketing focus lies in the increasing emphasis on the role of new technologies. The company wants to impress customers with its high-end technologies and the convenient services provided for customers. For example, in its new brand positioning strategy launched in 2017, the company uses the title “The future is exciting. Ready?” to attract customers who believe that new technologies and related digital services can transform society positively and increase people’s quality of life, with an optimistic attitude towards future (Mitra &amp; Mehta, 2021, p. 24). The purpose is to make customers remember the brand based on its innovation and technological advancement. </w:t>
      </w:r>
    </w:p>
    <w:p>
      <w:pPr>
        <w:rPr>
          <w:lang w:val="en-US"/>
        </w:rPr>
      </w:pPr>
      <w:r>
        <w:rPr>
          <w:lang w:val="en-US"/>
        </w:rPr>
        <w:tab/>
      </w:r>
      <w:r>
        <w:rPr>
          <w:lang w:val="en-US"/>
        </w:rPr>
        <w:t>However, this marketing focus cannot effectively differentiate the brand from other competitors. It is common for telecom companies to promote new technologies and show the benefits of digital services</w:t>
      </w:r>
      <w:r>
        <w:rPr>
          <w:rFonts w:hint="eastAsia"/>
          <w:lang w:val="en-US"/>
        </w:rPr>
        <w:t xml:space="preserve"> (</w:t>
      </w:r>
      <w:r>
        <w:rPr>
          <w:lang w:val="en-US"/>
        </w:rPr>
        <w:t xml:space="preserve">Pai, 2021, p. 106). Vodafone needs more memorable marketing focuses to impress customers. </w:t>
      </w:r>
      <w:r>
        <w:rPr>
          <w:rFonts w:hint="eastAsia"/>
          <w:lang w:val="en-US"/>
        </w:rPr>
        <w:t>I</w:t>
      </w:r>
      <w:r>
        <w:rPr>
          <w:lang w:val="en-US"/>
        </w:rPr>
        <w:t>n a survey conducted by Mahmud and Medina, “60% of the surveyed managers pointed out that Vodafone uses a corporate branding strategy where all its products and services are offered under a consolidated brand name”</w:t>
      </w:r>
      <w:r>
        <w:rPr>
          <w:rFonts w:hint="eastAsia"/>
          <w:lang w:val="en-US"/>
        </w:rPr>
        <w:t xml:space="preserve"> (</w:t>
      </w:r>
      <w:r>
        <w:rPr>
          <w:lang w:val="en-US"/>
        </w:rPr>
        <w:t>Mahmud &amp; Medina, 2018, p.25). The main problem with Vodafone is its failure to build memorable characteristics that can distinguish the brand. The promotion of new technological and digital services applies to all other players in this industry, which cannot attract customers’ attention effectively.</w:t>
      </w:r>
    </w:p>
    <w:p>
      <w:pPr>
        <w:pStyle w:val="2"/>
        <w:rPr>
          <w:rFonts w:hint="default" w:ascii="Times New Roman" w:hAnsi="Times New Roman" w:cs="Times New Roman"/>
          <w:lang w:val="en-US"/>
        </w:rPr>
      </w:pPr>
      <w:bookmarkStart w:id="7" w:name="_Toc121654488"/>
      <w:r>
        <w:rPr>
          <w:rFonts w:hint="default" w:ascii="Times New Roman" w:hAnsi="Times New Roman" w:cs="Times New Roman"/>
          <w:lang w:val="en-US"/>
        </w:rPr>
        <w:t>Conclusion</w:t>
      </w:r>
      <w:bookmarkEnd w:id="7"/>
    </w:p>
    <w:p>
      <w:pPr>
        <w:ind w:firstLine="360"/>
        <w:rPr>
          <w:lang w:val="en-US"/>
        </w:rPr>
      </w:pPr>
      <w:r>
        <w:rPr>
          <w:lang w:val="en-US"/>
        </w:rPr>
        <w:t>Therefore, Vodafone’s marketing strategies are not effective enough to support its stable global expansion. In particular, its strategies have four main shortcomings, shown as follows.</w:t>
      </w:r>
    </w:p>
    <w:p>
      <w:pPr>
        <w:pStyle w:val="3"/>
        <w:rPr>
          <w:rFonts w:hint="default" w:ascii="Times New Roman" w:hAnsi="Times New Roman" w:cs="Times New Roman"/>
          <w:sz w:val="28"/>
          <w:szCs w:val="21"/>
          <w:lang w:val="en-US"/>
        </w:rPr>
      </w:pPr>
      <w:bookmarkStart w:id="8" w:name="_Toc121654489"/>
      <w:r>
        <w:rPr>
          <w:rFonts w:hint="default" w:ascii="Times New Roman" w:hAnsi="Times New Roman" w:cs="Times New Roman"/>
          <w:sz w:val="28"/>
          <w:szCs w:val="21"/>
          <w:lang w:val="en-US"/>
        </w:rPr>
        <w:t>Failing to Notice Other Promising Markets</w:t>
      </w:r>
      <w:bookmarkEnd w:id="8"/>
    </w:p>
    <w:p>
      <w:pPr>
        <w:rPr>
          <w:lang w:val="en-US"/>
        </w:rPr>
      </w:pPr>
      <w:r>
        <w:rPr>
          <w:lang w:val="en-US"/>
        </w:rPr>
        <w:tab/>
      </w:r>
      <w:r>
        <w:rPr>
          <w:lang w:val="en-US"/>
        </w:rPr>
        <w:t>Vodafone focuses too much on the European and African markets that it fails to pay enough attention to other promising markets. Vodafone’s vision is “to become a new generation connectivity and digital services provider for Europe and Africa, enabling an inclusive and sustainable digital society”</w:t>
      </w:r>
      <w:r>
        <w:rPr>
          <w:rFonts w:hint="eastAsia"/>
          <w:lang w:val="en-US"/>
        </w:rPr>
        <w:t xml:space="preserve"> (V</w:t>
      </w:r>
      <w:r>
        <w:rPr>
          <w:lang w:val="en-US"/>
        </w:rPr>
        <w:t xml:space="preserve">odafone, 2022). Its vision and long-term plan only focus on Europe and Africa as the main markets. When other markets fail to receive enough attention, it is difficult for Vodafone to compete with local players and other international players. Protectionism makes the situation worse. It is difficult to fully rely on the European and African markets to support its long-term development (Mahmud, 2018, p.13). </w:t>
      </w:r>
    </w:p>
    <w:p>
      <w:pPr>
        <w:pStyle w:val="3"/>
        <w:rPr>
          <w:rFonts w:hint="default" w:ascii="Times New Roman" w:hAnsi="Times New Roman" w:cs="Times New Roman"/>
          <w:sz w:val="28"/>
          <w:szCs w:val="28"/>
          <w:lang w:val="en-US"/>
        </w:rPr>
      </w:pPr>
      <w:bookmarkStart w:id="9" w:name="_Toc121654490"/>
      <w:r>
        <w:rPr>
          <w:rFonts w:hint="default" w:ascii="Times New Roman" w:hAnsi="Times New Roman" w:cs="Times New Roman"/>
          <w:sz w:val="28"/>
          <w:szCs w:val="28"/>
          <w:lang w:val="en-US"/>
        </w:rPr>
        <w:t>The High Costs and Limited Control with Acquisitions and Joint Ventures</w:t>
      </w:r>
      <w:bookmarkEnd w:id="9"/>
      <w:r>
        <w:rPr>
          <w:rFonts w:hint="default" w:ascii="Times New Roman" w:hAnsi="Times New Roman" w:cs="Times New Roman"/>
          <w:sz w:val="28"/>
          <w:szCs w:val="28"/>
          <w:lang w:val="en-US"/>
        </w:rPr>
        <w:t xml:space="preserve"> </w:t>
      </w:r>
    </w:p>
    <w:p>
      <w:pPr>
        <w:rPr>
          <w:lang w:val="en-US"/>
        </w:rPr>
      </w:pPr>
      <w:r>
        <w:rPr>
          <w:lang w:val="en-US"/>
        </w:rPr>
        <w:tab/>
      </w:r>
      <w:r>
        <w:rPr>
          <w:lang w:val="en-US"/>
        </w:rPr>
        <w:t>The company’s strategy of acquisitions and joint ventures requires high costs and unstable control. Even though it is a safer strategy to enter the new market, it bears high costs and increases the burden of making more profits to cover the huge costs</w:t>
      </w:r>
      <w:r>
        <w:rPr>
          <w:rFonts w:hint="eastAsia"/>
          <w:lang w:val="en-US"/>
        </w:rPr>
        <w:t xml:space="preserve"> (</w:t>
      </w:r>
      <w:r>
        <w:rPr>
          <w:lang w:val="en-US"/>
        </w:rPr>
        <w:t>Suresh, 2011, p. 118). Vodafone’s strategy fails to maintain a long-term effect as the company tends to suffer inadequate control over the joint venture or has to sell its acquired company in the end.</w:t>
      </w:r>
    </w:p>
    <w:p>
      <w:pPr>
        <w:pStyle w:val="3"/>
        <w:rPr>
          <w:rFonts w:hint="default" w:ascii="Times New Roman" w:hAnsi="Times New Roman" w:cs="Times New Roman"/>
          <w:sz w:val="28"/>
          <w:szCs w:val="21"/>
          <w:lang w:val="en-US"/>
        </w:rPr>
      </w:pPr>
      <w:bookmarkStart w:id="10" w:name="_Toc121654491"/>
      <w:r>
        <w:rPr>
          <w:rFonts w:hint="default" w:ascii="Times New Roman" w:hAnsi="Times New Roman" w:cs="Times New Roman"/>
          <w:sz w:val="28"/>
          <w:szCs w:val="21"/>
          <w:lang w:val="en-US"/>
        </w:rPr>
        <w:t>Inadequate Emphasis on Digital Marketing</w:t>
      </w:r>
      <w:bookmarkEnd w:id="10"/>
    </w:p>
    <w:p>
      <w:pPr>
        <w:rPr>
          <w:lang w:val="en-US"/>
        </w:rPr>
      </w:pPr>
      <w:r>
        <w:rPr>
          <w:lang w:val="en-US"/>
        </w:rPr>
        <w:tab/>
      </w:r>
      <w:r>
        <w:rPr>
          <w:lang w:val="en-US"/>
        </w:rPr>
        <w:t>Even though Vodafone also develops digital marketing, it fails to pay great attention and still relies on traditional media channels to some degree (Kresak, 2016, p.3). Compared with social media that can provide a more cost-effective and easier environment, than traditional marketing tools become less sufficient, such as television, magazine, radio, poster, and newspapers</w:t>
      </w:r>
      <w:r>
        <w:rPr>
          <w:rFonts w:hint="eastAsia"/>
          <w:lang w:val="en-US"/>
        </w:rPr>
        <w:t xml:space="preserve"> </w:t>
      </w:r>
      <w:r>
        <w:rPr>
          <w:lang w:val="en-US"/>
        </w:rPr>
        <w:t xml:space="preserve">(Kumar, Gawande, &amp; Brar, p. 267). Vodafone’s reliance on traditional media channels increases marketing costs without achieving better outcomes. </w:t>
      </w:r>
    </w:p>
    <w:p>
      <w:pPr>
        <w:pStyle w:val="3"/>
        <w:rPr>
          <w:rFonts w:hint="default" w:ascii="Times New Roman" w:hAnsi="Times New Roman" w:cs="Times New Roman"/>
          <w:sz w:val="28"/>
          <w:szCs w:val="21"/>
          <w:lang w:val="en-US"/>
        </w:rPr>
      </w:pPr>
      <w:bookmarkStart w:id="11" w:name="_Toc121654492"/>
      <w:r>
        <w:rPr>
          <w:rFonts w:hint="default" w:ascii="Times New Roman" w:hAnsi="Times New Roman" w:cs="Times New Roman"/>
          <w:sz w:val="28"/>
          <w:szCs w:val="21"/>
          <w:lang w:val="en-US"/>
        </w:rPr>
        <w:t>The Failure to Build Memorable Marketing Focus</w:t>
      </w:r>
      <w:bookmarkEnd w:id="11"/>
    </w:p>
    <w:p>
      <w:pPr>
        <w:rPr>
          <w:lang w:val="en-US"/>
        </w:rPr>
      </w:pPr>
      <w:r>
        <w:rPr>
          <w:lang w:val="en-US"/>
        </w:rPr>
        <w:tab/>
      </w:r>
      <w:r>
        <w:rPr>
          <w:lang w:val="en-US"/>
        </w:rPr>
        <w:t>Moreover, Vodafone fails to build a memorable marketing focus to differentiate the brand. Its emphasis on new technologies and the convenience of digital services are not special enough in the industry</w:t>
      </w:r>
      <w:r>
        <w:rPr>
          <w:rFonts w:hint="eastAsia"/>
          <w:lang w:val="en-US"/>
        </w:rPr>
        <w:t xml:space="preserve"> </w:t>
      </w:r>
      <w:r>
        <w:rPr>
          <w:lang w:val="en-US"/>
        </w:rPr>
        <w:t>(Kerr &amp; Moloney, 2018, p. 318). It is difficult to remember the strengths and advantages of Vodafone compared with other competitors. It fails to clearly emphasize its prioritized products and services and highlight its main selling points (Al-Atiqi, 2014, p13).</w:t>
      </w:r>
    </w:p>
    <w:p>
      <w:pPr>
        <w:pStyle w:val="2"/>
        <w:rPr>
          <w:rFonts w:hint="default" w:ascii="Times New Roman" w:hAnsi="Times New Roman" w:cs="Times New Roman"/>
          <w:lang w:val="en-US"/>
        </w:rPr>
      </w:pPr>
      <w:bookmarkStart w:id="12" w:name="_Toc121654493"/>
      <w:r>
        <w:rPr>
          <w:rFonts w:hint="default" w:ascii="Times New Roman" w:hAnsi="Times New Roman" w:cs="Times New Roman"/>
          <w:lang w:val="en-US"/>
        </w:rPr>
        <w:t>Recommendations</w:t>
      </w:r>
      <w:bookmarkEnd w:id="12"/>
    </w:p>
    <w:p>
      <w:pPr>
        <w:ind w:firstLine="360"/>
        <w:rPr>
          <w:lang w:val="en-US"/>
        </w:rPr>
      </w:pPr>
      <w:r>
        <w:rPr>
          <w:lang w:val="en-US"/>
        </w:rPr>
        <w:t>As is discussed above, it is recommended that Vodafone should improve its marketing strategy based on the market situation and extend its target markets. The focus is to make customers better notice and remember this brand so that it can attract more customers and increase its online presence.</w:t>
      </w:r>
    </w:p>
    <w:p>
      <w:pPr>
        <w:pStyle w:val="3"/>
        <w:rPr>
          <w:lang w:val="en-US"/>
        </w:rPr>
      </w:pPr>
      <w:bookmarkStart w:id="13" w:name="_Toc121654494"/>
      <w:r>
        <w:rPr>
          <w:rFonts w:hint="default" w:ascii="Times New Roman" w:hAnsi="Times New Roman" w:cs="Times New Roman"/>
          <w:sz w:val="28"/>
          <w:szCs w:val="21"/>
          <w:lang w:val="en-US"/>
        </w:rPr>
        <w:t>Increasing Online Presence with More Digital Marketing</w:t>
      </w:r>
      <w:bookmarkEnd w:id="13"/>
    </w:p>
    <w:p>
      <w:pPr>
        <w:rPr>
          <w:lang w:val="en-US"/>
        </w:rPr>
      </w:pPr>
      <w:r>
        <w:rPr>
          <w:lang w:val="en-US"/>
        </w:rPr>
        <w:tab/>
      </w:r>
      <w:r>
        <w:rPr>
          <w:lang w:val="en-US"/>
        </w:rPr>
        <w:t>First, Vodafone should increase its online presence and actively market its brand image in the global market to draw more users’ attention. In order to stand out in the fierce competition, successful global marketing is essential to make customers remember the brand and build advantages compared with other competitors (Keke, 2022, p. 2580).</w:t>
      </w:r>
      <w:r>
        <w:rPr>
          <w:rFonts w:hint="eastAsia"/>
          <w:lang w:val="en-US"/>
        </w:rPr>
        <w:t xml:space="preserve"> </w:t>
      </w:r>
      <w:r>
        <w:rPr>
          <w:lang w:val="en-US"/>
        </w:rPr>
        <w:t>The maintenance of brand image is important in this digital era. It is related to the sustainable competitive advantage a company can establish to support long-term development. Digital marketing is a popular trend in the current commercial world, which can help companies reach customers quickly (Eaton, 2002, p.9). Vodafone should abandon its reliance on traditional media channels like television. It should target digital channels to promote its brand and interact with young customers. Meanwhile, digital marketing can achieve great efficiency with lower costs. W</w:t>
      </w:r>
      <w:r>
        <w:rPr>
          <w:rFonts w:hint="eastAsia"/>
          <w:lang w:val="en-US"/>
        </w:rPr>
        <w:t>ith</w:t>
      </w:r>
      <w:r>
        <w:rPr>
          <w:lang w:val="en-US"/>
        </w:rPr>
        <w:t xml:space="preserve"> the increasing importance of digitalization, telecom operators aim to use digital transformation as a way to reduce their costs and focus more on digital marketing</w:t>
      </w:r>
      <w:r>
        <w:rPr>
          <w:rFonts w:hint="eastAsia"/>
          <w:lang w:val="en-US"/>
        </w:rPr>
        <w:t xml:space="preserve"> </w:t>
      </w:r>
      <w:r>
        <w:rPr>
          <w:lang w:val="en-US"/>
        </w:rPr>
        <w:t>(Kumar, Gawande, &amp; Brar, p. 266). Vodafone should increase its online presence and make more people notice this brand. It is beneficial for building a positive brand image. Compared with traditional media channels, digital channels exhibit an advantage of targeting young people easily</w:t>
      </w:r>
      <w:r>
        <w:rPr>
          <w:rFonts w:hint="eastAsia"/>
          <w:lang w:val="en-US"/>
        </w:rPr>
        <w:t xml:space="preserve"> (</w:t>
      </w:r>
      <w:r>
        <w:rPr>
          <w:lang w:val="en-US"/>
        </w:rPr>
        <w:t>Suresh, 2011, p. 118). Vodafone should adapt its marketing platforms based on people’s demands.</w:t>
      </w:r>
    </w:p>
    <w:p>
      <w:pPr>
        <w:pStyle w:val="3"/>
        <w:rPr>
          <w:rFonts w:hint="default" w:ascii="Times New Roman" w:hAnsi="Times New Roman" w:cs="Times New Roman"/>
          <w:sz w:val="28"/>
          <w:szCs w:val="21"/>
          <w:lang w:val="en-US"/>
        </w:rPr>
      </w:pPr>
      <w:bookmarkStart w:id="14" w:name="_Toc121654495"/>
      <w:r>
        <w:rPr>
          <w:rFonts w:hint="default" w:ascii="Times New Roman" w:hAnsi="Times New Roman" w:cs="Times New Roman"/>
          <w:sz w:val="28"/>
          <w:szCs w:val="21"/>
          <w:lang w:val="en-US"/>
        </w:rPr>
        <w:t>Handling Local Competition and Protectionism More Flexibly</w:t>
      </w:r>
      <w:bookmarkEnd w:id="14"/>
    </w:p>
    <w:p>
      <w:pPr>
        <w:rPr>
          <w:lang w:val="en-US"/>
        </w:rPr>
      </w:pPr>
      <w:r>
        <w:rPr>
          <w:lang w:val="en-US"/>
        </w:rPr>
        <w:tab/>
      </w:r>
      <w:r>
        <w:rPr>
          <w:lang w:val="en-US"/>
        </w:rPr>
        <w:t>Second, Vodafone should use more flexible strategies to enter new markets and carefully control its costs and bargaining power. Even though acquisitions and joint ventures are effective strategies to enter new markets with great efficiency, they bring huge costs</w:t>
      </w:r>
      <w:r>
        <w:rPr>
          <w:rFonts w:hint="eastAsia"/>
          <w:lang w:val="en-US"/>
        </w:rPr>
        <w:t xml:space="preserve"> (</w:t>
      </w:r>
      <w:r>
        <w:rPr>
          <w:lang w:val="en-US"/>
        </w:rPr>
        <w:t>Kalam, 2020, p. 427). If Vodafone relies on acquisitions too much to broaden its global business, it will have to suffer a higher financial burden. The current strategy is to acquire local companies first and then transfer the company to a subsidiary of Vodafone. It can make use of local companies’ existing customer base, but Vodafone needs time to fully control the company. Vodafone can also choose to establish joint ventures, but it has to sacrifice its control over the joint venture. Both of these two methods have previous failure examples. In order to avoid such failures, Vodafone should consider more flexible and diverse strategies to control local telecom companies and gradually occupy local companies. Strategic partnerships and the purchase of stocks to increase its bargaining power can be alternatives to enter new markets with lower costs and risks</w:t>
      </w:r>
      <w:r>
        <w:rPr>
          <w:rFonts w:hint="eastAsia"/>
          <w:lang w:val="en-US"/>
        </w:rPr>
        <w:t xml:space="preserve"> </w:t>
      </w:r>
      <w:r>
        <w:rPr>
          <w:lang w:val="en-US"/>
        </w:rPr>
        <w:t>(Pai, 2021, p. 103). It gives Vodafone enough time to understand new markets and consider how to change the strategies. Meanwhile, it can help Vodafone control costs so that the company doesn’t need to rely on aggressive acquisitions and biddings to occupy local companies. Higher costs bring higher risks because Vodafone has to give up the company when the company is not as profitable as expected.</w:t>
      </w:r>
    </w:p>
    <w:p>
      <w:pPr>
        <w:pStyle w:val="3"/>
        <w:rPr>
          <w:lang w:val="en-US"/>
        </w:rPr>
      </w:pPr>
      <w:bookmarkStart w:id="15" w:name="_Toc121654496"/>
      <w:r>
        <w:rPr>
          <w:rFonts w:hint="default" w:ascii="Times New Roman" w:hAnsi="Times New Roman" w:cs="Times New Roman"/>
          <w:sz w:val="28"/>
          <w:szCs w:val="21"/>
          <w:lang w:val="en-US"/>
        </w:rPr>
        <w:t>Paying more Attention to Other Foreign Markets like India</w:t>
      </w:r>
      <w:bookmarkEnd w:id="15"/>
    </w:p>
    <w:p>
      <w:pPr>
        <w:rPr>
          <w:lang w:val="en-US"/>
        </w:rPr>
      </w:pPr>
      <w:r>
        <w:rPr>
          <w:lang w:val="en-US"/>
        </w:rPr>
        <w:tab/>
      </w:r>
      <w:r>
        <w:rPr>
          <w:lang w:val="en-US"/>
        </w:rPr>
        <w:t>Third, Vodafone should pay more attention to other promising markets like India.</w:t>
      </w:r>
      <w:r>
        <w:rPr>
          <w:rFonts w:hint="eastAsia"/>
          <w:lang w:val="en-US"/>
        </w:rPr>
        <w:t xml:space="preserve"> </w:t>
      </w:r>
      <w:r>
        <w:rPr>
          <w:lang w:val="en-US"/>
        </w:rPr>
        <w:t>Vodafone should make targeted marketing communication tools and strategies based on practical situations in different markets. Nations with a large population and relatively less advanced technologies can all be targeted. Vodafone should extend its target markets in order to occupy more global market share. Its current emphasis on European and African markets is not effective enough to support its long-term growth. The European market is full of fierce competition. It is challenging for Vodafone to make breakthroughs in the European market when competing with other old telecom companies. When a market reaches a saturated level, the overall market share of key players becomes stable, which is difficult to make great changes unless significant technological progress is made</w:t>
      </w:r>
      <w:r>
        <w:rPr>
          <w:rFonts w:hint="eastAsia"/>
          <w:lang w:val="en-US"/>
        </w:rPr>
        <w:t xml:space="preserve"> (</w:t>
      </w:r>
      <w:r>
        <w:rPr>
          <w:lang w:val="en-US"/>
        </w:rPr>
        <w:t>Suresh, 2011, p. 118). Vodafone should focus more on markets that can create rich business opportunities and promising growth. India is a good potential market that deserves more targeted development. Vodafone should target less saturated markets because such markets have promising developments and less fierce competition.</w:t>
      </w:r>
    </w:p>
    <w:p>
      <w:pPr>
        <w:pStyle w:val="3"/>
        <w:rPr>
          <w:lang w:val="en-US"/>
        </w:rPr>
      </w:pPr>
      <w:bookmarkStart w:id="16" w:name="_Toc121654497"/>
      <w:r>
        <w:rPr>
          <w:rFonts w:hint="default" w:ascii="Times New Roman" w:hAnsi="Times New Roman" w:cs="Times New Roman"/>
          <w:sz w:val="28"/>
          <w:szCs w:val="21"/>
          <w:lang w:val="en-US"/>
        </w:rPr>
        <w:t>Building Memorable Characteristics based on Safety and Privacy</w:t>
      </w:r>
      <w:bookmarkEnd w:id="16"/>
      <w:r>
        <w:rPr>
          <w:lang w:val="en-US"/>
        </w:rPr>
        <w:t xml:space="preserve"> </w:t>
      </w:r>
    </w:p>
    <w:p>
      <w:pPr>
        <w:rPr>
          <w:lang w:val="en-US"/>
        </w:rPr>
      </w:pPr>
      <w:r>
        <w:rPr>
          <w:lang w:val="en-US"/>
        </w:rPr>
        <w:tab/>
      </w:r>
      <w:r>
        <w:rPr>
          <w:lang w:val="en-US"/>
        </w:rPr>
        <w:t xml:space="preserve">Finally, Vodafone should prioritize safety and priority as the focus of its marketing strategies, which aims to win customers’ trust and adapts to the market need. </w:t>
      </w:r>
      <w:r>
        <w:rPr>
          <w:rFonts w:hint="eastAsia"/>
          <w:lang w:val="en-US"/>
        </w:rPr>
        <w:t>I</w:t>
      </w:r>
      <w:r>
        <w:rPr>
          <w:lang w:val="en-US"/>
        </w:rPr>
        <w:t xml:space="preserve">n this digital era, companies need to improve their brand image in the international markets because a brand is associated with benefits like trust, confidence, recognition, and status </w:t>
      </w:r>
      <w:r>
        <w:rPr>
          <w:rFonts w:hint="eastAsia"/>
          <w:lang w:val="en-US"/>
        </w:rPr>
        <w:t>(</w:t>
      </w:r>
      <w:r>
        <w:rPr>
          <w:lang w:val="en-US"/>
        </w:rPr>
        <w:t>Okyere, Agyapong, &amp; Nyarku, 2011, p. 50). Vodafone should make customers remember its key characteristics. The emphasis on new technologies and innovation is not memorable enough. The current society has witnessed people’s increasing attention to digital safety and online privacy, particularly after a series of scandals revealed in technology companies like Facebook</w:t>
      </w:r>
      <w:r>
        <w:rPr>
          <w:rFonts w:hint="eastAsia"/>
          <w:lang w:val="en-US"/>
        </w:rPr>
        <w:t xml:space="preserve"> (</w:t>
      </w:r>
      <w:r>
        <w:rPr>
          <w:lang w:val="en-US"/>
        </w:rPr>
        <w:t>Mahmud &amp; Medina, 2018, p.28). Vodafone can emphasize its efforts in protecting users’ privacy and supporting their online safety to differentiate the brand. It can make customers remember this brand easily if Vodafone provides solutions to the problems they worry about. When building key selling points based on safety and privacy protection, it is easy for customers to remember and trust Vodafone.</w:t>
      </w:r>
    </w:p>
    <w:p>
      <w:pPr>
        <w:pStyle w:val="2"/>
      </w:pPr>
      <w:r>
        <w:br w:type="page"/>
      </w:r>
      <w:bookmarkStart w:id="17" w:name="_Toc121654498"/>
      <w:r>
        <w:rPr>
          <w:rFonts w:hint="default" w:ascii="Times New Roman" w:hAnsi="Times New Roman" w:cs="Times New Roman"/>
        </w:rPr>
        <w:t>Bibliography</w:t>
      </w:r>
      <w:bookmarkEnd w:id="17"/>
      <w:r>
        <w:rPr>
          <w:rFonts w:hint="default" w:ascii="Times New Roman" w:hAnsi="Times New Roman" w:cs="Times New Roman"/>
        </w:rPr>
        <w:t xml:space="preserve"> </w:t>
      </w:r>
    </w:p>
    <w:p>
      <w:pPr>
        <w:pStyle w:val="18"/>
        <w:ind w:left="567" w:hanging="207"/>
        <w:rPr>
          <w:szCs w:val="24"/>
        </w:rPr>
      </w:pPr>
      <w:r>
        <w:rPr>
          <w:color w:val="222222"/>
          <w:szCs w:val="24"/>
          <w:shd w:val="clear" w:color="auto" w:fill="FFFFFF"/>
        </w:rPr>
        <w:t>Ackermann, Thomas. "Vodafone: Price Regulation as a Substitute for Intervention under Article 102 TFEU." </w:t>
      </w:r>
      <w:r>
        <w:rPr>
          <w:i/>
          <w:iCs/>
          <w:color w:val="222222"/>
          <w:szCs w:val="24"/>
          <w:shd w:val="clear" w:color="auto" w:fill="FFFFFF"/>
        </w:rPr>
        <w:t>Journal of European Competition Law &amp; Practice</w:t>
      </w:r>
      <w:r>
        <w:rPr>
          <w:color w:val="222222"/>
          <w:szCs w:val="24"/>
          <w:shd w:val="clear" w:color="auto" w:fill="FFFFFF"/>
        </w:rPr>
        <w:t> 1, no. 5 (2010): 426-428.</w:t>
      </w:r>
    </w:p>
    <w:p>
      <w:pPr>
        <w:pStyle w:val="18"/>
        <w:ind w:left="567" w:hanging="207"/>
      </w:pPr>
      <w:r>
        <w:t>Agyapong, G. K. 2011, ‘The effect of service quality on customer satisfaction in the utility industry–A case of Vodafone (Ghana).’ </w:t>
      </w:r>
      <w:r>
        <w:rPr>
          <w:i/>
          <w:iCs/>
        </w:rPr>
        <w:t>International Journal of Business and Management</w:t>
      </w:r>
      <w:r>
        <w:t xml:space="preserve">, vol. </w:t>
      </w:r>
      <w:r>
        <w:rPr>
          <w:iCs/>
        </w:rPr>
        <w:t>6</w:t>
      </w:r>
      <w:r>
        <w:t>, no.5, pp. 203-210.</w:t>
      </w:r>
    </w:p>
    <w:p>
      <w:pPr>
        <w:pStyle w:val="18"/>
        <w:ind w:left="567" w:hanging="207"/>
      </w:pPr>
      <w:r>
        <w:t>Al-Atiqi, Abdelwahab, and Faisal Mumen. "The Strategic Alternatives of Vodafone UK in 2009." (2014).</w:t>
      </w:r>
    </w:p>
    <w:p>
      <w:pPr>
        <w:pStyle w:val="18"/>
        <w:ind w:left="567" w:hanging="207"/>
        <w:rPr>
          <w:color w:val="222222"/>
          <w:szCs w:val="24"/>
          <w:shd w:val="clear" w:color="auto" w:fill="FFFFFF"/>
        </w:rPr>
      </w:pPr>
      <w:r>
        <w:rPr>
          <w:color w:val="222222"/>
          <w:szCs w:val="24"/>
          <w:shd w:val="clear" w:color="auto" w:fill="FFFFFF"/>
        </w:rPr>
        <w:t>Anwar, Syed Tariq. "CASES Vodafone and the wireless industry: a case in market expansion and global strategy." </w:t>
      </w:r>
      <w:r>
        <w:rPr>
          <w:i/>
          <w:iCs/>
          <w:color w:val="222222"/>
          <w:szCs w:val="24"/>
          <w:shd w:val="clear" w:color="auto" w:fill="FFFFFF"/>
        </w:rPr>
        <w:t>Journal of Business &amp; Industrial Marketing</w:t>
      </w:r>
      <w:r>
        <w:rPr>
          <w:color w:val="222222"/>
          <w:szCs w:val="24"/>
          <w:shd w:val="clear" w:color="auto" w:fill="FFFFFF"/>
        </w:rPr>
        <w:t> (2003).</w:t>
      </w:r>
    </w:p>
    <w:p>
      <w:pPr>
        <w:pStyle w:val="18"/>
        <w:ind w:left="567" w:hanging="207"/>
        <w:rPr>
          <w:color w:val="222222"/>
          <w:szCs w:val="24"/>
          <w:shd w:val="clear" w:color="auto" w:fill="FFFFFF"/>
        </w:rPr>
      </w:pPr>
      <w:r>
        <w:rPr>
          <w:color w:val="222222"/>
          <w:szCs w:val="24"/>
          <w:shd w:val="clear" w:color="auto" w:fill="FFFFFF"/>
        </w:rPr>
        <w:t>Bat, Mikail, and Mustafa Yalcin. "An evaluation of talent management from an organizational perspective: The case of Vodafone." </w:t>
      </w:r>
      <w:r>
        <w:rPr>
          <w:i/>
          <w:iCs/>
          <w:color w:val="222222"/>
          <w:szCs w:val="24"/>
          <w:shd w:val="clear" w:color="auto" w:fill="FFFFFF"/>
        </w:rPr>
        <w:t>Global Media Journal: Turkish Edition</w:t>
      </w:r>
      <w:r>
        <w:rPr>
          <w:color w:val="222222"/>
          <w:szCs w:val="24"/>
          <w:shd w:val="clear" w:color="auto" w:fill="FFFFFF"/>
        </w:rPr>
        <w:t> 6, no. 11 (2015): 90-111.</w:t>
      </w:r>
    </w:p>
    <w:p>
      <w:pPr>
        <w:pStyle w:val="18"/>
        <w:ind w:left="567" w:hanging="207"/>
        <w:rPr>
          <w:color w:val="222222"/>
          <w:szCs w:val="24"/>
          <w:shd w:val="clear" w:color="auto" w:fill="FFFFFF"/>
        </w:rPr>
      </w:pPr>
      <w:r>
        <w:rPr>
          <w:color w:val="222222"/>
          <w:szCs w:val="24"/>
          <w:shd w:val="clear" w:color="auto" w:fill="FFFFFF"/>
        </w:rPr>
        <w:t>Curwen, Peter. "Vodafone: large and sclerotic and ripe for takeover? A regular column on the information industries." </w:t>
      </w:r>
      <w:r>
        <w:rPr>
          <w:i/>
          <w:iCs/>
          <w:color w:val="222222"/>
          <w:szCs w:val="24"/>
          <w:shd w:val="clear" w:color="auto" w:fill="FFFFFF"/>
        </w:rPr>
        <w:t>Digital Policy, Regulation and Governance</w:t>
      </w:r>
      <w:r>
        <w:rPr>
          <w:color w:val="222222"/>
          <w:szCs w:val="24"/>
          <w:shd w:val="clear" w:color="auto" w:fill="FFFFFF"/>
        </w:rPr>
        <w:t> (2022).</w:t>
      </w:r>
    </w:p>
    <w:p>
      <w:pPr>
        <w:pStyle w:val="18"/>
        <w:ind w:left="567" w:hanging="207"/>
      </w:pPr>
      <w:r>
        <w:t>Direction, Strategic. "Brand champion (Vodafone strategy)."</w:t>
      </w:r>
    </w:p>
    <w:p>
      <w:pPr>
        <w:pStyle w:val="18"/>
        <w:ind w:left="567" w:hanging="207"/>
        <w:rPr>
          <w:color w:val="222222"/>
          <w:szCs w:val="24"/>
          <w:shd w:val="clear" w:color="auto" w:fill="FFFFFF"/>
        </w:rPr>
      </w:pPr>
      <w:r>
        <w:rPr>
          <w:color w:val="222222"/>
          <w:szCs w:val="24"/>
          <w:shd w:val="clear" w:color="auto" w:fill="FFFFFF"/>
        </w:rPr>
        <w:t>Dodourova, Mariana. "Industry dynamics and strategic positioning in the wireless telecommunications industry: the case of Vodafone Group plc." </w:t>
      </w:r>
      <w:r>
        <w:rPr>
          <w:i/>
          <w:iCs/>
          <w:color w:val="222222"/>
          <w:szCs w:val="24"/>
          <w:shd w:val="clear" w:color="auto" w:fill="FFFFFF"/>
        </w:rPr>
        <w:t>Management Decision</w:t>
      </w:r>
      <w:r>
        <w:rPr>
          <w:color w:val="222222"/>
          <w:szCs w:val="24"/>
          <w:shd w:val="clear" w:color="auto" w:fill="FFFFFF"/>
        </w:rPr>
        <w:t> (2003).</w:t>
      </w:r>
    </w:p>
    <w:p>
      <w:pPr>
        <w:pStyle w:val="18"/>
        <w:ind w:left="567" w:hanging="207"/>
        <w:rPr>
          <w:color w:val="222222"/>
          <w:szCs w:val="24"/>
          <w:shd w:val="clear" w:color="auto" w:fill="FFFFFF"/>
        </w:rPr>
      </w:pPr>
      <w:r>
        <w:rPr>
          <w:color w:val="222222"/>
          <w:szCs w:val="24"/>
          <w:shd w:val="clear" w:color="auto" w:fill="FFFFFF"/>
        </w:rPr>
        <w:t>Eaton, John, and Duncan Brown. "Coaching for a change with Vodafone." </w:t>
      </w:r>
      <w:r>
        <w:rPr>
          <w:i/>
          <w:iCs/>
          <w:color w:val="222222"/>
          <w:szCs w:val="24"/>
          <w:shd w:val="clear" w:color="auto" w:fill="FFFFFF"/>
        </w:rPr>
        <w:t>Career development international</w:t>
      </w:r>
      <w:r>
        <w:rPr>
          <w:color w:val="222222"/>
          <w:szCs w:val="24"/>
          <w:shd w:val="clear" w:color="auto" w:fill="FFFFFF"/>
        </w:rPr>
        <w:t> (2002).</w:t>
      </w:r>
    </w:p>
    <w:p>
      <w:pPr>
        <w:pStyle w:val="18"/>
        <w:ind w:left="567" w:hanging="207"/>
      </w:pPr>
      <w:r>
        <w:t>Ghosh, C. 2016, ‘A study of Basic Marketing Strategies of Vodafone for Improving Business Performance.’ </w:t>
      </w:r>
      <w:r>
        <w:rPr>
          <w:i/>
          <w:iCs/>
        </w:rPr>
        <w:t>International Journal of Management, IT and Engineering</w:t>
      </w:r>
      <w:r>
        <w:t>, vol.</w:t>
      </w:r>
      <w:r>
        <w:rPr>
          <w:iCs/>
        </w:rPr>
        <w:t>6</w:t>
      </w:r>
      <w:r>
        <w:t>, no.11, pp. 84-89.</w:t>
      </w:r>
    </w:p>
    <w:p>
      <w:pPr>
        <w:pStyle w:val="18"/>
        <w:ind w:left="567" w:hanging="207"/>
        <w:rPr>
          <w:szCs w:val="24"/>
        </w:rPr>
      </w:pPr>
      <w:r>
        <w:rPr>
          <w:color w:val="222222"/>
          <w:szCs w:val="24"/>
          <w:shd w:val="clear" w:color="auto" w:fill="FFFFFF"/>
        </w:rPr>
        <w:t>Gujarathi, Mahendra R., and David R. Comerford. "Acquisition of Hutchison Essar (India) by Vodafone (UK): A Case in International Taxation of Indirect Transfer of Shares." </w:t>
      </w:r>
      <w:r>
        <w:rPr>
          <w:i/>
          <w:iCs/>
          <w:color w:val="222222"/>
          <w:szCs w:val="24"/>
          <w:shd w:val="clear" w:color="auto" w:fill="FFFFFF"/>
        </w:rPr>
        <w:t>Issues in Accounting Education</w:t>
      </w:r>
      <w:r>
        <w:rPr>
          <w:color w:val="222222"/>
          <w:szCs w:val="24"/>
          <w:shd w:val="clear" w:color="auto" w:fill="FFFFFF"/>
        </w:rPr>
        <w:t> 32, no. 2 (2017): 83-93.</w:t>
      </w:r>
    </w:p>
    <w:p>
      <w:pPr>
        <w:pStyle w:val="18"/>
        <w:ind w:left="567" w:hanging="207"/>
        <w:rPr>
          <w:color w:val="222222"/>
          <w:szCs w:val="24"/>
          <w:shd w:val="clear" w:color="auto" w:fill="FFFFFF"/>
        </w:rPr>
      </w:pPr>
      <w:r>
        <w:rPr>
          <w:color w:val="222222"/>
          <w:szCs w:val="24"/>
          <w:shd w:val="clear" w:color="auto" w:fill="FFFFFF"/>
        </w:rPr>
        <w:t>Howell, Bronwyn E., and Petrus H. Potgieter. "Bagging bundle benefits in broadband and media mergers: lessons from Sky/Vodafone for antitrust analysis." </w:t>
      </w:r>
      <w:r>
        <w:rPr>
          <w:i/>
          <w:iCs/>
          <w:color w:val="222222"/>
          <w:szCs w:val="24"/>
          <w:shd w:val="clear" w:color="auto" w:fill="FFFFFF"/>
        </w:rPr>
        <w:t>Telecommunications Policy</w:t>
      </w:r>
      <w:r>
        <w:rPr>
          <w:color w:val="222222"/>
          <w:szCs w:val="24"/>
          <w:shd w:val="clear" w:color="auto" w:fill="FFFFFF"/>
        </w:rPr>
        <w:t> 43, no. 2 (2019): 128-139.</w:t>
      </w:r>
    </w:p>
    <w:p>
      <w:pPr>
        <w:pStyle w:val="18"/>
        <w:ind w:left="567" w:hanging="207"/>
        <w:rPr>
          <w:color w:val="222222"/>
          <w:szCs w:val="24"/>
          <w:shd w:val="clear" w:color="auto" w:fill="FFFFFF"/>
        </w:rPr>
      </w:pPr>
      <w:r>
        <w:rPr>
          <w:color w:val="222222"/>
          <w:szCs w:val="24"/>
          <w:shd w:val="clear" w:color="auto" w:fill="FFFFFF"/>
        </w:rPr>
        <w:t>Ibbott, Christopher, and Robert O’Keefe. "Transforming the Vodafone/Ericsson Relationship." </w:t>
      </w:r>
      <w:r>
        <w:rPr>
          <w:i/>
          <w:iCs/>
          <w:color w:val="222222"/>
          <w:szCs w:val="24"/>
          <w:shd w:val="clear" w:color="auto" w:fill="FFFFFF"/>
        </w:rPr>
        <w:t>Long Range Planning</w:t>
      </w:r>
      <w:r>
        <w:rPr>
          <w:color w:val="222222"/>
          <w:szCs w:val="24"/>
          <w:shd w:val="clear" w:color="auto" w:fill="FFFFFF"/>
        </w:rPr>
        <w:t> 37, no. 3 (2004): 219-237.</w:t>
      </w:r>
    </w:p>
    <w:p>
      <w:pPr>
        <w:pStyle w:val="18"/>
        <w:ind w:left="567" w:hanging="207"/>
        <w:rPr>
          <w:color w:val="222222"/>
          <w:szCs w:val="24"/>
          <w:shd w:val="clear" w:color="auto" w:fill="FFFFFF"/>
        </w:rPr>
      </w:pPr>
      <w:r>
        <w:rPr>
          <w:color w:val="222222"/>
          <w:szCs w:val="24"/>
          <w:shd w:val="clear" w:color="auto" w:fill="FFFFFF"/>
        </w:rPr>
        <w:t>Jaseel, Jaseel. "Impact of training and development on employee retention of the sales team in Vodafone at United Kingdom." PhD diss., Dublin Business School, 2019.</w:t>
      </w:r>
    </w:p>
    <w:p>
      <w:pPr>
        <w:pStyle w:val="18"/>
        <w:ind w:left="567" w:hanging="207"/>
      </w:pPr>
      <w:r>
        <w:t>Kalam, K. K. 2020. ‘Market Segmentation, Targeting and Positioning Strategy Adaptation for the Global Business of Vodafone Telecommunication Company.’ </w:t>
      </w:r>
      <w:r>
        <w:rPr>
          <w:i/>
          <w:iCs/>
        </w:rPr>
        <w:t>International Journal of Research and Innovation in Social Science (IJRISS)</w:t>
      </w:r>
      <w:r>
        <w:t xml:space="preserve">, vol. </w:t>
      </w:r>
      <w:r>
        <w:rPr>
          <w:iCs/>
        </w:rPr>
        <w:t>4</w:t>
      </w:r>
      <w:r>
        <w:t>, no.6, pp. 427-30.</w:t>
      </w:r>
    </w:p>
    <w:p>
      <w:pPr>
        <w:pStyle w:val="18"/>
        <w:ind w:left="567" w:hanging="207"/>
      </w:pPr>
      <w:r>
        <w:t>Keke, M. E. 2022, ‘The use of digital marketing in information transport in social media: the example of Turkish companies.’ </w:t>
      </w:r>
      <w:r>
        <w:rPr>
          <w:i/>
          <w:iCs/>
        </w:rPr>
        <w:t>Transportation Research Procedia</w:t>
      </w:r>
      <w:r>
        <w:t>, vol.</w:t>
      </w:r>
      <w:r>
        <w:rPr>
          <w:iCs/>
        </w:rPr>
        <w:t>63</w:t>
      </w:r>
      <w:r>
        <w:t>, pp.2579-2588.</w:t>
      </w:r>
    </w:p>
    <w:p>
      <w:pPr>
        <w:pStyle w:val="18"/>
        <w:ind w:left="567" w:hanging="207"/>
      </w:pPr>
      <w:r>
        <w:t>Kerr, W. R., &amp; Moloney, E. 2018, ‘Vodafone: Managing advanced technologies and artificial intelligence.’ </w:t>
      </w:r>
      <w:r>
        <w:rPr>
          <w:i/>
          <w:iCs/>
        </w:rPr>
        <w:t>Harvard business school</w:t>
      </w:r>
      <w:r>
        <w:t>, vol. 9, p.318.</w:t>
      </w:r>
    </w:p>
    <w:p>
      <w:pPr>
        <w:pStyle w:val="18"/>
        <w:ind w:left="567" w:hanging="207"/>
      </w:pPr>
      <w:r>
        <w:t>Kittilaksanawong, W., &amp; Kandaswamy, S. 2018, ‘Vodafone-Idea merger: Emergence of a telecom giant amidst predatory price wars.’ </w:t>
      </w:r>
      <w:r>
        <w:rPr>
          <w:i/>
          <w:iCs/>
        </w:rPr>
        <w:t>The CASE Journal</w:t>
      </w:r>
      <w:r>
        <w:t>.</w:t>
      </w:r>
    </w:p>
    <w:p>
      <w:pPr>
        <w:pStyle w:val="18"/>
        <w:ind w:left="567" w:hanging="207"/>
        <w:rPr>
          <w:color w:val="222222"/>
          <w:szCs w:val="24"/>
          <w:shd w:val="clear" w:color="auto" w:fill="FFFFFF"/>
        </w:rPr>
      </w:pPr>
      <w:r>
        <w:rPr>
          <w:color w:val="222222"/>
          <w:szCs w:val="24"/>
          <w:shd w:val="clear" w:color="auto" w:fill="FFFFFF"/>
        </w:rPr>
        <w:t>Kraus, Kalle, and Torkel Strömsten. "Internal/inter-firm control dynamics and power—A case study of the Ericsson-Vodafone relationship." </w:t>
      </w:r>
      <w:r>
        <w:rPr>
          <w:i/>
          <w:iCs/>
          <w:color w:val="222222"/>
          <w:szCs w:val="24"/>
          <w:shd w:val="clear" w:color="auto" w:fill="FFFFFF"/>
        </w:rPr>
        <w:t>Management Accounting Research</w:t>
      </w:r>
      <w:r>
        <w:rPr>
          <w:color w:val="222222"/>
          <w:szCs w:val="24"/>
          <w:shd w:val="clear" w:color="auto" w:fill="FFFFFF"/>
        </w:rPr>
        <w:t> 33 (2016): 61-72.</w:t>
      </w:r>
    </w:p>
    <w:p>
      <w:pPr>
        <w:pStyle w:val="18"/>
        <w:ind w:left="567" w:hanging="207"/>
        <w:rPr>
          <w:color w:val="222222"/>
          <w:szCs w:val="24"/>
          <w:shd w:val="clear" w:color="auto" w:fill="FFFFFF"/>
        </w:rPr>
      </w:pPr>
      <w:r>
        <w:rPr>
          <w:color w:val="222222"/>
          <w:szCs w:val="24"/>
          <w:shd w:val="clear" w:color="auto" w:fill="FFFFFF"/>
        </w:rPr>
        <w:t>Kresak, Michaela, Lilian Corvington, Frits Wiegel, Guido Wokurka, Stephanie Teufel, and Peter Williamson. "Vodafone answers call to transformation." In </w:t>
      </w:r>
      <w:r>
        <w:rPr>
          <w:i/>
          <w:iCs/>
          <w:color w:val="222222"/>
          <w:szCs w:val="24"/>
          <w:shd w:val="clear" w:color="auto" w:fill="FFFFFF"/>
        </w:rPr>
        <w:t>Business Transformation Essentials</w:t>
      </w:r>
      <w:r>
        <w:rPr>
          <w:color w:val="222222"/>
          <w:szCs w:val="24"/>
          <w:shd w:val="clear" w:color="auto" w:fill="FFFFFF"/>
        </w:rPr>
        <w:t>, pp. 127-146. Routledge, 2016.</w:t>
      </w:r>
    </w:p>
    <w:p>
      <w:pPr>
        <w:pStyle w:val="18"/>
        <w:ind w:left="567" w:hanging="207"/>
      </w:pPr>
      <w:r>
        <w:t>Kumar, A., Gawande, A., &amp; Brar, V. 2020, ‘Marketing Tactics in Times of Covid-19.’ </w:t>
      </w:r>
      <w:r>
        <w:rPr>
          <w:i/>
          <w:iCs/>
        </w:rPr>
        <w:t>Vidyabharati International Interdisciplinary Research Journal</w:t>
      </w:r>
      <w:r>
        <w:t xml:space="preserve">, vol. </w:t>
      </w:r>
      <w:r>
        <w:rPr>
          <w:iCs/>
        </w:rPr>
        <w:t>11</w:t>
      </w:r>
      <w:r>
        <w:t>, no.01, pp. 263-266.</w:t>
      </w:r>
    </w:p>
    <w:p>
      <w:pPr>
        <w:pStyle w:val="18"/>
        <w:ind w:left="567" w:hanging="207"/>
      </w:pPr>
      <w:r>
        <w:t>Mahmud, N. H., &amp; Medina, I. G. 2018, ‘Vodafone: The relationship between brand image and online marketing strategies.’ </w:t>
      </w:r>
      <w:r>
        <w:rPr>
          <w:i/>
          <w:iCs/>
        </w:rPr>
        <w:t>IROCAMM</w:t>
      </w:r>
      <w:r>
        <w:t>, vol.</w:t>
      </w:r>
      <w:r>
        <w:rPr>
          <w:iCs/>
        </w:rPr>
        <w:t>1</w:t>
      </w:r>
      <w:r>
        <w:t>, no.1, pp. 7-31.</w:t>
      </w:r>
    </w:p>
    <w:p>
      <w:pPr>
        <w:pStyle w:val="18"/>
        <w:ind w:left="567" w:hanging="207"/>
      </w:pPr>
      <w:r>
        <w:t>Mitra, N., &amp; Mehta, K. 2021, ‘Diversity and Inclusion—A Key Business Strategy.’ In </w:t>
      </w:r>
      <w:r>
        <w:rPr>
          <w:i/>
          <w:iCs/>
        </w:rPr>
        <w:t>Creating a Culture of Diversity and Inclusiveness in India Inc.</w:t>
      </w:r>
      <w:r>
        <w:t> (pp. 23-32). Springer, Singapore.</w:t>
      </w:r>
    </w:p>
    <w:p>
      <w:pPr>
        <w:pStyle w:val="18"/>
        <w:ind w:left="567" w:hanging="207"/>
      </w:pPr>
      <w:r>
        <w:t>Okyere, N. Y. D., Agyapong, G. K., &amp; Nyarku, K. M. 2011, ‘The effect of marketing communications on the sales performance of Ghana telecom (Vodafone, Ghana).’ </w:t>
      </w:r>
      <w:r>
        <w:rPr>
          <w:i/>
          <w:iCs/>
        </w:rPr>
        <w:t>International Journal of Marketing Studies</w:t>
      </w:r>
      <w:r>
        <w:t xml:space="preserve">, vol. </w:t>
      </w:r>
      <w:r>
        <w:rPr>
          <w:iCs/>
        </w:rPr>
        <w:t>3</w:t>
      </w:r>
      <w:r>
        <w:t>, no.4, p. 50.</w:t>
      </w:r>
    </w:p>
    <w:p>
      <w:pPr>
        <w:pStyle w:val="18"/>
        <w:ind w:left="567" w:hanging="207"/>
      </w:pPr>
      <w:r>
        <w:t>Pai, V. S. 2021, ‘Vodafone India Ltd: Managing in a Turbulent Emerging Market.’ </w:t>
      </w:r>
      <w:r>
        <w:rPr>
          <w:i/>
          <w:iCs/>
        </w:rPr>
        <w:t>Vision</w:t>
      </w:r>
      <w:r>
        <w:t>, vol.</w:t>
      </w:r>
      <w:r>
        <w:rPr>
          <w:iCs/>
        </w:rPr>
        <w:t>25</w:t>
      </w:r>
      <w:r>
        <w:t>, no.1, 103-117.</w:t>
      </w:r>
    </w:p>
    <w:p>
      <w:pPr>
        <w:pStyle w:val="18"/>
        <w:ind w:left="567" w:hanging="207"/>
        <w:rPr>
          <w:color w:val="222222"/>
          <w:szCs w:val="24"/>
          <w:shd w:val="clear" w:color="auto" w:fill="FFFFFF"/>
        </w:rPr>
      </w:pPr>
      <w:r>
        <w:rPr>
          <w:color w:val="222222"/>
          <w:szCs w:val="24"/>
          <w:shd w:val="clear" w:color="auto" w:fill="FFFFFF"/>
        </w:rPr>
        <w:t>Raju, Roshan, and Gita Madhuri. "Vodafone and Idea Merger: A Shareholder’s Dilemma." </w:t>
      </w:r>
      <w:r>
        <w:rPr>
          <w:i/>
          <w:iCs/>
          <w:color w:val="222222"/>
          <w:szCs w:val="24"/>
          <w:shd w:val="clear" w:color="auto" w:fill="FFFFFF"/>
        </w:rPr>
        <w:t>Global Business Review</w:t>
      </w:r>
      <w:r>
        <w:rPr>
          <w:color w:val="222222"/>
          <w:szCs w:val="24"/>
          <w:shd w:val="clear" w:color="auto" w:fill="FFFFFF"/>
        </w:rPr>
        <w:t> (2020): 0972150920934256.</w:t>
      </w:r>
    </w:p>
    <w:p>
      <w:pPr>
        <w:pStyle w:val="18"/>
        <w:ind w:left="567" w:hanging="207"/>
        <w:rPr>
          <w:color w:val="222222"/>
          <w:szCs w:val="24"/>
          <w:shd w:val="clear" w:color="auto" w:fill="FFFFFF"/>
        </w:rPr>
      </w:pPr>
      <w:r>
        <w:rPr>
          <w:color w:val="222222"/>
          <w:szCs w:val="24"/>
          <w:shd w:val="clear" w:color="auto" w:fill="FFFFFF"/>
        </w:rPr>
        <w:t>Sekhar, G. V. "Transfer pricing-A case study of Vodafone." </w:t>
      </w:r>
      <w:r>
        <w:rPr>
          <w:i/>
          <w:iCs/>
          <w:color w:val="222222"/>
          <w:szCs w:val="24"/>
          <w:shd w:val="clear" w:color="auto" w:fill="FFFFFF"/>
        </w:rPr>
        <w:t>International Journal of Engineering Science</w:t>
      </w:r>
      <w:r>
        <w:rPr>
          <w:color w:val="222222"/>
          <w:szCs w:val="24"/>
          <w:shd w:val="clear" w:color="auto" w:fill="FFFFFF"/>
        </w:rPr>
        <w:t> 6207 (2016).</w:t>
      </w:r>
    </w:p>
    <w:p>
      <w:pPr>
        <w:pStyle w:val="18"/>
        <w:ind w:left="567" w:hanging="207"/>
        <w:rPr>
          <w:color w:val="222222"/>
          <w:szCs w:val="24"/>
          <w:shd w:val="clear" w:color="auto" w:fill="FFFFFF"/>
        </w:rPr>
      </w:pPr>
      <w:r>
        <w:rPr>
          <w:color w:val="222222"/>
          <w:szCs w:val="24"/>
          <w:shd w:val="clear" w:color="auto" w:fill="FFFFFF"/>
        </w:rPr>
        <w:t>Sudheesh, S. S., Arun Chand, and A. K. Subramani. "A comparative study on customer satisfaction towards Airtel &amp; Vodafone with reference to Avadi, Chennai." </w:t>
      </w:r>
      <w:r>
        <w:rPr>
          <w:i/>
          <w:iCs/>
          <w:color w:val="222222"/>
          <w:szCs w:val="24"/>
          <w:shd w:val="clear" w:color="auto" w:fill="FFFFFF"/>
        </w:rPr>
        <w:t>ZENITH International Journal of Multidisciplinary Research</w:t>
      </w:r>
      <w:r>
        <w:rPr>
          <w:color w:val="222222"/>
          <w:szCs w:val="24"/>
          <w:shd w:val="clear" w:color="auto" w:fill="FFFFFF"/>
        </w:rPr>
        <w:t> 5, no. 6 (2015): 74-83.</w:t>
      </w:r>
    </w:p>
    <w:p>
      <w:pPr>
        <w:pStyle w:val="18"/>
        <w:ind w:left="567" w:hanging="207"/>
      </w:pPr>
      <w:r>
        <w:t>Suresh, G. 2021, ‘Case Analysis I: Vodafone India Ltd—Managing in a Turbulent Emerging Market.’ </w:t>
      </w:r>
      <w:r>
        <w:rPr>
          <w:i/>
          <w:iCs/>
        </w:rPr>
        <w:t>Vision</w:t>
      </w:r>
      <w:r>
        <w:t>, vol.</w:t>
      </w:r>
      <w:r>
        <w:rPr>
          <w:iCs/>
        </w:rPr>
        <w:t>25</w:t>
      </w:r>
      <w:r>
        <w:t>, no.1, pp. 118-119.</w:t>
      </w:r>
    </w:p>
    <w:p>
      <w:pPr>
        <w:pStyle w:val="18"/>
        <w:ind w:left="567" w:hanging="207"/>
      </w:pPr>
      <w:r>
        <w:rPr>
          <w:rFonts w:hint="eastAsia"/>
        </w:rPr>
        <w:t>V</w:t>
      </w:r>
      <w:r>
        <w:t xml:space="preserve">odafone. 2022, ‘Our Strategy.’ </w:t>
      </w:r>
      <w:r>
        <w:rPr>
          <w:i/>
        </w:rPr>
        <w:t>Vodafone.com</w:t>
      </w:r>
      <w:r>
        <w:t>. Retrieved Nov. 30, 2022 from https://www.vodafone.com/about-vodafone/how-we-operate/our-strategy</w:t>
      </w:r>
    </w:p>
    <w:p>
      <w:pPr>
        <w:pStyle w:val="18"/>
        <w:ind w:left="567" w:hanging="207"/>
      </w:pPr>
      <w:r>
        <w:t>Webb, N. 2013, ‘Vodafone puts mobility at the heart of business strategy: Transformation improves performance of employees and organization as a whole.’ </w:t>
      </w:r>
      <w:r>
        <w:rPr>
          <w:i/>
          <w:iCs/>
        </w:rPr>
        <w:t>Human Resource Management International Digest</w:t>
      </w:r>
      <w:r>
        <w:t>.</w:t>
      </w:r>
    </w:p>
    <w:sectPr>
      <w:headerReference r:id="rId5" w:type="default"/>
      <w:footerReference r:id="rId6" w:type="default"/>
      <w:pgSz w:w="11909" w:h="16834"/>
      <w:pgMar w:top="1440" w:right="1797" w:bottom="2410" w:left="1797" w:header="720" w:footer="10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ym w:font="Symbol" w:char="F0E3"/>
    </w:r>
    <w:r>
      <w:t xml:space="preserve"> &lt;</w:t>
    </w:r>
    <w:r>
      <w:rPr>
        <w:rFonts w:hint="eastAsia"/>
        <w:lang w:val="en-US" w:eastAsia="zh-CN"/>
      </w:rPr>
      <w:t>Wenyue Wang</w:t>
    </w:r>
    <w:r>
      <w:t>&gt; 2002</w:t>
    </w:r>
    <w:r>
      <w:tab/>
    </w:r>
    <w:r>
      <w:tab/>
    </w:r>
    <w:r>
      <w:rPr>
        <w:rStyle w:val="15"/>
      </w:rPr>
      <w:fldChar w:fldCharType="begin"/>
    </w:r>
    <w:r>
      <w:rPr>
        <w:rStyle w:val="15"/>
      </w:rPr>
      <w:instrText xml:space="preserve"> PAGE </w:instrText>
    </w:r>
    <w:r>
      <w:rPr>
        <w:rStyle w:val="15"/>
      </w:rPr>
      <w:fldChar w:fldCharType="separate"/>
    </w:r>
    <w:r>
      <w:rPr>
        <w:rStyle w:val="15"/>
      </w:rPr>
      <w:t>1</w:t>
    </w:r>
    <w:r>
      <w:rPr>
        <w:rStyle w:val="15"/>
      </w:rPr>
      <w:fldChar w:fldCharType="end"/>
    </w:r>
    <w:r>
      <w:rPr>
        <w:rStyle w:val="15"/>
      </w:rPr>
      <w:t xml:space="preserve"> of </w:t>
    </w:r>
    <w:r>
      <w:rPr>
        <w:rStyle w:val="15"/>
      </w:rPr>
      <w:fldChar w:fldCharType="begin"/>
    </w:r>
    <w:r>
      <w:rPr>
        <w:rStyle w:val="15"/>
      </w:rPr>
      <w:instrText xml:space="preserve"> NUMPAGES </w:instrText>
    </w:r>
    <w:r>
      <w:rPr>
        <w:rStyle w:val="15"/>
      </w:rPr>
      <w:fldChar w:fldCharType="separate"/>
    </w:r>
    <w:r>
      <w:rPr>
        <w:rStyle w:val="15"/>
      </w:rPr>
      <w:t>15</w:t>
    </w:r>
    <w:r>
      <w:rPr>
        <w:rStyle w:val="1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eastAsia="宋体"/>
        <w:lang w:val="en-US" w:eastAsia="zh-CN"/>
      </w:rPr>
    </w:pPr>
    <w:r>
      <w:rPr>
        <w:rFonts w:hint="eastAsia"/>
        <w:lang w:val="en-US" w:eastAsia="zh-CN"/>
      </w:rPr>
      <w:t>Running Head:</w:t>
    </w:r>
    <w:r>
      <w:rPr>
        <w:rFonts w:hint="default" w:ascii="Times New Roman" w:hAnsi="Times New Roman" w:cs="Times New Roman"/>
        <w:b w:val="0"/>
        <w:bCs w:val="0"/>
        <w:sz w:val="24"/>
        <w:szCs w:val="20"/>
        <w:lang w:val="en-US"/>
      </w:rPr>
      <w:t>Vodafone Group’s Marketing Strategies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06030E"/>
    <w:multiLevelType w:val="singleLevel"/>
    <w:tmpl w:val="5906030E"/>
    <w:lvl w:ilvl="0" w:tentative="0">
      <w:start w:val="1"/>
      <w:numFmt w:val="bullet"/>
      <w:pStyle w:val="21"/>
      <w:lvlText w:val=""/>
      <w:lvlJc w:val="left"/>
      <w:pPr>
        <w:tabs>
          <w:tab w:val="left" w:pos="360"/>
        </w:tabs>
        <w:ind w:left="360" w:hanging="360"/>
      </w:pPr>
      <w:rPr>
        <w:rFonts w:hint="default" w:ascii="Symbol" w:hAnsi="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0"/>
    <w:footnote w:id="1"/>
  </w:footnotePr>
  <w:endnotePr>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2NTQyNjEwtDC1MDZQ0lEKTi0uzszPAykwrgUAzl37iCwAAAA="/>
    <w:docVar w:name="commondata" w:val="eyJoZGlkIjoiMzhkOWZhYWVlOWE1OTBmYjc2NTgyNTdkODdmYzU0ODkifQ=="/>
  </w:docVars>
  <w:rsids>
    <w:rsidRoot w:val="00A25C25"/>
    <w:rsid w:val="001230E2"/>
    <w:rsid w:val="00163001"/>
    <w:rsid w:val="001A1DFF"/>
    <w:rsid w:val="00284331"/>
    <w:rsid w:val="00291DF4"/>
    <w:rsid w:val="0036583E"/>
    <w:rsid w:val="003B4CD2"/>
    <w:rsid w:val="003C6CBA"/>
    <w:rsid w:val="003E639A"/>
    <w:rsid w:val="004369B3"/>
    <w:rsid w:val="0046106E"/>
    <w:rsid w:val="00570E32"/>
    <w:rsid w:val="005A4C8B"/>
    <w:rsid w:val="005D1F65"/>
    <w:rsid w:val="005E3C5F"/>
    <w:rsid w:val="005F7387"/>
    <w:rsid w:val="006A5E21"/>
    <w:rsid w:val="006A6AFB"/>
    <w:rsid w:val="00710DCF"/>
    <w:rsid w:val="007756F3"/>
    <w:rsid w:val="009245F8"/>
    <w:rsid w:val="009322D7"/>
    <w:rsid w:val="00A25C25"/>
    <w:rsid w:val="00A46977"/>
    <w:rsid w:val="00AB770E"/>
    <w:rsid w:val="00B01719"/>
    <w:rsid w:val="00B761F4"/>
    <w:rsid w:val="00BB7D6D"/>
    <w:rsid w:val="00C97DB7"/>
    <w:rsid w:val="00CA240A"/>
    <w:rsid w:val="00CE6610"/>
    <w:rsid w:val="00D1600B"/>
    <w:rsid w:val="00DC6376"/>
    <w:rsid w:val="00E5025E"/>
    <w:rsid w:val="00E95BEE"/>
    <w:rsid w:val="00EC5062"/>
    <w:rsid w:val="00EE1F13"/>
    <w:rsid w:val="00EF4067"/>
    <w:rsid w:val="00FF166F"/>
    <w:rsid w:val="1CB4423B"/>
    <w:rsid w:val="207F2647"/>
    <w:rsid w:val="22B3482A"/>
    <w:rsid w:val="27DB6D75"/>
    <w:rsid w:val="28CF3A40"/>
    <w:rsid w:val="307A0735"/>
    <w:rsid w:val="31723B02"/>
    <w:rsid w:val="40322DDA"/>
    <w:rsid w:val="499444AE"/>
    <w:rsid w:val="4DBD2415"/>
    <w:rsid w:val="53CB1124"/>
    <w:rsid w:val="60450AA3"/>
    <w:rsid w:val="71045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pPr>
    <w:rPr>
      <w:rFonts w:ascii="Times New Roman" w:hAnsi="Times New Roman" w:eastAsia="宋体" w:cs="Times New Roman"/>
      <w:sz w:val="24"/>
      <w:lang w:val="en-AU"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qFormat/>
    <w:uiPriority w:val="0"/>
    <w:pPr>
      <w:keepNext/>
      <w:spacing w:before="240" w:after="60"/>
      <w:outlineLvl w:val="1"/>
    </w:pPr>
    <w:rPr>
      <w:rFonts w:ascii="Arial" w:hAnsi="Arial"/>
      <w:b/>
      <w:i/>
    </w:rPr>
  </w:style>
  <w:style w:type="paragraph" w:styleId="4">
    <w:name w:val="heading 3"/>
    <w:basedOn w:val="1"/>
    <w:next w:val="1"/>
    <w:qFormat/>
    <w:uiPriority w:val="0"/>
    <w:pPr>
      <w:keepNext/>
      <w:spacing w:before="240" w:after="60"/>
      <w:outlineLvl w:val="2"/>
    </w:pPr>
    <w:rPr>
      <w:rFonts w:ascii="Arial" w:hAnsi="Arial"/>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Body Text"/>
    <w:basedOn w:val="1"/>
    <w:uiPriority w:val="0"/>
    <w:pPr>
      <w:jc w:val="both"/>
    </w:pPr>
    <w:rPr>
      <w:szCs w:val="24"/>
    </w:rPr>
  </w:style>
  <w:style w:type="paragraph" w:styleId="6">
    <w:name w:val="footer"/>
    <w:basedOn w:val="1"/>
    <w:qFormat/>
    <w:uiPriority w:val="0"/>
    <w:pPr>
      <w:tabs>
        <w:tab w:val="center" w:pos="4320"/>
        <w:tab w:val="right" w:pos="8640"/>
      </w:tabs>
    </w:pPr>
    <w:rPr>
      <w:sz w:val="18"/>
    </w:rPr>
  </w:style>
  <w:style w:type="paragraph" w:styleId="7">
    <w:name w:val="header"/>
    <w:basedOn w:val="1"/>
    <w:uiPriority w:val="0"/>
    <w:pPr>
      <w:tabs>
        <w:tab w:val="center" w:pos="4320"/>
        <w:tab w:val="right" w:pos="8640"/>
      </w:tabs>
    </w:pPr>
  </w:style>
  <w:style w:type="paragraph" w:styleId="8">
    <w:name w:val="toc 1"/>
    <w:basedOn w:val="1"/>
    <w:next w:val="1"/>
    <w:unhideWhenUsed/>
    <w:uiPriority w:val="39"/>
  </w:style>
  <w:style w:type="paragraph" w:styleId="9">
    <w:name w:val="toc 2"/>
    <w:basedOn w:val="1"/>
    <w:next w:val="1"/>
    <w:unhideWhenUsed/>
    <w:uiPriority w:val="39"/>
    <w:pPr>
      <w:ind w:left="420" w:leftChars="200"/>
    </w:pPr>
  </w:style>
  <w:style w:type="paragraph" w:styleId="10">
    <w:name w:val="Normal (Web)"/>
    <w:basedOn w:val="1"/>
    <w:uiPriority w:val="0"/>
    <w:pPr>
      <w:spacing w:before="100" w:beforeAutospacing="1" w:after="100" w:afterAutospacing="1"/>
    </w:pPr>
    <w:rPr>
      <w:szCs w:val="24"/>
    </w:rPr>
  </w:style>
  <w:style w:type="paragraph" w:styleId="11">
    <w:name w:val="Title"/>
    <w:basedOn w:val="1"/>
    <w:qFormat/>
    <w:uiPriority w:val="0"/>
    <w:pPr>
      <w:spacing w:before="2400"/>
      <w:ind w:firstLine="0"/>
      <w:contextualSpacing/>
      <w:jc w:val="center"/>
    </w:pPr>
    <w:rPr>
      <w:rFonts w:asciiTheme="majorHAnsi" w:hAnsiTheme="majorHAnsi" w:eastAsiaTheme="majorEastAsia" w:cstheme="majorBidi"/>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uiPriority w:val="0"/>
  </w:style>
  <w:style w:type="character" w:styleId="16">
    <w:name w:val="Emphasis"/>
    <w:qFormat/>
    <w:uiPriority w:val="0"/>
    <w:rPr>
      <w:i/>
      <w:iCs/>
    </w:rPr>
  </w:style>
  <w:style w:type="character" w:styleId="17">
    <w:name w:val="Hyperlink"/>
    <w:unhideWhenUsed/>
    <w:uiPriority w:val="99"/>
    <w:rPr>
      <w:color w:val="0563C1"/>
      <w:u w:val="single"/>
    </w:rPr>
  </w:style>
  <w:style w:type="paragraph" w:customStyle="1" w:styleId="18">
    <w:name w:val="Blockquote"/>
    <w:basedOn w:val="1"/>
    <w:uiPriority w:val="0"/>
    <w:pPr>
      <w:spacing w:before="100" w:after="100"/>
      <w:ind w:left="360" w:right="360"/>
    </w:pPr>
    <w:rPr>
      <w:snapToGrid w:val="0"/>
    </w:rPr>
  </w:style>
  <w:style w:type="character" w:customStyle="1" w:styleId="19">
    <w:name w:val="CITE"/>
    <w:uiPriority w:val="0"/>
    <w:rPr>
      <w:i/>
    </w:rPr>
  </w:style>
  <w:style w:type="paragraph" w:customStyle="1" w:styleId="20">
    <w:name w:val="Definition List"/>
    <w:basedOn w:val="1"/>
    <w:next w:val="1"/>
    <w:qFormat/>
    <w:uiPriority w:val="0"/>
    <w:pPr>
      <w:ind w:left="360"/>
    </w:pPr>
    <w:rPr>
      <w:snapToGrid w:val="0"/>
    </w:rPr>
  </w:style>
  <w:style w:type="paragraph" w:customStyle="1" w:styleId="21">
    <w:name w:val="Normal Pointer"/>
    <w:basedOn w:val="1"/>
    <w:uiPriority w:val="0"/>
    <w:pPr>
      <w:numPr>
        <w:ilvl w:val="0"/>
        <w:numId w:val="1"/>
      </w:numPr>
    </w:pPr>
  </w:style>
  <w:style w:type="character" w:customStyle="1" w:styleId="22">
    <w:name w:val="cite"/>
    <w:qFormat/>
    <w:uiPriority w:val="0"/>
    <w:rPr>
      <w:i/>
      <w:iCs/>
    </w:rPr>
  </w:style>
  <w:style w:type="paragraph" w:customStyle="1" w:styleId="23">
    <w:name w:val="blockquote"/>
    <w:basedOn w:val="1"/>
    <w:uiPriority w:val="0"/>
    <w:pPr>
      <w:spacing w:before="100" w:beforeAutospacing="1" w:after="100" w:afterAutospacing="1"/>
    </w:pPr>
    <w:rPr>
      <w:szCs w:val="24"/>
    </w:rPr>
  </w:style>
  <w:style w:type="paragraph" w:styleId="24">
    <w:name w:val="List Paragraph"/>
    <w:basedOn w:val="1"/>
    <w:qFormat/>
    <w:uiPriority w:val="34"/>
    <w:pPr>
      <w:widowControl w:val="0"/>
      <w:spacing w:before="0" w:after="0" w:line="240" w:lineRule="auto"/>
      <w:ind w:firstLine="420" w:firstLineChars="200"/>
      <w:jc w:val="both"/>
    </w:pPr>
    <w:rPr>
      <w:rFonts w:ascii="Calibri" w:hAnsi="Calibri"/>
      <w:kern w:val="2"/>
      <w:sz w:val="21"/>
      <w:szCs w:val="22"/>
      <w:lang w:val="en-US" w:eastAsia="zh-CN"/>
    </w:rPr>
  </w:style>
  <w:style w:type="paragraph" w:customStyle="1" w:styleId="25">
    <w:name w:val="TOC Heading"/>
    <w:basedOn w:val="2"/>
    <w:next w:val="1"/>
    <w:unhideWhenUsed/>
    <w:qFormat/>
    <w:uiPriority w:val="39"/>
    <w:pPr>
      <w:keepLines/>
      <w:spacing w:after="0" w:line="259" w:lineRule="auto"/>
      <w:outlineLvl w:val="9"/>
    </w:pPr>
    <w:rPr>
      <w:rFonts w:ascii="Calibri Light" w:hAnsi="Calibri Light"/>
      <w:b w:val="0"/>
      <w:color w:val="2E74B5"/>
      <w:kern w:val="0"/>
      <w:sz w:val="32"/>
      <w:szCs w:val="32"/>
      <w:lang w:val="en-US"/>
    </w:rPr>
  </w:style>
  <w:style w:type="paragraph" w:customStyle="1" w:styleId="26">
    <w:name w:val="Title 2"/>
    <w:basedOn w:val="1"/>
    <w:qFormat/>
    <w:uiPriority w:val="1"/>
    <w:pPr>
      <w:ind w:firstLine="0"/>
      <w:jc w:val="cente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Essays\Essay%20Year%201%20Harvard%20Sty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8875A-74F0-4EF8-8F7A-107286690CDD}">
  <ds:schemaRefs/>
</ds:datastoreItem>
</file>

<file path=docProps/app.xml><?xml version="1.0" encoding="utf-8"?>
<Properties xmlns="http://schemas.openxmlformats.org/officeDocument/2006/extended-properties" xmlns:vt="http://schemas.openxmlformats.org/officeDocument/2006/docPropsVTypes">
  <Template>Essay Year 1 Harvard Style</Template>
  <Company>&lt;Company&gt;</Company>
  <Pages>17</Pages>
  <Words>3905</Words>
  <Characters>22305</Characters>
  <Lines>193</Lines>
  <Paragraphs>54</Paragraphs>
  <TotalTime>0</TotalTime>
  <ScaleCrop>false</ScaleCrop>
  <LinksUpToDate>false</LinksUpToDate>
  <CharactersWithSpaces>26140</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Academic</cp:category>
  <dcterms:created xsi:type="dcterms:W3CDTF">2022-12-11T12:48:00Z</dcterms:created>
  <dc:creator>docDownload</dc:creator>
  <dc:description>Includes Reference List or Bibliography depending on Contents of List</dc:description>
  <cp:keywords>Essay Harvard</cp:keywords>
  <cp:lastModifiedBy>WPS_1663121108</cp:lastModifiedBy>
  <cp:lastPrinted>2002-07-28T11:03:00Z</cp:lastPrinted>
  <dcterms:modified xsi:type="dcterms:W3CDTF">2022-12-11T15:23:32Z</dcterms:modified>
  <dc:subject>General No Headings</dc:subject>
  <dc:title>Essay Year 1 Harvard Style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63615F0AC68A4CDBBEDA3212F3DC5C9E</vt:lpwstr>
  </property>
</Properties>
</file>