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E7B4ED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5516A">
              <w:rPr>
                <w:rFonts w:ascii="Times New Roman" w:hAnsi="Times New Roman" w:cs="Times New Roman"/>
                <w:b/>
                <w:color w:val="auto"/>
                <w:sz w:val="48"/>
              </w:rPr>
              <w:t xml:space="preserve">Jodie Evans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DC643C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110E5">
              <w:rPr>
                <w:rFonts w:ascii="Times New Roman" w:hAnsi="Times New Roman" w:cs="Times New Roman"/>
                <w:b/>
                <w:color w:val="auto"/>
                <w:sz w:val="48"/>
              </w:rPr>
              <w:t xml:space="preserve"> evansjodie123@gmail.com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A243F7B"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110E5">
              <w:rPr>
                <w:rFonts w:ascii="Times New Roman" w:hAnsi="Times New Roman" w:cs="Times New Roman"/>
                <w:b/>
                <w:color w:val="auto"/>
                <w:sz w:val="48"/>
              </w:rPr>
              <w:t xml:space="preserve"> </w:t>
            </w:r>
          </w:p>
          <w:p w14:paraId="622FD17A" w14:textId="15D28B21" w:rsidR="0085230E" w:rsidRPr="005D3F07" w:rsidRDefault="008110E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0801584</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0E5555EB" w14:textId="09BDF62C" w:rsidR="003522FB" w:rsidRDefault="002A1A44" w:rsidP="003522FB">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7ACDC8B2" w14:textId="77777777" w:rsidR="003522FB" w:rsidRDefault="003522FB" w:rsidP="00FF7EBB">
      <w:pPr>
        <w:jc w:val="both"/>
        <w:rPr>
          <w:sz w:val="24"/>
          <w:szCs w:val="24"/>
        </w:rPr>
      </w:pPr>
    </w:p>
    <w:p w14:paraId="4764BFB2" w14:textId="77777777" w:rsidR="00247708" w:rsidRPr="008B28E7" w:rsidRDefault="00247708" w:rsidP="00FF7EBB">
      <w:pPr>
        <w:jc w:val="both"/>
        <w:rPr>
          <w:sz w:val="24"/>
          <w:szCs w:val="24"/>
        </w:rPr>
      </w:pPr>
    </w:p>
    <w:p w14:paraId="7F1AFC02" w14:textId="77777777" w:rsidR="00247708" w:rsidRDefault="00247708" w:rsidP="00FF7EBB">
      <w:pPr>
        <w:jc w:val="both"/>
        <w:rPr>
          <w:sz w:val="24"/>
          <w:szCs w:val="24"/>
        </w:rPr>
      </w:pPr>
    </w:p>
    <w:p w14:paraId="6EDAA569" w14:textId="77777777" w:rsidR="00247708" w:rsidRDefault="00247708" w:rsidP="0040121C">
      <w:pPr>
        <w:overflowPunct/>
        <w:autoSpaceDE/>
        <w:autoSpaceDN/>
        <w:adjustRightInd/>
        <w:spacing w:after="160" w:line="259" w:lineRule="auto"/>
        <w:jc w:val="both"/>
        <w:textAlignment w:val="auto"/>
        <w:rPr>
          <w:rFonts w:eastAsia="Calibri"/>
          <w:color w:val="auto"/>
          <w:sz w:val="24"/>
          <w:szCs w:val="24"/>
          <w:lang w:eastAsia="en-US"/>
        </w:rPr>
      </w:pPr>
      <w:r w:rsidRPr="0040121C">
        <w:rPr>
          <w:rFonts w:eastAsia="Calibri"/>
          <w:color w:val="auto"/>
          <w:sz w:val="24"/>
          <w:szCs w:val="24"/>
          <w:lang w:eastAsia="en-US"/>
        </w:rPr>
        <w:t>Adams, R., Dominelli, L. and Payne, M. (2009) </w:t>
      </w:r>
      <w:r w:rsidRPr="0040121C">
        <w:rPr>
          <w:rFonts w:eastAsia="Calibri"/>
          <w:i/>
          <w:iCs/>
          <w:color w:val="auto"/>
          <w:sz w:val="24"/>
          <w:szCs w:val="24"/>
          <w:lang w:eastAsia="en-US"/>
        </w:rPr>
        <w:t>Practising Social Work in a Complex World</w:t>
      </w:r>
      <w:r w:rsidRPr="0040121C">
        <w:rPr>
          <w:rFonts w:eastAsia="Calibri"/>
          <w:color w:val="auto"/>
          <w:sz w:val="24"/>
          <w:szCs w:val="24"/>
          <w:lang w:eastAsia="en-US"/>
        </w:rPr>
        <w:t>, London, Palgrave Macmillan</w:t>
      </w:r>
    </w:p>
    <w:p w14:paraId="5508ACE5" w14:textId="77777777" w:rsidR="00247708" w:rsidRDefault="00247708" w:rsidP="00FF7EBB">
      <w:pPr>
        <w:jc w:val="both"/>
        <w:rPr>
          <w:sz w:val="24"/>
          <w:szCs w:val="24"/>
        </w:rPr>
      </w:pPr>
      <w:r>
        <w:rPr>
          <w:sz w:val="24"/>
          <w:szCs w:val="24"/>
        </w:rPr>
        <w:t xml:space="preserve">BASW (2008) All Wales Child Protection Procedures (2008) Available at; </w:t>
      </w:r>
      <w:hyperlink r:id="rId12" w:anchor=":~:text=The%20procedures%20provide%20common%20standards%20to%20guide%20child%20protection%20practice" w:history="1">
        <w:r w:rsidRPr="00CA15B4">
          <w:rPr>
            <w:rStyle w:val="Hyperlink"/>
            <w:sz w:val="24"/>
            <w:szCs w:val="24"/>
          </w:rPr>
          <w:t>All Wales Child Protection Procedures | BASW</w:t>
        </w:r>
      </w:hyperlink>
      <w:r>
        <w:rPr>
          <w:sz w:val="24"/>
          <w:szCs w:val="24"/>
        </w:rPr>
        <w:t xml:space="preserve"> </w:t>
      </w:r>
    </w:p>
    <w:p w14:paraId="3C7B52B4" w14:textId="77777777" w:rsidR="00247708" w:rsidRDefault="00247708" w:rsidP="00FF7EBB">
      <w:pPr>
        <w:jc w:val="both"/>
        <w:rPr>
          <w:sz w:val="24"/>
          <w:szCs w:val="24"/>
        </w:rPr>
      </w:pPr>
    </w:p>
    <w:p w14:paraId="48DDC1DB" w14:textId="77777777" w:rsidR="00247708" w:rsidRDefault="00247708" w:rsidP="000E1DC0">
      <w:pPr>
        <w:jc w:val="both"/>
        <w:rPr>
          <w:sz w:val="24"/>
          <w:szCs w:val="24"/>
        </w:rPr>
      </w:pPr>
      <w:r w:rsidRPr="000E1DC0">
        <w:rPr>
          <w:sz w:val="24"/>
          <w:szCs w:val="24"/>
        </w:rPr>
        <w:t xml:space="preserve">Bazalgette, L., Rahilly, T. and Trevelyan, G. (2015) </w:t>
      </w:r>
      <w:hyperlink r:id="rId13" w:tooltip="Achieving emotional wellbeing looked after children: whole system approach" w:history="1">
        <w:r w:rsidRPr="000E1DC0">
          <w:rPr>
            <w:rStyle w:val="Hyperlink"/>
            <w:sz w:val="24"/>
            <w:szCs w:val="24"/>
          </w:rPr>
          <w:t>Achieving emotional wellbeing for looked after children: a whole system approach</w:t>
        </w:r>
      </w:hyperlink>
      <w:r w:rsidRPr="000E1DC0">
        <w:rPr>
          <w:sz w:val="24"/>
          <w:szCs w:val="24"/>
        </w:rPr>
        <w:t>. [London]: NSPCC</w:t>
      </w:r>
    </w:p>
    <w:p w14:paraId="14CA39D0" w14:textId="77777777" w:rsidR="00247708" w:rsidRDefault="00247708" w:rsidP="000E1DC0">
      <w:pPr>
        <w:jc w:val="both"/>
        <w:rPr>
          <w:sz w:val="24"/>
          <w:szCs w:val="24"/>
        </w:rPr>
      </w:pPr>
    </w:p>
    <w:p w14:paraId="7E62C147" w14:textId="36352296" w:rsidR="00247708" w:rsidRDefault="00247708" w:rsidP="000B3B8E">
      <w:pPr>
        <w:jc w:val="both"/>
        <w:rPr>
          <w:color w:val="auto"/>
          <w:sz w:val="24"/>
          <w:szCs w:val="24"/>
        </w:rPr>
      </w:pPr>
      <w:r w:rsidRPr="00CA15B4">
        <w:rPr>
          <w:color w:val="auto"/>
          <w:sz w:val="24"/>
          <w:szCs w:val="24"/>
        </w:rPr>
        <w:t xml:space="preserve">Bessell. S. (2017) Young Lives, Parenting and Families. </w:t>
      </w:r>
      <w:r w:rsidRPr="00CA15B4">
        <w:rPr>
          <w:i/>
          <w:color w:val="auto"/>
          <w:sz w:val="24"/>
          <w:szCs w:val="24"/>
        </w:rPr>
        <w:t>The Role of Intergenerational Relationships in Children’s Experiences of Community</w:t>
      </w:r>
    </w:p>
    <w:p w14:paraId="5A86E396" w14:textId="77777777" w:rsidR="00247708" w:rsidRPr="00CA15B4" w:rsidRDefault="00247708" w:rsidP="000B3B8E">
      <w:pPr>
        <w:jc w:val="both"/>
        <w:rPr>
          <w:b/>
          <w:color w:val="auto"/>
          <w:sz w:val="24"/>
          <w:szCs w:val="24"/>
          <w:u w:val="single"/>
        </w:rPr>
      </w:pPr>
    </w:p>
    <w:p w14:paraId="2D9DAF04" w14:textId="77777777" w:rsidR="00247708" w:rsidRPr="00027C81" w:rsidRDefault="00247708" w:rsidP="00027C81">
      <w:pPr>
        <w:overflowPunct/>
        <w:autoSpaceDE/>
        <w:autoSpaceDN/>
        <w:adjustRightInd/>
        <w:spacing w:after="160" w:line="259" w:lineRule="auto"/>
        <w:jc w:val="both"/>
        <w:textAlignment w:val="auto"/>
        <w:rPr>
          <w:rFonts w:eastAsia="Calibri"/>
          <w:color w:val="auto"/>
          <w:sz w:val="24"/>
          <w:szCs w:val="24"/>
          <w:lang w:val="en" w:eastAsia="en-US"/>
        </w:rPr>
      </w:pPr>
      <w:r w:rsidRPr="00027C81">
        <w:rPr>
          <w:rFonts w:eastAsia="Calibri"/>
          <w:color w:val="auto"/>
          <w:sz w:val="24"/>
          <w:szCs w:val="24"/>
          <w:lang w:eastAsia="en-US"/>
        </w:rPr>
        <w:t>Borton (1970) ‘</w:t>
      </w:r>
      <w:r w:rsidRPr="00027C81">
        <w:rPr>
          <w:rFonts w:eastAsia="Calibri"/>
          <w:color w:val="auto"/>
          <w:sz w:val="24"/>
          <w:szCs w:val="24"/>
          <w:lang w:val="en" w:eastAsia="en-US"/>
        </w:rPr>
        <w:t xml:space="preserve">Borton's Model of Reflection’ (Online) Available at; </w:t>
      </w:r>
      <w:hyperlink r:id="rId14" w:history="1">
        <w:r w:rsidRPr="00027C81">
          <w:rPr>
            <w:rStyle w:val="Hyperlink"/>
            <w:rFonts w:eastAsia="Calibri"/>
            <w:sz w:val="24"/>
            <w:szCs w:val="24"/>
            <w:lang w:val="en" w:eastAsia="en-US"/>
          </w:rPr>
          <w:t>https://www.physio-pedia.com/Borton%27s_Development_Framework</w:t>
        </w:r>
      </w:hyperlink>
      <w:r w:rsidRPr="00027C81">
        <w:rPr>
          <w:rFonts w:eastAsia="Calibri"/>
          <w:color w:val="auto"/>
          <w:sz w:val="24"/>
          <w:szCs w:val="24"/>
          <w:lang w:val="en" w:eastAsia="en-US"/>
        </w:rPr>
        <w:t xml:space="preserve"> </w:t>
      </w:r>
    </w:p>
    <w:p w14:paraId="154FE76D" w14:textId="77777777" w:rsidR="00247708" w:rsidRDefault="00247708" w:rsidP="000B3B8E">
      <w:pPr>
        <w:jc w:val="both"/>
        <w:rPr>
          <w:color w:val="auto"/>
          <w:sz w:val="24"/>
          <w:szCs w:val="24"/>
        </w:rPr>
      </w:pPr>
      <w:r w:rsidRPr="00CA15B4">
        <w:rPr>
          <w:color w:val="auto"/>
          <w:sz w:val="24"/>
          <w:szCs w:val="24"/>
        </w:rPr>
        <w:t xml:space="preserve">British Association of Social Worker’s (1975) </w:t>
      </w:r>
      <w:r w:rsidRPr="00CA15B4">
        <w:rPr>
          <w:i/>
          <w:color w:val="auto"/>
          <w:sz w:val="24"/>
          <w:szCs w:val="24"/>
        </w:rPr>
        <w:t xml:space="preserve">Code of Ethics’ </w:t>
      </w:r>
      <w:r w:rsidRPr="00CA15B4">
        <w:rPr>
          <w:color w:val="auto"/>
          <w:sz w:val="24"/>
          <w:szCs w:val="24"/>
        </w:rPr>
        <w:t xml:space="preserve">(Online) </w:t>
      </w:r>
      <w:hyperlink r:id="rId15" w:history="1">
        <w:r w:rsidRPr="00CA15B4">
          <w:rPr>
            <w:rStyle w:val="Hyperlink"/>
            <w:color w:val="auto"/>
            <w:sz w:val="24"/>
            <w:szCs w:val="24"/>
          </w:rPr>
          <w:t>https://www.basw.co.uk/about-basw/code-ethics</w:t>
        </w:r>
      </w:hyperlink>
      <w:r w:rsidRPr="00CA15B4">
        <w:rPr>
          <w:color w:val="auto"/>
          <w:sz w:val="24"/>
          <w:szCs w:val="24"/>
        </w:rPr>
        <w:t xml:space="preserve"> </w:t>
      </w:r>
    </w:p>
    <w:p w14:paraId="4052DA99" w14:textId="77777777" w:rsidR="00247708" w:rsidRPr="00CA15B4" w:rsidRDefault="00247708" w:rsidP="000B3B8E">
      <w:pPr>
        <w:jc w:val="both"/>
        <w:rPr>
          <w:color w:val="auto"/>
          <w:sz w:val="24"/>
          <w:szCs w:val="24"/>
        </w:rPr>
      </w:pPr>
    </w:p>
    <w:p w14:paraId="356DF233" w14:textId="77777777" w:rsidR="00247708" w:rsidRPr="00F05710" w:rsidRDefault="00247708" w:rsidP="00F05710">
      <w:pPr>
        <w:overflowPunct/>
        <w:autoSpaceDE/>
        <w:autoSpaceDN/>
        <w:adjustRightInd/>
        <w:spacing w:after="160" w:line="259" w:lineRule="auto"/>
        <w:jc w:val="both"/>
        <w:textAlignment w:val="auto"/>
        <w:rPr>
          <w:rFonts w:eastAsia="Calibri"/>
          <w:color w:val="auto"/>
          <w:sz w:val="24"/>
          <w:szCs w:val="24"/>
          <w:lang w:eastAsia="en-US"/>
        </w:rPr>
      </w:pPr>
      <w:r w:rsidRPr="004A56BA">
        <w:rPr>
          <w:rFonts w:eastAsia="Calibri"/>
          <w:color w:val="auto"/>
          <w:sz w:val="24"/>
          <w:szCs w:val="24"/>
          <w:lang w:eastAsia="en-US"/>
        </w:rPr>
        <w:t>Bronfenbrenner (1979)</w:t>
      </w:r>
      <w:r>
        <w:rPr>
          <w:rFonts w:eastAsia="Calibri"/>
          <w:color w:val="auto"/>
          <w:sz w:val="24"/>
          <w:szCs w:val="24"/>
          <w:lang w:eastAsia="en-US"/>
        </w:rPr>
        <w:t xml:space="preserve"> ‘</w:t>
      </w:r>
      <w:proofErr w:type="spellStart"/>
      <w:r>
        <w:rPr>
          <w:rFonts w:eastAsia="Calibri"/>
          <w:color w:val="auto"/>
          <w:sz w:val="24"/>
          <w:szCs w:val="24"/>
          <w:lang w:eastAsia="en-US"/>
        </w:rPr>
        <w:t>Bronfenbrennar’s</w:t>
      </w:r>
      <w:proofErr w:type="spellEnd"/>
      <w:r>
        <w:rPr>
          <w:rFonts w:eastAsia="Calibri"/>
          <w:color w:val="auto"/>
          <w:sz w:val="24"/>
          <w:szCs w:val="24"/>
          <w:lang w:eastAsia="en-US"/>
        </w:rPr>
        <w:t xml:space="preserve"> Ecological Systems Theory Available at; </w:t>
      </w:r>
      <w:hyperlink r:id="rId16" w:anchor=":~:text=Bronfenbrenner%E2%80%99s%20ecological%20systems%20theory%20posits%20that%20an%20individual%E2%80%99s%20development%20is#:~:text=Bronfenbrenner%E2%80%99s%20ecological%20systems%20theory%20posits%20that%20an%20individual%E2%80%99s%20development%20is" w:history="1">
        <w:r w:rsidRPr="00CA15B4">
          <w:rPr>
            <w:rStyle w:val="Hyperlink"/>
            <w:rFonts w:eastAsia="Calibri"/>
            <w:sz w:val="24"/>
            <w:szCs w:val="24"/>
            <w:lang w:eastAsia="en-US"/>
          </w:rPr>
          <w:t>Bronfenbrenner's Ecological Systems Theory (simplypsychology.org)</w:t>
        </w:r>
      </w:hyperlink>
      <w:r>
        <w:rPr>
          <w:rFonts w:eastAsia="Calibri"/>
          <w:color w:val="auto"/>
          <w:sz w:val="24"/>
          <w:szCs w:val="24"/>
          <w:lang w:eastAsia="en-US"/>
        </w:rPr>
        <w:t xml:space="preserve"> </w:t>
      </w:r>
    </w:p>
    <w:p w14:paraId="55F171CE" w14:textId="77777777" w:rsidR="00247708" w:rsidRDefault="00247708" w:rsidP="00F05710">
      <w:pPr>
        <w:overflowPunct/>
        <w:autoSpaceDE/>
        <w:autoSpaceDN/>
        <w:adjustRightInd/>
        <w:spacing w:after="160" w:line="259" w:lineRule="auto"/>
        <w:jc w:val="both"/>
        <w:textAlignment w:val="auto"/>
        <w:rPr>
          <w:rFonts w:eastAsia="Calibri"/>
          <w:color w:val="auto"/>
          <w:sz w:val="24"/>
          <w:szCs w:val="24"/>
          <w:lang w:eastAsia="en-US"/>
        </w:rPr>
      </w:pPr>
      <w:r w:rsidRPr="00F05710">
        <w:rPr>
          <w:rFonts w:eastAsia="Calibri"/>
          <w:color w:val="auto"/>
          <w:sz w:val="24"/>
          <w:szCs w:val="24"/>
          <w:lang w:eastAsia="en-US"/>
        </w:rPr>
        <w:t>Brown, A and Bourne (1996) in Adams, R. Dominelli, L and Payne, M (2009) ‘</w:t>
      </w:r>
      <w:r w:rsidRPr="00F05710">
        <w:rPr>
          <w:rFonts w:eastAsia="Calibri"/>
          <w:i/>
          <w:color w:val="auto"/>
          <w:sz w:val="24"/>
          <w:szCs w:val="24"/>
          <w:lang w:eastAsia="en-US"/>
        </w:rPr>
        <w:t>Supervision and being supervised’</w:t>
      </w:r>
      <w:r w:rsidRPr="00F05710">
        <w:rPr>
          <w:rFonts w:eastAsia="Calibri"/>
          <w:color w:val="auto"/>
          <w:sz w:val="24"/>
          <w:szCs w:val="24"/>
          <w:lang w:eastAsia="en-US"/>
        </w:rPr>
        <w:t xml:space="preserve"> in ‘Practising Social Work in a Complex World’ England, Red Globe Press</w:t>
      </w:r>
    </w:p>
    <w:p w14:paraId="3D6C88D1" w14:textId="2B9EF300" w:rsidR="00247708" w:rsidRPr="00F05710" w:rsidRDefault="00247708" w:rsidP="00F05710">
      <w:pPr>
        <w:overflowPunct/>
        <w:autoSpaceDE/>
        <w:autoSpaceDN/>
        <w:adjustRightInd/>
        <w:spacing w:after="160" w:line="259" w:lineRule="auto"/>
        <w:jc w:val="both"/>
        <w:textAlignment w:val="auto"/>
        <w:rPr>
          <w:rFonts w:eastAsia="Calibri"/>
          <w:color w:val="auto"/>
          <w:sz w:val="24"/>
          <w:szCs w:val="24"/>
          <w:lang w:eastAsia="en-US"/>
        </w:rPr>
      </w:pPr>
      <w:r>
        <w:rPr>
          <w:rFonts w:eastAsia="Calibri"/>
          <w:color w:val="auto"/>
          <w:sz w:val="24"/>
          <w:szCs w:val="24"/>
          <w:lang w:eastAsia="en-US"/>
        </w:rPr>
        <w:t xml:space="preserve">Care Inspectorate Wales (2023) </w:t>
      </w:r>
      <w:r w:rsidRPr="00247708">
        <w:rPr>
          <w:rFonts w:eastAsia="Calibri"/>
          <w:color w:val="auto"/>
          <w:sz w:val="24"/>
          <w:szCs w:val="24"/>
          <w:lang w:eastAsia="en-US"/>
        </w:rPr>
        <w:t xml:space="preserve">Rapid </w:t>
      </w:r>
      <w:r>
        <w:rPr>
          <w:rFonts w:eastAsia="Calibri"/>
          <w:color w:val="auto"/>
          <w:sz w:val="24"/>
          <w:szCs w:val="24"/>
          <w:lang w:eastAsia="en-US"/>
        </w:rPr>
        <w:t>R</w:t>
      </w:r>
      <w:r w:rsidRPr="00247708">
        <w:rPr>
          <w:rFonts w:eastAsia="Calibri"/>
          <w:color w:val="auto"/>
          <w:sz w:val="24"/>
          <w:szCs w:val="24"/>
          <w:lang w:eastAsia="en-US"/>
        </w:rPr>
        <w:t>e</w:t>
      </w:r>
      <w:r>
        <w:rPr>
          <w:rFonts w:eastAsia="Calibri"/>
          <w:color w:val="auto"/>
          <w:sz w:val="24"/>
          <w:szCs w:val="24"/>
          <w:lang w:eastAsia="en-US"/>
        </w:rPr>
        <w:t>view</w:t>
      </w:r>
      <w:r w:rsidRPr="00247708">
        <w:rPr>
          <w:rFonts w:eastAsia="Calibri"/>
          <w:color w:val="auto"/>
          <w:sz w:val="24"/>
          <w:szCs w:val="24"/>
          <w:lang w:eastAsia="en-US"/>
        </w:rPr>
        <w:t xml:space="preserve"> of </w:t>
      </w:r>
      <w:r>
        <w:rPr>
          <w:rFonts w:eastAsia="Calibri"/>
          <w:color w:val="auto"/>
          <w:sz w:val="24"/>
          <w:szCs w:val="24"/>
          <w:lang w:eastAsia="en-US"/>
        </w:rPr>
        <w:t>C</w:t>
      </w:r>
      <w:r w:rsidRPr="00247708">
        <w:rPr>
          <w:rFonts w:eastAsia="Calibri"/>
          <w:color w:val="auto"/>
          <w:sz w:val="24"/>
          <w:szCs w:val="24"/>
          <w:lang w:eastAsia="en-US"/>
        </w:rPr>
        <w:t xml:space="preserve">hild </w:t>
      </w:r>
      <w:r>
        <w:rPr>
          <w:rFonts w:eastAsia="Calibri"/>
          <w:color w:val="auto"/>
          <w:sz w:val="24"/>
          <w:szCs w:val="24"/>
          <w:lang w:eastAsia="en-US"/>
        </w:rPr>
        <w:t>P</w:t>
      </w:r>
      <w:r w:rsidRPr="00247708">
        <w:rPr>
          <w:rFonts w:eastAsia="Calibri"/>
          <w:color w:val="auto"/>
          <w:sz w:val="24"/>
          <w:szCs w:val="24"/>
          <w:lang w:eastAsia="en-US"/>
        </w:rPr>
        <w:t xml:space="preserve">rotection </w:t>
      </w:r>
      <w:r>
        <w:rPr>
          <w:rFonts w:eastAsia="Calibri"/>
          <w:color w:val="auto"/>
          <w:sz w:val="24"/>
          <w:szCs w:val="24"/>
          <w:lang w:eastAsia="en-US"/>
        </w:rPr>
        <w:t>A</w:t>
      </w:r>
      <w:r w:rsidRPr="00247708">
        <w:rPr>
          <w:rFonts w:eastAsia="Calibri"/>
          <w:color w:val="auto"/>
          <w:sz w:val="24"/>
          <w:szCs w:val="24"/>
          <w:lang w:eastAsia="en-US"/>
        </w:rPr>
        <w:t xml:space="preserve">rrangements </w:t>
      </w:r>
      <w:r>
        <w:rPr>
          <w:rFonts w:eastAsia="Calibri"/>
          <w:color w:val="auto"/>
          <w:sz w:val="24"/>
          <w:szCs w:val="24"/>
          <w:lang w:eastAsia="en-US"/>
        </w:rPr>
        <w:t>(</w:t>
      </w:r>
      <w:r w:rsidRPr="00247708">
        <w:rPr>
          <w:rFonts w:eastAsia="Calibri"/>
          <w:color w:val="auto"/>
          <w:sz w:val="24"/>
          <w:szCs w:val="24"/>
          <w:lang w:eastAsia="en-US"/>
        </w:rPr>
        <w:t>2023</w:t>
      </w:r>
      <w:r>
        <w:rPr>
          <w:rFonts w:eastAsia="Calibri"/>
          <w:color w:val="auto"/>
          <w:sz w:val="24"/>
          <w:szCs w:val="24"/>
          <w:lang w:eastAsia="en-US"/>
        </w:rPr>
        <w:t xml:space="preserve">) Available at; </w:t>
      </w:r>
      <w:hyperlink r:id="rId17" w:anchor=":~:text=Rapid%20review%20of%20child%20protection%20arrangements.%20The%20review%20looked%20at" w:history="1">
        <w:r w:rsidRPr="00247708">
          <w:rPr>
            <w:rStyle w:val="Hyperlink"/>
            <w:rFonts w:eastAsia="Calibri"/>
            <w:sz w:val="24"/>
            <w:szCs w:val="24"/>
            <w:lang w:eastAsia="en-US"/>
          </w:rPr>
          <w:t>Rapid review of child protection arrangements | Care Inspectorate Wales</w:t>
        </w:r>
      </w:hyperlink>
      <w:r>
        <w:rPr>
          <w:rFonts w:eastAsia="Calibri"/>
          <w:color w:val="auto"/>
          <w:sz w:val="24"/>
          <w:szCs w:val="24"/>
          <w:lang w:eastAsia="en-US"/>
        </w:rPr>
        <w:t xml:space="preserve"> </w:t>
      </w:r>
    </w:p>
    <w:p w14:paraId="2AA7DF87" w14:textId="77777777" w:rsidR="00247708" w:rsidRDefault="00247708" w:rsidP="00FF7EBB">
      <w:pPr>
        <w:jc w:val="both"/>
        <w:rPr>
          <w:sz w:val="24"/>
          <w:szCs w:val="24"/>
        </w:rPr>
      </w:pPr>
      <w:r w:rsidRPr="00247708">
        <w:rPr>
          <w:sz w:val="24"/>
          <w:szCs w:val="24"/>
        </w:rPr>
        <w:t xml:space="preserve">CYSUR (2018) </w:t>
      </w:r>
      <w:hyperlink r:id="rId18" w:anchor=":~:text=First%20published,11%20January%202022" w:history="1">
        <w:r w:rsidRPr="00247708">
          <w:rPr>
            <w:rStyle w:val="Hyperlink"/>
            <w:sz w:val="24"/>
            <w:szCs w:val="24"/>
          </w:rPr>
          <w:t>Working together to safeguard people: code of safeguarding practice | GOV.WALES</w:t>
        </w:r>
      </w:hyperlink>
      <w:r w:rsidRPr="00247708">
        <w:rPr>
          <w:sz w:val="24"/>
          <w:szCs w:val="24"/>
        </w:rPr>
        <w:t xml:space="preserve"> </w:t>
      </w:r>
    </w:p>
    <w:p w14:paraId="4061CEAD" w14:textId="77777777" w:rsidR="00247708" w:rsidRPr="00247708" w:rsidRDefault="00247708" w:rsidP="00FF7EBB">
      <w:pPr>
        <w:jc w:val="both"/>
        <w:rPr>
          <w:sz w:val="24"/>
          <w:szCs w:val="24"/>
        </w:rPr>
      </w:pPr>
    </w:p>
    <w:p w14:paraId="053702E8" w14:textId="1FAE75DC" w:rsidR="00247708" w:rsidRDefault="00247708" w:rsidP="00BC61AD">
      <w:pPr>
        <w:jc w:val="both"/>
        <w:rPr>
          <w:sz w:val="24"/>
          <w:szCs w:val="24"/>
        </w:rPr>
      </w:pPr>
      <w:r w:rsidRPr="00BC61AD">
        <w:rPr>
          <w:sz w:val="24"/>
          <w:szCs w:val="24"/>
        </w:rPr>
        <w:t xml:space="preserve">CYSUR (2019) </w:t>
      </w:r>
      <w:r w:rsidRPr="00BC61AD">
        <w:rPr>
          <w:i/>
          <w:sz w:val="24"/>
          <w:szCs w:val="24"/>
        </w:rPr>
        <w:t xml:space="preserve">‘Wales Safeguarding Procedures’ </w:t>
      </w:r>
      <w:r w:rsidRPr="00BC61AD">
        <w:rPr>
          <w:sz w:val="24"/>
          <w:szCs w:val="24"/>
        </w:rPr>
        <w:t xml:space="preserve">(Online) Available at; </w:t>
      </w:r>
      <w:hyperlink r:id="rId19" w:history="1">
        <w:r w:rsidRPr="00BC61AD">
          <w:rPr>
            <w:rStyle w:val="Hyperlink"/>
            <w:sz w:val="24"/>
            <w:szCs w:val="24"/>
          </w:rPr>
          <w:t>https://www.cysur.wales/new-/national-guidance/wales-safeguarding-procedures/</w:t>
        </w:r>
      </w:hyperlink>
      <w:r w:rsidRPr="00BC61AD">
        <w:rPr>
          <w:sz w:val="24"/>
          <w:szCs w:val="24"/>
        </w:rPr>
        <w:t xml:space="preserve"> </w:t>
      </w:r>
    </w:p>
    <w:p w14:paraId="2F144B81" w14:textId="77777777" w:rsidR="00247708" w:rsidRPr="00BC61AD" w:rsidRDefault="00247708" w:rsidP="00BC61AD">
      <w:pPr>
        <w:jc w:val="both"/>
        <w:rPr>
          <w:sz w:val="24"/>
          <w:szCs w:val="24"/>
        </w:rPr>
      </w:pPr>
    </w:p>
    <w:p w14:paraId="2A772EFC" w14:textId="77777777" w:rsidR="00247708" w:rsidRDefault="00247708" w:rsidP="001227D6">
      <w:pPr>
        <w:jc w:val="both"/>
        <w:rPr>
          <w:sz w:val="24"/>
          <w:szCs w:val="24"/>
          <w:lang w:val="en-US"/>
        </w:rPr>
      </w:pPr>
      <w:r>
        <w:rPr>
          <w:sz w:val="24"/>
          <w:szCs w:val="24"/>
          <w:lang w:val="en-US"/>
        </w:rPr>
        <w:t>Department of Health (</w:t>
      </w:r>
      <w:proofErr w:type="gramStart"/>
      <w:r>
        <w:rPr>
          <w:sz w:val="24"/>
          <w:szCs w:val="24"/>
          <w:lang w:val="en-US"/>
        </w:rPr>
        <w:t>1996) ‘</w:t>
      </w:r>
      <w:proofErr w:type="gramEnd"/>
      <w:r>
        <w:rPr>
          <w:sz w:val="24"/>
          <w:szCs w:val="24"/>
          <w:lang w:val="en-US"/>
        </w:rPr>
        <w:t>Reporting to Court Under the Children Act’ London HMSO</w:t>
      </w:r>
    </w:p>
    <w:p w14:paraId="395255EF" w14:textId="77777777" w:rsidR="00247708" w:rsidRDefault="00247708" w:rsidP="00FF7EBB">
      <w:pPr>
        <w:jc w:val="both"/>
        <w:rPr>
          <w:sz w:val="24"/>
          <w:szCs w:val="24"/>
        </w:rPr>
      </w:pPr>
      <w:r w:rsidRPr="00D66063">
        <w:rPr>
          <w:sz w:val="24"/>
          <w:szCs w:val="24"/>
        </w:rPr>
        <w:t>Gardner, A. (2013) Davies, M (ed(s)) The Blackwell Companion to Social Work, 4</w:t>
      </w:r>
      <w:r w:rsidRPr="00D66063">
        <w:rPr>
          <w:sz w:val="24"/>
          <w:szCs w:val="24"/>
          <w:vertAlign w:val="superscript"/>
        </w:rPr>
        <w:t>th</w:t>
      </w:r>
      <w:r w:rsidRPr="00D66063">
        <w:rPr>
          <w:sz w:val="24"/>
          <w:szCs w:val="24"/>
        </w:rPr>
        <w:t xml:space="preserve"> edition, Oxford, Blackwell Publishing, P.458.</w:t>
      </w:r>
    </w:p>
    <w:p w14:paraId="23AFBE6E" w14:textId="77777777" w:rsidR="00247708" w:rsidRDefault="00247708" w:rsidP="00FF7EBB">
      <w:pPr>
        <w:jc w:val="both"/>
        <w:rPr>
          <w:sz w:val="24"/>
          <w:szCs w:val="24"/>
        </w:rPr>
      </w:pPr>
    </w:p>
    <w:p w14:paraId="26B78A3E" w14:textId="77777777" w:rsidR="00247708" w:rsidRPr="00027C81" w:rsidRDefault="00247708" w:rsidP="00027C81">
      <w:pPr>
        <w:overflowPunct/>
        <w:autoSpaceDE/>
        <w:autoSpaceDN/>
        <w:adjustRightInd/>
        <w:spacing w:after="160" w:line="259" w:lineRule="auto"/>
        <w:jc w:val="both"/>
        <w:textAlignment w:val="auto"/>
        <w:rPr>
          <w:rFonts w:eastAsia="Calibri"/>
          <w:color w:val="auto"/>
          <w:sz w:val="24"/>
          <w:szCs w:val="24"/>
          <w:lang w:eastAsia="en-US"/>
        </w:rPr>
      </w:pPr>
      <w:r w:rsidRPr="00027C81">
        <w:rPr>
          <w:rFonts w:eastAsia="Calibri"/>
          <w:color w:val="auto"/>
          <w:sz w:val="24"/>
          <w:szCs w:val="24"/>
          <w:lang w:eastAsia="en-US"/>
        </w:rPr>
        <w:t xml:space="preserve">Gibbs (1998) </w:t>
      </w:r>
      <w:r w:rsidRPr="00027C81">
        <w:rPr>
          <w:rFonts w:eastAsia="Calibri"/>
          <w:i/>
          <w:color w:val="auto"/>
          <w:sz w:val="24"/>
          <w:szCs w:val="24"/>
          <w:lang w:eastAsia="en-US"/>
        </w:rPr>
        <w:t xml:space="preserve">‘Gibbs Reflective Cycle’ </w:t>
      </w:r>
      <w:r w:rsidRPr="00027C81">
        <w:rPr>
          <w:rFonts w:eastAsia="Calibri"/>
          <w:color w:val="auto"/>
          <w:sz w:val="24"/>
          <w:szCs w:val="24"/>
          <w:lang w:eastAsia="en-US"/>
        </w:rPr>
        <w:t xml:space="preserve">(Online) Available at </w:t>
      </w:r>
      <w:hyperlink r:id="rId20" w:history="1">
        <w:r w:rsidRPr="00027C81">
          <w:rPr>
            <w:rStyle w:val="Hyperlink"/>
            <w:rFonts w:eastAsia="Calibri"/>
            <w:sz w:val="24"/>
            <w:szCs w:val="24"/>
            <w:lang w:eastAsia="en-US"/>
          </w:rPr>
          <w:t>https://library-search.open.ac.uk/discovery/fulldisplay?docid=alma9952644593402316&amp;context=L&amp;vid=44O</w:t>
        </w:r>
        <w:r w:rsidRPr="00027C81">
          <w:rPr>
            <w:rStyle w:val="Hyperlink"/>
            <w:rFonts w:eastAsia="Calibri"/>
            <w:sz w:val="24"/>
            <w:szCs w:val="24"/>
            <w:lang w:eastAsia="en-US"/>
          </w:rPr>
          <w:lastRenderedPageBreak/>
          <w:t>PN_INST:VU1&amp;lang=en&amp;search_scope=MyInst_and_CI&amp;adaptor=Local%20Search%20Engine&amp;tab=Everything&amp;query=any,contains,gibbs%20reflective%20model</w:t>
        </w:r>
      </w:hyperlink>
      <w:r w:rsidRPr="00027C81">
        <w:rPr>
          <w:rFonts w:eastAsia="Calibri"/>
          <w:color w:val="auto"/>
          <w:sz w:val="24"/>
          <w:szCs w:val="24"/>
          <w:lang w:eastAsia="en-US"/>
        </w:rPr>
        <w:t xml:space="preserve"> (Accessed 05/05/2022)</w:t>
      </w:r>
    </w:p>
    <w:p w14:paraId="6A3F2CE2" w14:textId="77777777" w:rsidR="00247708" w:rsidRDefault="00247708" w:rsidP="001227D6">
      <w:pPr>
        <w:jc w:val="both"/>
        <w:rPr>
          <w:sz w:val="24"/>
          <w:szCs w:val="24"/>
          <w:lang w:val="en-US"/>
        </w:rPr>
      </w:pPr>
      <w:r w:rsidRPr="001227D6">
        <w:rPr>
          <w:sz w:val="24"/>
          <w:szCs w:val="24"/>
          <w:lang w:val="en-US"/>
        </w:rPr>
        <w:t xml:space="preserve">Gibbs, G., 1998. </w:t>
      </w:r>
      <w:r w:rsidRPr="001227D6">
        <w:rPr>
          <w:i/>
          <w:iCs/>
          <w:sz w:val="24"/>
          <w:szCs w:val="24"/>
          <w:lang w:val="en-US"/>
        </w:rPr>
        <w:t xml:space="preserve">Learning by Doing: A Guide to Teaching and Learning Methods. </w:t>
      </w:r>
      <w:r w:rsidRPr="001227D6">
        <w:rPr>
          <w:sz w:val="24"/>
          <w:szCs w:val="24"/>
          <w:lang w:val="en-US"/>
        </w:rPr>
        <w:t>Oxford: Further Education Unit, Oxford Polytechnic.</w:t>
      </w:r>
    </w:p>
    <w:p w14:paraId="5315D747" w14:textId="77777777" w:rsidR="00247708" w:rsidRDefault="00247708" w:rsidP="001227D6">
      <w:pPr>
        <w:jc w:val="both"/>
        <w:rPr>
          <w:sz w:val="24"/>
          <w:szCs w:val="24"/>
          <w:lang w:val="en-US"/>
        </w:rPr>
      </w:pPr>
    </w:p>
    <w:p w14:paraId="14A9DB6E" w14:textId="77777777" w:rsidR="00247708" w:rsidRPr="00F05710" w:rsidRDefault="00247708" w:rsidP="00F05710">
      <w:pPr>
        <w:overflowPunct/>
        <w:autoSpaceDE/>
        <w:autoSpaceDN/>
        <w:adjustRightInd/>
        <w:spacing w:after="160" w:line="259" w:lineRule="auto"/>
        <w:jc w:val="both"/>
        <w:textAlignment w:val="auto"/>
        <w:rPr>
          <w:rFonts w:eastAsia="Calibri"/>
          <w:color w:val="auto"/>
          <w:sz w:val="24"/>
          <w:szCs w:val="24"/>
          <w:lang w:eastAsia="en-US"/>
        </w:rPr>
      </w:pPr>
      <w:r w:rsidRPr="00F05710">
        <w:rPr>
          <w:rFonts w:eastAsia="Calibri"/>
          <w:color w:val="auto"/>
          <w:sz w:val="24"/>
          <w:szCs w:val="24"/>
          <w:lang w:eastAsia="en-US"/>
        </w:rPr>
        <w:t xml:space="preserve">GOV.UK (2005) </w:t>
      </w:r>
      <w:r w:rsidRPr="00F05710">
        <w:rPr>
          <w:rFonts w:eastAsia="Calibri"/>
          <w:i/>
          <w:color w:val="auto"/>
          <w:sz w:val="24"/>
          <w:szCs w:val="24"/>
          <w:lang w:eastAsia="en-US"/>
        </w:rPr>
        <w:t xml:space="preserve">The Mental Capacity Act </w:t>
      </w:r>
      <w:r w:rsidRPr="00F05710">
        <w:rPr>
          <w:rFonts w:eastAsia="Calibri"/>
          <w:color w:val="auto"/>
          <w:sz w:val="24"/>
          <w:szCs w:val="24"/>
          <w:lang w:eastAsia="en-US"/>
        </w:rPr>
        <w:t xml:space="preserve">(Online) Available at </w:t>
      </w:r>
      <w:hyperlink r:id="rId21" w:history="1">
        <w:r w:rsidRPr="00F05710">
          <w:rPr>
            <w:rStyle w:val="Hyperlink"/>
            <w:rFonts w:eastAsia="Calibri"/>
            <w:sz w:val="24"/>
            <w:szCs w:val="24"/>
            <w:lang w:eastAsia="en-US"/>
          </w:rPr>
          <w:t>https://www.legislation.gov.uk/ukpga/2005/9/contents</w:t>
        </w:r>
      </w:hyperlink>
      <w:r w:rsidRPr="00F05710">
        <w:rPr>
          <w:rFonts w:eastAsia="Calibri"/>
          <w:color w:val="auto"/>
          <w:sz w:val="24"/>
          <w:szCs w:val="24"/>
          <w:lang w:eastAsia="en-US"/>
        </w:rPr>
        <w:t xml:space="preserve"> </w:t>
      </w:r>
    </w:p>
    <w:p w14:paraId="34362F5C" w14:textId="77777777" w:rsidR="00247708" w:rsidRDefault="00247708" w:rsidP="001227D6">
      <w:pPr>
        <w:jc w:val="both"/>
        <w:rPr>
          <w:sz w:val="24"/>
          <w:szCs w:val="24"/>
        </w:rPr>
      </w:pPr>
    </w:p>
    <w:p w14:paraId="51AEBE7A" w14:textId="07F0994F" w:rsidR="00247708" w:rsidRDefault="00247708" w:rsidP="001227D6">
      <w:pPr>
        <w:jc w:val="both"/>
        <w:rPr>
          <w:sz w:val="24"/>
          <w:szCs w:val="24"/>
          <w:lang w:val="en-US"/>
        </w:rPr>
      </w:pPr>
      <w:r w:rsidRPr="00CA15B4">
        <w:rPr>
          <w:sz w:val="24"/>
          <w:szCs w:val="24"/>
          <w:lang w:val="en-US"/>
        </w:rPr>
        <w:t xml:space="preserve">GOV.UK (2014) The </w:t>
      </w:r>
      <w:r w:rsidRPr="001227D6">
        <w:rPr>
          <w:sz w:val="24"/>
          <w:szCs w:val="24"/>
          <w:lang w:val="en-US"/>
        </w:rPr>
        <w:t>Social Services</w:t>
      </w:r>
      <w:r w:rsidRPr="00CA15B4">
        <w:rPr>
          <w:sz w:val="24"/>
          <w:szCs w:val="24"/>
          <w:lang w:val="en-US"/>
        </w:rPr>
        <w:t xml:space="preserve"> and</w:t>
      </w:r>
      <w:r w:rsidRPr="001227D6">
        <w:rPr>
          <w:sz w:val="24"/>
          <w:szCs w:val="24"/>
          <w:lang w:val="en-US"/>
        </w:rPr>
        <w:t xml:space="preserve"> Wellbeing (Wales) Act </w:t>
      </w:r>
      <w:r>
        <w:rPr>
          <w:sz w:val="24"/>
          <w:szCs w:val="24"/>
          <w:lang w:val="en-US"/>
        </w:rPr>
        <w:t>(</w:t>
      </w:r>
      <w:r w:rsidRPr="001227D6">
        <w:rPr>
          <w:sz w:val="24"/>
          <w:szCs w:val="24"/>
          <w:lang w:val="en-US"/>
        </w:rPr>
        <w:t>2014</w:t>
      </w:r>
      <w:r>
        <w:rPr>
          <w:sz w:val="24"/>
          <w:szCs w:val="24"/>
          <w:lang w:val="en-US"/>
        </w:rPr>
        <w:t xml:space="preserve">) Available at; </w:t>
      </w:r>
      <w:hyperlink r:id="rId22" w:history="1">
        <w:r w:rsidRPr="00CA15B4">
          <w:rPr>
            <w:rStyle w:val="Hyperlink"/>
            <w:sz w:val="24"/>
            <w:szCs w:val="24"/>
          </w:rPr>
          <w:t>Social Services and Well-being (Wales) Act 2014 (legislation.gov.uk)</w:t>
        </w:r>
      </w:hyperlink>
      <w:r>
        <w:rPr>
          <w:sz w:val="24"/>
          <w:szCs w:val="24"/>
          <w:lang w:val="en-US"/>
        </w:rPr>
        <w:t xml:space="preserve"> </w:t>
      </w:r>
    </w:p>
    <w:p w14:paraId="78539896" w14:textId="77777777" w:rsidR="00247708" w:rsidRPr="00CA15B4" w:rsidRDefault="00247708" w:rsidP="001227D6">
      <w:pPr>
        <w:jc w:val="both"/>
        <w:rPr>
          <w:sz w:val="24"/>
          <w:szCs w:val="24"/>
          <w:lang w:val="en-US"/>
        </w:rPr>
      </w:pPr>
    </w:p>
    <w:p w14:paraId="37CE222A" w14:textId="239CCD94" w:rsidR="00247708" w:rsidRDefault="00247708" w:rsidP="001227D6">
      <w:pPr>
        <w:jc w:val="both"/>
        <w:rPr>
          <w:sz w:val="24"/>
          <w:szCs w:val="24"/>
          <w:lang w:val="en-US"/>
        </w:rPr>
      </w:pPr>
      <w:r>
        <w:rPr>
          <w:sz w:val="24"/>
          <w:szCs w:val="24"/>
          <w:lang w:val="en-US"/>
        </w:rPr>
        <w:t xml:space="preserve">GOV.UK (1989) </w:t>
      </w:r>
      <w:r w:rsidRPr="001227D6">
        <w:rPr>
          <w:sz w:val="24"/>
          <w:szCs w:val="24"/>
          <w:lang w:val="en-US"/>
        </w:rPr>
        <w:t xml:space="preserve">Children Act 1989; Department of Education </w:t>
      </w:r>
      <w:r>
        <w:rPr>
          <w:sz w:val="24"/>
          <w:szCs w:val="24"/>
          <w:lang w:val="en-US"/>
        </w:rPr>
        <w:t xml:space="preserve">Available at; </w:t>
      </w:r>
      <w:hyperlink r:id="rId23" w:anchor=":~:text=An%20Act%20to%20reform%20the%20law%20relating%20to%20children;%20to" w:history="1">
        <w:r w:rsidRPr="00CA15B4">
          <w:rPr>
            <w:rStyle w:val="Hyperlink"/>
            <w:sz w:val="24"/>
            <w:szCs w:val="24"/>
          </w:rPr>
          <w:t>Children Act 1989 (legislation.gov.uk)</w:t>
        </w:r>
      </w:hyperlink>
    </w:p>
    <w:p w14:paraId="50759001" w14:textId="77777777" w:rsidR="00247708" w:rsidRDefault="00247708" w:rsidP="001227D6">
      <w:pPr>
        <w:jc w:val="both"/>
        <w:rPr>
          <w:sz w:val="24"/>
          <w:szCs w:val="24"/>
          <w:lang w:val="en-US"/>
        </w:rPr>
      </w:pPr>
    </w:p>
    <w:p w14:paraId="7A0188E9" w14:textId="7F182625" w:rsidR="00247708" w:rsidRDefault="00247708" w:rsidP="008B1F2C">
      <w:pPr>
        <w:rPr>
          <w:sz w:val="24"/>
          <w:szCs w:val="24"/>
        </w:rPr>
      </w:pPr>
      <w:r w:rsidRPr="00740C5D">
        <w:rPr>
          <w:sz w:val="24"/>
          <w:szCs w:val="24"/>
        </w:rPr>
        <w:t xml:space="preserve">Healey, K. (2005) Social Work Theories in Context: </w:t>
      </w:r>
      <w:r w:rsidRPr="00740C5D">
        <w:rPr>
          <w:i/>
          <w:sz w:val="24"/>
          <w:szCs w:val="24"/>
        </w:rPr>
        <w:t>Creating Frameworks for practice.</w:t>
      </w:r>
      <w:r>
        <w:rPr>
          <w:sz w:val="24"/>
          <w:szCs w:val="24"/>
        </w:rPr>
        <w:t xml:space="preserve"> </w:t>
      </w:r>
      <w:r w:rsidRPr="00740C5D">
        <w:rPr>
          <w:sz w:val="24"/>
          <w:szCs w:val="24"/>
        </w:rPr>
        <w:t>Basingstoke: Palgrave.</w:t>
      </w:r>
    </w:p>
    <w:p w14:paraId="2A70B624" w14:textId="77777777" w:rsidR="00247708" w:rsidRDefault="00247708" w:rsidP="008B1F2C">
      <w:pPr>
        <w:rPr>
          <w:sz w:val="24"/>
          <w:szCs w:val="24"/>
        </w:rPr>
      </w:pPr>
    </w:p>
    <w:p w14:paraId="27EE42D0" w14:textId="77777777" w:rsidR="00247708" w:rsidRDefault="00247708" w:rsidP="00F05710">
      <w:pPr>
        <w:overflowPunct/>
        <w:autoSpaceDE/>
        <w:autoSpaceDN/>
        <w:adjustRightInd/>
        <w:spacing w:after="160" w:line="259" w:lineRule="auto"/>
        <w:jc w:val="both"/>
        <w:textAlignment w:val="auto"/>
        <w:rPr>
          <w:rFonts w:eastAsia="Calibri"/>
          <w:color w:val="auto"/>
          <w:sz w:val="24"/>
          <w:szCs w:val="24"/>
          <w:lang w:eastAsia="en-US"/>
        </w:rPr>
      </w:pPr>
      <w:r>
        <w:rPr>
          <w:rFonts w:eastAsia="Calibri"/>
          <w:color w:val="auto"/>
          <w:sz w:val="24"/>
          <w:szCs w:val="24"/>
          <w:lang w:eastAsia="en-US"/>
        </w:rPr>
        <w:t xml:space="preserve">HM Government (2021) Tackling Violence Against Women and Girls Available at; </w:t>
      </w:r>
      <w:hyperlink r:id="rId24" w:anchor=":~:text=The%20document%20covers%20how%20we%20will%20prioritise%20prevention,%20support%20survivors," w:history="1">
        <w:r w:rsidRPr="006C0B36">
          <w:rPr>
            <w:rStyle w:val="Hyperlink"/>
            <w:rFonts w:eastAsia="Calibri"/>
            <w:sz w:val="24"/>
            <w:szCs w:val="24"/>
            <w:lang w:eastAsia="en-US"/>
          </w:rPr>
          <w:t>Tackling violence against women and girls strategy - GOV.UK (www.gov.uk)</w:t>
        </w:r>
      </w:hyperlink>
      <w:r>
        <w:rPr>
          <w:rFonts w:eastAsia="Calibri"/>
          <w:color w:val="auto"/>
          <w:sz w:val="24"/>
          <w:szCs w:val="24"/>
          <w:lang w:eastAsia="en-US"/>
        </w:rPr>
        <w:t xml:space="preserve"> </w:t>
      </w:r>
    </w:p>
    <w:p w14:paraId="7A85FC40" w14:textId="320B7A81" w:rsidR="00247708" w:rsidRDefault="00247708" w:rsidP="00BC61AD">
      <w:pPr>
        <w:jc w:val="both"/>
        <w:rPr>
          <w:sz w:val="24"/>
          <w:szCs w:val="24"/>
        </w:rPr>
      </w:pPr>
      <w:r w:rsidRPr="00BC61AD">
        <w:rPr>
          <w:sz w:val="24"/>
          <w:szCs w:val="24"/>
        </w:rPr>
        <w:t xml:space="preserve">Human Rights Act (1988) (Online) Available at; </w:t>
      </w:r>
      <w:hyperlink r:id="rId25" w:history="1">
        <w:r w:rsidRPr="00BC61AD">
          <w:rPr>
            <w:rStyle w:val="Hyperlink"/>
            <w:sz w:val="24"/>
            <w:szCs w:val="24"/>
          </w:rPr>
          <w:t>https://www.legislation.gov.uk/ukpga/1998/42/schedule/1</w:t>
        </w:r>
      </w:hyperlink>
      <w:r w:rsidRPr="00BC61AD">
        <w:rPr>
          <w:sz w:val="24"/>
          <w:szCs w:val="24"/>
        </w:rPr>
        <w:t xml:space="preserve"> </w:t>
      </w:r>
    </w:p>
    <w:p w14:paraId="74C8443E" w14:textId="77777777" w:rsidR="00247708" w:rsidRPr="00BC61AD" w:rsidRDefault="00247708" w:rsidP="00BC61AD">
      <w:pPr>
        <w:jc w:val="both"/>
        <w:rPr>
          <w:sz w:val="24"/>
          <w:szCs w:val="24"/>
        </w:rPr>
      </w:pPr>
    </w:p>
    <w:p w14:paraId="012B2987" w14:textId="58D96D7D" w:rsidR="00247708" w:rsidRPr="00F05710" w:rsidRDefault="00247708" w:rsidP="00F05710">
      <w:pPr>
        <w:overflowPunct/>
        <w:autoSpaceDE/>
        <w:autoSpaceDN/>
        <w:adjustRightInd/>
        <w:spacing w:after="160" w:line="259" w:lineRule="auto"/>
        <w:jc w:val="both"/>
        <w:textAlignment w:val="auto"/>
        <w:rPr>
          <w:rFonts w:eastAsia="Calibri"/>
          <w:color w:val="auto"/>
          <w:sz w:val="24"/>
          <w:szCs w:val="24"/>
          <w:lang w:val="en" w:eastAsia="en-US"/>
        </w:rPr>
      </w:pPr>
      <w:r w:rsidRPr="00F05710">
        <w:rPr>
          <w:rFonts w:eastAsia="Calibri"/>
          <w:color w:val="auto"/>
          <w:sz w:val="24"/>
          <w:szCs w:val="24"/>
          <w:lang w:val="en" w:eastAsia="en-US"/>
        </w:rPr>
        <w:t>NSPCC (2019) Statistics Briefing ‘</w:t>
      </w:r>
      <w:r w:rsidRPr="00F05710">
        <w:rPr>
          <w:rFonts w:eastAsia="Calibri"/>
          <w:i/>
          <w:color w:val="auto"/>
          <w:sz w:val="24"/>
          <w:szCs w:val="24"/>
          <w:lang w:val="en" w:eastAsia="en-US"/>
        </w:rPr>
        <w:t>Looked After Children Study’</w:t>
      </w:r>
      <w:r w:rsidRPr="00F05710">
        <w:rPr>
          <w:rFonts w:eastAsia="Calibri"/>
          <w:color w:val="auto"/>
          <w:sz w:val="24"/>
          <w:szCs w:val="24"/>
          <w:lang w:val="en" w:eastAsia="en-US"/>
        </w:rPr>
        <w:t xml:space="preserve"> Available at: </w:t>
      </w:r>
      <w:hyperlink r:id="rId26" w:history="1">
        <w:r w:rsidRPr="00F05710">
          <w:rPr>
            <w:rStyle w:val="Hyperlink"/>
            <w:rFonts w:eastAsia="Calibri"/>
            <w:sz w:val="24"/>
            <w:szCs w:val="24"/>
            <w:lang w:val="en" w:eastAsia="en-US"/>
          </w:rPr>
          <w:t>https://learning.nspcc.org.uk/media/1622/statistics-briefing-looked-after-children.pdf</w:t>
        </w:r>
      </w:hyperlink>
      <w:r w:rsidRPr="00F05710">
        <w:rPr>
          <w:rFonts w:eastAsia="Calibri"/>
          <w:color w:val="auto"/>
          <w:sz w:val="24"/>
          <w:szCs w:val="24"/>
          <w:lang w:val="en" w:eastAsia="en-US"/>
        </w:rPr>
        <w:t xml:space="preserve"> </w:t>
      </w:r>
    </w:p>
    <w:p w14:paraId="6FE4C056" w14:textId="77777777" w:rsidR="00247708" w:rsidRPr="00F05710" w:rsidRDefault="00247708" w:rsidP="00F05710">
      <w:pPr>
        <w:overflowPunct/>
        <w:autoSpaceDE/>
        <w:autoSpaceDN/>
        <w:adjustRightInd/>
        <w:spacing w:after="160" w:line="259" w:lineRule="auto"/>
        <w:jc w:val="both"/>
        <w:textAlignment w:val="auto"/>
        <w:rPr>
          <w:rFonts w:eastAsia="Calibri"/>
          <w:color w:val="auto"/>
          <w:sz w:val="24"/>
          <w:szCs w:val="24"/>
          <w:lang w:eastAsia="en-US"/>
        </w:rPr>
      </w:pPr>
      <w:r>
        <w:rPr>
          <w:rFonts w:eastAsia="Calibri"/>
          <w:color w:val="auto"/>
          <w:sz w:val="24"/>
          <w:szCs w:val="24"/>
          <w:lang w:eastAsia="en-US"/>
        </w:rPr>
        <w:t xml:space="preserve">Payne (2005) ‘Systems Theory’ Available at; </w:t>
      </w:r>
      <w:hyperlink r:id="rId27" w:anchor=":~:text=Systems%20theory%20has%20been%20extensively%20applied%20in%20research%20areas%20ranging" w:history="1">
        <w:r w:rsidRPr="00CA15B4">
          <w:rPr>
            <w:rStyle w:val="Hyperlink"/>
            <w:rFonts w:eastAsia="Calibri"/>
            <w:sz w:val="24"/>
            <w:szCs w:val="24"/>
            <w:lang w:eastAsia="en-US"/>
          </w:rPr>
          <w:t>(PDF) Systems theory (researchgate.net)</w:t>
        </w:r>
      </w:hyperlink>
      <w:r>
        <w:rPr>
          <w:rFonts w:eastAsia="Calibri"/>
          <w:color w:val="auto"/>
          <w:sz w:val="24"/>
          <w:szCs w:val="24"/>
          <w:lang w:eastAsia="en-US"/>
        </w:rPr>
        <w:t xml:space="preserve"> </w:t>
      </w:r>
    </w:p>
    <w:p w14:paraId="35B38819" w14:textId="2377E74E" w:rsidR="00247708" w:rsidRPr="00F05710" w:rsidRDefault="00247708" w:rsidP="00F05710">
      <w:pPr>
        <w:overflowPunct/>
        <w:autoSpaceDE/>
        <w:autoSpaceDN/>
        <w:adjustRightInd/>
        <w:spacing w:after="160" w:line="259" w:lineRule="auto"/>
        <w:jc w:val="both"/>
        <w:textAlignment w:val="auto"/>
        <w:rPr>
          <w:rFonts w:eastAsia="Calibri"/>
          <w:color w:val="auto"/>
          <w:sz w:val="24"/>
          <w:szCs w:val="24"/>
          <w:lang w:val="en" w:eastAsia="en-US"/>
        </w:rPr>
      </w:pPr>
      <w:r w:rsidRPr="00F05710">
        <w:rPr>
          <w:rFonts w:eastAsia="Calibri"/>
          <w:color w:val="auto"/>
          <w:sz w:val="24"/>
          <w:szCs w:val="24"/>
          <w:lang w:val="en" w:eastAsia="en-US"/>
        </w:rPr>
        <w:t xml:space="preserve">Public Health Wales (2015) </w:t>
      </w:r>
      <w:r w:rsidRPr="00F05710">
        <w:rPr>
          <w:rFonts w:eastAsia="Calibri"/>
          <w:i/>
          <w:color w:val="auto"/>
          <w:sz w:val="24"/>
          <w:szCs w:val="24"/>
          <w:lang w:val="en" w:eastAsia="en-US"/>
        </w:rPr>
        <w:t xml:space="preserve">‘Wales Adverse Childhood Experiences Study’ </w:t>
      </w:r>
      <w:r w:rsidRPr="00F05710">
        <w:rPr>
          <w:rFonts w:eastAsia="Calibri"/>
          <w:color w:val="auto"/>
          <w:sz w:val="24"/>
          <w:szCs w:val="24"/>
          <w:lang w:val="en" w:eastAsia="en-US"/>
        </w:rPr>
        <w:t xml:space="preserve">(Online) Available at: </w:t>
      </w:r>
      <w:hyperlink r:id="rId28" w:history="1">
        <w:r w:rsidRPr="00F05710">
          <w:rPr>
            <w:rStyle w:val="Hyperlink"/>
            <w:rFonts w:eastAsia="Calibri"/>
            <w:sz w:val="24"/>
            <w:szCs w:val="24"/>
            <w:lang w:val="en" w:eastAsia="en-US"/>
          </w:rPr>
          <w:t>http://www2.nphs.wales.nhs.uk:8080/PRIDDocs.nsf/7c21215d6d0c613e80256f490030c05a/d488a3852491bc1d80257f370038919e/$FILE/ACE%20Report%20FINAL%20(E).pdf</w:t>
        </w:r>
      </w:hyperlink>
      <w:r w:rsidRPr="00F05710">
        <w:rPr>
          <w:rFonts w:eastAsia="Calibri"/>
          <w:color w:val="auto"/>
          <w:sz w:val="24"/>
          <w:szCs w:val="24"/>
          <w:lang w:val="en" w:eastAsia="en-US"/>
        </w:rPr>
        <w:t xml:space="preserve"> </w:t>
      </w:r>
    </w:p>
    <w:p w14:paraId="4378F8D4" w14:textId="39F71925" w:rsidR="00247708" w:rsidRDefault="00247708" w:rsidP="00FF7EBB">
      <w:pPr>
        <w:jc w:val="both"/>
        <w:rPr>
          <w:rStyle w:val="Hyperlink"/>
          <w:sz w:val="24"/>
          <w:szCs w:val="24"/>
        </w:rPr>
      </w:pPr>
      <w:r>
        <w:rPr>
          <w:sz w:val="24"/>
          <w:szCs w:val="24"/>
        </w:rPr>
        <w:t xml:space="preserve">Purnell (1995) Purnell’s model of reflection (1995) Available at; </w:t>
      </w:r>
      <w:hyperlink r:id="rId29" w:history="1">
        <w:r w:rsidRPr="00CA15B4">
          <w:rPr>
            <w:rStyle w:val="Hyperlink"/>
            <w:sz w:val="24"/>
            <w:szCs w:val="24"/>
          </w:rPr>
          <w:t>The Purnell Model for Cultural Competence - PubMed (nih.gov)</w:t>
        </w:r>
      </w:hyperlink>
    </w:p>
    <w:p w14:paraId="3E9FDA2A" w14:textId="77777777" w:rsidR="00EE05E0" w:rsidRDefault="00EE05E0" w:rsidP="00FF7EBB">
      <w:pPr>
        <w:jc w:val="both"/>
        <w:rPr>
          <w:rStyle w:val="Hyperlink"/>
          <w:sz w:val="24"/>
          <w:szCs w:val="24"/>
        </w:rPr>
      </w:pPr>
    </w:p>
    <w:p w14:paraId="1EFF9FDC" w14:textId="671A1823" w:rsidR="00EE05E0" w:rsidRDefault="00EE05E0" w:rsidP="00FF7EBB">
      <w:pPr>
        <w:jc w:val="both"/>
        <w:rPr>
          <w:sz w:val="24"/>
          <w:szCs w:val="24"/>
        </w:rPr>
      </w:pPr>
      <w:r w:rsidRPr="00EE05E0">
        <w:rPr>
          <w:sz w:val="24"/>
          <w:szCs w:val="24"/>
        </w:rPr>
        <w:t>Radford et al (2011) </w:t>
      </w:r>
      <w:hyperlink r:id="rId30" w:history="1">
        <w:r w:rsidRPr="00EE05E0">
          <w:rPr>
            <w:rStyle w:val="Hyperlink"/>
            <w:sz w:val="24"/>
            <w:szCs w:val="24"/>
          </w:rPr>
          <w:t>Child abuse and neglect in the UK today</w:t>
        </w:r>
      </w:hyperlink>
      <w:r w:rsidRPr="00EE05E0">
        <w:rPr>
          <w:sz w:val="24"/>
          <w:szCs w:val="24"/>
        </w:rPr>
        <w:t>. London: NSPCC</w:t>
      </w:r>
    </w:p>
    <w:p w14:paraId="4E0F5DB1" w14:textId="77777777" w:rsidR="00247708" w:rsidRDefault="00247708" w:rsidP="00FF7EBB">
      <w:pPr>
        <w:jc w:val="both"/>
        <w:rPr>
          <w:sz w:val="24"/>
          <w:szCs w:val="24"/>
        </w:rPr>
      </w:pPr>
    </w:p>
    <w:p w14:paraId="6BE3D5FA" w14:textId="77777777" w:rsidR="00247708" w:rsidRDefault="00247708" w:rsidP="005120EC">
      <w:pPr>
        <w:overflowPunct/>
        <w:autoSpaceDE/>
        <w:autoSpaceDN/>
        <w:adjustRightInd/>
        <w:spacing w:after="160" w:line="259" w:lineRule="auto"/>
        <w:jc w:val="both"/>
        <w:textAlignment w:val="auto"/>
        <w:rPr>
          <w:rFonts w:eastAsia="Calibri"/>
          <w:sz w:val="24"/>
          <w:szCs w:val="24"/>
          <w:shd w:val="clear" w:color="auto" w:fill="FFFFFF"/>
          <w:lang w:eastAsia="en-US"/>
        </w:rPr>
      </w:pPr>
      <w:r w:rsidRPr="005120EC">
        <w:rPr>
          <w:rFonts w:eastAsia="Calibri"/>
          <w:sz w:val="24"/>
          <w:szCs w:val="24"/>
          <w:shd w:val="clear" w:color="auto" w:fill="FFFFFF"/>
          <w:lang w:eastAsia="en-US"/>
        </w:rPr>
        <w:t>Smith, R. (2008) 'Modes of Power'</w:t>
      </w:r>
      <w:r>
        <w:rPr>
          <w:rFonts w:eastAsia="Calibri"/>
          <w:sz w:val="24"/>
          <w:szCs w:val="24"/>
          <w:shd w:val="clear" w:color="auto" w:fill="FFFFFF"/>
          <w:lang w:eastAsia="en-US"/>
        </w:rPr>
        <w:t xml:space="preserve"> Available at; </w:t>
      </w:r>
      <w:hyperlink r:id="rId31" w:anchor=":~:text=Abstract.%20Contemporary%20ideas%20and%20strategies%20of%20both%20'risk'%20and%20'power'" w:history="1">
        <w:r w:rsidRPr="00CA15B4">
          <w:rPr>
            <w:rStyle w:val="Hyperlink"/>
            <w:rFonts w:eastAsia="Calibri"/>
            <w:sz w:val="24"/>
            <w:szCs w:val="24"/>
            <w:shd w:val="clear" w:color="auto" w:fill="FFFFFF"/>
            <w:lang w:eastAsia="en-US"/>
          </w:rPr>
          <w:t>Roger Smith: Social Work, Risk, Power (socresonline.org.uk)</w:t>
        </w:r>
      </w:hyperlink>
    </w:p>
    <w:p w14:paraId="1E94CA50" w14:textId="77777777" w:rsidR="00247708" w:rsidRDefault="00247708" w:rsidP="001227D6">
      <w:pPr>
        <w:jc w:val="both"/>
        <w:rPr>
          <w:sz w:val="24"/>
          <w:szCs w:val="24"/>
          <w:lang w:val="en-US"/>
        </w:rPr>
      </w:pPr>
      <w:r w:rsidRPr="001227D6">
        <w:rPr>
          <w:sz w:val="24"/>
          <w:szCs w:val="24"/>
          <w:lang w:val="en-US"/>
        </w:rPr>
        <w:t xml:space="preserve">Social Care Wales, 2015. </w:t>
      </w:r>
      <w:r w:rsidRPr="001227D6">
        <w:rPr>
          <w:i/>
          <w:iCs/>
          <w:sz w:val="24"/>
          <w:szCs w:val="24"/>
          <w:lang w:val="en-US"/>
        </w:rPr>
        <w:t xml:space="preserve">The Care and Support Eligibility Wales Regulations, </w:t>
      </w:r>
      <w:proofErr w:type="spellStart"/>
      <w:r w:rsidRPr="001227D6">
        <w:rPr>
          <w:sz w:val="24"/>
          <w:szCs w:val="24"/>
          <w:lang w:val="en-US"/>
        </w:rPr>
        <w:t>s.l.</w:t>
      </w:r>
      <w:proofErr w:type="spellEnd"/>
      <w:r w:rsidRPr="001227D6">
        <w:rPr>
          <w:sz w:val="24"/>
          <w:szCs w:val="24"/>
          <w:lang w:val="en-US"/>
        </w:rPr>
        <w:t xml:space="preserve">: </w:t>
      </w:r>
      <w:proofErr w:type="spellStart"/>
      <w:r w:rsidRPr="001227D6">
        <w:rPr>
          <w:sz w:val="24"/>
          <w:szCs w:val="24"/>
          <w:lang w:val="en-US"/>
        </w:rPr>
        <w:t>s.n</w:t>
      </w:r>
      <w:proofErr w:type="spellEnd"/>
      <w:r w:rsidRPr="001227D6">
        <w:rPr>
          <w:sz w:val="24"/>
          <w:szCs w:val="24"/>
          <w:lang w:val="en-US"/>
        </w:rPr>
        <w:t>.</w:t>
      </w:r>
    </w:p>
    <w:p w14:paraId="4D222785" w14:textId="77777777" w:rsidR="00247708" w:rsidRDefault="00247708" w:rsidP="001227D6">
      <w:pPr>
        <w:jc w:val="both"/>
        <w:rPr>
          <w:sz w:val="24"/>
          <w:szCs w:val="24"/>
          <w:u w:val="single"/>
          <w:lang w:val="en-US"/>
        </w:rPr>
      </w:pPr>
      <w:r w:rsidRPr="001227D6">
        <w:rPr>
          <w:sz w:val="24"/>
          <w:szCs w:val="24"/>
          <w:lang w:val="en-US"/>
        </w:rPr>
        <w:t xml:space="preserve">Social Care Wales, 2017. </w:t>
      </w:r>
      <w:r w:rsidRPr="001227D6">
        <w:rPr>
          <w:i/>
          <w:iCs/>
          <w:sz w:val="24"/>
          <w:szCs w:val="24"/>
          <w:lang w:val="en-US"/>
        </w:rPr>
        <w:t xml:space="preserve">Code of Professional Practice for Social Care. </w:t>
      </w:r>
      <w:r w:rsidRPr="001227D6">
        <w:rPr>
          <w:sz w:val="24"/>
          <w:szCs w:val="24"/>
          <w:lang w:val="en-US"/>
        </w:rPr>
        <w:t xml:space="preserve">[Online] </w:t>
      </w:r>
      <w:r w:rsidRPr="001227D6">
        <w:rPr>
          <w:sz w:val="24"/>
          <w:szCs w:val="24"/>
          <w:lang w:val="en-US"/>
        </w:rPr>
        <w:br/>
        <w:t xml:space="preserve">Available at: </w:t>
      </w:r>
      <w:hyperlink r:id="rId32" w:history="1">
        <w:r w:rsidRPr="001227D6">
          <w:rPr>
            <w:rStyle w:val="Hyperlink"/>
            <w:sz w:val="24"/>
            <w:szCs w:val="24"/>
            <w:lang w:val="en-US"/>
          </w:rPr>
          <w:t>https://socialcare.wales/cms_assets/file-uploads/Code-of-Professional-Practice-for-Social-Care-web-version.pdf</w:t>
        </w:r>
      </w:hyperlink>
    </w:p>
    <w:p w14:paraId="6F283185" w14:textId="77777777" w:rsidR="00247708" w:rsidRDefault="00247708" w:rsidP="001227D6">
      <w:pPr>
        <w:jc w:val="both"/>
        <w:rPr>
          <w:sz w:val="24"/>
          <w:szCs w:val="24"/>
          <w:u w:val="single"/>
          <w:lang w:val="en-US"/>
        </w:rPr>
      </w:pPr>
    </w:p>
    <w:p w14:paraId="3252E598" w14:textId="77777777" w:rsidR="00247708" w:rsidRDefault="00247708" w:rsidP="00FF7EBB">
      <w:pPr>
        <w:jc w:val="both"/>
        <w:rPr>
          <w:sz w:val="24"/>
          <w:szCs w:val="24"/>
          <w:u w:val="single"/>
          <w:lang w:val="en-US"/>
        </w:rPr>
      </w:pPr>
      <w:r w:rsidRPr="001227D6">
        <w:rPr>
          <w:sz w:val="24"/>
          <w:szCs w:val="24"/>
          <w:lang w:val="en-US"/>
        </w:rPr>
        <w:lastRenderedPageBreak/>
        <w:t xml:space="preserve">The British Association of Social Workers (BASW), 2012. </w:t>
      </w:r>
      <w:r w:rsidRPr="001227D6">
        <w:rPr>
          <w:i/>
          <w:iCs/>
          <w:sz w:val="24"/>
          <w:szCs w:val="24"/>
          <w:lang w:val="en-US"/>
        </w:rPr>
        <w:t xml:space="preserve">Code of ethics. </w:t>
      </w:r>
      <w:r w:rsidRPr="001227D6">
        <w:rPr>
          <w:sz w:val="24"/>
          <w:szCs w:val="24"/>
          <w:lang w:val="en-US"/>
        </w:rPr>
        <w:t xml:space="preserve">[Online] </w:t>
      </w:r>
      <w:r w:rsidRPr="001227D6">
        <w:rPr>
          <w:sz w:val="24"/>
          <w:szCs w:val="24"/>
          <w:lang w:val="en-US"/>
        </w:rPr>
        <w:br/>
        <w:t xml:space="preserve">Available at: </w:t>
      </w:r>
      <w:hyperlink r:id="rId33" w:history="1">
        <w:r w:rsidRPr="00FB3523">
          <w:rPr>
            <w:rStyle w:val="Hyperlink"/>
            <w:sz w:val="24"/>
            <w:szCs w:val="24"/>
            <w:lang w:val="en-US"/>
          </w:rPr>
          <w:t>https://www.basw.co.uk/codeofethics</w:t>
        </w:r>
      </w:hyperlink>
    </w:p>
    <w:p w14:paraId="5A29BA71" w14:textId="77777777" w:rsidR="00247708" w:rsidRDefault="00247708" w:rsidP="00FF7EBB">
      <w:pPr>
        <w:jc w:val="both"/>
        <w:rPr>
          <w:sz w:val="24"/>
          <w:szCs w:val="24"/>
          <w:u w:val="single"/>
          <w:lang w:val="en-US"/>
        </w:rPr>
      </w:pPr>
    </w:p>
    <w:p w14:paraId="435D851E" w14:textId="77777777" w:rsidR="00247708" w:rsidRDefault="00247708" w:rsidP="00FF7EBB">
      <w:pPr>
        <w:jc w:val="both"/>
        <w:rPr>
          <w:sz w:val="24"/>
          <w:szCs w:val="24"/>
          <w:u w:val="single"/>
          <w:lang w:val="en-US"/>
        </w:rPr>
      </w:pPr>
    </w:p>
    <w:p w14:paraId="313ECE9D" w14:textId="0F27A147" w:rsidR="00247708" w:rsidRDefault="00247708" w:rsidP="001227D6">
      <w:pPr>
        <w:jc w:val="both"/>
        <w:rPr>
          <w:sz w:val="24"/>
          <w:szCs w:val="24"/>
        </w:rPr>
      </w:pPr>
      <w:r w:rsidRPr="00027C81">
        <w:rPr>
          <w:sz w:val="24"/>
          <w:szCs w:val="24"/>
        </w:rPr>
        <w:t xml:space="preserve">The Social Services and Wellbeing (Wales) Act (2014) (Online) Available at: </w:t>
      </w:r>
      <w:hyperlink r:id="rId34" w:history="1">
        <w:r w:rsidRPr="00027C81">
          <w:rPr>
            <w:rStyle w:val="Hyperlink"/>
            <w:sz w:val="24"/>
            <w:szCs w:val="24"/>
          </w:rPr>
          <w:t>https://www.legislation.gov.uk/anaw/2014/4/section/5</w:t>
        </w:r>
      </w:hyperlink>
      <w:r w:rsidRPr="00027C81">
        <w:rPr>
          <w:sz w:val="24"/>
          <w:szCs w:val="24"/>
        </w:rPr>
        <w:t xml:space="preserve">  </w:t>
      </w:r>
    </w:p>
    <w:p w14:paraId="2BEB62F1" w14:textId="77777777" w:rsidR="00247708" w:rsidRPr="008B1F2C" w:rsidRDefault="00247708" w:rsidP="001227D6">
      <w:pPr>
        <w:jc w:val="both"/>
        <w:rPr>
          <w:sz w:val="24"/>
          <w:szCs w:val="24"/>
        </w:rPr>
      </w:pPr>
    </w:p>
    <w:p w14:paraId="51892112" w14:textId="77777777" w:rsidR="00247708" w:rsidRPr="00F05710" w:rsidRDefault="00247708" w:rsidP="00F05710">
      <w:pPr>
        <w:overflowPunct/>
        <w:autoSpaceDE/>
        <w:autoSpaceDN/>
        <w:adjustRightInd/>
        <w:spacing w:after="160" w:line="259" w:lineRule="auto"/>
        <w:jc w:val="both"/>
        <w:textAlignment w:val="auto"/>
        <w:rPr>
          <w:rFonts w:eastAsia="Calibri"/>
          <w:color w:val="auto"/>
          <w:sz w:val="24"/>
          <w:szCs w:val="24"/>
          <w:lang w:eastAsia="en-US"/>
        </w:rPr>
      </w:pPr>
      <w:r w:rsidRPr="00F05710">
        <w:rPr>
          <w:rFonts w:eastAsia="Calibri"/>
          <w:color w:val="auto"/>
          <w:sz w:val="24"/>
          <w:szCs w:val="24"/>
          <w:lang w:eastAsia="en-US"/>
        </w:rPr>
        <w:t xml:space="preserve">The Victoria Climbie Inquiry (2003) </w:t>
      </w:r>
      <w:hyperlink r:id="rId35" w:history="1">
        <w:r w:rsidRPr="00F05710">
          <w:rPr>
            <w:rStyle w:val="Hyperlink"/>
            <w:rFonts w:eastAsia="Calibri"/>
            <w:sz w:val="24"/>
            <w:szCs w:val="24"/>
            <w:lang w:eastAsia="en-US"/>
          </w:rPr>
          <w:t>https://assets.publishing.service.gov.uk/government/uploads/system/uploads/attachment_data/file/273183/5730.pdf</w:t>
        </w:r>
      </w:hyperlink>
      <w:r w:rsidRPr="00F05710">
        <w:rPr>
          <w:rFonts w:eastAsia="Calibri"/>
          <w:color w:val="auto"/>
          <w:sz w:val="24"/>
          <w:szCs w:val="24"/>
          <w:lang w:eastAsia="en-US"/>
        </w:rPr>
        <w:t xml:space="preserve"> </w:t>
      </w:r>
    </w:p>
    <w:p w14:paraId="14C686AF" w14:textId="77777777" w:rsidR="00247708" w:rsidRPr="001227D6" w:rsidRDefault="00247708" w:rsidP="001227D6">
      <w:pPr>
        <w:jc w:val="both"/>
        <w:rPr>
          <w:sz w:val="24"/>
          <w:szCs w:val="24"/>
          <w:lang w:val="en-US"/>
        </w:rPr>
      </w:pPr>
      <w:r w:rsidRPr="001227D6">
        <w:rPr>
          <w:sz w:val="24"/>
          <w:szCs w:val="24"/>
          <w:lang w:val="en-US"/>
        </w:rPr>
        <w:t xml:space="preserve">Thompson, N., 2020. </w:t>
      </w:r>
      <w:r w:rsidRPr="001227D6">
        <w:rPr>
          <w:i/>
          <w:iCs/>
          <w:sz w:val="24"/>
          <w:szCs w:val="24"/>
          <w:lang w:val="en-US"/>
        </w:rPr>
        <w:t xml:space="preserve">Understanding Social Work: Preparing for Practice. </w:t>
      </w:r>
      <w:r w:rsidRPr="001227D6">
        <w:rPr>
          <w:sz w:val="24"/>
          <w:szCs w:val="24"/>
          <w:lang w:val="en-US"/>
        </w:rPr>
        <w:t>5th ed. London: Red Globe Press.</w:t>
      </w:r>
    </w:p>
    <w:p w14:paraId="1F29A491" w14:textId="77777777" w:rsidR="00247708" w:rsidRPr="00F05710" w:rsidRDefault="00247708" w:rsidP="00F05710">
      <w:pPr>
        <w:overflowPunct/>
        <w:autoSpaceDE/>
        <w:autoSpaceDN/>
        <w:adjustRightInd/>
        <w:spacing w:after="160" w:line="259" w:lineRule="auto"/>
        <w:jc w:val="both"/>
        <w:textAlignment w:val="auto"/>
        <w:rPr>
          <w:rFonts w:eastAsia="Calibri"/>
          <w:color w:val="auto"/>
          <w:sz w:val="24"/>
          <w:szCs w:val="24"/>
          <w:lang w:eastAsia="en-US"/>
        </w:rPr>
      </w:pPr>
      <w:r w:rsidRPr="00F05710">
        <w:rPr>
          <w:rFonts w:eastAsia="Calibri"/>
          <w:color w:val="auto"/>
          <w:sz w:val="24"/>
          <w:szCs w:val="24"/>
          <w:lang w:eastAsia="en-US"/>
        </w:rPr>
        <w:t>UNICEF (</w:t>
      </w:r>
      <w:proofErr w:type="spellStart"/>
      <w:r w:rsidRPr="00F05710">
        <w:rPr>
          <w:rFonts w:eastAsia="Calibri"/>
          <w:color w:val="auto"/>
          <w:sz w:val="24"/>
          <w:szCs w:val="24"/>
          <w:lang w:eastAsia="en-US"/>
        </w:rPr>
        <w:t>n.d.b</w:t>
      </w:r>
      <w:proofErr w:type="spellEnd"/>
      <w:r w:rsidRPr="00F05710">
        <w:rPr>
          <w:rFonts w:eastAsia="Calibri"/>
          <w:color w:val="auto"/>
          <w:sz w:val="24"/>
          <w:szCs w:val="24"/>
          <w:lang w:eastAsia="en-US"/>
        </w:rPr>
        <w:t>) </w:t>
      </w:r>
      <w:r w:rsidRPr="00F05710">
        <w:rPr>
          <w:rFonts w:eastAsia="Calibri"/>
          <w:i/>
          <w:iCs/>
          <w:color w:val="auto"/>
          <w:sz w:val="24"/>
          <w:szCs w:val="24"/>
          <w:lang w:eastAsia="en-US"/>
        </w:rPr>
        <w:t>A Summary of the UN Convention on the Rights of the Child</w:t>
      </w:r>
      <w:r w:rsidRPr="00F05710">
        <w:rPr>
          <w:rFonts w:eastAsia="Calibri"/>
          <w:color w:val="auto"/>
          <w:sz w:val="24"/>
          <w:szCs w:val="24"/>
          <w:lang w:eastAsia="en-US"/>
        </w:rPr>
        <w:t> [Online]. Available at </w:t>
      </w:r>
      <w:hyperlink r:id="rId36" w:history="1">
        <w:r w:rsidRPr="00F05710">
          <w:rPr>
            <w:rStyle w:val="Hyperlink"/>
            <w:rFonts w:eastAsia="Calibri"/>
            <w:sz w:val="24"/>
            <w:szCs w:val="24"/>
            <w:lang w:eastAsia="en-US"/>
          </w:rPr>
          <w:t>https://downloads.unicef.org.uk/ wp-content/ uploads/ 2010/ 05/ UNCRC_summary-1.pdf?_ga=2.259551241.263623637.1535644550-5420483.1535099209</w:t>
        </w:r>
      </w:hyperlink>
      <w:r w:rsidRPr="00F05710">
        <w:rPr>
          <w:rFonts w:eastAsia="Calibri"/>
          <w:color w:val="auto"/>
          <w:sz w:val="24"/>
          <w:szCs w:val="24"/>
          <w:lang w:eastAsia="en-US"/>
        </w:rPr>
        <w:t> </w:t>
      </w:r>
    </w:p>
    <w:p w14:paraId="1B9B22F9" w14:textId="77777777" w:rsidR="00247708" w:rsidRPr="001227D6" w:rsidRDefault="00247708" w:rsidP="001227D6">
      <w:pPr>
        <w:jc w:val="both"/>
        <w:rPr>
          <w:sz w:val="24"/>
          <w:szCs w:val="24"/>
          <w:lang w:val="en-US"/>
        </w:rPr>
      </w:pPr>
      <w:proofErr w:type="spellStart"/>
      <w:r w:rsidRPr="001227D6">
        <w:rPr>
          <w:sz w:val="24"/>
          <w:szCs w:val="24"/>
          <w:lang w:val="en-US"/>
        </w:rPr>
        <w:t>Unicef</w:t>
      </w:r>
      <w:proofErr w:type="spellEnd"/>
      <w:r w:rsidRPr="001227D6">
        <w:rPr>
          <w:sz w:val="24"/>
          <w:szCs w:val="24"/>
          <w:lang w:val="en-US"/>
        </w:rPr>
        <w:t xml:space="preserve">, 2018. </w:t>
      </w:r>
      <w:r w:rsidRPr="001227D6">
        <w:rPr>
          <w:i/>
          <w:iCs/>
          <w:sz w:val="24"/>
          <w:szCs w:val="24"/>
          <w:lang w:val="en-US"/>
        </w:rPr>
        <w:t xml:space="preserve">What is the UN Convention on the Rights of the Child. </w:t>
      </w:r>
      <w:r w:rsidRPr="001227D6">
        <w:rPr>
          <w:sz w:val="24"/>
          <w:szCs w:val="24"/>
          <w:lang w:val="en-US"/>
        </w:rPr>
        <w:t xml:space="preserve">[Online] </w:t>
      </w:r>
      <w:r w:rsidRPr="001227D6">
        <w:rPr>
          <w:sz w:val="24"/>
          <w:szCs w:val="24"/>
          <w:lang w:val="en-US"/>
        </w:rPr>
        <w:br/>
        <w:t xml:space="preserve">Available at: </w:t>
      </w:r>
      <w:r w:rsidRPr="001227D6">
        <w:rPr>
          <w:sz w:val="24"/>
          <w:szCs w:val="24"/>
          <w:u w:val="single"/>
          <w:lang w:val="en-US"/>
        </w:rPr>
        <w:t>https://www.unicef.org.uk/what-we-do/un-convention-child-rights/</w:t>
      </w:r>
    </w:p>
    <w:p w14:paraId="29996B32" w14:textId="77777777" w:rsidR="00247708" w:rsidRPr="001305A0" w:rsidRDefault="00247708" w:rsidP="001305A0">
      <w:pPr>
        <w:overflowPunct/>
        <w:autoSpaceDE/>
        <w:autoSpaceDN/>
        <w:adjustRightInd/>
        <w:spacing w:after="160" w:line="259" w:lineRule="auto"/>
        <w:jc w:val="both"/>
        <w:textAlignment w:val="auto"/>
        <w:rPr>
          <w:rFonts w:eastAsia="Calibri"/>
          <w:color w:val="auto"/>
          <w:sz w:val="24"/>
          <w:szCs w:val="24"/>
          <w:lang w:val="en" w:eastAsia="en-US"/>
        </w:rPr>
      </w:pPr>
      <w:r w:rsidRPr="001305A0">
        <w:rPr>
          <w:rFonts w:eastAsia="Calibri"/>
          <w:color w:val="auto"/>
          <w:sz w:val="24"/>
          <w:szCs w:val="24"/>
          <w:lang w:val="en" w:eastAsia="en-US"/>
        </w:rPr>
        <w:t xml:space="preserve">United Nation Convention on the Rights of the Child (1989) (Online) </w:t>
      </w:r>
      <w:hyperlink r:id="rId37" w:history="1">
        <w:r w:rsidRPr="001305A0">
          <w:rPr>
            <w:rStyle w:val="Hyperlink"/>
            <w:rFonts w:eastAsia="Calibri"/>
            <w:sz w:val="24"/>
            <w:szCs w:val="24"/>
            <w:lang w:val="en" w:eastAsia="en-US"/>
          </w:rPr>
          <w:t>https://www.childcomwales.org.uk/uncrc-childrens-rights/uncrc/</w:t>
        </w:r>
      </w:hyperlink>
      <w:r w:rsidRPr="001305A0">
        <w:rPr>
          <w:rFonts w:eastAsia="Calibri"/>
          <w:color w:val="auto"/>
          <w:sz w:val="24"/>
          <w:szCs w:val="24"/>
          <w:lang w:val="en" w:eastAsia="en-US"/>
        </w:rPr>
        <w:t xml:space="preserve">  </w:t>
      </w:r>
    </w:p>
    <w:p w14:paraId="7DB2349A" w14:textId="77777777" w:rsidR="00247708" w:rsidRPr="00BC61AD" w:rsidRDefault="00247708" w:rsidP="00BC61AD">
      <w:pPr>
        <w:overflowPunct/>
        <w:autoSpaceDE/>
        <w:autoSpaceDN/>
        <w:adjustRightInd/>
        <w:spacing w:after="160" w:line="259" w:lineRule="auto"/>
        <w:jc w:val="both"/>
        <w:textAlignment w:val="auto"/>
        <w:rPr>
          <w:rFonts w:eastAsia="Calibri"/>
          <w:color w:val="auto"/>
          <w:sz w:val="24"/>
          <w:szCs w:val="24"/>
          <w:lang w:eastAsia="en-US"/>
        </w:rPr>
      </w:pPr>
      <w:r w:rsidRPr="00F05710">
        <w:rPr>
          <w:rFonts w:eastAsia="Calibri"/>
          <w:color w:val="auto"/>
          <w:sz w:val="24"/>
          <w:szCs w:val="24"/>
          <w:lang w:eastAsia="en-US"/>
        </w:rPr>
        <w:t xml:space="preserve">Wales Interim Policy &amp; Procedures for the Protection </w:t>
      </w:r>
      <w:proofErr w:type="gramStart"/>
      <w:r w:rsidRPr="00F05710">
        <w:rPr>
          <w:rFonts w:eastAsia="Calibri"/>
          <w:color w:val="auto"/>
          <w:sz w:val="24"/>
          <w:szCs w:val="24"/>
          <w:lang w:eastAsia="en-US"/>
        </w:rPr>
        <w:t>of  Vulnerable</w:t>
      </w:r>
      <w:proofErr w:type="gramEnd"/>
      <w:r w:rsidRPr="00F05710">
        <w:rPr>
          <w:rFonts w:eastAsia="Calibri"/>
          <w:color w:val="auto"/>
          <w:sz w:val="24"/>
          <w:szCs w:val="24"/>
          <w:lang w:eastAsia="en-US"/>
        </w:rPr>
        <w:t xml:space="preserve"> Adults from Abuse (2013)</w:t>
      </w:r>
    </w:p>
    <w:p w14:paraId="3898F72D" w14:textId="77777777" w:rsidR="00247708" w:rsidRPr="001227D6" w:rsidRDefault="00247708" w:rsidP="00F05710">
      <w:pPr>
        <w:overflowPunct/>
        <w:autoSpaceDE/>
        <w:autoSpaceDN/>
        <w:adjustRightInd/>
        <w:spacing w:after="160" w:line="259" w:lineRule="auto"/>
        <w:jc w:val="both"/>
        <w:textAlignment w:val="auto"/>
        <w:rPr>
          <w:rFonts w:eastAsia="Calibri"/>
          <w:color w:val="auto"/>
          <w:sz w:val="24"/>
          <w:szCs w:val="24"/>
          <w:lang w:val="en" w:eastAsia="en-US"/>
        </w:rPr>
      </w:pPr>
      <w:r w:rsidRPr="00F05710">
        <w:rPr>
          <w:rFonts w:eastAsia="Calibri"/>
          <w:color w:val="auto"/>
          <w:sz w:val="24"/>
          <w:szCs w:val="24"/>
          <w:lang w:val="en" w:eastAsia="en-US"/>
        </w:rPr>
        <w:t>Walker, G. (</w:t>
      </w:r>
      <w:proofErr w:type="gramStart"/>
      <w:r w:rsidRPr="00F05710">
        <w:rPr>
          <w:rFonts w:eastAsia="Calibri"/>
          <w:color w:val="auto"/>
          <w:sz w:val="24"/>
          <w:szCs w:val="24"/>
          <w:lang w:val="en" w:eastAsia="en-US"/>
        </w:rPr>
        <w:t>2017) ‘</w:t>
      </w:r>
      <w:proofErr w:type="gramEnd"/>
      <w:r w:rsidRPr="00F05710">
        <w:rPr>
          <w:rFonts w:eastAsia="Calibri"/>
          <w:color w:val="auto"/>
          <w:sz w:val="24"/>
          <w:szCs w:val="24"/>
          <w:lang w:val="en" w:eastAsia="en-US"/>
        </w:rPr>
        <w:t xml:space="preserve">Beginning to work with other agencies’, in Moyles, J., Georgeson, J. and Payler, J. (eds) </w:t>
      </w:r>
      <w:r w:rsidRPr="00F05710">
        <w:rPr>
          <w:rFonts w:eastAsia="Calibri"/>
          <w:i/>
          <w:iCs/>
          <w:color w:val="auto"/>
          <w:sz w:val="24"/>
          <w:szCs w:val="24"/>
          <w:lang w:val="en" w:eastAsia="en-US"/>
        </w:rPr>
        <w:t>Beginning Teaching, Beginning Learning in Early Years and Primary Education</w:t>
      </w:r>
      <w:r w:rsidRPr="00F05710">
        <w:rPr>
          <w:rFonts w:eastAsia="Calibri"/>
          <w:color w:val="auto"/>
          <w:sz w:val="24"/>
          <w:szCs w:val="24"/>
          <w:lang w:val="en" w:eastAsia="en-US"/>
        </w:rPr>
        <w:t xml:space="preserve">, 5th </w:t>
      </w:r>
      <w:proofErr w:type="spellStart"/>
      <w:r w:rsidRPr="00F05710">
        <w:rPr>
          <w:rFonts w:eastAsia="Calibri"/>
          <w:color w:val="auto"/>
          <w:sz w:val="24"/>
          <w:szCs w:val="24"/>
          <w:lang w:val="en" w:eastAsia="en-US"/>
        </w:rPr>
        <w:t>edn</w:t>
      </w:r>
      <w:proofErr w:type="spellEnd"/>
      <w:r w:rsidRPr="00F05710">
        <w:rPr>
          <w:rFonts w:eastAsia="Calibri"/>
          <w:color w:val="auto"/>
          <w:sz w:val="24"/>
          <w:szCs w:val="24"/>
          <w:lang w:val="en" w:eastAsia="en-US"/>
        </w:rPr>
        <w:t>, London, Open University Press.</w:t>
      </w:r>
    </w:p>
    <w:p w14:paraId="5F4F3D4E" w14:textId="77777777" w:rsidR="00247708" w:rsidRDefault="00247708" w:rsidP="00C9694E">
      <w:pPr>
        <w:jc w:val="both"/>
        <w:rPr>
          <w:sz w:val="24"/>
          <w:szCs w:val="24"/>
          <w:lang w:val="en-US"/>
        </w:rPr>
      </w:pPr>
      <w:r w:rsidRPr="00C9694E">
        <w:rPr>
          <w:sz w:val="24"/>
          <w:szCs w:val="24"/>
          <w:lang w:val="en-US"/>
        </w:rPr>
        <w:t xml:space="preserve">Ward, A., Turney, D. &amp; Ruch, G., 2018. </w:t>
      </w:r>
      <w:r w:rsidRPr="00C9694E">
        <w:rPr>
          <w:i/>
          <w:iCs/>
          <w:sz w:val="24"/>
          <w:szCs w:val="24"/>
          <w:lang w:val="en-US"/>
        </w:rPr>
        <w:t xml:space="preserve">Relationship-Based Social Work, Second Edition: Getting to the Heart of Practice. </w:t>
      </w:r>
      <w:r w:rsidRPr="00C9694E">
        <w:rPr>
          <w:sz w:val="24"/>
          <w:szCs w:val="24"/>
          <w:lang w:val="en-US"/>
        </w:rPr>
        <w:t>United Kingdom: Jessica Kingsley Publishers.</w:t>
      </w:r>
    </w:p>
    <w:p w14:paraId="7DEFCFDE" w14:textId="7E62DED5" w:rsidR="00247708" w:rsidRDefault="00247708" w:rsidP="00F05710">
      <w:pPr>
        <w:overflowPunct/>
        <w:autoSpaceDE/>
        <w:autoSpaceDN/>
        <w:adjustRightInd/>
        <w:spacing w:after="160" w:line="259" w:lineRule="auto"/>
        <w:jc w:val="both"/>
        <w:textAlignment w:val="auto"/>
        <w:rPr>
          <w:rFonts w:eastAsia="Calibri"/>
          <w:color w:val="auto"/>
          <w:sz w:val="24"/>
          <w:szCs w:val="24"/>
          <w:lang w:eastAsia="en-US"/>
        </w:rPr>
      </w:pPr>
      <w:r w:rsidRPr="00027C81">
        <w:rPr>
          <w:rFonts w:eastAsia="Calibri"/>
          <w:color w:val="auto"/>
          <w:sz w:val="24"/>
          <w:szCs w:val="24"/>
          <w:lang w:eastAsia="en-US"/>
        </w:rPr>
        <w:t xml:space="preserve">Welsh Government (2012) </w:t>
      </w:r>
      <w:r w:rsidRPr="00027C81">
        <w:rPr>
          <w:rFonts w:eastAsia="Calibri"/>
          <w:i/>
          <w:color w:val="auto"/>
          <w:sz w:val="24"/>
          <w:szCs w:val="24"/>
          <w:lang w:eastAsia="en-US"/>
        </w:rPr>
        <w:t>‘More than Just words’: Follow-on Strategic Framework for Welsh Language Services in Health, Social Services and Social Care</w:t>
      </w:r>
      <w:r w:rsidRPr="00027C81">
        <w:rPr>
          <w:rFonts w:eastAsia="Calibri"/>
          <w:color w:val="auto"/>
          <w:sz w:val="24"/>
          <w:szCs w:val="24"/>
          <w:lang w:eastAsia="en-US"/>
        </w:rPr>
        <w:t xml:space="preserve"> (Online) Available at: </w:t>
      </w:r>
      <w:hyperlink r:id="rId38" w:history="1">
        <w:r w:rsidRPr="00027C81">
          <w:rPr>
            <w:rStyle w:val="Hyperlink"/>
            <w:rFonts w:eastAsia="Calibri"/>
            <w:sz w:val="24"/>
            <w:szCs w:val="24"/>
            <w:lang w:eastAsia="en-US"/>
          </w:rPr>
          <w:t>http://www.wales.nhs.uk/sites3/Documents/415/160317morethanjustwordsen.pdf</w:t>
        </w:r>
      </w:hyperlink>
      <w:r w:rsidRPr="00027C81">
        <w:rPr>
          <w:rFonts w:eastAsia="Calibri"/>
          <w:color w:val="auto"/>
          <w:sz w:val="24"/>
          <w:szCs w:val="24"/>
          <w:lang w:eastAsia="en-US"/>
        </w:rPr>
        <w:t xml:space="preserve"> </w:t>
      </w:r>
    </w:p>
    <w:p w14:paraId="415F5BDB" w14:textId="77777777" w:rsidR="00F8771F" w:rsidRPr="00F8771F" w:rsidRDefault="00F8771F" w:rsidP="00F8771F">
      <w:pPr>
        <w:jc w:val="both"/>
        <w:rPr>
          <w:sz w:val="24"/>
          <w:szCs w:val="24"/>
        </w:rPr>
      </w:pPr>
      <w:r w:rsidRPr="00F8771F">
        <w:rPr>
          <w:sz w:val="24"/>
          <w:szCs w:val="24"/>
        </w:rPr>
        <w:t xml:space="preserve">Welsh Government, 2015. </w:t>
      </w:r>
      <w:r w:rsidRPr="00F8771F">
        <w:rPr>
          <w:i/>
          <w:iCs/>
          <w:sz w:val="24"/>
          <w:szCs w:val="24"/>
        </w:rPr>
        <w:t>More than Just Words: Delivering the ‘Active Offer’.</w:t>
      </w:r>
      <w:r w:rsidRPr="00F8771F">
        <w:rPr>
          <w:sz w:val="24"/>
          <w:szCs w:val="24"/>
        </w:rPr>
        <w:t xml:space="preserve"> </w:t>
      </w:r>
    </w:p>
    <w:p w14:paraId="01820E95" w14:textId="77777777" w:rsidR="00F8771F" w:rsidRDefault="00F8771F" w:rsidP="001227D6">
      <w:pPr>
        <w:jc w:val="both"/>
        <w:rPr>
          <w:sz w:val="24"/>
          <w:szCs w:val="24"/>
          <w:lang w:val="en-US"/>
        </w:rPr>
      </w:pPr>
    </w:p>
    <w:p w14:paraId="7406857C" w14:textId="757608FF" w:rsidR="00247708" w:rsidRDefault="00247708" w:rsidP="001227D6">
      <w:pPr>
        <w:jc w:val="both"/>
        <w:rPr>
          <w:sz w:val="24"/>
          <w:szCs w:val="24"/>
          <w:lang w:val="en-US"/>
        </w:rPr>
      </w:pPr>
      <w:r w:rsidRPr="001227D6">
        <w:rPr>
          <w:sz w:val="24"/>
          <w:szCs w:val="24"/>
          <w:lang w:val="en-US"/>
        </w:rPr>
        <w:t xml:space="preserve">Welsh Government, 2019. </w:t>
      </w:r>
      <w:r w:rsidRPr="001227D6">
        <w:rPr>
          <w:i/>
          <w:iCs/>
          <w:sz w:val="24"/>
          <w:szCs w:val="24"/>
          <w:lang w:val="en-US"/>
        </w:rPr>
        <w:t xml:space="preserve">Wales Safeguarding </w:t>
      </w:r>
      <w:proofErr w:type="gramStart"/>
      <w:r w:rsidRPr="001227D6">
        <w:rPr>
          <w:i/>
          <w:iCs/>
          <w:sz w:val="24"/>
          <w:szCs w:val="24"/>
          <w:lang w:val="en-US"/>
        </w:rPr>
        <w:t>Procedures ,</w:t>
      </w:r>
      <w:proofErr w:type="gramEnd"/>
      <w:r w:rsidRPr="001227D6">
        <w:rPr>
          <w:i/>
          <w:iCs/>
          <w:sz w:val="24"/>
          <w:szCs w:val="24"/>
          <w:lang w:val="en-US"/>
        </w:rPr>
        <w:t xml:space="preserve"> </w:t>
      </w:r>
      <w:proofErr w:type="spellStart"/>
      <w:r w:rsidRPr="001227D6">
        <w:rPr>
          <w:sz w:val="24"/>
          <w:szCs w:val="24"/>
          <w:lang w:val="en-US"/>
        </w:rPr>
        <w:t>s.l.</w:t>
      </w:r>
      <w:proofErr w:type="spellEnd"/>
      <w:r w:rsidRPr="001227D6">
        <w:rPr>
          <w:sz w:val="24"/>
          <w:szCs w:val="24"/>
          <w:lang w:val="en-US"/>
        </w:rPr>
        <w:t xml:space="preserve">: Welsh Government </w:t>
      </w:r>
    </w:p>
    <w:p w14:paraId="4BDE61B5" w14:textId="77777777" w:rsidR="00420C37" w:rsidRDefault="00420C37" w:rsidP="001227D6">
      <w:pPr>
        <w:jc w:val="both"/>
        <w:rPr>
          <w:sz w:val="24"/>
          <w:szCs w:val="24"/>
          <w:lang w:val="en-US"/>
        </w:rPr>
      </w:pPr>
    </w:p>
    <w:p w14:paraId="393BE068" w14:textId="77777777" w:rsidR="00247708" w:rsidRDefault="00247708" w:rsidP="001227D6">
      <w:pPr>
        <w:jc w:val="both"/>
        <w:rPr>
          <w:sz w:val="24"/>
          <w:szCs w:val="24"/>
          <w:lang w:val="en-US"/>
        </w:rPr>
      </w:pPr>
      <w:r w:rsidRPr="001227D6">
        <w:rPr>
          <w:sz w:val="24"/>
          <w:szCs w:val="24"/>
          <w:lang w:val="en-US"/>
        </w:rPr>
        <w:t xml:space="preserve">Welsh Language (Wales) Measure 2011. Welsh Government </w:t>
      </w:r>
    </w:p>
    <w:p w14:paraId="50B3EA16" w14:textId="77777777" w:rsidR="007023FE" w:rsidRDefault="007023FE" w:rsidP="001227D6">
      <w:pPr>
        <w:jc w:val="both"/>
        <w:rPr>
          <w:sz w:val="24"/>
          <w:szCs w:val="24"/>
          <w:lang w:val="en-US"/>
        </w:rPr>
      </w:pPr>
    </w:p>
    <w:p w14:paraId="2D5FDB1F" w14:textId="77777777" w:rsidR="007023FE" w:rsidRDefault="007023FE" w:rsidP="001227D6">
      <w:pPr>
        <w:jc w:val="both"/>
        <w:rPr>
          <w:sz w:val="24"/>
          <w:szCs w:val="24"/>
          <w:lang w:val="en-US"/>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52A12DF1" w:rsidR="00E559CE" w:rsidRPr="00B17FA0" w:rsidRDefault="00E11BAC" w:rsidP="00B94443">
            <w:pPr>
              <w:jc w:val="both"/>
              <w:rPr>
                <w:sz w:val="24"/>
                <w:szCs w:val="24"/>
              </w:rPr>
            </w:pPr>
            <w:r>
              <w:rPr>
                <w:sz w:val="24"/>
                <w:szCs w:val="24"/>
              </w:rPr>
              <w:t>14/11/2023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11C4FEC" w:rsidR="00E559CE" w:rsidRPr="00B17FA0" w:rsidRDefault="00AD2CC9" w:rsidP="00B94443">
            <w:pPr>
              <w:jc w:val="both"/>
              <w:rPr>
                <w:sz w:val="24"/>
                <w:szCs w:val="24"/>
              </w:rPr>
            </w:pPr>
            <w:r>
              <w:rPr>
                <w:sz w:val="24"/>
                <w:szCs w:val="24"/>
              </w:rPr>
              <w:t>23/01/2024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242D5C1" w:rsidR="00E559CE" w:rsidRPr="00B17FA0" w:rsidRDefault="00AD2CC9" w:rsidP="00B94443">
            <w:pPr>
              <w:jc w:val="both"/>
              <w:rPr>
                <w:sz w:val="24"/>
                <w:szCs w:val="24"/>
              </w:rPr>
            </w:pPr>
            <w:r>
              <w:rPr>
                <w:sz w:val="24"/>
                <w:szCs w:val="24"/>
              </w:rPr>
              <w:t>19/03/2024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ECFB5E6" w:rsidR="00E559CE" w:rsidRPr="00B17FA0" w:rsidRDefault="002E389C" w:rsidP="00B94443">
            <w:pPr>
              <w:jc w:val="both"/>
              <w:rPr>
                <w:sz w:val="24"/>
                <w:szCs w:val="24"/>
              </w:rPr>
            </w:pPr>
            <w:r>
              <w:rPr>
                <w:sz w:val="24"/>
                <w:szCs w:val="24"/>
              </w:rPr>
              <w:t>04/06/2024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3F944F77" w14:textId="4CD11439" w:rsidR="006D2BB1" w:rsidRDefault="006D2BB1" w:rsidP="006D2BB1">
            <w:pPr>
              <w:rPr>
                <w:sz w:val="24"/>
                <w:szCs w:val="24"/>
              </w:rPr>
            </w:pPr>
            <w:r w:rsidRPr="002F2F98">
              <w:rPr>
                <w:sz w:val="24"/>
                <w:szCs w:val="24"/>
              </w:rPr>
              <w:t>I am fortunate enough to have been not only been a mentor to the student on her consolidation programme but to have been her workplace supervisor</w:t>
            </w:r>
            <w:r w:rsidR="003D7018">
              <w:rPr>
                <w:sz w:val="24"/>
                <w:szCs w:val="24"/>
              </w:rPr>
              <w:t xml:space="preserve"> and </w:t>
            </w:r>
            <w:r>
              <w:rPr>
                <w:sz w:val="24"/>
                <w:szCs w:val="24"/>
              </w:rPr>
              <w:t xml:space="preserve">Assistant team manager </w:t>
            </w:r>
            <w:r w:rsidRPr="002F2F98">
              <w:rPr>
                <w:sz w:val="24"/>
                <w:szCs w:val="24"/>
              </w:rPr>
              <w:t xml:space="preserve">for almost </w:t>
            </w:r>
            <w:r>
              <w:rPr>
                <w:sz w:val="24"/>
                <w:szCs w:val="24"/>
              </w:rPr>
              <w:t>3</w:t>
            </w:r>
            <w:r w:rsidRPr="002F2F98">
              <w:rPr>
                <w:sz w:val="24"/>
                <w:szCs w:val="24"/>
              </w:rPr>
              <w:t xml:space="preserve"> year</w:t>
            </w:r>
            <w:r>
              <w:rPr>
                <w:sz w:val="24"/>
                <w:szCs w:val="24"/>
              </w:rPr>
              <w:t xml:space="preserve">s. This has enabled me to have an in-depth knowledge of the </w:t>
            </w:r>
            <w:r w:rsidR="00290D39">
              <w:rPr>
                <w:sz w:val="24"/>
                <w:szCs w:val="24"/>
              </w:rPr>
              <w:t>student’s</w:t>
            </w:r>
            <w:r>
              <w:rPr>
                <w:sz w:val="24"/>
                <w:szCs w:val="24"/>
              </w:rPr>
              <w:t xml:space="preserve"> growth within the team. </w:t>
            </w:r>
          </w:p>
          <w:p w14:paraId="78ED3E4C" w14:textId="77777777" w:rsidR="006D2BB1" w:rsidRDefault="006D2BB1" w:rsidP="006D2BB1">
            <w:pPr>
              <w:rPr>
                <w:sz w:val="24"/>
                <w:szCs w:val="24"/>
              </w:rPr>
            </w:pPr>
          </w:p>
          <w:p w14:paraId="240A3A2A" w14:textId="4C931FFF" w:rsidR="006D2BB1" w:rsidRDefault="006D2BB1" w:rsidP="006D2BB1">
            <w:pPr>
              <w:rPr>
                <w:sz w:val="24"/>
                <w:szCs w:val="24"/>
              </w:rPr>
            </w:pPr>
            <w:r w:rsidRPr="002F2F98">
              <w:rPr>
                <w:sz w:val="24"/>
                <w:szCs w:val="24"/>
              </w:rPr>
              <w:t xml:space="preserve">Since </w:t>
            </w:r>
            <w:r>
              <w:rPr>
                <w:sz w:val="24"/>
                <w:szCs w:val="24"/>
              </w:rPr>
              <w:t xml:space="preserve">qualifying the </w:t>
            </w:r>
            <w:r w:rsidRPr="002F2F98">
              <w:rPr>
                <w:sz w:val="24"/>
                <w:szCs w:val="24"/>
              </w:rPr>
              <w:t xml:space="preserve">student, has gained a growing knowledge and confidence of working within the field of social work, particularly in </w:t>
            </w:r>
            <w:r>
              <w:rPr>
                <w:sz w:val="24"/>
                <w:szCs w:val="24"/>
              </w:rPr>
              <w:t>child protection and the</w:t>
            </w:r>
            <w:r w:rsidRPr="002F2F98">
              <w:rPr>
                <w:sz w:val="24"/>
                <w:szCs w:val="24"/>
              </w:rPr>
              <w:t xml:space="preserve"> statutory setting. </w:t>
            </w:r>
          </w:p>
          <w:p w14:paraId="756BE913" w14:textId="73F0D33C" w:rsidR="00290D39" w:rsidRDefault="00290D39" w:rsidP="006D2BB1">
            <w:pPr>
              <w:rPr>
                <w:sz w:val="24"/>
                <w:szCs w:val="24"/>
              </w:rPr>
            </w:pPr>
            <w:r>
              <w:rPr>
                <w:sz w:val="24"/>
                <w:szCs w:val="24"/>
              </w:rPr>
              <w:t xml:space="preserve">The student is reflective in her work and applies an honesty to what she </w:t>
            </w:r>
            <w:proofErr w:type="gramStart"/>
            <w:r>
              <w:rPr>
                <w:sz w:val="24"/>
                <w:szCs w:val="24"/>
              </w:rPr>
              <w:t>is able to</w:t>
            </w:r>
            <w:proofErr w:type="gramEnd"/>
            <w:r>
              <w:rPr>
                <w:sz w:val="24"/>
                <w:szCs w:val="24"/>
              </w:rPr>
              <w:t xml:space="preserve"> manage effectively. </w:t>
            </w:r>
            <w:r w:rsidR="004E2FF3">
              <w:rPr>
                <w:sz w:val="24"/>
                <w:szCs w:val="24"/>
              </w:rPr>
              <w:t xml:space="preserve">The student has an eagerness to </w:t>
            </w:r>
            <w:proofErr w:type="gramStart"/>
            <w:r w:rsidR="004E2FF3">
              <w:rPr>
                <w:sz w:val="24"/>
                <w:szCs w:val="24"/>
              </w:rPr>
              <w:t>learn</w:t>
            </w:r>
            <w:r w:rsidR="003D7018">
              <w:rPr>
                <w:sz w:val="24"/>
                <w:szCs w:val="24"/>
              </w:rPr>
              <w:t>, and</w:t>
            </w:r>
            <w:proofErr w:type="gramEnd"/>
            <w:r w:rsidR="004E2FF3">
              <w:rPr>
                <w:sz w:val="24"/>
                <w:szCs w:val="24"/>
              </w:rPr>
              <w:t xml:space="preserve"> is always volunteering to have new experiences with</w:t>
            </w:r>
            <w:r w:rsidR="003D7018">
              <w:rPr>
                <w:sz w:val="24"/>
                <w:szCs w:val="24"/>
              </w:rPr>
              <w:t xml:space="preserve"> </w:t>
            </w:r>
            <w:r w:rsidR="004E2FF3">
              <w:rPr>
                <w:sz w:val="24"/>
                <w:szCs w:val="24"/>
              </w:rPr>
              <w:t xml:space="preserve">the </w:t>
            </w:r>
            <w:r w:rsidR="00DA3D6D">
              <w:rPr>
                <w:sz w:val="24"/>
                <w:szCs w:val="24"/>
              </w:rPr>
              <w:t>case</w:t>
            </w:r>
            <w:r w:rsidR="00281478">
              <w:rPr>
                <w:sz w:val="24"/>
                <w:szCs w:val="24"/>
              </w:rPr>
              <w:t xml:space="preserve">s allocated to her in order to strengthen her capabilities. </w:t>
            </w:r>
          </w:p>
          <w:p w14:paraId="3591A905" w14:textId="77777777" w:rsidR="00281478" w:rsidRDefault="00281478" w:rsidP="006D2BB1">
            <w:pPr>
              <w:rPr>
                <w:sz w:val="24"/>
                <w:szCs w:val="24"/>
              </w:rPr>
            </w:pPr>
          </w:p>
          <w:p w14:paraId="300EC545" w14:textId="4D75DEF8" w:rsidR="006D2BB1" w:rsidRDefault="006D2BB1" w:rsidP="006D2BB1">
            <w:pPr>
              <w:rPr>
                <w:sz w:val="24"/>
                <w:szCs w:val="24"/>
              </w:rPr>
            </w:pPr>
            <w:r w:rsidRPr="002F2F98">
              <w:rPr>
                <w:sz w:val="24"/>
                <w:szCs w:val="24"/>
              </w:rPr>
              <w:t>The student is humble in her approach to social work</w:t>
            </w:r>
            <w:r w:rsidR="00DA3D6D">
              <w:rPr>
                <w:sz w:val="24"/>
                <w:szCs w:val="24"/>
              </w:rPr>
              <w:t xml:space="preserve">, she shows great empathy to those she is working with and is particularly able to build good rapports with teenagers. </w:t>
            </w:r>
            <w:r w:rsidR="00281478">
              <w:rPr>
                <w:sz w:val="24"/>
                <w:szCs w:val="24"/>
              </w:rPr>
              <w:t>As well as having an affinity with teenager</w:t>
            </w:r>
            <w:r w:rsidR="003D7018">
              <w:rPr>
                <w:sz w:val="24"/>
                <w:szCs w:val="24"/>
              </w:rPr>
              <w:t>s</w:t>
            </w:r>
            <w:r w:rsidR="00281478">
              <w:rPr>
                <w:sz w:val="24"/>
                <w:szCs w:val="24"/>
              </w:rPr>
              <w:t xml:space="preserve"> t</w:t>
            </w:r>
            <w:r w:rsidR="00DA3D6D">
              <w:rPr>
                <w:sz w:val="24"/>
                <w:szCs w:val="24"/>
              </w:rPr>
              <w:t>he student works well with</w:t>
            </w:r>
            <w:r w:rsidR="003D7018">
              <w:rPr>
                <w:sz w:val="24"/>
                <w:szCs w:val="24"/>
              </w:rPr>
              <w:t xml:space="preserve"> the</w:t>
            </w:r>
            <w:r w:rsidR="00DA3D6D">
              <w:rPr>
                <w:sz w:val="24"/>
                <w:szCs w:val="24"/>
              </w:rPr>
              <w:t xml:space="preserve"> families assigned to her, being creative in her approach</w:t>
            </w:r>
            <w:r w:rsidR="00281478">
              <w:rPr>
                <w:sz w:val="24"/>
                <w:szCs w:val="24"/>
              </w:rPr>
              <w:t>es and solutions.</w:t>
            </w:r>
            <w:r w:rsidR="00DA3D6D">
              <w:rPr>
                <w:sz w:val="24"/>
                <w:szCs w:val="24"/>
              </w:rPr>
              <w:t xml:space="preserve"> Families have felt that the student has a realistic non-judgemental approach to her </w:t>
            </w:r>
            <w:r w:rsidR="00281478">
              <w:rPr>
                <w:sz w:val="24"/>
                <w:szCs w:val="24"/>
              </w:rPr>
              <w:t>role,</w:t>
            </w:r>
            <w:r w:rsidR="00DA3D6D">
              <w:rPr>
                <w:sz w:val="24"/>
                <w:szCs w:val="24"/>
              </w:rPr>
              <w:t xml:space="preserve"> and she has received excellent feedback from those she has worked with. </w:t>
            </w:r>
            <w:r w:rsidRPr="002F2F98">
              <w:rPr>
                <w:sz w:val="24"/>
                <w:szCs w:val="24"/>
              </w:rPr>
              <w:t xml:space="preserve"> </w:t>
            </w:r>
          </w:p>
          <w:p w14:paraId="00448449" w14:textId="77777777" w:rsidR="006D2BB1" w:rsidRDefault="006D2BB1" w:rsidP="006D2BB1">
            <w:pPr>
              <w:rPr>
                <w:sz w:val="24"/>
                <w:szCs w:val="24"/>
              </w:rPr>
            </w:pPr>
          </w:p>
          <w:p w14:paraId="1818A971" w14:textId="2F10C39A" w:rsidR="00DA3D6D" w:rsidRDefault="00DA3D6D" w:rsidP="006D2BB1">
            <w:pPr>
              <w:rPr>
                <w:sz w:val="24"/>
                <w:szCs w:val="24"/>
              </w:rPr>
            </w:pPr>
            <w:r>
              <w:rPr>
                <w:sz w:val="24"/>
                <w:szCs w:val="24"/>
              </w:rPr>
              <w:t xml:space="preserve">The </w:t>
            </w:r>
            <w:r w:rsidR="00281478">
              <w:rPr>
                <w:sz w:val="24"/>
                <w:szCs w:val="24"/>
              </w:rPr>
              <w:t>student’s</w:t>
            </w:r>
            <w:r>
              <w:rPr>
                <w:sz w:val="24"/>
                <w:szCs w:val="24"/>
              </w:rPr>
              <w:t xml:space="preserve"> wide </w:t>
            </w:r>
            <w:r w:rsidR="00281478">
              <w:rPr>
                <w:sz w:val="24"/>
                <w:szCs w:val="24"/>
              </w:rPr>
              <w:t>knowledge</w:t>
            </w:r>
            <w:r>
              <w:rPr>
                <w:sz w:val="24"/>
                <w:szCs w:val="24"/>
              </w:rPr>
              <w:t xml:space="preserve"> and experience within childcare</w:t>
            </w:r>
            <w:r w:rsidR="00281478">
              <w:rPr>
                <w:sz w:val="24"/>
                <w:szCs w:val="24"/>
              </w:rPr>
              <w:t xml:space="preserve"> has been</w:t>
            </w:r>
            <w:r w:rsidR="008636E2">
              <w:rPr>
                <w:sz w:val="24"/>
                <w:szCs w:val="24"/>
              </w:rPr>
              <w:t xml:space="preserve"> an</w:t>
            </w:r>
            <w:r w:rsidR="00281478">
              <w:rPr>
                <w:sz w:val="24"/>
                <w:szCs w:val="24"/>
              </w:rPr>
              <w:t xml:space="preserve"> excellent starting ground for social work. The student has shown competency</w:t>
            </w:r>
            <w:r>
              <w:rPr>
                <w:sz w:val="24"/>
                <w:szCs w:val="24"/>
              </w:rPr>
              <w:t xml:space="preserve"> in her practice</w:t>
            </w:r>
            <w:r w:rsidR="00281478">
              <w:rPr>
                <w:sz w:val="24"/>
                <w:szCs w:val="24"/>
              </w:rPr>
              <w:t xml:space="preserve"> from an early stage, she is always looking for ways to develop through research</w:t>
            </w:r>
            <w:r w:rsidR="00E41144">
              <w:rPr>
                <w:sz w:val="24"/>
                <w:szCs w:val="24"/>
              </w:rPr>
              <w:t xml:space="preserve"> and </w:t>
            </w:r>
            <w:r w:rsidR="00281478">
              <w:rPr>
                <w:sz w:val="24"/>
                <w:szCs w:val="24"/>
              </w:rPr>
              <w:t xml:space="preserve">training </w:t>
            </w:r>
            <w:r w:rsidR="00281478">
              <w:rPr>
                <w:sz w:val="24"/>
                <w:szCs w:val="24"/>
              </w:rPr>
              <w:lastRenderedPageBreak/>
              <w:t xml:space="preserve">opportunities, thus enhancing her skill set. </w:t>
            </w:r>
            <w:r w:rsidR="00E41144">
              <w:rPr>
                <w:sz w:val="24"/>
                <w:szCs w:val="24"/>
              </w:rPr>
              <w:t>The student is</w:t>
            </w:r>
            <w:r w:rsidR="001920B0">
              <w:rPr>
                <w:sz w:val="24"/>
                <w:szCs w:val="24"/>
              </w:rPr>
              <w:t xml:space="preserve"> confident </w:t>
            </w:r>
            <w:r w:rsidR="00E41144">
              <w:rPr>
                <w:sz w:val="24"/>
                <w:szCs w:val="24"/>
              </w:rPr>
              <w:t xml:space="preserve">to challenge both families </w:t>
            </w:r>
            <w:r w:rsidR="001920B0">
              <w:rPr>
                <w:sz w:val="24"/>
                <w:szCs w:val="24"/>
              </w:rPr>
              <w:t xml:space="preserve">and professionals </w:t>
            </w:r>
            <w:r w:rsidR="00E41144">
              <w:rPr>
                <w:sz w:val="24"/>
                <w:szCs w:val="24"/>
              </w:rPr>
              <w:t>in difficult circumstances</w:t>
            </w:r>
            <w:r w:rsidR="001920B0">
              <w:rPr>
                <w:sz w:val="24"/>
                <w:szCs w:val="24"/>
              </w:rPr>
              <w:t xml:space="preserve"> and retain a working relationship. </w:t>
            </w:r>
            <w:r w:rsidR="00E41144">
              <w:rPr>
                <w:sz w:val="24"/>
                <w:szCs w:val="24"/>
              </w:rPr>
              <w:t xml:space="preserve"> </w:t>
            </w:r>
          </w:p>
          <w:p w14:paraId="12D32F0E" w14:textId="77777777" w:rsidR="00DA3D6D" w:rsidRDefault="00DA3D6D" w:rsidP="006D2BB1">
            <w:pPr>
              <w:rPr>
                <w:sz w:val="24"/>
                <w:szCs w:val="24"/>
              </w:rPr>
            </w:pPr>
          </w:p>
          <w:p w14:paraId="075ED0F6" w14:textId="44A21E22" w:rsidR="00980C6C" w:rsidRDefault="001920B0" w:rsidP="00980C6C">
            <w:pPr>
              <w:rPr>
                <w:sz w:val="24"/>
                <w:szCs w:val="24"/>
              </w:rPr>
            </w:pPr>
            <w:r>
              <w:rPr>
                <w:sz w:val="24"/>
                <w:szCs w:val="24"/>
              </w:rPr>
              <w:t xml:space="preserve">Since supervising the student, </w:t>
            </w:r>
            <w:r w:rsidR="006D2BB1" w:rsidRPr="002F2F98">
              <w:rPr>
                <w:sz w:val="24"/>
                <w:szCs w:val="24"/>
              </w:rPr>
              <w:t xml:space="preserve">I have seen many positive qualities in her that make her an asset </w:t>
            </w:r>
            <w:r>
              <w:rPr>
                <w:sz w:val="24"/>
                <w:szCs w:val="24"/>
              </w:rPr>
              <w:t xml:space="preserve">to the team she is part of. </w:t>
            </w:r>
            <w:r w:rsidR="006D2BB1" w:rsidRPr="002F2F98">
              <w:rPr>
                <w:sz w:val="24"/>
                <w:szCs w:val="24"/>
              </w:rPr>
              <w:t xml:space="preserve"> She is </w:t>
            </w:r>
            <w:r>
              <w:rPr>
                <w:sz w:val="24"/>
                <w:szCs w:val="24"/>
              </w:rPr>
              <w:t xml:space="preserve">often the first to offer help, is </w:t>
            </w:r>
            <w:r w:rsidR="006D2BB1" w:rsidRPr="002F2F98">
              <w:rPr>
                <w:sz w:val="24"/>
                <w:szCs w:val="24"/>
              </w:rPr>
              <w:t>supportive of colleagues</w:t>
            </w:r>
            <w:r>
              <w:rPr>
                <w:sz w:val="24"/>
                <w:szCs w:val="24"/>
              </w:rPr>
              <w:t xml:space="preserve"> </w:t>
            </w:r>
            <w:r w:rsidR="006D2BB1" w:rsidRPr="002F2F98">
              <w:rPr>
                <w:sz w:val="24"/>
                <w:szCs w:val="24"/>
              </w:rPr>
              <w:t>and genuinely cares about her colleagues</w:t>
            </w:r>
            <w:r>
              <w:rPr>
                <w:sz w:val="24"/>
                <w:szCs w:val="24"/>
              </w:rPr>
              <w:t xml:space="preserve"> and </w:t>
            </w:r>
            <w:r w:rsidR="006D2BB1" w:rsidRPr="002F2F98">
              <w:rPr>
                <w:sz w:val="24"/>
                <w:szCs w:val="24"/>
              </w:rPr>
              <w:t>service users in equal measure</w:t>
            </w:r>
            <w:r>
              <w:rPr>
                <w:sz w:val="24"/>
                <w:szCs w:val="24"/>
              </w:rPr>
              <w:t>.</w:t>
            </w:r>
            <w:r w:rsidR="00980C6C">
              <w:rPr>
                <w:sz w:val="24"/>
                <w:szCs w:val="24"/>
              </w:rPr>
              <w:t xml:space="preserve"> </w:t>
            </w:r>
            <w:r w:rsidR="00980C6C" w:rsidRPr="002F2F98">
              <w:rPr>
                <w:sz w:val="24"/>
                <w:szCs w:val="24"/>
              </w:rPr>
              <w:t>Th</w:t>
            </w:r>
            <w:r w:rsidR="00B2566B">
              <w:rPr>
                <w:sz w:val="24"/>
                <w:szCs w:val="24"/>
              </w:rPr>
              <w:t>e</w:t>
            </w:r>
            <w:r w:rsidR="00980C6C" w:rsidRPr="002F2F98">
              <w:rPr>
                <w:sz w:val="24"/>
                <w:szCs w:val="24"/>
              </w:rPr>
              <w:t xml:space="preserve"> student has been valued within the team she has been part </w:t>
            </w:r>
            <w:proofErr w:type="gramStart"/>
            <w:r w:rsidR="00980C6C" w:rsidRPr="002F2F98">
              <w:rPr>
                <w:sz w:val="24"/>
                <w:szCs w:val="24"/>
              </w:rPr>
              <w:t>of</w:t>
            </w:r>
            <w:proofErr w:type="gramEnd"/>
            <w:r w:rsidR="00980C6C" w:rsidRPr="002F2F98">
              <w:rPr>
                <w:sz w:val="24"/>
                <w:szCs w:val="24"/>
              </w:rPr>
              <w:t xml:space="preserve"> and her knowledge and skills are of</w:t>
            </w:r>
            <w:r w:rsidR="00B2566B">
              <w:rPr>
                <w:sz w:val="24"/>
                <w:szCs w:val="24"/>
              </w:rPr>
              <w:t xml:space="preserve"> a</w:t>
            </w:r>
            <w:r w:rsidR="00980C6C" w:rsidRPr="002F2F98">
              <w:rPr>
                <w:sz w:val="24"/>
                <w:szCs w:val="24"/>
              </w:rPr>
              <w:t xml:space="preserve"> good standard.  I have encountered service users that have been supported by </w:t>
            </w:r>
            <w:proofErr w:type="gramStart"/>
            <w:r w:rsidR="00980C6C" w:rsidRPr="002F2F98">
              <w:rPr>
                <w:sz w:val="24"/>
                <w:szCs w:val="24"/>
              </w:rPr>
              <w:t>her</w:t>
            </w:r>
            <w:proofErr w:type="gramEnd"/>
            <w:r w:rsidR="00980C6C" w:rsidRPr="002F2F98">
              <w:rPr>
                <w:sz w:val="24"/>
                <w:szCs w:val="24"/>
              </w:rPr>
              <w:t xml:space="preserve"> and they have fed back positively of her and were very </w:t>
            </w:r>
            <w:r w:rsidR="00B2566B">
              <w:rPr>
                <w:sz w:val="24"/>
                <w:szCs w:val="24"/>
              </w:rPr>
              <w:t>sad when the case was transferred</w:t>
            </w:r>
            <w:r w:rsidR="00980C6C" w:rsidRPr="002F2F98">
              <w:rPr>
                <w:sz w:val="24"/>
                <w:szCs w:val="24"/>
              </w:rPr>
              <w:t xml:space="preserve">.  </w:t>
            </w:r>
          </w:p>
          <w:p w14:paraId="3BDA183B" w14:textId="77777777" w:rsidR="001920B0" w:rsidRDefault="001920B0" w:rsidP="006D2BB1">
            <w:pPr>
              <w:rPr>
                <w:sz w:val="24"/>
                <w:szCs w:val="24"/>
              </w:rPr>
            </w:pPr>
          </w:p>
          <w:p w14:paraId="41213A1E" w14:textId="3233CEBD" w:rsidR="006D2BB1" w:rsidRPr="002F2F98" w:rsidRDefault="006B2CFA" w:rsidP="006D2BB1">
            <w:pPr>
              <w:rPr>
                <w:sz w:val="24"/>
                <w:szCs w:val="24"/>
              </w:rPr>
            </w:pPr>
            <w:r>
              <w:rPr>
                <w:sz w:val="24"/>
                <w:szCs w:val="24"/>
              </w:rPr>
              <w:t xml:space="preserve">During the </w:t>
            </w:r>
            <w:r w:rsidR="00980C6C">
              <w:rPr>
                <w:sz w:val="24"/>
                <w:szCs w:val="24"/>
              </w:rPr>
              <w:t>student’s</w:t>
            </w:r>
            <w:r w:rsidR="006D2BB1" w:rsidRPr="002F2F98">
              <w:rPr>
                <w:sz w:val="24"/>
                <w:szCs w:val="24"/>
              </w:rPr>
              <w:t xml:space="preserve"> time</w:t>
            </w:r>
            <w:r>
              <w:rPr>
                <w:sz w:val="24"/>
                <w:szCs w:val="24"/>
              </w:rPr>
              <w:t xml:space="preserve"> within the team</w:t>
            </w:r>
            <w:r w:rsidR="006D2BB1" w:rsidRPr="002F2F98">
              <w:rPr>
                <w:sz w:val="24"/>
                <w:szCs w:val="24"/>
              </w:rPr>
              <w:t xml:space="preserve"> the student has had many complex cases, she has managed these extremely well.</w:t>
            </w:r>
            <w:r w:rsidR="00980C6C">
              <w:rPr>
                <w:sz w:val="24"/>
                <w:szCs w:val="24"/>
              </w:rPr>
              <w:t xml:space="preserve"> The student utilises supervision and accepts advice on guidance on cases when required, whilst also able to work on her own initiative. </w:t>
            </w:r>
            <w:r>
              <w:rPr>
                <w:sz w:val="24"/>
                <w:szCs w:val="24"/>
              </w:rPr>
              <w:t xml:space="preserve">The student has coped well with team pressures </w:t>
            </w:r>
            <w:r w:rsidR="00980C6C">
              <w:rPr>
                <w:sz w:val="24"/>
                <w:szCs w:val="24"/>
              </w:rPr>
              <w:t>over recent months where caseloads have been higher than expected of social workers. The student takes pride in her work and is</w:t>
            </w:r>
            <w:r w:rsidR="006D2BB1" w:rsidRPr="002F2F98">
              <w:rPr>
                <w:sz w:val="24"/>
                <w:szCs w:val="24"/>
              </w:rPr>
              <w:t xml:space="preserve"> always </w:t>
            </w:r>
            <w:r w:rsidR="006D2BB1">
              <w:rPr>
                <w:sz w:val="24"/>
                <w:szCs w:val="24"/>
              </w:rPr>
              <w:t>wanting to go</w:t>
            </w:r>
            <w:r w:rsidR="006D2BB1" w:rsidRPr="002F2F98">
              <w:rPr>
                <w:sz w:val="24"/>
                <w:szCs w:val="24"/>
              </w:rPr>
              <w:t xml:space="preserve"> above and beyond for the families and children she works alongside. </w:t>
            </w:r>
          </w:p>
          <w:p w14:paraId="077E5A4D" w14:textId="77777777" w:rsidR="006D2BB1" w:rsidRDefault="006D2BB1" w:rsidP="006D2BB1">
            <w:pPr>
              <w:rPr>
                <w:sz w:val="24"/>
                <w:szCs w:val="24"/>
              </w:rPr>
            </w:pPr>
          </w:p>
          <w:p w14:paraId="196AEDFF" w14:textId="1C459471" w:rsidR="00980C6C" w:rsidRPr="002F2F98" w:rsidRDefault="00980C6C" w:rsidP="00980C6C">
            <w:pPr>
              <w:rPr>
                <w:sz w:val="24"/>
                <w:szCs w:val="24"/>
              </w:rPr>
            </w:pPr>
            <w:r>
              <w:rPr>
                <w:sz w:val="24"/>
                <w:szCs w:val="24"/>
              </w:rPr>
              <w:t>T</w:t>
            </w:r>
            <w:r w:rsidRPr="002F2F98">
              <w:rPr>
                <w:sz w:val="24"/>
                <w:szCs w:val="24"/>
              </w:rPr>
              <w:t>he student is</w:t>
            </w:r>
            <w:r w:rsidR="00B2566B">
              <w:rPr>
                <w:sz w:val="24"/>
                <w:szCs w:val="24"/>
              </w:rPr>
              <w:t xml:space="preserve"> resilient, hardworking and has</w:t>
            </w:r>
            <w:r w:rsidRPr="002F2F98">
              <w:rPr>
                <w:sz w:val="24"/>
                <w:szCs w:val="24"/>
              </w:rPr>
              <w:t xml:space="preserve"> a good work ethic, which makes her a good social worker. She </w:t>
            </w:r>
            <w:r w:rsidR="003D7018">
              <w:rPr>
                <w:sz w:val="24"/>
                <w:szCs w:val="24"/>
              </w:rPr>
              <w:t>is</w:t>
            </w:r>
            <w:r w:rsidRPr="002F2F98">
              <w:rPr>
                <w:sz w:val="24"/>
                <w:szCs w:val="24"/>
              </w:rPr>
              <w:t xml:space="preserve"> an asset to any </w:t>
            </w:r>
            <w:proofErr w:type="gramStart"/>
            <w:r w:rsidRPr="002F2F98">
              <w:rPr>
                <w:sz w:val="24"/>
                <w:szCs w:val="24"/>
              </w:rPr>
              <w:t>team</w:t>
            </w:r>
            <w:proofErr w:type="gramEnd"/>
            <w:r w:rsidRPr="002F2F98">
              <w:rPr>
                <w:sz w:val="24"/>
                <w:szCs w:val="24"/>
              </w:rPr>
              <w:t xml:space="preserve"> and I wish her all the best for her future.    </w:t>
            </w: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6D7A238C" w14:textId="77777777" w:rsidR="00FC0334" w:rsidRDefault="00FC0334" w:rsidP="005D4F72">
            <w:pPr>
              <w:jc w:val="both"/>
              <w:rPr>
                <w:color w:val="auto"/>
                <w:sz w:val="24"/>
                <w:szCs w:val="24"/>
              </w:rPr>
            </w:pPr>
          </w:p>
          <w:p w14:paraId="3E8E4B2F" w14:textId="77777777" w:rsidR="00B2566B" w:rsidRDefault="00B2566B" w:rsidP="005D4F72">
            <w:pPr>
              <w:jc w:val="both"/>
              <w:rPr>
                <w:color w:val="auto"/>
                <w:sz w:val="24"/>
                <w:szCs w:val="24"/>
              </w:rPr>
            </w:pPr>
          </w:p>
          <w:p w14:paraId="737A80A5" w14:textId="73E725A3" w:rsidR="00B2566B" w:rsidRPr="008B28E7" w:rsidRDefault="00B2566B" w:rsidP="005D4F72">
            <w:pPr>
              <w:jc w:val="both"/>
              <w:rPr>
                <w:color w:val="auto"/>
                <w:sz w:val="24"/>
                <w:szCs w:val="24"/>
              </w:rPr>
            </w:pPr>
            <w:r w:rsidRPr="002F2F98">
              <w:rPr>
                <w:noProof/>
                <w:color w:val="FF0000"/>
                <w:sz w:val="24"/>
                <w:szCs w:val="24"/>
              </w:rPr>
              <w:drawing>
                <wp:inline distT="0" distB="0" distL="0" distR="0" wp14:anchorId="059BCDB6" wp14:editId="452F7D62">
                  <wp:extent cx="2752725" cy="7241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771582" cy="729157"/>
                          </a:xfrm>
                          <a:prstGeom prst="rect">
                            <a:avLst/>
                          </a:prstGeom>
                          <a:noFill/>
                          <a:ln>
                            <a:noFill/>
                          </a:ln>
                        </pic:spPr>
                      </pic:pic>
                    </a:graphicData>
                  </a:graphic>
                </wp:inline>
              </w:drawing>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lastRenderedPageBreak/>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8DC1D6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05516A">
        <w:rPr>
          <w:b/>
          <w:sz w:val="24"/>
          <w:szCs w:val="24"/>
        </w:rPr>
        <w:t xml:space="preserve">Jodie Evans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06047B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140C3C">
        <w:rPr>
          <w:b/>
          <w:sz w:val="24"/>
          <w:szCs w:val="24"/>
        </w:rPr>
        <w:t xml:space="preserve"> 0801584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2FC3374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140C3C">
        <w:rPr>
          <w:b/>
          <w:sz w:val="24"/>
          <w:szCs w:val="24"/>
        </w:rPr>
        <w:t xml:space="preserve"> 56 Haven Drive, Hakin, Milford Haven, Pembrokeshire, SA73 3HW</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3E6A03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05516A">
        <w:rPr>
          <w:b/>
          <w:sz w:val="24"/>
          <w:szCs w:val="24"/>
        </w:rPr>
        <w:t xml:space="preserve"> </w:t>
      </w:r>
      <w:r w:rsidR="002E389C">
        <w:rPr>
          <w:b/>
          <w:sz w:val="24"/>
          <w:szCs w:val="24"/>
        </w:rPr>
        <w:t>07968 328068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628480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E389C">
        <w:rPr>
          <w:b/>
          <w:sz w:val="24"/>
          <w:szCs w:val="24"/>
        </w:rPr>
        <w:t xml:space="preserve"> </w:t>
      </w:r>
      <w:hyperlink r:id="rId40" w:history="1">
        <w:r w:rsidR="002E389C" w:rsidRPr="00646A64">
          <w:rPr>
            <w:rStyle w:val="Hyperlink"/>
            <w:b/>
            <w:sz w:val="24"/>
            <w:szCs w:val="24"/>
          </w:rPr>
          <w:t>Jodie.evans@pembrokeshire.gov.uk</w:t>
        </w:r>
      </w:hyperlink>
      <w:r w:rsidR="002E389C">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637758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3121B">
        <w:rPr>
          <w:b/>
          <w:sz w:val="24"/>
          <w:szCs w:val="24"/>
        </w:rPr>
        <w:t>31/10/2022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996EB6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140C3C">
        <w:rPr>
          <w:b/>
          <w:sz w:val="24"/>
          <w:szCs w:val="24"/>
        </w:rPr>
        <w:t xml:space="preserve"> </w:t>
      </w:r>
      <w:r w:rsidR="00504703">
        <w:rPr>
          <w:b/>
          <w:sz w:val="24"/>
          <w:szCs w:val="24"/>
        </w:rPr>
        <w:t>16/12/2022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A8E786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06710">
        <w:rPr>
          <w:b/>
          <w:sz w:val="24"/>
          <w:szCs w:val="24"/>
        </w:rPr>
        <w:t xml:space="preserve"> Pembrokeshire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04F77E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C11D0">
        <w:rPr>
          <w:b/>
          <w:sz w:val="24"/>
          <w:szCs w:val="24"/>
        </w:rPr>
        <w:t xml:space="preserve"> Stacey McKeown</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A7A173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D06710">
        <w:rPr>
          <w:b/>
          <w:sz w:val="24"/>
          <w:szCs w:val="24"/>
        </w:rPr>
        <w:t xml:space="preserve"> County Hall, Freeman’s Way, Haverfordwest, SA61 1TP</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DA376C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D06710">
        <w:rPr>
          <w:b/>
          <w:sz w:val="24"/>
          <w:szCs w:val="24"/>
        </w:rPr>
        <w:t xml:space="preserve"> 01437 7</w:t>
      </w:r>
      <w:r w:rsidR="00504703">
        <w:rPr>
          <w:b/>
          <w:sz w:val="24"/>
          <w:szCs w:val="24"/>
        </w:rPr>
        <w:t>76444</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AB497EF"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41" w:history="1">
        <w:r w:rsidR="00AC11D0" w:rsidRPr="000A6586">
          <w:rPr>
            <w:rStyle w:val="Hyperlink"/>
            <w:b/>
            <w:sz w:val="24"/>
            <w:szCs w:val="24"/>
          </w:rPr>
          <w:t>Stacey.mckeown@pembrokeshire.gov.uk</w:t>
        </w:r>
      </w:hyperlink>
      <w:r w:rsidR="00AC11D0">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6F1D5F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2E389C">
        <w:rPr>
          <w:b/>
          <w:sz w:val="24"/>
          <w:szCs w:val="24"/>
        </w:rPr>
        <w:t>×</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20DBCE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Name:</w:t>
      </w:r>
      <w:r w:rsidR="00194847">
        <w:rPr>
          <w:b/>
          <w:sz w:val="24"/>
          <w:szCs w:val="24"/>
        </w:rPr>
        <w:t xml:space="preserve"> Stacey McKeown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8ECF99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AC11D0">
        <w:rPr>
          <w:b/>
          <w:sz w:val="24"/>
          <w:szCs w:val="24"/>
        </w:rPr>
        <w:t xml:space="preserve"> C/O Room </w:t>
      </w:r>
      <w:r w:rsidR="00486E37">
        <w:rPr>
          <w:b/>
          <w:sz w:val="24"/>
          <w:szCs w:val="24"/>
        </w:rPr>
        <w:t>0G, County Hall, Freema</w:t>
      </w:r>
      <w:r w:rsidR="00F231A5">
        <w:rPr>
          <w:b/>
          <w:sz w:val="24"/>
          <w:szCs w:val="24"/>
        </w:rPr>
        <w:t>n</w:t>
      </w:r>
      <w:r w:rsidR="00486E37">
        <w:rPr>
          <w:b/>
          <w:sz w:val="24"/>
          <w:szCs w:val="24"/>
        </w:rPr>
        <w:t>’s Way, Haverfordwest, SA61 1TP</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5D40B7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486E37">
        <w:rPr>
          <w:b/>
          <w:sz w:val="24"/>
          <w:szCs w:val="24"/>
        </w:rPr>
        <w:t xml:space="preserve"> 01437 776444</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E21427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194847">
        <w:rPr>
          <w:b/>
          <w:sz w:val="24"/>
          <w:szCs w:val="24"/>
        </w:rPr>
        <w:t xml:space="preserve"> </w:t>
      </w:r>
      <w:hyperlink r:id="rId42" w:history="1">
        <w:r w:rsidR="00906D4A" w:rsidRPr="00646A64">
          <w:rPr>
            <w:rStyle w:val="Hyperlink"/>
            <w:b/>
            <w:sz w:val="24"/>
            <w:szCs w:val="24"/>
          </w:rPr>
          <w:t>Stacey.mckeown@pembrokeshire.gov.uk</w:t>
        </w:r>
      </w:hyperlink>
      <w:r w:rsidR="00906D4A">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978AB4C" w:rsidR="004923DA" w:rsidRDefault="004923DA" w:rsidP="00FF7EBB">
            <w:pPr>
              <w:jc w:val="both"/>
              <w:rPr>
                <w:b/>
                <w:sz w:val="24"/>
                <w:szCs w:val="24"/>
              </w:rPr>
            </w:pPr>
            <w:r w:rsidRPr="008B28E7">
              <w:rPr>
                <w:b/>
                <w:sz w:val="24"/>
                <w:szCs w:val="24"/>
              </w:rPr>
              <w:t>Name:</w:t>
            </w:r>
            <w:r w:rsidR="00D06710">
              <w:rPr>
                <w:b/>
                <w:sz w:val="24"/>
                <w:szCs w:val="24"/>
              </w:rPr>
              <w:t xml:space="preserve"> Stacey McKeown</w:t>
            </w:r>
          </w:p>
          <w:p w14:paraId="4EF4A770" w14:textId="77777777" w:rsidR="004923DA" w:rsidRPr="008B28E7" w:rsidRDefault="004923DA" w:rsidP="00FF7EBB">
            <w:pPr>
              <w:jc w:val="both"/>
              <w:rPr>
                <w:b/>
                <w:sz w:val="24"/>
                <w:szCs w:val="24"/>
              </w:rPr>
            </w:pPr>
          </w:p>
          <w:p w14:paraId="1AC8522D" w14:textId="7384FAF0" w:rsidR="004923DA" w:rsidRDefault="004923DA" w:rsidP="00FF7EBB">
            <w:pPr>
              <w:jc w:val="both"/>
              <w:rPr>
                <w:b/>
                <w:sz w:val="24"/>
                <w:szCs w:val="24"/>
              </w:rPr>
            </w:pPr>
            <w:r w:rsidRPr="008B28E7">
              <w:rPr>
                <w:b/>
                <w:sz w:val="24"/>
                <w:szCs w:val="24"/>
              </w:rPr>
              <w:t xml:space="preserve">Work Address: </w:t>
            </w:r>
            <w:r w:rsidR="00D06710">
              <w:rPr>
                <w:b/>
                <w:sz w:val="24"/>
                <w:szCs w:val="24"/>
              </w:rPr>
              <w:t>Room 0G, County Hall, Freeman’s Way, Haverfordwest, SA61 1TP</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5F68A3CF" w14:textId="50F93BEC" w:rsidR="004923DA" w:rsidRDefault="004923DA" w:rsidP="00FF7EBB">
            <w:pPr>
              <w:jc w:val="both"/>
              <w:rPr>
                <w:b/>
                <w:sz w:val="24"/>
                <w:szCs w:val="24"/>
              </w:rPr>
            </w:pPr>
            <w:r w:rsidRPr="008B28E7">
              <w:rPr>
                <w:b/>
                <w:sz w:val="24"/>
                <w:szCs w:val="24"/>
              </w:rPr>
              <w:t>Professional Qualification and date of qualification:</w:t>
            </w:r>
            <w:r w:rsidR="00F231A5">
              <w:rPr>
                <w:b/>
                <w:sz w:val="24"/>
                <w:szCs w:val="24"/>
              </w:rPr>
              <w:t xml:space="preserve"> </w:t>
            </w:r>
            <w:r w:rsidR="00816B8E">
              <w:rPr>
                <w:b/>
                <w:sz w:val="24"/>
                <w:szCs w:val="24"/>
              </w:rPr>
              <w:t>MSc</w:t>
            </w:r>
            <w:r w:rsidR="00C11375">
              <w:rPr>
                <w:b/>
                <w:sz w:val="24"/>
                <w:szCs w:val="24"/>
              </w:rPr>
              <w:t xml:space="preserve"> in Social Work, July 2015</w:t>
            </w:r>
          </w:p>
          <w:p w14:paraId="04E04384" w14:textId="77777777" w:rsidR="003F2675" w:rsidRDefault="003F2675" w:rsidP="00FF7EBB">
            <w:pPr>
              <w:jc w:val="both"/>
              <w:rPr>
                <w:b/>
                <w:sz w:val="24"/>
                <w:szCs w:val="24"/>
              </w:rPr>
            </w:pPr>
          </w:p>
          <w:p w14:paraId="4C6113F1" w14:textId="1D833B69" w:rsidR="004923DA" w:rsidRDefault="009D59C2" w:rsidP="00FF7EBB">
            <w:pPr>
              <w:jc w:val="both"/>
              <w:rPr>
                <w:b/>
                <w:sz w:val="24"/>
                <w:szCs w:val="24"/>
              </w:rPr>
            </w:pPr>
            <w:r>
              <w:rPr>
                <w:b/>
                <w:sz w:val="24"/>
                <w:szCs w:val="24"/>
              </w:rPr>
              <w:t>T</w:t>
            </w:r>
            <w:r w:rsidR="004923DA" w:rsidRPr="008B28E7">
              <w:rPr>
                <w:b/>
                <w:sz w:val="24"/>
                <w:szCs w:val="24"/>
              </w:rPr>
              <w:t>elephone number:</w:t>
            </w:r>
            <w:r w:rsidR="00486E37">
              <w:rPr>
                <w:b/>
                <w:sz w:val="24"/>
                <w:szCs w:val="24"/>
              </w:rPr>
              <w:t xml:space="preserve"> 01437 776444</w:t>
            </w:r>
          </w:p>
          <w:p w14:paraId="0BB87919" w14:textId="548A11EF" w:rsidR="009D59C2" w:rsidRDefault="009D59C2" w:rsidP="00FF7EBB">
            <w:pPr>
              <w:jc w:val="both"/>
              <w:rPr>
                <w:b/>
                <w:sz w:val="24"/>
                <w:szCs w:val="24"/>
              </w:rPr>
            </w:pPr>
          </w:p>
          <w:p w14:paraId="4FDEE73F" w14:textId="09D2AFB1" w:rsidR="009D59C2" w:rsidRPr="008B28E7" w:rsidRDefault="009D59C2" w:rsidP="00FF7EBB">
            <w:pPr>
              <w:jc w:val="both"/>
              <w:rPr>
                <w:b/>
                <w:sz w:val="24"/>
                <w:szCs w:val="24"/>
              </w:rPr>
            </w:pPr>
            <w:r>
              <w:rPr>
                <w:b/>
                <w:sz w:val="24"/>
                <w:szCs w:val="24"/>
              </w:rPr>
              <w:t>Email address:</w:t>
            </w:r>
            <w:r w:rsidR="00486E37">
              <w:rPr>
                <w:b/>
                <w:sz w:val="24"/>
                <w:szCs w:val="24"/>
              </w:rPr>
              <w:t xml:space="preserve"> </w:t>
            </w:r>
            <w:hyperlink r:id="rId43" w:history="1">
              <w:r w:rsidR="00486E37" w:rsidRPr="000A6586">
                <w:rPr>
                  <w:rStyle w:val="Hyperlink"/>
                  <w:b/>
                  <w:sz w:val="24"/>
                  <w:szCs w:val="24"/>
                </w:rPr>
                <w:t>Stacey.mckeown@pembrokeshire.gov.uk</w:t>
              </w:r>
            </w:hyperlink>
            <w:r w:rsidR="00486E37">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68EFFE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lastRenderedPageBreak/>
        <w:t xml:space="preserve">Signed: </w:t>
      </w:r>
      <w:r w:rsidR="009D59C2">
        <w:rPr>
          <w:sz w:val="24"/>
          <w:szCs w:val="24"/>
        </w:rPr>
        <w:t xml:space="preserve">  </w:t>
      </w:r>
      <w:r>
        <w:rPr>
          <w:sz w:val="24"/>
          <w:szCs w:val="24"/>
        </w:rPr>
        <w:t xml:space="preserve"> _ _</w:t>
      </w:r>
      <w:r w:rsidR="00D06710" w:rsidRPr="00D06710">
        <w:rPr>
          <w:rFonts w:ascii="Times New Roman" w:hAnsi="Times New Roman" w:cs="Times New Roman"/>
          <w:noProof/>
          <w:color w:val="auto"/>
          <w:lang w:val="en-US" w:eastAsia="en-US"/>
        </w:rPr>
        <w:drawing>
          <wp:inline distT="0" distB="0" distL="0" distR="0" wp14:anchorId="3F794290" wp14:editId="130033F5">
            <wp:extent cx="1059180" cy="426720"/>
            <wp:effectExtent l="0" t="0" r="7620" b="0"/>
            <wp:docPr id="298448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059180" cy="426720"/>
                    </a:xfrm>
                    <a:prstGeom prst="rect">
                      <a:avLst/>
                    </a:prstGeom>
                    <a:noFill/>
                    <a:ln>
                      <a:noFill/>
                    </a:ln>
                  </pic:spPr>
                </pic:pic>
              </a:graphicData>
            </a:graphic>
          </wp:inline>
        </w:drawing>
      </w:r>
      <w:r>
        <w:rPr>
          <w:sz w:val="24"/>
          <w:szCs w:val="24"/>
        </w:rPr>
        <w:t xml:space="preserve">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97001DC" w14:textId="7F89CD9A"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231A5">
        <w:rPr>
          <w:sz w:val="24"/>
          <w:szCs w:val="24"/>
        </w:rPr>
        <w:t>04/10/2024</w:t>
      </w: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494C9BA"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486E37">
        <w:rPr>
          <w:noProof/>
          <w:sz w:val="24"/>
          <w:szCs w:val="24"/>
        </w:rPr>
        <w:drawing>
          <wp:inline distT="0" distB="0" distL="0" distR="0" wp14:anchorId="35DA7510" wp14:editId="748B08C2">
            <wp:extent cx="2755900" cy="725170"/>
            <wp:effectExtent l="0" t="0" r="6350" b="0"/>
            <wp:docPr id="779748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755900" cy="725170"/>
                    </a:xfrm>
                    <a:prstGeom prst="rect">
                      <a:avLst/>
                    </a:prstGeom>
                    <a:noFill/>
                  </pic:spPr>
                </pic:pic>
              </a:graphicData>
            </a:graphic>
          </wp:inline>
        </w:drawing>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6878F1B"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231A5">
        <w:rPr>
          <w:sz w:val="24"/>
          <w:szCs w:val="24"/>
        </w:rPr>
        <w:t>04/10/2024</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99C9243" w:rsidR="00335C41" w:rsidRPr="00D3203C" w:rsidRDefault="00335C41" w:rsidP="00335C41">
            <w:pPr>
              <w:ind w:right="180"/>
              <w:jc w:val="both"/>
              <w:rPr>
                <w:sz w:val="24"/>
                <w:szCs w:val="24"/>
              </w:rPr>
            </w:pPr>
            <w:r w:rsidRPr="00D3203C">
              <w:rPr>
                <w:sz w:val="24"/>
                <w:szCs w:val="24"/>
              </w:rPr>
              <w:t>Signed</w:t>
            </w:r>
            <w:r w:rsidR="00486E37">
              <w:rPr>
                <w:sz w:val="24"/>
                <w:szCs w:val="24"/>
              </w:rPr>
              <w:t xml:space="preserve"> </w:t>
            </w:r>
            <w:r w:rsidR="00486E37">
              <w:rPr>
                <w:noProof/>
                <w:sz w:val="24"/>
                <w:szCs w:val="24"/>
              </w:rPr>
              <w:drawing>
                <wp:inline distT="0" distB="0" distL="0" distR="0" wp14:anchorId="4C1EA186" wp14:editId="58B3ED1F">
                  <wp:extent cx="2755900" cy="725170"/>
                  <wp:effectExtent l="0" t="0" r="6350" b="0"/>
                  <wp:docPr id="9442284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755900" cy="725170"/>
                          </a:xfrm>
                          <a:prstGeom prst="rect">
                            <a:avLst/>
                          </a:prstGeom>
                          <a:noFill/>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6FECB09E" w:rsidR="00335C41" w:rsidRPr="00D3203C" w:rsidRDefault="00335C41" w:rsidP="00335C41">
            <w:pPr>
              <w:ind w:right="180"/>
              <w:jc w:val="both"/>
              <w:rPr>
                <w:sz w:val="24"/>
                <w:szCs w:val="24"/>
              </w:rPr>
            </w:pPr>
            <w:r w:rsidRPr="00D3203C">
              <w:rPr>
                <w:sz w:val="24"/>
                <w:szCs w:val="24"/>
              </w:rPr>
              <w:t xml:space="preserve">Date </w:t>
            </w:r>
            <w:r w:rsidR="00F231A5">
              <w:rPr>
                <w:sz w:val="24"/>
                <w:szCs w:val="24"/>
              </w:rPr>
              <w:t>04/10/2024</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lastRenderedPageBreak/>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442E91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486E37">
        <w:rPr>
          <w:caps/>
          <w:sz w:val="24"/>
          <w:szCs w:val="24"/>
        </w:rPr>
        <w:t>Stacey Mckeown</w:t>
      </w:r>
    </w:p>
    <w:p w14:paraId="7C11F360" w14:textId="0AB8AEB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486E37">
        <w:rPr>
          <w:noProof/>
          <w:sz w:val="24"/>
          <w:szCs w:val="24"/>
        </w:rPr>
        <w:drawing>
          <wp:inline distT="0" distB="0" distL="0" distR="0" wp14:anchorId="713E144A" wp14:editId="4948D8F9">
            <wp:extent cx="2755900" cy="725170"/>
            <wp:effectExtent l="0" t="0" r="6350" b="0"/>
            <wp:docPr id="1006358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755900" cy="725170"/>
                    </a:xfrm>
                    <a:prstGeom prst="rect">
                      <a:avLst/>
                    </a:prstGeom>
                    <a:noFill/>
                  </pic:spPr>
                </pic:pic>
              </a:graphicData>
            </a:graphic>
          </wp:inline>
        </w:drawing>
      </w:r>
    </w:p>
    <w:p w14:paraId="57B2A00A" w14:textId="71D071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486E37">
        <w:rPr>
          <w:sz w:val="24"/>
          <w:szCs w:val="24"/>
        </w:rPr>
        <w:t>04/10/2024</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2B7CB9A5" w14:textId="77777777" w:rsidR="000A1AF3" w:rsidRDefault="000A1AF3">
            <w:pPr>
              <w:rPr>
                <w:sz w:val="24"/>
                <w:szCs w:val="24"/>
              </w:rPr>
            </w:pPr>
          </w:p>
          <w:p w14:paraId="63EF7732" w14:textId="5D26905A" w:rsidR="00986C0B" w:rsidRPr="00DA5682" w:rsidRDefault="000A1AF3">
            <w:pPr>
              <w:rPr>
                <w:sz w:val="24"/>
                <w:szCs w:val="24"/>
              </w:rPr>
            </w:pPr>
            <w:r>
              <w:rPr>
                <w:sz w:val="24"/>
                <w:szCs w:val="24"/>
              </w:rPr>
              <w:t xml:space="preserve">Jodie Evans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700ED8F" w14:textId="77777777" w:rsidR="00986C0B" w:rsidRDefault="00986C0B">
            <w:pPr>
              <w:rPr>
                <w:sz w:val="24"/>
                <w:szCs w:val="24"/>
              </w:rPr>
            </w:pPr>
          </w:p>
          <w:p w14:paraId="457A0422" w14:textId="264BD8F3" w:rsidR="000A1AF3" w:rsidRPr="00DA5682" w:rsidRDefault="000A1AF3">
            <w:pPr>
              <w:rPr>
                <w:sz w:val="24"/>
                <w:szCs w:val="24"/>
              </w:rPr>
            </w:pPr>
            <w:r>
              <w:rPr>
                <w:sz w:val="24"/>
                <w:szCs w:val="24"/>
              </w:rPr>
              <w:t>Childcare Assessment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389A2C8" w14:textId="77777777" w:rsidR="00986C0B" w:rsidRDefault="00986C0B">
            <w:pPr>
              <w:rPr>
                <w:sz w:val="24"/>
                <w:szCs w:val="24"/>
              </w:rPr>
            </w:pPr>
          </w:p>
          <w:p w14:paraId="0786A0D4" w14:textId="4FB0A1DD" w:rsidR="000A1AF3" w:rsidRPr="00DA5682" w:rsidRDefault="000A1AF3">
            <w:pPr>
              <w:rPr>
                <w:sz w:val="24"/>
                <w:szCs w:val="24"/>
              </w:rPr>
            </w:pPr>
            <w:r>
              <w:rPr>
                <w:sz w:val="24"/>
                <w:szCs w:val="24"/>
              </w:rPr>
              <w:t>Stacey McKeown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642713C" w14:textId="77777777" w:rsidR="00986C0B" w:rsidRDefault="00986C0B">
            <w:pPr>
              <w:rPr>
                <w:sz w:val="24"/>
                <w:szCs w:val="24"/>
              </w:rPr>
            </w:pPr>
          </w:p>
          <w:p w14:paraId="3081E6E0" w14:textId="0F262423" w:rsidR="000A1AF3" w:rsidRPr="00DA5682" w:rsidRDefault="000A1AF3">
            <w:pPr>
              <w:rPr>
                <w:sz w:val="24"/>
                <w:szCs w:val="24"/>
              </w:rPr>
            </w:pPr>
            <w:r>
              <w:rPr>
                <w:sz w:val="24"/>
                <w:szCs w:val="24"/>
              </w:rPr>
              <w:t>Stacey McKeown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209C9E2F" w:rsidR="00986C0B" w:rsidRPr="00DA5682" w:rsidRDefault="00986C0B" w:rsidP="00986C0B">
      <w:pPr>
        <w:rPr>
          <w:sz w:val="24"/>
          <w:szCs w:val="24"/>
        </w:rPr>
      </w:pPr>
      <w:proofErr w:type="gramStart"/>
      <w:r w:rsidRPr="00DA5682">
        <w:rPr>
          <w:sz w:val="24"/>
          <w:szCs w:val="24"/>
        </w:rPr>
        <w:t>Signed:…</w:t>
      </w:r>
      <w:proofErr w:type="gramEnd"/>
      <w:r w:rsidR="006439AB" w:rsidRPr="006439AB">
        <w:rPr>
          <w:rFonts w:ascii="Times New Roman" w:hAnsi="Times New Roman" w:cs="Times New Roman"/>
          <w:color w:val="auto"/>
          <w:lang w:val="en-US" w:eastAsia="en-US"/>
        </w:rPr>
        <w:t xml:space="preserve"> </w:t>
      </w:r>
      <w:r w:rsidR="006439AB" w:rsidRPr="006439AB">
        <w:rPr>
          <w:rFonts w:ascii="Times New Roman" w:hAnsi="Times New Roman" w:cs="Times New Roman"/>
          <w:noProof/>
          <w:color w:val="auto"/>
          <w:lang w:val="en-US" w:eastAsia="en-US"/>
        </w:rPr>
        <w:drawing>
          <wp:inline distT="0" distB="0" distL="0" distR="0" wp14:anchorId="15A1557F" wp14:editId="0633F9BB">
            <wp:extent cx="1059180" cy="426720"/>
            <wp:effectExtent l="0" t="0" r="7620" b="0"/>
            <wp:docPr id="1082545791"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545791" name="Picture 2" descr="A close-up of a signature&#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059180" cy="426720"/>
                    </a:xfrm>
                    <a:prstGeom prst="rect">
                      <a:avLst/>
                    </a:prstGeom>
                    <a:noFill/>
                    <a:ln>
                      <a:noFill/>
                    </a:ln>
                  </pic:spPr>
                </pic:pic>
              </a:graphicData>
            </a:graphic>
          </wp:inline>
        </w:drawing>
      </w:r>
      <w:r w:rsidRPr="00DA5682">
        <w:rPr>
          <w:sz w:val="24"/>
          <w:szCs w:val="24"/>
        </w:rPr>
        <w:t>Print Name:</w:t>
      </w:r>
      <w:r w:rsidR="006439AB">
        <w:rPr>
          <w:sz w:val="24"/>
          <w:szCs w:val="24"/>
        </w:rPr>
        <w:t xml:space="preserve"> Jodie Evans </w:t>
      </w:r>
      <w:r w:rsidR="006439AB">
        <w:rPr>
          <w:sz w:val="24"/>
          <w:szCs w:val="24"/>
        </w:rPr>
        <w:tab/>
      </w:r>
      <w:r w:rsidR="006439AB">
        <w:rPr>
          <w:sz w:val="24"/>
          <w:szCs w:val="24"/>
        </w:rPr>
        <w:tab/>
      </w:r>
      <w:r w:rsidRPr="00DA5682">
        <w:rPr>
          <w:sz w:val="24"/>
          <w:szCs w:val="24"/>
        </w:rPr>
        <w:t xml:space="preserve"> Date</w:t>
      </w:r>
      <w:r w:rsidR="00F231A5">
        <w:rPr>
          <w:sz w:val="24"/>
          <w:szCs w:val="24"/>
        </w:rPr>
        <w:t>: 04/10/2024</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206A0FC5" w14:textId="741AB251" w:rsidR="00486E37" w:rsidRDefault="00986C0B" w:rsidP="00986C0B">
      <w:pPr>
        <w:rPr>
          <w:sz w:val="24"/>
          <w:szCs w:val="24"/>
        </w:rPr>
      </w:pPr>
      <w:r w:rsidRPr="00DA5682">
        <w:rPr>
          <w:sz w:val="24"/>
          <w:szCs w:val="24"/>
        </w:rPr>
        <w:t>Signed:</w:t>
      </w:r>
      <w:r w:rsidR="00486E37">
        <w:rPr>
          <w:sz w:val="24"/>
          <w:szCs w:val="24"/>
        </w:rPr>
        <w:t xml:space="preserve"> </w:t>
      </w:r>
      <w:r w:rsidR="00486E37">
        <w:rPr>
          <w:noProof/>
          <w:sz w:val="24"/>
          <w:szCs w:val="24"/>
        </w:rPr>
        <w:drawing>
          <wp:inline distT="0" distB="0" distL="0" distR="0" wp14:anchorId="3416F9FC" wp14:editId="4B95EAAA">
            <wp:extent cx="2755900" cy="725170"/>
            <wp:effectExtent l="0" t="0" r="6350" b="0"/>
            <wp:docPr id="11197182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755900" cy="725170"/>
                    </a:xfrm>
                    <a:prstGeom prst="rect">
                      <a:avLst/>
                    </a:prstGeom>
                    <a:noFill/>
                  </pic:spPr>
                </pic:pic>
              </a:graphicData>
            </a:graphic>
          </wp:inline>
        </w:drawing>
      </w:r>
      <w:r w:rsidRPr="00DA5682">
        <w:rPr>
          <w:sz w:val="24"/>
          <w:szCs w:val="24"/>
        </w:rPr>
        <w:t>Print</w:t>
      </w:r>
      <w:r w:rsidR="00486E37">
        <w:rPr>
          <w:sz w:val="24"/>
          <w:szCs w:val="24"/>
        </w:rPr>
        <w:t xml:space="preserve"> </w:t>
      </w:r>
    </w:p>
    <w:p w14:paraId="402BCA10" w14:textId="01384CC4" w:rsidR="00986C0B" w:rsidRPr="00DA5682" w:rsidRDefault="00986C0B" w:rsidP="00986C0B">
      <w:pPr>
        <w:rPr>
          <w:sz w:val="24"/>
          <w:szCs w:val="24"/>
        </w:rPr>
      </w:pPr>
      <w:r w:rsidRPr="00DA5682">
        <w:rPr>
          <w:sz w:val="24"/>
          <w:szCs w:val="24"/>
        </w:rPr>
        <w:t>Name:</w:t>
      </w:r>
      <w:r w:rsidR="00486E37">
        <w:rPr>
          <w:sz w:val="24"/>
          <w:szCs w:val="24"/>
        </w:rPr>
        <w:t xml:space="preserve"> Stacey McKeown                 </w:t>
      </w:r>
      <w:r w:rsidRPr="00DA5682">
        <w:rPr>
          <w:sz w:val="24"/>
          <w:szCs w:val="24"/>
        </w:rPr>
        <w:t>Date</w:t>
      </w:r>
      <w:r w:rsidR="00486E37">
        <w:rPr>
          <w:sz w:val="24"/>
          <w:szCs w:val="24"/>
        </w:rPr>
        <w:t>: 04/10/2024</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6"/>
      <w:footerReference w:type="default" r:id="rId4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BB09B0" w14:textId="77777777" w:rsidR="00E926D2" w:rsidRDefault="00E926D2">
      <w:r>
        <w:separator/>
      </w:r>
    </w:p>
  </w:endnote>
  <w:endnote w:type="continuationSeparator" w:id="0">
    <w:p w14:paraId="57314086" w14:textId="77777777" w:rsidR="00E926D2" w:rsidRDefault="00E92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Lucidasans"/>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66EE1DCD" w:rsidR="00A5656A" w:rsidRDefault="00A5656A">
    <w:pPr>
      <w:pStyle w:val="Footer"/>
      <w:jc w:val="right"/>
    </w:pPr>
    <w:r>
      <w:fldChar w:fldCharType="begin"/>
    </w:r>
    <w:r>
      <w:instrText xml:space="preserve"> PAGE   \* MERGEFORMAT </w:instrText>
    </w:r>
    <w:r>
      <w:fldChar w:fldCharType="separate"/>
    </w:r>
    <w:r w:rsidR="009F0DD4">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4D8357" w14:textId="77777777" w:rsidR="00E926D2" w:rsidRDefault="00E926D2">
      <w:r>
        <w:separator/>
      </w:r>
    </w:p>
  </w:footnote>
  <w:footnote w:type="continuationSeparator" w:id="0">
    <w:p w14:paraId="43CABB9E" w14:textId="77777777" w:rsidR="00E926D2" w:rsidRDefault="00E926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58396009">
    <w:abstractNumId w:val="1"/>
    <w:lvlOverride w:ilvl="0">
      <w:lvl w:ilvl="0">
        <w:start w:val="1"/>
        <w:numFmt w:val="bullet"/>
        <w:lvlText w:val=""/>
        <w:lvlJc w:val="left"/>
        <w:pPr>
          <w:ind w:left="720" w:hanging="360"/>
        </w:pPr>
        <w:rPr>
          <w:rFonts w:ascii="Symbol" w:hAnsi="Symbol" w:hint="default"/>
        </w:rPr>
      </w:lvl>
    </w:lvlOverride>
  </w:num>
  <w:num w:numId="2" w16cid:durableId="614942578">
    <w:abstractNumId w:val="22"/>
  </w:num>
  <w:num w:numId="3" w16cid:durableId="2035181639">
    <w:abstractNumId w:val="45"/>
  </w:num>
  <w:num w:numId="4" w16cid:durableId="1690787935">
    <w:abstractNumId w:val="47"/>
  </w:num>
  <w:num w:numId="5" w16cid:durableId="278340058">
    <w:abstractNumId w:val="34"/>
  </w:num>
  <w:num w:numId="6" w16cid:durableId="2095391408">
    <w:abstractNumId w:val="32"/>
  </w:num>
  <w:num w:numId="7" w16cid:durableId="69234850">
    <w:abstractNumId w:val="29"/>
  </w:num>
  <w:num w:numId="8" w16cid:durableId="96752171">
    <w:abstractNumId w:val="30"/>
  </w:num>
  <w:num w:numId="9" w16cid:durableId="1417440361">
    <w:abstractNumId w:val="10"/>
  </w:num>
  <w:num w:numId="10" w16cid:durableId="158236420">
    <w:abstractNumId w:val="33"/>
  </w:num>
  <w:num w:numId="11" w16cid:durableId="817191745">
    <w:abstractNumId w:val="17"/>
  </w:num>
  <w:num w:numId="12" w16cid:durableId="466315697">
    <w:abstractNumId w:val="16"/>
  </w:num>
  <w:num w:numId="13" w16cid:durableId="1153375583">
    <w:abstractNumId w:val="27"/>
  </w:num>
  <w:num w:numId="14" w16cid:durableId="1304627586">
    <w:abstractNumId w:val="8"/>
  </w:num>
  <w:num w:numId="15" w16cid:durableId="687024334">
    <w:abstractNumId w:val="26"/>
  </w:num>
  <w:num w:numId="16" w16cid:durableId="1908151075">
    <w:abstractNumId w:val="15"/>
  </w:num>
  <w:num w:numId="17" w16cid:durableId="1418596426">
    <w:abstractNumId w:val="13"/>
  </w:num>
  <w:num w:numId="18" w16cid:durableId="1764299095">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453713311">
    <w:abstractNumId w:val="23"/>
  </w:num>
  <w:num w:numId="20" w16cid:durableId="736173644">
    <w:abstractNumId w:val="18"/>
  </w:num>
  <w:num w:numId="21" w16cid:durableId="732050024">
    <w:abstractNumId w:val="14"/>
  </w:num>
  <w:num w:numId="22" w16cid:durableId="440413998">
    <w:abstractNumId w:val="11"/>
  </w:num>
  <w:num w:numId="23" w16cid:durableId="1353991527">
    <w:abstractNumId w:val="28"/>
  </w:num>
  <w:num w:numId="24" w16cid:durableId="1171916776">
    <w:abstractNumId w:val="19"/>
  </w:num>
  <w:num w:numId="25" w16cid:durableId="1878934079">
    <w:abstractNumId w:val="41"/>
  </w:num>
  <w:num w:numId="26" w16cid:durableId="1978601926">
    <w:abstractNumId w:val="35"/>
  </w:num>
  <w:num w:numId="27" w16cid:durableId="547881644">
    <w:abstractNumId w:val="40"/>
  </w:num>
  <w:num w:numId="28" w16cid:durableId="1058673547">
    <w:abstractNumId w:val="20"/>
  </w:num>
  <w:num w:numId="29" w16cid:durableId="609825886">
    <w:abstractNumId w:val="43"/>
  </w:num>
  <w:num w:numId="30" w16cid:durableId="1403288283">
    <w:abstractNumId w:val="31"/>
  </w:num>
  <w:num w:numId="31" w16cid:durableId="1383749476">
    <w:abstractNumId w:val="12"/>
  </w:num>
  <w:num w:numId="32" w16cid:durableId="2122214422">
    <w:abstractNumId w:val="44"/>
  </w:num>
  <w:num w:numId="33" w16cid:durableId="288632320">
    <w:abstractNumId w:val="39"/>
  </w:num>
  <w:num w:numId="34" w16cid:durableId="1675257457">
    <w:abstractNumId w:val="5"/>
  </w:num>
  <w:num w:numId="35" w16cid:durableId="1425106880">
    <w:abstractNumId w:val="46"/>
  </w:num>
  <w:num w:numId="36" w16cid:durableId="2043823947">
    <w:abstractNumId w:val="42"/>
  </w:num>
  <w:num w:numId="37" w16cid:durableId="1105225710">
    <w:abstractNumId w:val="36"/>
  </w:num>
  <w:num w:numId="38" w16cid:durableId="1028213939">
    <w:abstractNumId w:val="37"/>
  </w:num>
  <w:num w:numId="39" w16cid:durableId="1836532405">
    <w:abstractNumId w:val="4"/>
  </w:num>
  <w:num w:numId="40" w16cid:durableId="1941529629">
    <w:abstractNumId w:val="6"/>
  </w:num>
  <w:num w:numId="41" w16cid:durableId="824928557">
    <w:abstractNumId w:val="25"/>
  </w:num>
  <w:num w:numId="42" w16cid:durableId="2014726073">
    <w:abstractNumId w:val="7"/>
  </w:num>
  <w:num w:numId="43" w16cid:durableId="949901014">
    <w:abstractNumId w:val="3"/>
  </w:num>
  <w:num w:numId="44" w16cid:durableId="1778677769">
    <w:abstractNumId w:val="38"/>
  </w:num>
  <w:num w:numId="45" w16cid:durableId="1060637163">
    <w:abstractNumId w:val="0"/>
  </w:num>
  <w:num w:numId="46" w16cid:durableId="1626616426">
    <w:abstractNumId w:val="14"/>
  </w:num>
  <w:num w:numId="47" w16cid:durableId="430440476">
    <w:abstractNumId w:val="48"/>
  </w:num>
  <w:num w:numId="48" w16cid:durableId="4614933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546328960">
    <w:abstractNumId w:val="11"/>
  </w:num>
  <w:num w:numId="50" w16cid:durableId="1561408116">
    <w:abstractNumId w:val="28"/>
  </w:num>
  <w:num w:numId="51" w16cid:durableId="1822190394">
    <w:abstractNumId w:val="24"/>
  </w:num>
  <w:num w:numId="52" w16cid:durableId="1196649960">
    <w:abstractNumId w:val="21"/>
  </w:num>
  <w:num w:numId="53" w16cid:durableId="911738642">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6038"/>
    <w:rsid w:val="0002759A"/>
    <w:rsid w:val="00027B1F"/>
    <w:rsid w:val="00027C81"/>
    <w:rsid w:val="0003088B"/>
    <w:rsid w:val="000325D9"/>
    <w:rsid w:val="000372B2"/>
    <w:rsid w:val="0004079F"/>
    <w:rsid w:val="00043543"/>
    <w:rsid w:val="00045B87"/>
    <w:rsid w:val="00045C07"/>
    <w:rsid w:val="00045C40"/>
    <w:rsid w:val="00046861"/>
    <w:rsid w:val="00054A07"/>
    <w:rsid w:val="0005516A"/>
    <w:rsid w:val="00055D43"/>
    <w:rsid w:val="00056FAC"/>
    <w:rsid w:val="00057751"/>
    <w:rsid w:val="00062E39"/>
    <w:rsid w:val="00064063"/>
    <w:rsid w:val="0006581A"/>
    <w:rsid w:val="00074461"/>
    <w:rsid w:val="000766EC"/>
    <w:rsid w:val="00080E58"/>
    <w:rsid w:val="00083D99"/>
    <w:rsid w:val="00084DA6"/>
    <w:rsid w:val="00085699"/>
    <w:rsid w:val="000865CE"/>
    <w:rsid w:val="00090160"/>
    <w:rsid w:val="00091F52"/>
    <w:rsid w:val="00092970"/>
    <w:rsid w:val="00093720"/>
    <w:rsid w:val="000938E6"/>
    <w:rsid w:val="00093B3C"/>
    <w:rsid w:val="0009488C"/>
    <w:rsid w:val="00095C1B"/>
    <w:rsid w:val="00096DEA"/>
    <w:rsid w:val="000A1AF3"/>
    <w:rsid w:val="000A4240"/>
    <w:rsid w:val="000A469A"/>
    <w:rsid w:val="000A584A"/>
    <w:rsid w:val="000A6458"/>
    <w:rsid w:val="000A6E4A"/>
    <w:rsid w:val="000B3B8E"/>
    <w:rsid w:val="000B7438"/>
    <w:rsid w:val="000C378F"/>
    <w:rsid w:val="000C6259"/>
    <w:rsid w:val="000C6892"/>
    <w:rsid w:val="000C6FFE"/>
    <w:rsid w:val="000D0BB6"/>
    <w:rsid w:val="000D2ED2"/>
    <w:rsid w:val="000D6653"/>
    <w:rsid w:val="000E0D51"/>
    <w:rsid w:val="000E1DC0"/>
    <w:rsid w:val="000E26B0"/>
    <w:rsid w:val="000E37C2"/>
    <w:rsid w:val="000E38C3"/>
    <w:rsid w:val="000E3F15"/>
    <w:rsid w:val="000F1599"/>
    <w:rsid w:val="000F1769"/>
    <w:rsid w:val="000F1A97"/>
    <w:rsid w:val="000F42AE"/>
    <w:rsid w:val="000F6196"/>
    <w:rsid w:val="000F6BC3"/>
    <w:rsid w:val="0010312C"/>
    <w:rsid w:val="00105026"/>
    <w:rsid w:val="0010662B"/>
    <w:rsid w:val="00106DC7"/>
    <w:rsid w:val="00112391"/>
    <w:rsid w:val="00114F52"/>
    <w:rsid w:val="001227D6"/>
    <w:rsid w:val="00130119"/>
    <w:rsid w:val="001305A0"/>
    <w:rsid w:val="00132812"/>
    <w:rsid w:val="001347F8"/>
    <w:rsid w:val="001359EE"/>
    <w:rsid w:val="00137BB5"/>
    <w:rsid w:val="00137E05"/>
    <w:rsid w:val="00140C3C"/>
    <w:rsid w:val="001447F6"/>
    <w:rsid w:val="00147DE3"/>
    <w:rsid w:val="00150794"/>
    <w:rsid w:val="00151DA6"/>
    <w:rsid w:val="001608C4"/>
    <w:rsid w:val="00163C5A"/>
    <w:rsid w:val="00164832"/>
    <w:rsid w:val="00166D0C"/>
    <w:rsid w:val="00171418"/>
    <w:rsid w:val="001772BF"/>
    <w:rsid w:val="001772DE"/>
    <w:rsid w:val="001851FD"/>
    <w:rsid w:val="001861FB"/>
    <w:rsid w:val="00191CE6"/>
    <w:rsid w:val="001920B0"/>
    <w:rsid w:val="00194847"/>
    <w:rsid w:val="0019496C"/>
    <w:rsid w:val="001961CF"/>
    <w:rsid w:val="001A59BB"/>
    <w:rsid w:val="001A607E"/>
    <w:rsid w:val="001A6A51"/>
    <w:rsid w:val="001A79C4"/>
    <w:rsid w:val="001B331A"/>
    <w:rsid w:val="001B4C1A"/>
    <w:rsid w:val="001C0237"/>
    <w:rsid w:val="001C0E74"/>
    <w:rsid w:val="001C4DB8"/>
    <w:rsid w:val="001C50B8"/>
    <w:rsid w:val="001D229F"/>
    <w:rsid w:val="001E0BAC"/>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47708"/>
    <w:rsid w:val="00260663"/>
    <w:rsid w:val="002657E9"/>
    <w:rsid w:val="0026665E"/>
    <w:rsid w:val="002705E7"/>
    <w:rsid w:val="0027147E"/>
    <w:rsid w:val="002761F4"/>
    <w:rsid w:val="002775E1"/>
    <w:rsid w:val="00277979"/>
    <w:rsid w:val="00281478"/>
    <w:rsid w:val="00290D3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633A"/>
    <w:rsid w:val="002D05EB"/>
    <w:rsid w:val="002D11A8"/>
    <w:rsid w:val="002D2F29"/>
    <w:rsid w:val="002D46C0"/>
    <w:rsid w:val="002D5A92"/>
    <w:rsid w:val="002D65D2"/>
    <w:rsid w:val="002D6B31"/>
    <w:rsid w:val="002E389C"/>
    <w:rsid w:val="002E6D17"/>
    <w:rsid w:val="002E7017"/>
    <w:rsid w:val="002E7F2C"/>
    <w:rsid w:val="002F0210"/>
    <w:rsid w:val="002F1FC7"/>
    <w:rsid w:val="002F2185"/>
    <w:rsid w:val="002F4F6E"/>
    <w:rsid w:val="003015C3"/>
    <w:rsid w:val="00302787"/>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22FB"/>
    <w:rsid w:val="00354B6D"/>
    <w:rsid w:val="00355210"/>
    <w:rsid w:val="00355CFD"/>
    <w:rsid w:val="003562FB"/>
    <w:rsid w:val="003567A8"/>
    <w:rsid w:val="00365DF9"/>
    <w:rsid w:val="0037066E"/>
    <w:rsid w:val="00372DB4"/>
    <w:rsid w:val="00373A36"/>
    <w:rsid w:val="0037419E"/>
    <w:rsid w:val="00375AF5"/>
    <w:rsid w:val="003761BD"/>
    <w:rsid w:val="00377448"/>
    <w:rsid w:val="00377884"/>
    <w:rsid w:val="003826BD"/>
    <w:rsid w:val="00385414"/>
    <w:rsid w:val="00390074"/>
    <w:rsid w:val="00392F73"/>
    <w:rsid w:val="00393081"/>
    <w:rsid w:val="00393600"/>
    <w:rsid w:val="00393EF5"/>
    <w:rsid w:val="00394EBA"/>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2B7D"/>
    <w:rsid w:val="003D4710"/>
    <w:rsid w:val="003D7018"/>
    <w:rsid w:val="003E16D7"/>
    <w:rsid w:val="003E197E"/>
    <w:rsid w:val="003E4B70"/>
    <w:rsid w:val="003E54CF"/>
    <w:rsid w:val="003E5FBA"/>
    <w:rsid w:val="003F1233"/>
    <w:rsid w:val="003F2675"/>
    <w:rsid w:val="003F67A4"/>
    <w:rsid w:val="00400786"/>
    <w:rsid w:val="00401049"/>
    <w:rsid w:val="0040121C"/>
    <w:rsid w:val="00401FDA"/>
    <w:rsid w:val="004046F0"/>
    <w:rsid w:val="0040668F"/>
    <w:rsid w:val="00410686"/>
    <w:rsid w:val="00411EF7"/>
    <w:rsid w:val="00412677"/>
    <w:rsid w:val="00420C3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86E37"/>
    <w:rsid w:val="004911B4"/>
    <w:rsid w:val="0049196A"/>
    <w:rsid w:val="004923DA"/>
    <w:rsid w:val="00492EEB"/>
    <w:rsid w:val="00493434"/>
    <w:rsid w:val="004968E2"/>
    <w:rsid w:val="004A2A49"/>
    <w:rsid w:val="004A5609"/>
    <w:rsid w:val="004A56BA"/>
    <w:rsid w:val="004A5A64"/>
    <w:rsid w:val="004B5553"/>
    <w:rsid w:val="004B600B"/>
    <w:rsid w:val="004B6822"/>
    <w:rsid w:val="004B69F6"/>
    <w:rsid w:val="004C2D3A"/>
    <w:rsid w:val="004D03C4"/>
    <w:rsid w:val="004D0BF1"/>
    <w:rsid w:val="004D0F4E"/>
    <w:rsid w:val="004D3278"/>
    <w:rsid w:val="004D35A4"/>
    <w:rsid w:val="004D445F"/>
    <w:rsid w:val="004E087B"/>
    <w:rsid w:val="004E2FF3"/>
    <w:rsid w:val="004E3704"/>
    <w:rsid w:val="004E44A4"/>
    <w:rsid w:val="004E7B8B"/>
    <w:rsid w:val="004E7BDD"/>
    <w:rsid w:val="004F1966"/>
    <w:rsid w:val="004F1E21"/>
    <w:rsid w:val="004F2542"/>
    <w:rsid w:val="004F4CF3"/>
    <w:rsid w:val="004F4E33"/>
    <w:rsid w:val="004F740D"/>
    <w:rsid w:val="004F7B8F"/>
    <w:rsid w:val="00500748"/>
    <w:rsid w:val="005011D6"/>
    <w:rsid w:val="00502A14"/>
    <w:rsid w:val="005042F1"/>
    <w:rsid w:val="00504703"/>
    <w:rsid w:val="0050481B"/>
    <w:rsid w:val="005113D4"/>
    <w:rsid w:val="005120EC"/>
    <w:rsid w:val="0051287D"/>
    <w:rsid w:val="00512AB1"/>
    <w:rsid w:val="00513C7D"/>
    <w:rsid w:val="00521123"/>
    <w:rsid w:val="00521221"/>
    <w:rsid w:val="0052250B"/>
    <w:rsid w:val="005260A8"/>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7E4"/>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036F"/>
    <w:rsid w:val="006326D1"/>
    <w:rsid w:val="00632E0A"/>
    <w:rsid w:val="00633165"/>
    <w:rsid w:val="006439AB"/>
    <w:rsid w:val="00643DD0"/>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2CFA"/>
    <w:rsid w:val="006B4496"/>
    <w:rsid w:val="006B5E67"/>
    <w:rsid w:val="006B6612"/>
    <w:rsid w:val="006C0B36"/>
    <w:rsid w:val="006C2EB5"/>
    <w:rsid w:val="006D18A3"/>
    <w:rsid w:val="006D2BB1"/>
    <w:rsid w:val="006D5970"/>
    <w:rsid w:val="006E481E"/>
    <w:rsid w:val="006E795F"/>
    <w:rsid w:val="006F0862"/>
    <w:rsid w:val="006F1438"/>
    <w:rsid w:val="006F2A9E"/>
    <w:rsid w:val="006F5ED3"/>
    <w:rsid w:val="00700249"/>
    <w:rsid w:val="007023FE"/>
    <w:rsid w:val="007069CD"/>
    <w:rsid w:val="00706BB5"/>
    <w:rsid w:val="0071231A"/>
    <w:rsid w:val="00712E90"/>
    <w:rsid w:val="00713B7E"/>
    <w:rsid w:val="0072678F"/>
    <w:rsid w:val="007276E5"/>
    <w:rsid w:val="00727C4C"/>
    <w:rsid w:val="0073121B"/>
    <w:rsid w:val="00734809"/>
    <w:rsid w:val="0073714E"/>
    <w:rsid w:val="007374EF"/>
    <w:rsid w:val="007406E1"/>
    <w:rsid w:val="00740C5D"/>
    <w:rsid w:val="00743E40"/>
    <w:rsid w:val="00744A60"/>
    <w:rsid w:val="00745016"/>
    <w:rsid w:val="0075031F"/>
    <w:rsid w:val="00751263"/>
    <w:rsid w:val="007544FC"/>
    <w:rsid w:val="00755427"/>
    <w:rsid w:val="00756548"/>
    <w:rsid w:val="0075673A"/>
    <w:rsid w:val="0075704F"/>
    <w:rsid w:val="00763B2D"/>
    <w:rsid w:val="00764C84"/>
    <w:rsid w:val="007710AD"/>
    <w:rsid w:val="00772924"/>
    <w:rsid w:val="0078112D"/>
    <w:rsid w:val="00782D87"/>
    <w:rsid w:val="007872F2"/>
    <w:rsid w:val="007873F9"/>
    <w:rsid w:val="007908E0"/>
    <w:rsid w:val="00793EB3"/>
    <w:rsid w:val="00794205"/>
    <w:rsid w:val="0079422A"/>
    <w:rsid w:val="007A1F6A"/>
    <w:rsid w:val="007A628F"/>
    <w:rsid w:val="007B0085"/>
    <w:rsid w:val="007B0DE3"/>
    <w:rsid w:val="007B1BFD"/>
    <w:rsid w:val="007B7191"/>
    <w:rsid w:val="007C1D94"/>
    <w:rsid w:val="007C556F"/>
    <w:rsid w:val="007C5ABE"/>
    <w:rsid w:val="007C6A87"/>
    <w:rsid w:val="007D0A07"/>
    <w:rsid w:val="007D0F11"/>
    <w:rsid w:val="007D133D"/>
    <w:rsid w:val="007D3EB4"/>
    <w:rsid w:val="007D3F16"/>
    <w:rsid w:val="007E5EDC"/>
    <w:rsid w:val="007F10BD"/>
    <w:rsid w:val="007F312E"/>
    <w:rsid w:val="007F3F7E"/>
    <w:rsid w:val="007F4BA4"/>
    <w:rsid w:val="008110E5"/>
    <w:rsid w:val="00813CEC"/>
    <w:rsid w:val="0081534C"/>
    <w:rsid w:val="00816B8E"/>
    <w:rsid w:val="00816CE7"/>
    <w:rsid w:val="008171E4"/>
    <w:rsid w:val="008208EA"/>
    <w:rsid w:val="00822B44"/>
    <w:rsid w:val="00822FAD"/>
    <w:rsid w:val="00824E67"/>
    <w:rsid w:val="00825A64"/>
    <w:rsid w:val="00826F48"/>
    <w:rsid w:val="008308AE"/>
    <w:rsid w:val="00830DD1"/>
    <w:rsid w:val="0083166E"/>
    <w:rsid w:val="00831DC3"/>
    <w:rsid w:val="008322C7"/>
    <w:rsid w:val="008340BA"/>
    <w:rsid w:val="00834522"/>
    <w:rsid w:val="00834F1D"/>
    <w:rsid w:val="00836FEC"/>
    <w:rsid w:val="00841F9D"/>
    <w:rsid w:val="008420E1"/>
    <w:rsid w:val="00844D98"/>
    <w:rsid w:val="00845819"/>
    <w:rsid w:val="00846D84"/>
    <w:rsid w:val="00850233"/>
    <w:rsid w:val="0085230E"/>
    <w:rsid w:val="008550A1"/>
    <w:rsid w:val="00861038"/>
    <w:rsid w:val="008636E2"/>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36B9"/>
    <w:rsid w:val="008B07DE"/>
    <w:rsid w:val="008B1309"/>
    <w:rsid w:val="008B1F2C"/>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6D4A"/>
    <w:rsid w:val="009079BD"/>
    <w:rsid w:val="00912BD9"/>
    <w:rsid w:val="00916FB2"/>
    <w:rsid w:val="00920E5B"/>
    <w:rsid w:val="00926436"/>
    <w:rsid w:val="00926C53"/>
    <w:rsid w:val="0093018C"/>
    <w:rsid w:val="0094495F"/>
    <w:rsid w:val="009544C0"/>
    <w:rsid w:val="00954FA4"/>
    <w:rsid w:val="00956AE9"/>
    <w:rsid w:val="00961647"/>
    <w:rsid w:val="00964CC6"/>
    <w:rsid w:val="00967BFA"/>
    <w:rsid w:val="00970B73"/>
    <w:rsid w:val="00976081"/>
    <w:rsid w:val="00980C6C"/>
    <w:rsid w:val="0098262C"/>
    <w:rsid w:val="0098427C"/>
    <w:rsid w:val="00986B43"/>
    <w:rsid w:val="00986C0B"/>
    <w:rsid w:val="00986D46"/>
    <w:rsid w:val="00991FDA"/>
    <w:rsid w:val="00992ACA"/>
    <w:rsid w:val="009A2E5C"/>
    <w:rsid w:val="009A5F3B"/>
    <w:rsid w:val="009A5F79"/>
    <w:rsid w:val="009A6F87"/>
    <w:rsid w:val="009B0B61"/>
    <w:rsid w:val="009B28C0"/>
    <w:rsid w:val="009B3178"/>
    <w:rsid w:val="009B3E46"/>
    <w:rsid w:val="009B7136"/>
    <w:rsid w:val="009C337F"/>
    <w:rsid w:val="009C53E7"/>
    <w:rsid w:val="009C6092"/>
    <w:rsid w:val="009C7342"/>
    <w:rsid w:val="009C7396"/>
    <w:rsid w:val="009D4365"/>
    <w:rsid w:val="009D477B"/>
    <w:rsid w:val="009D4E3B"/>
    <w:rsid w:val="009D59C2"/>
    <w:rsid w:val="009D7BC9"/>
    <w:rsid w:val="009E122F"/>
    <w:rsid w:val="009E1982"/>
    <w:rsid w:val="009E4D2C"/>
    <w:rsid w:val="009F0978"/>
    <w:rsid w:val="009F0DD4"/>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297B"/>
    <w:rsid w:val="00A47621"/>
    <w:rsid w:val="00A479CD"/>
    <w:rsid w:val="00A50CFC"/>
    <w:rsid w:val="00A54D67"/>
    <w:rsid w:val="00A55A3F"/>
    <w:rsid w:val="00A5656A"/>
    <w:rsid w:val="00A60103"/>
    <w:rsid w:val="00A652F6"/>
    <w:rsid w:val="00A65861"/>
    <w:rsid w:val="00A732EA"/>
    <w:rsid w:val="00A7489E"/>
    <w:rsid w:val="00A8015F"/>
    <w:rsid w:val="00A83C38"/>
    <w:rsid w:val="00A85039"/>
    <w:rsid w:val="00A906AA"/>
    <w:rsid w:val="00A94C5E"/>
    <w:rsid w:val="00AA252C"/>
    <w:rsid w:val="00AA666E"/>
    <w:rsid w:val="00AA7960"/>
    <w:rsid w:val="00AB5518"/>
    <w:rsid w:val="00AC11D0"/>
    <w:rsid w:val="00AC3A0E"/>
    <w:rsid w:val="00AC4A04"/>
    <w:rsid w:val="00AC5679"/>
    <w:rsid w:val="00AD2CC9"/>
    <w:rsid w:val="00AD336F"/>
    <w:rsid w:val="00AE134C"/>
    <w:rsid w:val="00AE1868"/>
    <w:rsid w:val="00AE2564"/>
    <w:rsid w:val="00AE301F"/>
    <w:rsid w:val="00AE3302"/>
    <w:rsid w:val="00AE5BA6"/>
    <w:rsid w:val="00AE6231"/>
    <w:rsid w:val="00AE7077"/>
    <w:rsid w:val="00AE7175"/>
    <w:rsid w:val="00AF61C2"/>
    <w:rsid w:val="00AF6CC6"/>
    <w:rsid w:val="00B0296A"/>
    <w:rsid w:val="00B07E79"/>
    <w:rsid w:val="00B12295"/>
    <w:rsid w:val="00B137BE"/>
    <w:rsid w:val="00B15998"/>
    <w:rsid w:val="00B17FA0"/>
    <w:rsid w:val="00B2292C"/>
    <w:rsid w:val="00B22C3C"/>
    <w:rsid w:val="00B24344"/>
    <w:rsid w:val="00B2566B"/>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4962"/>
    <w:rsid w:val="00B7502A"/>
    <w:rsid w:val="00B77305"/>
    <w:rsid w:val="00B774BD"/>
    <w:rsid w:val="00B82CC2"/>
    <w:rsid w:val="00B84A89"/>
    <w:rsid w:val="00B90ABC"/>
    <w:rsid w:val="00B9256C"/>
    <w:rsid w:val="00B92BEF"/>
    <w:rsid w:val="00B94443"/>
    <w:rsid w:val="00B9689A"/>
    <w:rsid w:val="00B97056"/>
    <w:rsid w:val="00BA531E"/>
    <w:rsid w:val="00BA728B"/>
    <w:rsid w:val="00BA7F22"/>
    <w:rsid w:val="00BB06CB"/>
    <w:rsid w:val="00BB261F"/>
    <w:rsid w:val="00BB2887"/>
    <w:rsid w:val="00BB3B56"/>
    <w:rsid w:val="00BB5EAA"/>
    <w:rsid w:val="00BB5F11"/>
    <w:rsid w:val="00BB6638"/>
    <w:rsid w:val="00BB7FD2"/>
    <w:rsid w:val="00BC04FA"/>
    <w:rsid w:val="00BC1C22"/>
    <w:rsid w:val="00BC460B"/>
    <w:rsid w:val="00BC4ED3"/>
    <w:rsid w:val="00BC5725"/>
    <w:rsid w:val="00BC61AD"/>
    <w:rsid w:val="00BD0706"/>
    <w:rsid w:val="00BD30B1"/>
    <w:rsid w:val="00BE0F7B"/>
    <w:rsid w:val="00BE10C2"/>
    <w:rsid w:val="00BF0D6C"/>
    <w:rsid w:val="00C01D14"/>
    <w:rsid w:val="00C01D97"/>
    <w:rsid w:val="00C025B4"/>
    <w:rsid w:val="00C029EC"/>
    <w:rsid w:val="00C11375"/>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694E"/>
    <w:rsid w:val="00CA0894"/>
    <w:rsid w:val="00CA15B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6710"/>
    <w:rsid w:val="00D07026"/>
    <w:rsid w:val="00D146AE"/>
    <w:rsid w:val="00D167A3"/>
    <w:rsid w:val="00D22C8F"/>
    <w:rsid w:val="00D3203C"/>
    <w:rsid w:val="00D33491"/>
    <w:rsid w:val="00D3442D"/>
    <w:rsid w:val="00D36F00"/>
    <w:rsid w:val="00D41660"/>
    <w:rsid w:val="00D44B67"/>
    <w:rsid w:val="00D44F8E"/>
    <w:rsid w:val="00D51FD5"/>
    <w:rsid w:val="00D55DE0"/>
    <w:rsid w:val="00D607EF"/>
    <w:rsid w:val="00D60F88"/>
    <w:rsid w:val="00D646BD"/>
    <w:rsid w:val="00D65558"/>
    <w:rsid w:val="00D66063"/>
    <w:rsid w:val="00D71201"/>
    <w:rsid w:val="00D720C7"/>
    <w:rsid w:val="00D84841"/>
    <w:rsid w:val="00D876E6"/>
    <w:rsid w:val="00D90958"/>
    <w:rsid w:val="00D9447B"/>
    <w:rsid w:val="00DA00B8"/>
    <w:rsid w:val="00DA1025"/>
    <w:rsid w:val="00DA22EC"/>
    <w:rsid w:val="00DA3D6D"/>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1BAC"/>
    <w:rsid w:val="00E15751"/>
    <w:rsid w:val="00E17160"/>
    <w:rsid w:val="00E17D41"/>
    <w:rsid w:val="00E231D1"/>
    <w:rsid w:val="00E3288D"/>
    <w:rsid w:val="00E35112"/>
    <w:rsid w:val="00E35BEC"/>
    <w:rsid w:val="00E41144"/>
    <w:rsid w:val="00E41A6A"/>
    <w:rsid w:val="00E50821"/>
    <w:rsid w:val="00E51F91"/>
    <w:rsid w:val="00E5350C"/>
    <w:rsid w:val="00E5498A"/>
    <w:rsid w:val="00E559CE"/>
    <w:rsid w:val="00E574BB"/>
    <w:rsid w:val="00E60F42"/>
    <w:rsid w:val="00E6746C"/>
    <w:rsid w:val="00E7086E"/>
    <w:rsid w:val="00E71248"/>
    <w:rsid w:val="00E73C41"/>
    <w:rsid w:val="00E75911"/>
    <w:rsid w:val="00E7598F"/>
    <w:rsid w:val="00E76F60"/>
    <w:rsid w:val="00E812B5"/>
    <w:rsid w:val="00E83D90"/>
    <w:rsid w:val="00E83F91"/>
    <w:rsid w:val="00E86299"/>
    <w:rsid w:val="00E9107A"/>
    <w:rsid w:val="00E91A9F"/>
    <w:rsid w:val="00E91F62"/>
    <w:rsid w:val="00E926D2"/>
    <w:rsid w:val="00E929FD"/>
    <w:rsid w:val="00E93240"/>
    <w:rsid w:val="00E9479B"/>
    <w:rsid w:val="00E94E22"/>
    <w:rsid w:val="00E95F08"/>
    <w:rsid w:val="00E97171"/>
    <w:rsid w:val="00EA28EF"/>
    <w:rsid w:val="00EA4D48"/>
    <w:rsid w:val="00EA7ADF"/>
    <w:rsid w:val="00EB2173"/>
    <w:rsid w:val="00EB62E6"/>
    <w:rsid w:val="00EB695F"/>
    <w:rsid w:val="00EB72BB"/>
    <w:rsid w:val="00EC3A85"/>
    <w:rsid w:val="00EC4B89"/>
    <w:rsid w:val="00EC59A5"/>
    <w:rsid w:val="00EC6E15"/>
    <w:rsid w:val="00ED1B30"/>
    <w:rsid w:val="00ED5D03"/>
    <w:rsid w:val="00EE01ED"/>
    <w:rsid w:val="00EE05E0"/>
    <w:rsid w:val="00EE1AC1"/>
    <w:rsid w:val="00EE39D6"/>
    <w:rsid w:val="00EE52AD"/>
    <w:rsid w:val="00EE5BC3"/>
    <w:rsid w:val="00EE6FAB"/>
    <w:rsid w:val="00EF328C"/>
    <w:rsid w:val="00EF68BB"/>
    <w:rsid w:val="00F01F92"/>
    <w:rsid w:val="00F030D4"/>
    <w:rsid w:val="00F04053"/>
    <w:rsid w:val="00F05710"/>
    <w:rsid w:val="00F06573"/>
    <w:rsid w:val="00F10A08"/>
    <w:rsid w:val="00F15354"/>
    <w:rsid w:val="00F22AC5"/>
    <w:rsid w:val="00F231A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771F"/>
    <w:rsid w:val="00F927A1"/>
    <w:rsid w:val="00F92E4D"/>
    <w:rsid w:val="00F95D08"/>
    <w:rsid w:val="00FA23BD"/>
    <w:rsid w:val="00FA3764"/>
    <w:rsid w:val="00FA41C7"/>
    <w:rsid w:val="00FA4A79"/>
    <w:rsid w:val="00FA56ED"/>
    <w:rsid w:val="00FB05DD"/>
    <w:rsid w:val="00FB0F7C"/>
    <w:rsid w:val="00FB12D7"/>
    <w:rsid w:val="00FB24EA"/>
    <w:rsid w:val="00FB4E91"/>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2E38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140676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ing.nspcc.org.uk/research-resources/2015/achieving-emotional-wellbeing-looked-after-children-whole-system-approach/" TargetMode="External"/><Relationship Id="rId18" Type="http://schemas.openxmlformats.org/officeDocument/2006/relationships/hyperlink" Target="https://www.gov.wales/working-together-safeguard-people-code-safeguarding-practice" TargetMode="External"/><Relationship Id="rId26" Type="http://schemas.openxmlformats.org/officeDocument/2006/relationships/hyperlink" Target="https://learning.nspcc.org.uk/media/1622/statistics-briefing-looked-after-children.pdf" TargetMode="External"/><Relationship Id="rId39" Type="http://schemas.openxmlformats.org/officeDocument/2006/relationships/image" Target="media/image2.emf"/><Relationship Id="rId21" Type="http://schemas.openxmlformats.org/officeDocument/2006/relationships/hyperlink" Target="https://www.legislation.gov.uk/ukpga/2005/9/contents" TargetMode="External"/><Relationship Id="rId34" Type="http://schemas.openxmlformats.org/officeDocument/2006/relationships/hyperlink" Target="https://www.legislation.gov.uk/anaw/2014/4/section/5" TargetMode="External"/><Relationship Id="rId42" Type="http://schemas.openxmlformats.org/officeDocument/2006/relationships/hyperlink" Target="mailto:Stacey.mckeown@pembrokeshire.gov.uk" TargetMode="External"/><Relationship Id="rId47"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simplypsychology.org/bronfenbrenner.html" TargetMode="External"/><Relationship Id="rId29" Type="http://schemas.openxmlformats.org/officeDocument/2006/relationships/hyperlink" Target="https://pubmed.ncbi.nlm.nih.gov/12113149/" TargetMode="External"/><Relationship Id="rId11" Type="http://schemas.openxmlformats.org/officeDocument/2006/relationships/image" Target="media/image1.png"/><Relationship Id="rId24" Type="http://schemas.openxmlformats.org/officeDocument/2006/relationships/hyperlink" Target="https://www.gov.uk/government/publications/tackling-violence-against-women-and-girls-strategy" TargetMode="External"/><Relationship Id="rId32" Type="http://schemas.openxmlformats.org/officeDocument/2006/relationships/hyperlink" Target="https://socialcare.wales/cms_assets/file-uploads/Code-of-Professional-Practice-for-Social-Care-web-version.pdf" TargetMode="External"/><Relationship Id="rId37" Type="http://schemas.openxmlformats.org/officeDocument/2006/relationships/hyperlink" Target="https://www.childcomwales.org.uk/uncrc-childrens-rights/uncrc/" TargetMode="External"/><Relationship Id="rId40" Type="http://schemas.openxmlformats.org/officeDocument/2006/relationships/hyperlink" Target="mailto:Jodie.evans@pembrokeshire.gov.uk" TargetMode="External"/><Relationship Id="rId45"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s://www.basw.co.uk/about-basw/code-ethics" TargetMode="External"/><Relationship Id="rId23" Type="http://schemas.openxmlformats.org/officeDocument/2006/relationships/hyperlink" Target="https://www.legislation.gov.uk/ukpga/1989/41/contents" TargetMode="External"/><Relationship Id="rId28" Type="http://schemas.openxmlformats.org/officeDocument/2006/relationships/hyperlink" Target="http://www2.nphs.wales.nhs.uk:8080/PRIDDocs.nsf/7c21215d6d0c613e80256f490030c05a/d488a3852491bc1d80257f370038919e/$FILE/ACE%20Report%20FINAL%20(E).pdf" TargetMode="External"/><Relationship Id="rId36" Type="http://schemas.openxmlformats.org/officeDocument/2006/relationships/hyperlink" Target="https://downloads.unicef.org.uk/wp-content/uploads/2010/05/UNCRC_summary-1.pdf?_ga=2.259551241.263623637.1535644550-5420483.1535099209"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ysur.wales/new-/national-guidance/wales-safeguarding-procedures/" TargetMode="External"/><Relationship Id="rId31" Type="http://schemas.openxmlformats.org/officeDocument/2006/relationships/hyperlink" Target="https://www.socresonline.org.uk/15/1/4.html" TargetMode="External"/><Relationship Id="rId44"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hysio-pedia.com/Borton%27s_Development_Framework" TargetMode="External"/><Relationship Id="rId22" Type="http://schemas.openxmlformats.org/officeDocument/2006/relationships/hyperlink" Target="https://www.legislation.gov.uk/anaw/2014/4/contents" TargetMode="External"/><Relationship Id="rId27" Type="http://schemas.openxmlformats.org/officeDocument/2006/relationships/hyperlink" Target="https://www.researchgate.net/publication/316283969_Systems_theory" TargetMode="External"/><Relationship Id="rId30" Type="http://schemas.openxmlformats.org/officeDocument/2006/relationships/hyperlink" Target="https://learning.nspcc.org.uk/research-resources/pre-2013/child-abuse-neglect-uk-today" TargetMode="External"/><Relationship Id="rId35" Type="http://schemas.openxmlformats.org/officeDocument/2006/relationships/hyperlink" Target="https://assets.publishing.service.gov.uk/government/uploads/system/uploads/attachment_data/file/273183/5730.pdf" TargetMode="External"/><Relationship Id="rId43" Type="http://schemas.openxmlformats.org/officeDocument/2006/relationships/hyperlink" Target="mailto:Stacey.mckeown@pembrokeshire.gov.uk"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basw.co.uk/policy-and-practice/resources/all-wales-child-protection-procedures" TargetMode="External"/><Relationship Id="rId17" Type="http://schemas.openxmlformats.org/officeDocument/2006/relationships/hyperlink" Target="https://www.careinspectorate.wales/rapid-review-child-protection-arrangements" TargetMode="External"/><Relationship Id="rId25" Type="http://schemas.openxmlformats.org/officeDocument/2006/relationships/hyperlink" Target="https://www.legislation.gov.uk/ukpga/1998/42/schedule/1" TargetMode="External"/><Relationship Id="rId33" Type="http://schemas.openxmlformats.org/officeDocument/2006/relationships/hyperlink" Target="https://www.basw.co.uk/codeofethics" TargetMode="External"/><Relationship Id="rId38" Type="http://schemas.openxmlformats.org/officeDocument/2006/relationships/hyperlink" Target="http://www.wales.nhs.uk/sites3/Documents/415/160317morethanjustwordsen.pdf" TargetMode="External"/><Relationship Id="rId46" Type="http://schemas.openxmlformats.org/officeDocument/2006/relationships/header" Target="header1.xml"/><Relationship Id="rId20" Type="http://schemas.openxmlformats.org/officeDocument/2006/relationships/hyperlink" Target="https://library-search.open.ac.uk/discovery/fulldisplay?docid=alma9952644593402316&amp;context=L&amp;vid=44OPN_INST:VU1&amp;lang=en&amp;search_scope=MyInst_and_CI&amp;adaptor=Local%20Search%20Engine&amp;tab=Everything&amp;query=any,contains,gibbs%20reflective%20model" TargetMode="External"/><Relationship Id="rId41" Type="http://schemas.openxmlformats.org/officeDocument/2006/relationships/hyperlink" Target="mailto:Stacey.mckeown@pembrokeshire.gov.uk"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3C6D3A31A19FD468A70F6B4CD742748" ma:contentTypeVersion="11" ma:contentTypeDescription="Create a new document." ma:contentTypeScope="" ma:versionID="13b6cd71f5d6832fe1e7fd30892aaa03">
  <xsd:schema xmlns:xsd="http://www.w3.org/2001/XMLSchema" xmlns:xs="http://www.w3.org/2001/XMLSchema" xmlns:p="http://schemas.microsoft.com/office/2006/metadata/properties" xmlns:ns3="a665ac36-a8fe-4a69-9ef1-e80dbc2bc140" targetNamespace="http://schemas.microsoft.com/office/2006/metadata/properties" ma:root="true" ma:fieldsID="05139e6996e3e0ddf3782758a6fb821b" ns3:_="">
    <xsd:import namespace="a665ac36-a8fe-4a69-9ef1-e80dbc2bc14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bjectDetectorVersions" minOccurs="0"/>
                <xsd:element ref="ns3:MediaServiceOCR" minOccurs="0"/>
                <xsd:element ref="ns3:MediaServiceSystemTag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65ac36-a8fe-4a69-9ef1-e80dbc2bc14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a665ac36-a8fe-4a69-9ef1-e80dbc2bc140" xsi:nil="true"/>
  </documentManagement>
</p:properties>
</file>

<file path=customXml/itemProps1.xml><?xml version="1.0" encoding="utf-8"?>
<ds:datastoreItem xmlns:ds="http://schemas.openxmlformats.org/officeDocument/2006/customXml" ds:itemID="{892475DD-E3D8-4BE2-B630-91A8BCC6B5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65ac36-a8fe-4a69-9ef1-e80dbc2bc14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C0EA1C80-48DE-4520-87B1-AE1020C296A1}">
  <ds:schemaRefs>
    <ds:schemaRef ds:uri="http://schemas.openxmlformats.org/officeDocument/2006/bibliography"/>
  </ds:schemaRefs>
</ds:datastoreItem>
</file>

<file path=customXml/itemProps4.xml><?xml version="1.0" encoding="utf-8"?>
<ds:datastoreItem xmlns:ds="http://schemas.openxmlformats.org/officeDocument/2006/customXml" ds:itemID="{6524BF59-15DD-4033-9C70-2557199D6621}">
  <ds:schemaRefs>
    <ds:schemaRef ds:uri="http://schemas.microsoft.com/office/2006/metadata/properties"/>
    <ds:schemaRef ds:uri="http://schemas.microsoft.com/office/infopath/2007/PartnerControls"/>
    <ds:schemaRef ds:uri="a665ac36-a8fe-4a69-9ef1-e80dbc2bc140"/>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4063</Words>
  <Characters>23164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Jodie</cp:lastModifiedBy>
  <cp:revision>2</cp:revision>
  <cp:lastPrinted>2024-10-08T09:14:00Z</cp:lastPrinted>
  <dcterms:created xsi:type="dcterms:W3CDTF">2025-02-19T10:50:00Z</dcterms:created>
  <dcterms:modified xsi:type="dcterms:W3CDTF">2025-02-19T10:50:00Z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0x010100A3C6D3A31A19FD468A70F6B4CD742748</vt:lpwstr>
  </property>
</Properties>
</file>