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FEFA98" w14:textId="64BF3F32" w:rsidR="00694F85" w:rsidRPr="00BE2D04" w:rsidRDefault="006B5779" w:rsidP="006B5779">
      <w:pPr>
        <w:pStyle w:val="Heading1"/>
        <w:rPr>
          <w:sz w:val="36"/>
        </w:rPr>
      </w:pPr>
      <w:r w:rsidRPr="00BE2D04">
        <w:rPr>
          <w:sz w:val="36"/>
        </w:rPr>
        <w:t>Introduction</w:t>
      </w:r>
    </w:p>
    <w:p w14:paraId="17E84AE4" w14:textId="706D4575" w:rsidR="006B5779" w:rsidRPr="00BE2D04" w:rsidRDefault="006B5779" w:rsidP="006B5779">
      <w:pPr>
        <w:rPr>
          <w:rFonts w:cstheme="minorHAnsi"/>
          <w:color w:val="000000"/>
          <w:sz w:val="24"/>
          <w:szCs w:val="27"/>
        </w:rPr>
      </w:pPr>
      <w:r w:rsidRPr="00BE2D04">
        <w:rPr>
          <w:sz w:val="24"/>
        </w:rPr>
        <w:t xml:space="preserve">The aim of this assignment is to </w:t>
      </w:r>
      <w:r w:rsidR="00EB07C6" w:rsidRPr="00BE2D04">
        <w:rPr>
          <w:sz w:val="24"/>
        </w:rPr>
        <w:t>compare, and contrast,</w:t>
      </w:r>
      <w:r w:rsidRPr="00BE2D04">
        <w:rPr>
          <w:sz w:val="24"/>
        </w:rPr>
        <w:t xml:space="preserve"> two advanced, non-traditional manufacturing methods</w:t>
      </w:r>
      <w:r w:rsidR="00EB07C6" w:rsidRPr="00BE2D04">
        <w:rPr>
          <w:sz w:val="24"/>
        </w:rPr>
        <w:t>, assessing the advantages and disadvantages of both, as well as detailing potential applications.</w:t>
      </w:r>
      <w:r w:rsidR="009C6F26" w:rsidRPr="00BE2D04">
        <w:rPr>
          <w:sz w:val="24"/>
        </w:rPr>
        <w:br/>
      </w:r>
      <w:r w:rsidR="009C6F26" w:rsidRPr="00BE2D04">
        <w:rPr>
          <w:sz w:val="24"/>
        </w:rPr>
        <w:br/>
      </w:r>
      <w:r w:rsidR="005461FF" w:rsidRPr="00BE2D04">
        <w:rPr>
          <w:sz w:val="24"/>
        </w:rPr>
        <w:t>The two manufacturing methods chosen for this assignment are categorised as 3D printing methods, but are fundamentally different, with each offering unique capabilities.</w:t>
      </w:r>
      <w:r w:rsidR="005461FF" w:rsidRPr="00BE2D04">
        <w:rPr>
          <w:sz w:val="24"/>
        </w:rPr>
        <w:br/>
      </w:r>
      <w:r w:rsidR="005461FF" w:rsidRPr="00BE2D04">
        <w:rPr>
          <w:sz w:val="24"/>
        </w:rPr>
        <w:br/>
        <w:t xml:space="preserve">The first </w:t>
      </w:r>
      <w:r w:rsidR="00583B9D" w:rsidRPr="00BE2D04">
        <w:rPr>
          <w:sz w:val="24"/>
        </w:rPr>
        <w:t>3D printing method, is Fused Deposition Modelling (FDM)</w:t>
      </w:r>
      <w:r w:rsidR="005B0F64" w:rsidRPr="00BE2D04">
        <w:rPr>
          <w:sz w:val="24"/>
        </w:rPr>
        <w:t>, which uses material extrusion to create parts.</w:t>
      </w:r>
      <w:r w:rsidR="005B0F64" w:rsidRPr="00BE2D04">
        <w:rPr>
          <w:sz w:val="24"/>
        </w:rPr>
        <w:br/>
        <w:t>According to the 3D printing handbook (</w:t>
      </w:r>
      <w:r w:rsidR="005B0F64" w:rsidRPr="00BE2D04">
        <w:rPr>
          <w:rFonts w:cstheme="minorHAnsi"/>
          <w:color w:val="000000"/>
          <w:sz w:val="24"/>
          <w:szCs w:val="27"/>
        </w:rPr>
        <w:t xml:space="preserve">Redwood, B., </w:t>
      </w:r>
      <w:proofErr w:type="spellStart"/>
      <w:r w:rsidR="005B0F64" w:rsidRPr="00BE2D04">
        <w:rPr>
          <w:rFonts w:cstheme="minorHAnsi"/>
          <w:color w:val="000000"/>
          <w:sz w:val="24"/>
          <w:szCs w:val="27"/>
        </w:rPr>
        <w:t>Schöffer</w:t>
      </w:r>
      <w:proofErr w:type="spellEnd"/>
      <w:r w:rsidR="005B0F64" w:rsidRPr="00BE2D04">
        <w:rPr>
          <w:rFonts w:cstheme="minorHAnsi"/>
          <w:color w:val="000000"/>
          <w:sz w:val="24"/>
          <w:szCs w:val="27"/>
        </w:rPr>
        <w:t>, F. and Garret, B., 2017), the method is outlined as follows;</w:t>
      </w:r>
    </w:p>
    <w:p w14:paraId="50DEBA1B" w14:textId="511465D1" w:rsidR="0073617D" w:rsidRPr="00BE2D04" w:rsidRDefault="005B0F64" w:rsidP="006B5779">
      <w:pPr>
        <w:rPr>
          <w:i/>
          <w:sz w:val="24"/>
        </w:rPr>
      </w:pPr>
      <w:r w:rsidRPr="00BE2D04">
        <w:rPr>
          <w:sz w:val="24"/>
        </w:rPr>
        <w:t>“</w:t>
      </w:r>
      <w:r w:rsidRPr="00BE2D04">
        <w:rPr>
          <w:i/>
          <w:sz w:val="24"/>
        </w:rPr>
        <w:t xml:space="preserve">Material extrusion prints using a string of solid thermoplastic material (filament), pushing it through a heated nozzle and melting it in the process. The printer deposits the material on a build platform in a predetermined path, where the filament cools and solidifies to form a solid part.” </w:t>
      </w:r>
      <w:r w:rsidR="0073617D" w:rsidRPr="00BE2D04">
        <w:rPr>
          <w:i/>
          <w:sz w:val="24"/>
        </w:rPr>
        <w:t>– The 3D printing handbook, 2017, Page 27</w:t>
      </w:r>
      <w:r w:rsidR="0073617D" w:rsidRPr="00BE2D04">
        <w:rPr>
          <w:i/>
          <w:sz w:val="24"/>
        </w:rPr>
        <w:br/>
      </w:r>
    </w:p>
    <w:p w14:paraId="1692EB27" w14:textId="199F8560" w:rsidR="0073617D" w:rsidRPr="00BE2D04" w:rsidRDefault="0073617D" w:rsidP="006B5779">
      <w:pPr>
        <w:rPr>
          <w:i/>
          <w:sz w:val="24"/>
        </w:rPr>
      </w:pPr>
      <w:r w:rsidRPr="00BE2D04">
        <w:rPr>
          <w:sz w:val="24"/>
        </w:rPr>
        <w:t xml:space="preserve">The second 3D printing method, is Stereolithography, which </w:t>
      </w:r>
      <w:r w:rsidR="003539D5" w:rsidRPr="00BE2D04">
        <w:rPr>
          <w:sz w:val="24"/>
        </w:rPr>
        <w:t>uses</w:t>
      </w:r>
      <w:r w:rsidRPr="00BE2D04">
        <w:rPr>
          <w:sz w:val="24"/>
        </w:rPr>
        <w:t xml:space="preserve"> vat polymerisation</w:t>
      </w:r>
      <w:r w:rsidR="003539D5" w:rsidRPr="00BE2D04">
        <w:rPr>
          <w:sz w:val="24"/>
        </w:rPr>
        <w:t>.</w:t>
      </w:r>
      <w:r w:rsidRPr="00BE2D04">
        <w:rPr>
          <w:sz w:val="24"/>
        </w:rPr>
        <w:br/>
        <w:t>This method is described in the 3D printing handbook (</w:t>
      </w:r>
      <w:r w:rsidRPr="00BE2D04">
        <w:rPr>
          <w:rFonts w:cstheme="minorHAnsi"/>
          <w:color w:val="000000"/>
          <w:sz w:val="24"/>
          <w:szCs w:val="27"/>
        </w:rPr>
        <w:t xml:space="preserve">Redwood, B., </w:t>
      </w:r>
      <w:proofErr w:type="spellStart"/>
      <w:r w:rsidRPr="00BE2D04">
        <w:rPr>
          <w:rFonts w:cstheme="minorHAnsi"/>
          <w:color w:val="000000"/>
          <w:sz w:val="24"/>
          <w:szCs w:val="27"/>
        </w:rPr>
        <w:t>Schöffer</w:t>
      </w:r>
      <w:proofErr w:type="spellEnd"/>
      <w:r w:rsidRPr="00BE2D04">
        <w:rPr>
          <w:rFonts w:cstheme="minorHAnsi"/>
          <w:color w:val="000000"/>
          <w:sz w:val="24"/>
          <w:szCs w:val="27"/>
        </w:rPr>
        <w:t>, F. and Garret, B., 2017) as the following;</w:t>
      </w:r>
      <w:r w:rsidRPr="00BE2D04">
        <w:rPr>
          <w:rFonts w:cstheme="minorHAnsi"/>
          <w:color w:val="000000"/>
          <w:sz w:val="24"/>
          <w:szCs w:val="27"/>
        </w:rPr>
        <w:br/>
      </w:r>
      <w:r w:rsidRPr="00BE2D04">
        <w:rPr>
          <w:rFonts w:cstheme="minorHAnsi"/>
          <w:color w:val="000000"/>
          <w:sz w:val="24"/>
          <w:szCs w:val="27"/>
        </w:rPr>
        <w:br/>
      </w:r>
      <w:r w:rsidRPr="00BE2D04">
        <w:rPr>
          <w:rFonts w:cstheme="minorHAnsi"/>
          <w:i/>
          <w:color w:val="000000"/>
          <w:sz w:val="24"/>
          <w:szCs w:val="27"/>
        </w:rPr>
        <w:t>“Vat polymerisation technologies utilise a photo-polymer resin in a vat that is cured by a light source. The most common forms of vat polymerisation are SLA (Stereolithography) and DLP (Direct Light Processing)</w:t>
      </w:r>
      <w:r w:rsidR="001844E5" w:rsidRPr="00BE2D04">
        <w:rPr>
          <w:rFonts w:cstheme="minorHAnsi"/>
          <w:i/>
          <w:color w:val="000000"/>
          <w:sz w:val="24"/>
          <w:szCs w:val="27"/>
        </w:rPr>
        <w:t>.”</w:t>
      </w:r>
      <w:r w:rsidR="00095FA2" w:rsidRPr="00BE2D04">
        <w:rPr>
          <w:i/>
          <w:sz w:val="24"/>
        </w:rPr>
        <w:t xml:space="preserve"> – The 3D printing handbook, 2017, Page 253</w:t>
      </w:r>
    </w:p>
    <w:p w14:paraId="51A1762A" w14:textId="3A3EF84F" w:rsidR="003B2EB5" w:rsidRPr="00BE2D04" w:rsidRDefault="003B2EB5" w:rsidP="006B5779">
      <w:pPr>
        <w:rPr>
          <w:sz w:val="24"/>
        </w:rPr>
      </w:pPr>
    </w:p>
    <w:p w14:paraId="1CC8BA61" w14:textId="5BA2E03F" w:rsidR="003B2EB5" w:rsidRPr="00BE2D04" w:rsidRDefault="003B2EB5" w:rsidP="006B5779">
      <w:pPr>
        <w:rPr>
          <w:sz w:val="24"/>
        </w:rPr>
      </w:pPr>
    </w:p>
    <w:p w14:paraId="1281B5E5" w14:textId="152BBFFA" w:rsidR="003B2EB5" w:rsidRPr="00BE2D04" w:rsidRDefault="003B2EB5" w:rsidP="006B5779">
      <w:pPr>
        <w:rPr>
          <w:sz w:val="24"/>
        </w:rPr>
      </w:pPr>
    </w:p>
    <w:p w14:paraId="4A708C9F" w14:textId="5ACF8F72" w:rsidR="003B2EB5" w:rsidRPr="00BE2D04" w:rsidRDefault="003B2EB5" w:rsidP="006B5779">
      <w:pPr>
        <w:rPr>
          <w:sz w:val="24"/>
        </w:rPr>
      </w:pPr>
    </w:p>
    <w:p w14:paraId="67BEE087" w14:textId="20B88C43" w:rsidR="003B2EB5" w:rsidRPr="00BE2D04" w:rsidRDefault="003B2EB5" w:rsidP="006B5779">
      <w:pPr>
        <w:rPr>
          <w:sz w:val="24"/>
        </w:rPr>
      </w:pPr>
    </w:p>
    <w:p w14:paraId="62E9AB6C" w14:textId="39623A35" w:rsidR="003B2EB5" w:rsidRPr="00BE2D04" w:rsidRDefault="003B2EB5" w:rsidP="006B5779">
      <w:pPr>
        <w:rPr>
          <w:sz w:val="24"/>
        </w:rPr>
      </w:pPr>
    </w:p>
    <w:p w14:paraId="085FD348" w14:textId="5F392455" w:rsidR="003B2EB5" w:rsidRPr="00BE2D04" w:rsidRDefault="003B2EB5" w:rsidP="006B5779">
      <w:pPr>
        <w:rPr>
          <w:sz w:val="24"/>
        </w:rPr>
      </w:pPr>
    </w:p>
    <w:p w14:paraId="2E33AD0B" w14:textId="0F824283" w:rsidR="003B2EB5" w:rsidRPr="00BE2D04" w:rsidRDefault="003B2EB5" w:rsidP="006B5779">
      <w:pPr>
        <w:rPr>
          <w:sz w:val="24"/>
        </w:rPr>
      </w:pPr>
    </w:p>
    <w:p w14:paraId="133E41F5" w14:textId="5675077B" w:rsidR="003B2EB5" w:rsidRPr="00BE2D04" w:rsidRDefault="003B2EB5" w:rsidP="006B5779">
      <w:pPr>
        <w:rPr>
          <w:sz w:val="24"/>
        </w:rPr>
      </w:pPr>
    </w:p>
    <w:p w14:paraId="62ACCB5B" w14:textId="1A023B73" w:rsidR="003B2EB5" w:rsidRPr="00BE2D04" w:rsidRDefault="003B2EB5" w:rsidP="006B5779">
      <w:pPr>
        <w:rPr>
          <w:sz w:val="24"/>
        </w:rPr>
      </w:pPr>
    </w:p>
    <w:p w14:paraId="29CC35E1" w14:textId="1A3BB343" w:rsidR="003B2EB5" w:rsidRPr="00BE2D04" w:rsidRDefault="003B2EB5" w:rsidP="006B5779">
      <w:pPr>
        <w:rPr>
          <w:sz w:val="24"/>
        </w:rPr>
      </w:pPr>
    </w:p>
    <w:p w14:paraId="7F58CAFE" w14:textId="03636F5C" w:rsidR="003B2EB5" w:rsidRPr="00BE2D04" w:rsidRDefault="003B2EB5" w:rsidP="003B2EB5">
      <w:pPr>
        <w:pStyle w:val="Heading1"/>
        <w:rPr>
          <w:sz w:val="36"/>
        </w:rPr>
      </w:pPr>
      <w:r w:rsidRPr="00BE2D04">
        <w:rPr>
          <w:sz w:val="36"/>
        </w:rPr>
        <w:lastRenderedPageBreak/>
        <w:t>Method Analysis</w:t>
      </w:r>
    </w:p>
    <w:p w14:paraId="43C5D5D0" w14:textId="58B81689" w:rsidR="00583B9D" w:rsidRPr="00BE2D04" w:rsidRDefault="00601082" w:rsidP="006B5779">
      <w:pPr>
        <w:rPr>
          <w:sz w:val="24"/>
        </w:rPr>
      </w:pPr>
      <w:r w:rsidRPr="00BE2D04">
        <w:rPr>
          <w:sz w:val="24"/>
        </w:rPr>
        <w:t>Fused Filament Fabrication</w:t>
      </w:r>
      <w:r w:rsidR="00B70970" w:rsidRPr="00BE2D04">
        <w:rPr>
          <w:sz w:val="24"/>
        </w:rPr>
        <w:t xml:space="preserve"> (FFF), also known as Fused Deposition Modelling (FDM), a term coined by a prolific manufacturer of 3D printers and developer of the technology, Stratasys</w:t>
      </w:r>
      <w:r w:rsidR="0024386F" w:rsidRPr="00BE2D04">
        <w:rPr>
          <w:sz w:val="24"/>
        </w:rPr>
        <w:t>, is a method of 3D printing whereby a spool of filament is fed to a</w:t>
      </w:r>
      <w:r w:rsidR="00046557" w:rsidRPr="00BE2D04">
        <w:rPr>
          <w:sz w:val="24"/>
        </w:rPr>
        <w:t>n</w:t>
      </w:r>
      <w:r w:rsidR="0024386F" w:rsidRPr="00BE2D04">
        <w:rPr>
          <w:sz w:val="24"/>
        </w:rPr>
        <w:t xml:space="preserve"> extrusion nozzle</w:t>
      </w:r>
      <w:r w:rsidR="003C6557" w:rsidRPr="00BE2D04">
        <w:rPr>
          <w:sz w:val="24"/>
        </w:rPr>
        <w:t>, the tip of which is</w:t>
      </w:r>
      <w:r w:rsidR="0024386F" w:rsidRPr="00BE2D04">
        <w:rPr>
          <w:sz w:val="24"/>
        </w:rPr>
        <w:t xml:space="preserve"> </w:t>
      </w:r>
      <w:r w:rsidR="00046557" w:rsidRPr="00BE2D04">
        <w:rPr>
          <w:sz w:val="24"/>
        </w:rPr>
        <w:t>heated to a temperature correlating to the melting point of th</w:t>
      </w:r>
      <w:r w:rsidR="003C6557" w:rsidRPr="00BE2D04">
        <w:rPr>
          <w:sz w:val="24"/>
        </w:rPr>
        <w:t>e</w:t>
      </w:r>
      <w:r w:rsidR="00046557" w:rsidRPr="00BE2D04">
        <w:rPr>
          <w:sz w:val="24"/>
        </w:rPr>
        <w:t xml:space="preserve"> filament</w:t>
      </w:r>
      <w:r w:rsidR="003C6557" w:rsidRPr="00BE2D04">
        <w:rPr>
          <w:sz w:val="24"/>
        </w:rPr>
        <w:t>.</w:t>
      </w:r>
      <w:r w:rsidR="003C6557" w:rsidRPr="00BE2D04">
        <w:rPr>
          <w:sz w:val="24"/>
        </w:rPr>
        <w:br/>
        <w:t>A servo motor drives the filament via a gear, bringing it into contact with the heated tip of the nozzle,</w:t>
      </w:r>
      <w:r w:rsidR="00C778C9" w:rsidRPr="00BE2D04">
        <w:rPr>
          <w:sz w:val="24"/>
        </w:rPr>
        <w:t xml:space="preserve"> melting it.</w:t>
      </w:r>
      <w:r w:rsidR="00C778C9" w:rsidRPr="00BE2D04">
        <w:rPr>
          <w:sz w:val="24"/>
        </w:rPr>
        <w:br/>
        <w:t xml:space="preserve">The extrusion nozzle is mounted on a </w:t>
      </w:r>
      <w:r w:rsidR="004E312C" w:rsidRPr="00BE2D04">
        <w:rPr>
          <w:sz w:val="24"/>
        </w:rPr>
        <w:t>dual</w:t>
      </w:r>
      <w:r w:rsidR="00A318BA" w:rsidRPr="00BE2D04">
        <w:rPr>
          <w:sz w:val="24"/>
        </w:rPr>
        <w:t xml:space="preserve"> or triple</w:t>
      </w:r>
      <w:r w:rsidR="004E312C" w:rsidRPr="00BE2D04">
        <w:rPr>
          <w:sz w:val="24"/>
        </w:rPr>
        <w:t xml:space="preserve"> axis </w:t>
      </w:r>
      <w:r w:rsidR="00736B38" w:rsidRPr="00BE2D04">
        <w:rPr>
          <w:sz w:val="24"/>
        </w:rPr>
        <w:t>gantry, with each axis driven by servo motors, which together can position the nozzle at any point</w:t>
      </w:r>
      <w:r w:rsidR="00A318BA" w:rsidRPr="00BE2D04">
        <w:rPr>
          <w:sz w:val="24"/>
        </w:rPr>
        <w:t xml:space="preserve"> over the printer bed,</w:t>
      </w:r>
      <w:r w:rsidR="00736B38" w:rsidRPr="00BE2D04">
        <w:rPr>
          <w:sz w:val="24"/>
        </w:rPr>
        <w:t xml:space="preserve"> within the build envelope, typically to within </w:t>
      </w:r>
      <w:r w:rsidR="007B7A9F" w:rsidRPr="00BE2D04">
        <w:rPr>
          <w:sz w:val="24"/>
        </w:rPr>
        <w:t>plus/minus 0.5% of a dimension, or plus/minus 0.5mm. (Redwood</w:t>
      </w:r>
      <w:r w:rsidR="00A318BA" w:rsidRPr="00BE2D04">
        <w:rPr>
          <w:sz w:val="24"/>
        </w:rPr>
        <w:t>, B, 2017)</w:t>
      </w:r>
    </w:p>
    <w:p w14:paraId="606F14E5" w14:textId="77777777" w:rsidR="005E378F" w:rsidRPr="00BE2D04" w:rsidRDefault="00A318BA" w:rsidP="006B5779">
      <w:pPr>
        <w:rPr>
          <w:sz w:val="24"/>
        </w:rPr>
      </w:pPr>
      <w:r w:rsidRPr="00BE2D04">
        <w:rPr>
          <w:sz w:val="24"/>
        </w:rPr>
        <w:t>The printer bed is a heated area onto which the extruded material is deposited, in dual axis printers the bed is mounted onto a Z axis mechanism, which positions the bed in the vertical plane.</w:t>
      </w:r>
      <w:r w:rsidRPr="00BE2D04">
        <w:rPr>
          <w:sz w:val="24"/>
        </w:rPr>
        <w:br/>
        <w:t xml:space="preserve">In triple axis machines, </w:t>
      </w:r>
      <w:r w:rsidR="00466EC5" w:rsidRPr="00BE2D04">
        <w:rPr>
          <w:sz w:val="24"/>
        </w:rPr>
        <w:t>the bed is stationary, and the entirety of the XY gantry is moved in the vertical plane.</w:t>
      </w:r>
      <w:r w:rsidR="00321B76" w:rsidRPr="00BE2D04">
        <w:rPr>
          <w:sz w:val="24"/>
        </w:rPr>
        <w:br/>
        <w:t>The bed is temperature controlled to a certain range, depending on the material type, this aids in anchoring the part to the base</w:t>
      </w:r>
      <w:r w:rsidR="004B181B" w:rsidRPr="00BE2D04">
        <w:rPr>
          <w:sz w:val="24"/>
        </w:rPr>
        <w:t>, as well as preventing part warp.</w:t>
      </w:r>
      <w:r w:rsidR="004B181B" w:rsidRPr="00BE2D04">
        <w:rPr>
          <w:sz w:val="24"/>
        </w:rPr>
        <w:br/>
        <w:t>Industrial FDM machines, mainly those built by Stratasys, use two extrusion heads, on for model material, and another for support material</w:t>
      </w:r>
      <w:r w:rsidR="00570BED" w:rsidRPr="00BE2D04">
        <w:rPr>
          <w:sz w:val="24"/>
        </w:rPr>
        <w:t>, which allows overhang geometry to be constructed.</w:t>
      </w:r>
      <w:r w:rsidR="00570BED" w:rsidRPr="00BE2D04">
        <w:rPr>
          <w:sz w:val="24"/>
        </w:rPr>
        <w:br/>
        <w:t>Such support material is normally water soluble or can be removed using a chemical washing station.</w:t>
      </w:r>
      <w:r w:rsidR="00570BED" w:rsidRPr="00BE2D04">
        <w:rPr>
          <w:sz w:val="24"/>
        </w:rPr>
        <w:br/>
      </w:r>
      <w:r w:rsidR="00570BED" w:rsidRPr="00BE2D04">
        <w:rPr>
          <w:sz w:val="24"/>
        </w:rPr>
        <w:br/>
        <w:t>A key characteristic of FDM produced parts is the visible laminations, or layers. The</w:t>
      </w:r>
      <w:r w:rsidR="005E378F" w:rsidRPr="00BE2D04">
        <w:rPr>
          <w:sz w:val="24"/>
        </w:rPr>
        <w:t xml:space="preserve"> height and number of these layers is dependant on the printing nozzle width and therefore the thickness of the deposited filament.</w:t>
      </w:r>
    </w:p>
    <w:p w14:paraId="53AFDDEE" w14:textId="77777777" w:rsidR="005E378F" w:rsidRPr="00BE2D04" w:rsidRDefault="005E378F" w:rsidP="005E378F">
      <w:pPr>
        <w:keepNext/>
        <w:jc w:val="center"/>
        <w:rPr>
          <w:sz w:val="24"/>
        </w:rPr>
      </w:pPr>
      <w:r w:rsidRPr="00BE2D04">
        <w:rPr>
          <w:noProof/>
          <w:sz w:val="24"/>
        </w:rPr>
        <w:drawing>
          <wp:inline distT="0" distB="0" distL="0" distR="0" wp14:anchorId="4D6B495A" wp14:editId="299053CA">
            <wp:extent cx="4458970" cy="2523490"/>
            <wp:effectExtent l="0" t="0" r="0" b="0"/>
            <wp:docPr id="1" name="Picture 1" descr="https://30ri24331du3132d9247d79o-wpengine.netdna-ssl.com/wp-content/uploads/2016/08/Fused-Deposition-Modelin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30ri24331du3132d9247d79o-wpengine.netdna-ssl.com/wp-content/uploads/2016/08/Fused-Deposition-Modeling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8970" cy="2523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1D1CC" w14:textId="2ECAE1DF" w:rsidR="005E378F" w:rsidRPr="00BE2D04" w:rsidRDefault="005E378F" w:rsidP="005E378F">
      <w:pPr>
        <w:pStyle w:val="Caption"/>
        <w:jc w:val="center"/>
        <w:rPr>
          <w:sz w:val="20"/>
        </w:rPr>
      </w:pPr>
      <w:r w:rsidRPr="00BE2D04">
        <w:rPr>
          <w:sz w:val="20"/>
        </w:rPr>
        <w:t xml:space="preserve">Figure </w:t>
      </w:r>
      <w:r w:rsidR="00BD23D9" w:rsidRPr="00BE2D04">
        <w:rPr>
          <w:sz w:val="20"/>
        </w:rPr>
        <w:fldChar w:fldCharType="begin"/>
      </w:r>
      <w:r w:rsidR="00BD23D9" w:rsidRPr="00BE2D04">
        <w:rPr>
          <w:sz w:val="20"/>
        </w:rPr>
        <w:instrText xml:space="preserve"> SEQ Figure \* ARABIC </w:instrText>
      </w:r>
      <w:r w:rsidR="00BD23D9" w:rsidRPr="00BE2D04">
        <w:rPr>
          <w:sz w:val="20"/>
        </w:rPr>
        <w:fldChar w:fldCharType="separate"/>
      </w:r>
      <w:r w:rsidR="002408A0">
        <w:rPr>
          <w:noProof/>
          <w:sz w:val="20"/>
        </w:rPr>
        <w:t>1</w:t>
      </w:r>
      <w:r w:rsidR="00BD23D9" w:rsidRPr="00BE2D04">
        <w:rPr>
          <w:noProof/>
          <w:sz w:val="20"/>
        </w:rPr>
        <w:fldChar w:fldCharType="end"/>
      </w:r>
      <w:r w:rsidRPr="00BE2D04">
        <w:rPr>
          <w:sz w:val="20"/>
        </w:rPr>
        <w:t xml:space="preserve"> - FDM Nozzle &amp; Layers</w:t>
      </w:r>
      <w:r w:rsidR="002201D0" w:rsidRPr="00BE2D04">
        <w:rPr>
          <w:sz w:val="20"/>
        </w:rPr>
        <w:t xml:space="preserve"> by </w:t>
      </w:r>
      <w:proofErr w:type="spellStart"/>
      <w:r w:rsidR="002201D0" w:rsidRPr="00BE2D04">
        <w:rPr>
          <w:sz w:val="20"/>
        </w:rPr>
        <w:t>Markela</w:t>
      </w:r>
      <w:proofErr w:type="spellEnd"/>
      <w:r w:rsidR="002201D0" w:rsidRPr="00BE2D04">
        <w:rPr>
          <w:sz w:val="20"/>
        </w:rPr>
        <w:t xml:space="preserve"> </w:t>
      </w:r>
      <w:proofErr w:type="spellStart"/>
      <w:r w:rsidR="002201D0" w:rsidRPr="00BE2D04">
        <w:rPr>
          <w:sz w:val="20"/>
        </w:rPr>
        <w:t>Pellaniz</w:t>
      </w:r>
      <w:proofErr w:type="spellEnd"/>
      <w:r w:rsidR="002201D0" w:rsidRPr="00BE2D04">
        <w:rPr>
          <w:sz w:val="20"/>
        </w:rPr>
        <w:t>, 2016</w:t>
      </w:r>
    </w:p>
    <w:p w14:paraId="157A3F46" w14:textId="02693AEA" w:rsidR="001E005D" w:rsidRPr="00BE2D04" w:rsidRDefault="001E005D" w:rsidP="00374F09">
      <w:pPr>
        <w:rPr>
          <w:sz w:val="24"/>
        </w:rPr>
      </w:pPr>
      <w:r w:rsidRPr="00BE2D04">
        <w:rPr>
          <w:sz w:val="24"/>
        </w:rPr>
        <w:lastRenderedPageBreak/>
        <w:t>The layers, seen in figure one</w:t>
      </w:r>
      <w:r w:rsidR="00852C72">
        <w:rPr>
          <w:sz w:val="24"/>
        </w:rPr>
        <w:t xml:space="preserve"> (previous page)</w:t>
      </w:r>
      <w:r w:rsidRPr="00BE2D04">
        <w:rPr>
          <w:sz w:val="24"/>
        </w:rPr>
        <w:t>, can range in depth from 50 microns to 0.4mm. Also evident in figure one, is the cavity between the filaments, this is an air gap, as a result of the filament diameter and the cross section of the solidified material relative to the adjacent filaments.</w:t>
      </w:r>
      <w:r w:rsidRPr="00BE2D04">
        <w:rPr>
          <w:sz w:val="24"/>
        </w:rPr>
        <w:br/>
        <w:t>Most FDM 3D printers are capable of printing at various densities and layer heights, which can help optimise material usage or strength of the part, depending on what is required.</w:t>
      </w:r>
    </w:p>
    <w:p w14:paraId="6EA01218" w14:textId="77777777" w:rsidR="00826F4F" w:rsidRDefault="00826F4F" w:rsidP="00374F09">
      <w:pPr>
        <w:rPr>
          <w:sz w:val="24"/>
        </w:rPr>
      </w:pPr>
    </w:p>
    <w:p w14:paraId="14CFC4D6" w14:textId="1A05E147" w:rsidR="00527AE2" w:rsidRPr="00BE2D04" w:rsidRDefault="00990BB3" w:rsidP="00374F09">
      <w:pPr>
        <w:rPr>
          <w:sz w:val="24"/>
        </w:rPr>
      </w:pPr>
      <w:r w:rsidRPr="00BE2D04">
        <w:rPr>
          <w:sz w:val="24"/>
        </w:rPr>
        <w:t>Stereolithography (SLA) was the first 3D printing technique to be devised, with the term Stereolithography being coined by Charles W. Hull, who successfully patented the technology in 1986</w:t>
      </w:r>
      <w:r w:rsidR="00657E2A" w:rsidRPr="00BE2D04">
        <w:rPr>
          <w:sz w:val="24"/>
        </w:rPr>
        <w:t>, as well as bringing it to the commercial market under the company name of ‘3D Systems’.</w:t>
      </w:r>
      <w:r w:rsidR="00657E2A" w:rsidRPr="00BE2D04">
        <w:rPr>
          <w:sz w:val="24"/>
        </w:rPr>
        <w:br/>
        <w:t>(Redwood, B, 2017)</w:t>
      </w:r>
      <w:r w:rsidR="00321B76" w:rsidRPr="00BE2D04">
        <w:rPr>
          <w:sz w:val="24"/>
        </w:rPr>
        <w:br/>
      </w:r>
      <w:r w:rsidR="00321B76" w:rsidRPr="00BE2D04">
        <w:rPr>
          <w:sz w:val="24"/>
        </w:rPr>
        <w:br/>
      </w:r>
      <w:r w:rsidR="00657E2A" w:rsidRPr="00BE2D04">
        <w:rPr>
          <w:sz w:val="24"/>
        </w:rPr>
        <w:t xml:space="preserve">The process </w:t>
      </w:r>
      <w:r w:rsidR="00590FD0" w:rsidRPr="00BE2D04">
        <w:rPr>
          <w:sz w:val="24"/>
        </w:rPr>
        <w:t>utilises</w:t>
      </w:r>
      <w:r w:rsidR="00657E2A" w:rsidRPr="00BE2D04">
        <w:rPr>
          <w:sz w:val="24"/>
        </w:rPr>
        <w:t xml:space="preserve"> an optical device known as a galvanometer, or scanner, which allows a laser beam to be rapidly directed to any point in it’s field of view (FOV).</w:t>
      </w:r>
      <w:r w:rsidR="00657E2A" w:rsidRPr="00BE2D04">
        <w:rPr>
          <w:sz w:val="24"/>
        </w:rPr>
        <w:br/>
        <w:t>The print area in SLA 3D printers is a vat of liquid polymer resin</w:t>
      </w:r>
      <w:r w:rsidR="00642DEA" w:rsidRPr="00BE2D04">
        <w:rPr>
          <w:sz w:val="24"/>
        </w:rPr>
        <w:t>, which is selectively cured and solidified as the laser beam scans across it</w:t>
      </w:r>
      <w:r w:rsidR="004C68BD" w:rsidRPr="00BE2D04">
        <w:rPr>
          <w:sz w:val="24"/>
        </w:rPr>
        <w:t xml:space="preserve"> horizontally</w:t>
      </w:r>
      <w:r w:rsidR="00642DEA" w:rsidRPr="00BE2D04">
        <w:rPr>
          <w:sz w:val="24"/>
        </w:rPr>
        <w:t>, in a pattern determined by the part file, layer by layer</w:t>
      </w:r>
      <w:r w:rsidR="004C68BD" w:rsidRPr="00BE2D04">
        <w:rPr>
          <w:sz w:val="24"/>
        </w:rPr>
        <w:t xml:space="preserve"> as the bed raises, lifting the cured part away from the resin pool.</w:t>
      </w:r>
      <w:r w:rsidR="00642DEA" w:rsidRPr="00BE2D04">
        <w:rPr>
          <w:sz w:val="24"/>
        </w:rPr>
        <w:br/>
        <w:t>Most SLA machines utilise a solid state UV laser to produce parts, as the resins used are produced with a percentage of photo</w:t>
      </w:r>
      <w:r w:rsidR="00590FD0">
        <w:rPr>
          <w:sz w:val="24"/>
        </w:rPr>
        <w:t>-</w:t>
      </w:r>
      <w:r w:rsidR="00642DEA" w:rsidRPr="00BE2D04">
        <w:rPr>
          <w:sz w:val="24"/>
        </w:rPr>
        <w:t>initiator molecules</w:t>
      </w:r>
      <w:r w:rsidR="00090F71" w:rsidRPr="00BE2D04">
        <w:rPr>
          <w:sz w:val="24"/>
        </w:rPr>
        <w:t xml:space="preserve"> present.</w:t>
      </w:r>
      <w:r w:rsidR="00090F71" w:rsidRPr="00BE2D04">
        <w:rPr>
          <w:sz w:val="24"/>
        </w:rPr>
        <w:br/>
        <w:t>This allows photoinitiated polymerisation to take place, which solidifies the part profile at the focal plane of the laser.</w:t>
      </w:r>
      <w:r w:rsidR="00090F71" w:rsidRPr="00BE2D04">
        <w:rPr>
          <w:sz w:val="24"/>
        </w:rPr>
        <w:br/>
        <w:t xml:space="preserve">According to </w:t>
      </w:r>
      <w:proofErr w:type="spellStart"/>
      <w:r w:rsidR="00090F71" w:rsidRPr="00BE2D04">
        <w:rPr>
          <w:sz w:val="24"/>
        </w:rPr>
        <w:t>Partanen</w:t>
      </w:r>
      <w:proofErr w:type="spellEnd"/>
      <w:r w:rsidR="00090F71" w:rsidRPr="00BE2D04">
        <w:rPr>
          <w:sz w:val="24"/>
        </w:rPr>
        <w:t xml:space="preserve">, </w:t>
      </w:r>
      <w:proofErr w:type="spellStart"/>
      <w:r w:rsidR="00090F71" w:rsidRPr="00BE2D04">
        <w:rPr>
          <w:sz w:val="24"/>
        </w:rPr>
        <w:t>Jouni</w:t>
      </w:r>
      <w:proofErr w:type="spellEnd"/>
      <w:r w:rsidR="00090F71" w:rsidRPr="00BE2D04">
        <w:rPr>
          <w:sz w:val="24"/>
        </w:rPr>
        <w:t xml:space="preserve"> P., the pool of efficient initiator molecules is largest in the wavelength range of 310 to 355nm</w:t>
      </w:r>
      <w:r w:rsidR="00A93242" w:rsidRPr="00BE2D04">
        <w:rPr>
          <w:sz w:val="24"/>
        </w:rPr>
        <w:t>, which essentially limits the choice of lasers applicable.</w:t>
      </w:r>
      <w:r w:rsidR="00527AE2">
        <w:rPr>
          <w:sz w:val="24"/>
        </w:rPr>
        <w:br/>
        <w:t>Different wavelengths are used for curing of parts, post-printing however,</w:t>
      </w:r>
    </w:p>
    <w:p w14:paraId="5E6EE184" w14:textId="77777777" w:rsidR="00826F4F" w:rsidRDefault="00A93242" w:rsidP="006B5779">
      <w:pPr>
        <w:rPr>
          <w:sz w:val="24"/>
        </w:rPr>
      </w:pPr>
      <w:r w:rsidRPr="00BE2D04">
        <w:rPr>
          <w:sz w:val="24"/>
        </w:rPr>
        <w:t>The layer heights achievable through standard, desktop SLA machines are as low as 25 microns, granting a very smooth surface finish.</w:t>
      </w:r>
      <w:r w:rsidR="004832FB" w:rsidRPr="00BE2D04">
        <w:rPr>
          <w:sz w:val="24"/>
        </w:rPr>
        <w:t xml:space="preserve"> </w:t>
      </w:r>
      <w:r w:rsidR="004832FB" w:rsidRPr="00BE2D04">
        <w:rPr>
          <w:sz w:val="24"/>
        </w:rPr>
        <w:br/>
        <w:t xml:space="preserve">This finish is so fine that in some cases, particularly on round parts, the tessellation of the polygons used to represent the part in 3D CAD can be seen. </w:t>
      </w:r>
      <w:r w:rsidR="004832FB" w:rsidRPr="00BE2D04">
        <w:rPr>
          <w:sz w:val="24"/>
        </w:rPr>
        <w:br/>
      </w:r>
      <w:r w:rsidRPr="00BE2D04">
        <w:rPr>
          <w:sz w:val="24"/>
        </w:rPr>
        <w:t>SLA produced parts are usually brittle, even with thorough UV curing.</w:t>
      </w:r>
      <w:r w:rsidRPr="00BE2D04">
        <w:rPr>
          <w:sz w:val="24"/>
        </w:rPr>
        <w:br/>
        <w:t xml:space="preserve">Because of this, SLA parts are typically used </w:t>
      </w:r>
      <w:r w:rsidR="004832FB" w:rsidRPr="00BE2D04">
        <w:rPr>
          <w:sz w:val="24"/>
        </w:rPr>
        <w:t>in cosmetic applications, where surface finish and form take precedence over function, if any.</w:t>
      </w:r>
      <w:r w:rsidR="004832FB" w:rsidRPr="00BE2D04">
        <w:rPr>
          <w:sz w:val="24"/>
        </w:rPr>
        <w:br/>
        <w:t xml:space="preserve">Typical applications include investment casting for </w:t>
      </w:r>
      <w:r w:rsidR="00590FD0" w:rsidRPr="00BE2D04">
        <w:rPr>
          <w:sz w:val="24"/>
        </w:rPr>
        <w:t>jewellery</w:t>
      </w:r>
      <w:r w:rsidR="004832FB" w:rsidRPr="00BE2D04">
        <w:rPr>
          <w:sz w:val="24"/>
        </w:rPr>
        <w:t>, where the high accuracy and ability to represent intricate details is highly beneficial.</w:t>
      </w:r>
      <w:r w:rsidR="004832FB" w:rsidRPr="00BE2D04">
        <w:rPr>
          <w:sz w:val="24"/>
        </w:rPr>
        <w:br/>
        <w:t xml:space="preserve">According to </w:t>
      </w:r>
      <w:r w:rsidR="004832FB" w:rsidRPr="00BE2D04">
        <w:rPr>
          <w:rFonts w:cstheme="minorHAnsi"/>
          <w:color w:val="000000"/>
          <w:sz w:val="24"/>
          <w:szCs w:val="27"/>
        </w:rPr>
        <w:t xml:space="preserve">Redwood, B., </w:t>
      </w:r>
      <w:proofErr w:type="spellStart"/>
      <w:r w:rsidR="004832FB" w:rsidRPr="00BE2D04">
        <w:rPr>
          <w:rFonts w:cstheme="minorHAnsi"/>
          <w:color w:val="000000"/>
          <w:sz w:val="24"/>
          <w:szCs w:val="27"/>
        </w:rPr>
        <w:t>Schöffer</w:t>
      </w:r>
      <w:proofErr w:type="spellEnd"/>
      <w:r w:rsidR="004832FB" w:rsidRPr="00BE2D04">
        <w:rPr>
          <w:rFonts w:cstheme="minorHAnsi"/>
          <w:color w:val="000000"/>
          <w:sz w:val="24"/>
          <w:szCs w:val="27"/>
        </w:rPr>
        <w:t xml:space="preserve">, F. and Garret, B., </w:t>
      </w:r>
      <w:r w:rsidR="00315D8A" w:rsidRPr="00BE2D04">
        <w:rPr>
          <w:rFonts w:cstheme="minorHAnsi"/>
          <w:color w:val="000000"/>
          <w:sz w:val="24"/>
          <w:szCs w:val="27"/>
        </w:rPr>
        <w:t xml:space="preserve">97% of  hearing aid casing </w:t>
      </w:r>
      <w:r w:rsidR="004832FB" w:rsidRPr="00BE2D04">
        <w:rPr>
          <w:rFonts w:cstheme="minorHAnsi"/>
          <w:color w:val="000000"/>
          <w:sz w:val="24"/>
          <w:szCs w:val="27"/>
        </w:rPr>
        <w:t>product</w:t>
      </w:r>
      <w:r w:rsidR="00315D8A" w:rsidRPr="00BE2D04">
        <w:rPr>
          <w:rFonts w:cstheme="minorHAnsi"/>
          <w:color w:val="000000"/>
          <w:sz w:val="24"/>
          <w:szCs w:val="27"/>
        </w:rPr>
        <w:t xml:space="preserve">ion uses SLA parts, notably due to the ability to </w:t>
      </w:r>
      <w:r w:rsidR="00BF0623" w:rsidRPr="00BE2D04">
        <w:rPr>
          <w:rFonts w:cstheme="minorHAnsi"/>
          <w:color w:val="000000"/>
          <w:sz w:val="24"/>
          <w:szCs w:val="27"/>
        </w:rPr>
        <w:t>replicate smooth, rounded organic surfaces.</w:t>
      </w:r>
      <w:r w:rsidR="00BF0623" w:rsidRPr="00BE2D04">
        <w:rPr>
          <w:rFonts w:cstheme="minorHAnsi"/>
          <w:color w:val="000000"/>
          <w:sz w:val="24"/>
          <w:szCs w:val="27"/>
        </w:rPr>
        <w:br/>
      </w:r>
    </w:p>
    <w:p w14:paraId="30986694" w14:textId="77777777" w:rsidR="00826F4F" w:rsidRDefault="00826F4F" w:rsidP="006B5779">
      <w:pPr>
        <w:rPr>
          <w:sz w:val="24"/>
        </w:rPr>
      </w:pPr>
    </w:p>
    <w:p w14:paraId="6F0E8AC8" w14:textId="77777777" w:rsidR="00826F4F" w:rsidRDefault="00826F4F" w:rsidP="006B5779">
      <w:pPr>
        <w:rPr>
          <w:sz w:val="24"/>
        </w:rPr>
      </w:pPr>
    </w:p>
    <w:p w14:paraId="20442796" w14:textId="76E77769" w:rsidR="00061BC0" w:rsidRPr="00BE2D04" w:rsidRDefault="00826F4F" w:rsidP="006B5779">
      <w:pPr>
        <w:rPr>
          <w:sz w:val="24"/>
        </w:rPr>
      </w:pPr>
      <w:r>
        <w:rPr>
          <w:sz w:val="24"/>
        </w:rPr>
        <w:br/>
      </w:r>
      <w:r w:rsidR="00686869" w:rsidRPr="00BE2D04">
        <w:rPr>
          <w:sz w:val="24"/>
        </w:rPr>
        <w:br/>
      </w:r>
      <w:r w:rsidR="00686869" w:rsidRPr="00BE2D04">
        <w:rPr>
          <w:sz w:val="24"/>
        </w:rPr>
        <w:lastRenderedPageBreak/>
        <w:t xml:space="preserve">SLA parts have special considerations for support structures relative to those required for FDM parts, </w:t>
      </w:r>
      <w:r w:rsidR="00605747" w:rsidRPr="00BE2D04">
        <w:rPr>
          <w:sz w:val="24"/>
        </w:rPr>
        <w:t>mainly due to the supports being comprised of the same material as the build material, therefore meaning that post processing is required for all SLA prints.</w:t>
      </w:r>
      <w:r w:rsidR="00061BC0" w:rsidRPr="00BE2D04">
        <w:rPr>
          <w:sz w:val="24"/>
        </w:rPr>
        <w:br/>
        <w:t>Extensive tuning for production parts may grant use automated finishing processes, with minimal operator intervention, or if a design can be optimised for SLA, in such a manner that the witness marks left behind from support structure attachment points are in non-critical area.</w:t>
      </w:r>
    </w:p>
    <w:p w14:paraId="0394A9F3" w14:textId="6D513F91" w:rsidR="00061BC0" w:rsidRPr="00BE2D04" w:rsidRDefault="00061BC0" w:rsidP="006B5779">
      <w:pPr>
        <w:rPr>
          <w:sz w:val="24"/>
        </w:rPr>
      </w:pPr>
      <w:r w:rsidRPr="00BE2D04">
        <w:rPr>
          <w:sz w:val="24"/>
        </w:rPr>
        <w:t>An additional consideration with SLA support structures is minimising part stress due to over-adhesion during the printing process, of the liquid resin and the solidified structure.</w:t>
      </w:r>
      <w:r w:rsidRPr="00BE2D04">
        <w:rPr>
          <w:sz w:val="24"/>
        </w:rPr>
        <w:br/>
        <w:t>Over adhesion occurs when flat faces of a part are printed perpendicularly to the incoming laser beam, or parallel to the printing bed/platform.</w:t>
      </w:r>
      <w:r w:rsidRPr="00BE2D04">
        <w:rPr>
          <w:sz w:val="24"/>
        </w:rPr>
        <w:br/>
        <w:t>The solution lies in reducing the cross-sectional area in the Z axis, which proportionally minimises the laser exposure per layer.</w:t>
      </w:r>
      <w:r w:rsidRPr="00BE2D04">
        <w:rPr>
          <w:sz w:val="24"/>
        </w:rPr>
        <w:br/>
        <w:t xml:space="preserve">A reduction of </w:t>
      </w:r>
      <w:r w:rsidR="00367F97" w:rsidRPr="00BE2D04">
        <w:rPr>
          <w:sz w:val="24"/>
        </w:rPr>
        <w:t>cross-sectional area is achieved by angling the part to be printed at 45 degrees to the printing bed, in both the X and Y axis.</w:t>
      </w:r>
      <w:r w:rsidR="00367F97" w:rsidRPr="00BE2D04">
        <w:rPr>
          <w:sz w:val="24"/>
        </w:rPr>
        <w:br/>
        <w:t>There is a compromise however, as the amount of support structures increases to compensate for the increased distances between part layers and the build platform.</w:t>
      </w:r>
    </w:p>
    <w:p w14:paraId="55EE4C7F" w14:textId="77777777" w:rsidR="004438CE" w:rsidRPr="00BE2D04" w:rsidRDefault="00061BC0" w:rsidP="004438CE">
      <w:pPr>
        <w:keepNext/>
        <w:jc w:val="center"/>
        <w:rPr>
          <w:sz w:val="24"/>
        </w:rPr>
      </w:pPr>
      <w:r w:rsidRPr="00BE2D04">
        <w:rPr>
          <w:sz w:val="24"/>
        </w:rPr>
        <w:br/>
      </w:r>
      <w:r w:rsidRPr="00BE2D04">
        <w:rPr>
          <w:noProof/>
          <w:sz w:val="24"/>
        </w:rPr>
        <w:drawing>
          <wp:inline distT="0" distB="0" distL="0" distR="0" wp14:anchorId="62B8ECAC" wp14:editId="4769E614">
            <wp:extent cx="2197174" cy="2428503"/>
            <wp:effectExtent l="0" t="0" r="0" b="0"/>
            <wp:docPr id="2" name="Picture 2" descr="https://s3-eu-west-1.amazonaws.com/3dhubs-knowledgebase/designing-parts-sla-printing/photo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s3-eu-west-1.amazonaws.com/3dhubs-knowledgebase/designing-parts-sla-printing/photo7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664" t="17339" r="29029" b="12392"/>
                    <a:stretch/>
                  </pic:blipFill>
                  <pic:spPr bwMode="auto">
                    <a:xfrm>
                      <a:off x="0" y="0"/>
                      <a:ext cx="2201938" cy="24337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AA7D9C" w14:textId="3C5C3A18" w:rsidR="00583B9D" w:rsidRPr="00BE2D04" w:rsidRDefault="004438CE" w:rsidP="004438CE">
      <w:pPr>
        <w:pStyle w:val="Caption"/>
        <w:jc w:val="center"/>
        <w:rPr>
          <w:sz w:val="20"/>
        </w:rPr>
      </w:pPr>
      <w:r w:rsidRPr="00BE2D04">
        <w:rPr>
          <w:sz w:val="20"/>
        </w:rPr>
        <w:t xml:space="preserve">Figure </w:t>
      </w:r>
      <w:r w:rsidR="00F83BC7" w:rsidRPr="00BE2D04">
        <w:rPr>
          <w:sz w:val="20"/>
        </w:rPr>
        <w:fldChar w:fldCharType="begin"/>
      </w:r>
      <w:r w:rsidR="00F83BC7" w:rsidRPr="00BE2D04">
        <w:rPr>
          <w:sz w:val="20"/>
        </w:rPr>
        <w:instrText xml:space="preserve"> SEQ Figure \* ARABIC </w:instrText>
      </w:r>
      <w:r w:rsidR="00F83BC7" w:rsidRPr="00BE2D04">
        <w:rPr>
          <w:sz w:val="20"/>
        </w:rPr>
        <w:fldChar w:fldCharType="separate"/>
      </w:r>
      <w:r w:rsidR="002408A0">
        <w:rPr>
          <w:noProof/>
          <w:sz w:val="20"/>
        </w:rPr>
        <w:t>2</w:t>
      </w:r>
      <w:r w:rsidR="00F83BC7" w:rsidRPr="00BE2D04">
        <w:rPr>
          <w:noProof/>
          <w:sz w:val="20"/>
        </w:rPr>
        <w:fldChar w:fldCharType="end"/>
      </w:r>
      <w:r w:rsidRPr="00BE2D04">
        <w:rPr>
          <w:sz w:val="20"/>
        </w:rPr>
        <w:t xml:space="preserve"> - SLA Model re-orientated to reduce Z-axis cross-sectional area</w:t>
      </w:r>
      <w:r w:rsidR="00E32164" w:rsidRPr="00BE2D04">
        <w:rPr>
          <w:sz w:val="20"/>
        </w:rPr>
        <w:t xml:space="preserve"> by Courtney Armstrong, 2017</w:t>
      </w:r>
    </w:p>
    <w:p w14:paraId="02C40EB6" w14:textId="41E742C9" w:rsidR="00826F4F" w:rsidRPr="00826F4F" w:rsidRDefault="00BE2D04" w:rsidP="00826F4F">
      <w:pPr>
        <w:rPr>
          <w:sz w:val="24"/>
        </w:rPr>
      </w:pPr>
      <w:r w:rsidRPr="00BE2D04">
        <w:rPr>
          <w:sz w:val="24"/>
        </w:rPr>
        <w:t>As above, angling the part relative to the build platform reduces the cross-sectional area in the Z-axis, providing a more stable build with less chance of failure at the cost of more material.</w:t>
      </w:r>
      <w:r w:rsidR="00826F4F">
        <w:br/>
      </w:r>
      <w:r w:rsidR="00826F4F">
        <w:br/>
      </w:r>
    </w:p>
    <w:p w14:paraId="67FA2A88" w14:textId="04F33EFC" w:rsidR="00583B9D" w:rsidRDefault="00BE2D04" w:rsidP="00BE2D04">
      <w:pPr>
        <w:pStyle w:val="Heading1"/>
      </w:pPr>
      <w:r>
        <w:t>Comparison – FDM vs SLA for Manufacturing</w:t>
      </w:r>
    </w:p>
    <w:p w14:paraId="109C4DFB" w14:textId="28DEF94B" w:rsidR="00826F4F" w:rsidRDefault="00BE2D04" w:rsidP="006B5779">
      <w:r>
        <w:t>The two methods both hold distinct advantages as a modern, advanced method for manufacturing of parts</w:t>
      </w:r>
      <w:r w:rsidR="00D330AC">
        <w:t xml:space="preserve">. </w:t>
      </w:r>
      <w:r w:rsidR="00204FF3">
        <w:t>Both have unique considerations, and both have different functional applications.</w:t>
      </w:r>
      <w:r w:rsidR="00826F4F">
        <w:t xml:space="preserve"> - </w:t>
      </w:r>
      <w:r w:rsidR="00D330AC">
        <w:br/>
      </w:r>
    </w:p>
    <w:p w14:paraId="5B0638C8" w14:textId="01D91CE7" w:rsidR="00BE2D04" w:rsidRPr="00D96B18" w:rsidRDefault="00D330AC" w:rsidP="006B5779">
      <w:r>
        <w:lastRenderedPageBreak/>
        <w:br/>
      </w:r>
      <w:r w:rsidR="00826F4F">
        <w:t xml:space="preserve">- </w:t>
      </w:r>
      <w:r>
        <w:t xml:space="preserve">SLA produced parts are entirely solid in any cross section, </w:t>
      </w:r>
      <w:r w:rsidR="00590FD0">
        <w:t>by</w:t>
      </w:r>
      <w:r>
        <w:t xml:space="preserve"> the laser scanning a filled, 2D </w:t>
      </w:r>
      <w:r w:rsidR="00490438">
        <w:t>section</w:t>
      </w:r>
      <w:r>
        <w:t xml:space="preserve"> for every layer of the part. The mechanical properties of the photopolymer resins used in SLA printing are poor, </w:t>
      </w:r>
      <w:r w:rsidR="00D96B18">
        <w:t>but can be improved via UV curing at 405nm, with heating.</w:t>
      </w:r>
    </w:p>
    <w:p w14:paraId="07924D59" w14:textId="77777777" w:rsidR="00442244" w:rsidRDefault="00D96B18" w:rsidP="00442244">
      <w:pPr>
        <w:keepNext/>
        <w:jc w:val="center"/>
      </w:pPr>
      <w:r>
        <w:rPr>
          <w:noProof/>
        </w:rPr>
        <w:drawing>
          <wp:inline distT="0" distB="0" distL="0" distR="0" wp14:anchorId="570378B6" wp14:editId="617F6ED5">
            <wp:extent cx="4717856" cy="3228695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47484" cy="32489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9F05B" w14:textId="53557070" w:rsidR="00BE2D04" w:rsidRPr="00BE2D04" w:rsidRDefault="00442244" w:rsidP="00442244">
      <w:pPr>
        <w:pStyle w:val="Caption"/>
        <w:jc w:val="center"/>
        <w:rPr>
          <w:sz w:val="24"/>
        </w:rPr>
      </w:pPr>
      <w:r>
        <w:t xml:space="preserve">Figure </w:t>
      </w:r>
      <w:r w:rsidR="00F73F47">
        <w:fldChar w:fldCharType="begin"/>
      </w:r>
      <w:r w:rsidR="00F73F47">
        <w:instrText xml:space="preserve"> SEQ Figure \* ARABIC </w:instrText>
      </w:r>
      <w:r w:rsidR="00F73F47">
        <w:fldChar w:fldCharType="separate"/>
      </w:r>
      <w:r w:rsidR="002408A0">
        <w:rPr>
          <w:noProof/>
        </w:rPr>
        <w:t>3</w:t>
      </w:r>
      <w:r w:rsidR="00F73F47">
        <w:rPr>
          <w:noProof/>
        </w:rPr>
        <w:fldChar w:fldCharType="end"/>
      </w:r>
      <w:r>
        <w:t xml:space="preserve"> Post cure ultimate tensile strength v time</w:t>
      </w:r>
      <w:r w:rsidR="00A2336B">
        <w:t xml:space="preserve"> of ‘</w:t>
      </w:r>
      <w:proofErr w:type="spellStart"/>
      <w:r w:rsidR="00A2336B">
        <w:t>Formlabs</w:t>
      </w:r>
      <w:proofErr w:type="spellEnd"/>
      <w:r w:rsidR="00A2336B">
        <w:t xml:space="preserve"> Tough</w:t>
      </w:r>
      <w:r w:rsidR="00527AE2">
        <w:t>’</w:t>
      </w:r>
      <w:r w:rsidR="00A2336B">
        <w:t xml:space="preserve"> resin</w:t>
      </w:r>
      <w:r>
        <w:t xml:space="preserve">, by Zachary </w:t>
      </w:r>
      <w:proofErr w:type="spellStart"/>
      <w:r>
        <w:t>Zguris</w:t>
      </w:r>
      <w:proofErr w:type="spellEnd"/>
      <w:r>
        <w:t>, 2017</w:t>
      </w:r>
    </w:p>
    <w:p w14:paraId="573B6124" w14:textId="013670E3" w:rsidR="00BE2D04" w:rsidRPr="00BE2D04" w:rsidRDefault="00A2336B" w:rsidP="006B5779">
      <w:pPr>
        <w:rPr>
          <w:sz w:val="24"/>
        </w:rPr>
      </w:pPr>
      <w:r>
        <w:rPr>
          <w:sz w:val="24"/>
        </w:rPr>
        <w:t xml:space="preserve">As the above graph shows, the </w:t>
      </w:r>
      <w:r w:rsidR="00204FF3">
        <w:rPr>
          <w:sz w:val="24"/>
        </w:rPr>
        <w:t>U</w:t>
      </w:r>
      <w:r>
        <w:rPr>
          <w:sz w:val="24"/>
        </w:rPr>
        <w:t xml:space="preserve">ltimate </w:t>
      </w:r>
      <w:r w:rsidR="00204FF3">
        <w:rPr>
          <w:sz w:val="24"/>
        </w:rPr>
        <w:t>T</w:t>
      </w:r>
      <w:r>
        <w:rPr>
          <w:sz w:val="24"/>
        </w:rPr>
        <w:t xml:space="preserve">ensile </w:t>
      </w:r>
      <w:r w:rsidR="00204FF3">
        <w:rPr>
          <w:sz w:val="24"/>
        </w:rPr>
        <w:t>S</w:t>
      </w:r>
      <w:r>
        <w:rPr>
          <w:sz w:val="24"/>
        </w:rPr>
        <w:t xml:space="preserve">trength </w:t>
      </w:r>
      <w:r w:rsidR="00204FF3">
        <w:rPr>
          <w:sz w:val="24"/>
        </w:rPr>
        <w:t xml:space="preserve">(UTS) </w:t>
      </w:r>
      <w:r>
        <w:rPr>
          <w:sz w:val="24"/>
        </w:rPr>
        <w:t xml:space="preserve">of </w:t>
      </w:r>
      <w:r w:rsidR="00527AE2">
        <w:rPr>
          <w:sz w:val="24"/>
        </w:rPr>
        <w:t>‘</w:t>
      </w:r>
      <w:proofErr w:type="spellStart"/>
      <w:r w:rsidR="00527AE2">
        <w:rPr>
          <w:sz w:val="24"/>
        </w:rPr>
        <w:t>Formlabs</w:t>
      </w:r>
      <w:proofErr w:type="spellEnd"/>
      <w:r w:rsidR="00527AE2">
        <w:rPr>
          <w:sz w:val="24"/>
        </w:rPr>
        <w:t xml:space="preserve"> Tough’ resin can be increased past double its original value, after 60 minutes of exposure to 405nm UV light at 44 degrees Celsius.</w:t>
      </w:r>
      <w:r w:rsidR="003E4DE0">
        <w:rPr>
          <w:sz w:val="24"/>
        </w:rPr>
        <w:t xml:space="preserve"> While impressive, this curing process incurs additional overhead costs to the production of SLA parts, both for the UV curing station and the hand-removal of support structures, as well as removing the witness marks that remain </w:t>
      </w:r>
      <w:r w:rsidR="00A8578F">
        <w:rPr>
          <w:sz w:val="24"/>
        </w:rPr>
        <w:t>because of</w:t>
      </w:r>
      <w:r w:rsidR="003E4DE0">
        <w:rPr>
          <w:sz w:val="24"/>
        </w:rPr>
        <w:t xml:space="preserve"> the supports.</w:t>
      </w:r>
      <w:r w:rsidR="00204FF3">
        <w:rPr>
          <w:sz w:val="24"/>
        </w:rPr>
        <w:t xml:space="preserve"> Also note that at 405nm @44 degrees Celsius, there is a slight reduction in UTS if cured for a duration greater than 60 minutes.</w:t>
      </w:r>
      <w:r w:rsidR="003E4DE0">
        <w:rPr>
          <w:sz w:val="24"/>
        </w:rPr>
        <w:br/>
      </w:r>
      <w:r w:rsidR="006F5FD2">
        <w:rPr>
          <w:sz w:val="24"/>
        </w:rPr>
        <w:br/>
        <w:t xml:space="preserve">FDM </w:t>
      </w:r>
      <w:r w:rsidR="00A8578F">
        <w:rPr>
          <w:sz w:val="24"/>
        </w:rPr>
        <w:t>produced parts also require post processing, if produced with support material.</w:t>
      </w:r>
      <w:r w:rsidR="00A8578F">
        <w:rPr>
          <w:sz w:val="24"/>
        </w:rPr>
        <w:br/>
        <w:t>This can be removed by use of an alkaline washing solution, in an agitated water tank.</w:t>
      </w:r>
      <w:r w:rsidR="00A8578F">
        <w:rPr>
          <w:sz w:val="24"/>
        </w:rPr>
        <w:br/>
        <w:t>The solution dissolves the support material, while having no detrimental effect on the build material, including no witness marks from contact points.</w:t>
      </w:r>
      <w:r w:rsidR="00A8578F">
        <w:rPr>
          <w:sz w:val="24"/>
        </w:rPr>
        <w:br/>
        <w:t>However if a part is produced in PLA (Polylactic Acid/Polylactide), the layers are rapidly solidified by an additional cooling fan at the print head, which permits a limited capability to produce parts with small overhangs, or looped structures</w:t>
      </w:r>
      <w:r w:rsidR="00204FF3">
        <w:rPr>
          <w:sz w:val="24"/>
        </w:rPr>
        <w:t>, which negates the requirement for support structures.</w:t>
      </w:r>
    </w:p>
    <w:p w14:paraId="75FEC25A" w14:textId="77777777" w:rsidR="002408A0" w:rsidRDefault="001D511C" w:rsidP="006B5779">
      <w:pPr>
        <w:rPr>
          <w:sz w:val="24"/>
        </w:rPr>
      </w:pPr>
      <w:r>
        <w:rPr>
          <w:sz w:val="24"/>
        </w:rPr>
        <w:t xml:space="preserve">Surface finish represents a major difference </w:t>
      </w:r>
      <w:r w:rsidR="00AF7D7B">
        <w:rPr>
          <w:sz w:val="24"/>
        </w:rPr>
        <w:t>between</w:t>
      </w:r>
      <w:r>
        <w:rPr>
          <w:sz w:val="24"/>
        </w:rPr>
        <w:t xml:space="preserve"> the two techniques</w:t>
      </w:r>
      <w:r w:rsidR="00AF7D7B">
        <w:rPr>
          <w:sz w:val="24"/>
        </w:rPr>
        <w:t>, and can be classified as form or function, with FDM representing the latter and SLA the former.</w:t>
      </w:r>
      <w:r w:rsidR="00AF7D7B">
        <w:rPr>
          <w:sz w:val="24"/>
        </w:rPr>
        <w:br/>
        <w:t>FDM printed parts, even at high resolution and minimum layer heights, still produce laminations in the structure that are visible to the naked eye</w:t>
      </w:r>
      <w:r w:rsidR="00162E2B">
        <w:rPr>
          <w:sz w:val="24"/>
        </w:rPr>
        <w:t>.</w:t>
      </w:r>
      <w:r w:rsidR="00162E2B">
        <w:rPr>
          <w:sz w:val="24"/>
        </w:rPr>
        <w:br/>
        <w:t xml:space="preserve">SLA printed </w:t>
      </w:r>
      <w:r w:rsidR="002408A0">
        <w:rPr>
          <w:sz w:val="24"/>
        </w:rPr>
        <w:t>parts feature much finer laminations, as a result of the minute layer height.</w:t>
      </w:r>
    </w:p>
    <w:p w14:paraId="60F6C15F" w14:textId="77777777" w:rsidR="002408A0" w:rsidRDefault="002408A0" w:rsidP="002408A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5162054" wp14:editId="399D4DC8">
            <wp:extent cx="5731510" cy="29273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2FF09" w14:textId="3D3DB80E" w:rsidR="00AF7D7B" w:rsidRPr="00BE2D04" w:rsidRDefault="002408A0" w:rsidP="002408A0">
      <w:pPr>
        <w:pStyle w:val="Caption"/>
        <w:jc w:val="center"/>
        <w:rPr>
          <w:sz w:val="24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FDM vs SLA by </w:t>
      </w:r>
      <w:proofErr w:type="spellStart"/>
      <w:r>
        <w:t>Formlabs</w:t>
      </w:r>
      <w:proofErr w:type="spellEnd"/>
      <w:r>
        <w:t>, 2017</w:t>
      </w:r>
    </w:p>
    <w:p w14:paraId="1DE8DC6E" w14:textId="07DDE984" w:rsidR="00BE2D04" w:rsidRDefault="00DB32FA" w:rsidP="006B5779">
      <w:pPr>
        <w:rPr>
          <w:sz w:val="24"/>
        </w:rPr>
      </w:pPr>
      <w:r>
        <w:rPr>
          <w:sz w:val="24"/>
        </w:rPr>
        <w:t>As can be seen above, the desktop SLA model is almost seamless along the lamination path.</w:t>
      </w:r>
      <w:r>
        <w:rPr>
          <w:sz w:val="24"/>
        </w:rPr>
        <w:br/>
        <w:t>The industrial SLA model features more visible laminations, it can be speculated that this is a calculated compromise in favour of a shorter build time.</w:t>
      </w:r>
      <w:r>
        <w:rPr>
          <w:sz w:val="24"/>
        </w:rPr>
        <w:br/>
        <w:t>In contrast with the SLA models, both of the FDM models are capable of replicating the form of the part</w:t>
      </w:r>
      <w:r w:rsidR="00D53B62">
        <w:rPr>
          <w:sz w:val="24"/>
        </w:rPr>
        <w:t>, but the finer structures, such as the DNA helix on the interior, are suffering from ‘webbing’, whereby the dot of filament used to form a tiny cross section does not fully deposit, and as the print head moves to the next point, it draws out a super-fine fibre of material, which behaves like a cobweb.</w:t>
      </w:r>
    </w:p>
    <w:p w14:paraId="675422F9" w14:textId="21CEA93D" w:rsidR="00D53B62" w:rsidRDefault="00D53B62" w:rsidP="006B5779">
      <w:pPr>
        <w:rPr>
          <w:sz w:val="24"/>
        </w:rPr>
      </w:pPr>
    </w:p>
    <w:p w14:paraId="103F4987" w14:textId="66F474A4" w:rsidR="00D53B62" w:rsidRDefault="00D53B62" w:rsidP="006B5779">
      <w:pPr>
        <w:rPr>
          <w:sz w:val="24"/>
        </w:rPr>
      </w:pPr>
    </w:p>
    <w:p w14:paraId="4B2BA50C" w14:textId="6467A5A8" w:rsidR="00D53B62" w:rsidRDefault="00D53B62" w:rsidP="006B5779">
      <w:pPr>
        <w:rPr>
          <w:sz w:val="24"/>
        </w:rPr>
      </w:pPr>
    </w:p>
    <w:p w14:paraId="774B183C" w14:textId="16EDBFD1" w:rsidR="00D53B62" w:rsidRDefault="00D53B62" w:rsidP="006B5779">
      <w:pPr>
        <w:rPr>
          <w:sz w:val="24"/>
        </w:rPr>
      </w:pPr>
    </w:p>
    <w:p w14:paraId="39E47EE1" w14:textId="0DE4624C" w:rsidR="00D53B62" w:rsidRDefault="00D53B62" w:rsidP="006B5779">
      <w:pPr>
        <w:rPr>
          <w:sz w:val="24"/>
        </w:rPr>
      </w:pPr>
    </w:p>
    <w:p w14:paraId="0D9BA7F3" w14:textId="2786BA72" w:rsidR="00D53B62" w:rsidRDefault="00D53B62" w:rsidP="006B5779">
      <w:pPr>
        <w:rPr>
          <w:sz w:val="24"/>
        </w:rPr>
      </w:pPr>
    </w:p>
    <w:p w14:paraId="76AB5E7C" w14:textId="2754A84B" w:rsidR="00D53B62" w:rsidRDefault="00D53B62" w:rsidP="006B5779">
      <w:pPr>
        <w:rPr>
          <w:sz w:val="24"/>
        </w:rPr>
      </w:pPr>
    </w:p>
    <w:p w14:paraId="75C918CA" w14:textId="3EC8EB87" w:rsidR="00D53B62" w:rsidRDefault="00D53B62" w:rsidP="006B5779">
      <w:pPr>
        <w:rPr>
          <w:sz w:val="24"/>
        </w:rPr>
      </w:pPr>
    </w:p>
    <w:p w14:paraId="3D00747B" w14:textId="517449B6" w:rsidR="00D53B62" w:rsidRDefault="00D53B62" w:rsidP="006B5779">
      <w:pPr>
        <w:rPr>
          <w:sz w:val="24"/>
        </w:rPr>
      </w:pPr>
    </w:p>
    <w:p w14:paraId="753CAE78" w14:textId="33FE2C41" w:rsidR="00590FD0" w:rsidRDefault="00590FD0" w:rsidP="006B5779">
      <w:pPr>
        <w:rPr>
          <w:sz w:val="24"/>
        </w:rPr>
      </w:pPr>
    </w:p>
    <w:p w14:paraId="38F47A6D" w14:textId="16098603" w:rsidR="00590FD0" w:rsidRDefault="00590FD0" w:rsidP="006B5779">
      <w:pPr>
        <w:rPr>
          <w:sz w:val="24"/>
        </w:rPr>
      </w:pPr>
    </w:p>
    <w:p w14:paraId="0666CF79" w14:textId="31321925" w:rsidR="00590FD0" w:rsidRDefault="00590FD0" w:rsidP="006B5779">
      <w:pPr>
        <w:rPr>
          <w:sz w:val="24"/>
        </w:rPr>
      </w:pPr>
    </w:p>
    <w:p w14:paraId="69FB5F27" w14:textId="77777777" w:rsidR="00590FD0" w:rsidRDefault="00590FD0" w:rsidP="006B5779">
      <w:pPr>
        <w:rPr>
          <w:sz w:val="24"/>
        </w:rPr>
      </w:pPr>
    </w:p>
    <w:p w14:paraId="628EB271" w14:textId="1E4E5F36" w:rsidR="00D53B62" w:rsidRDefault="00D53B62" w:rsidP="00D53B62">
      <w:pPr>
        <w:pStyle w:val="Heading1"/>
      </w:pPr>
      <w:r>
        <w:lastRenderedPageBreak/>
        <w:t>Conclusion</w:t>
      </w:r>
    </w:p>
    <w:p w14:paraId="3FA75B21" w14:textId="2C62B773" w:rsidR="00D53B62" w:rsidRPr="00D53B62" w:rsidRDefault="00D53B62" w:rsidP="00D53B62">
      <w:r>
        <w:t xml:space="preserve">In conclusion, FDM parts are physically stronger, </w:t>
      </w:r>
      <w:r w:rsidR="008E3C5D">
        <w:t>more readily available, cheaper to produce in terms of material costs &amp; cycle time, also requiring a less hands-on approach to post processing.</w:t>
      </w:r>
      <w:r w:rsidR="008E3C5D">
        <w:br/>
        <w:t>Further benefits over SLA are the lack of witness marks from support, and a much simpler process for determining print orientation.</w:t>
      </w:r>
      <w:r w:rsidR="00AD7D69">
        <w:t xml:space="preserve"> As such they are ideally suited for rapid-prototyping, and simplified mass production </w:t>
      </w:r>
      <w:r w:rsidR="00BC653B">
        <w:t xml:space="preserve">of functional parts </w:t>
      </w:r>
      <w:r w:rsidR="00AD7D69">
        <w:t>on an industrial scale, in several materials and colours</w:t>
      </w:r>
      <w:r w:rsidR="00BC653B">
        <w:t xml:space="preserve">, offering geometry capabilities that would incur significant investment if produced through traditional means, </w:t>
      </w:r>
      <w:r w:rsidR="00852C72">
        <w:t>i.e.</w:t>
      </w:r>
      <w:r w:rsidR="00BC653B">
        <w:t xml:space="preserve">: milling, turning, casting, </w:t>
      </w:r>
      <w:r w:rsidR="00852C72">
        <w:t>moulding</w:t>
      </w:r>
      <w:r w:rsidR="00BC653B">
        <w:t>.</w:t>
      </w:r>
      <w:r w:rsidR="00AD7D69">
        <w:br/>
      </w:r>
      <w:r w:rsidR="00AD7D69">
        <w:br/>
        <w:t>SLA parts offer superior surface finish, prioritising form over function. The materials are generally hard and brittle, requiring a significant amount of hands-on post processing to produce finished parts. Support structure removal and witness mark removal are the most labour-intensive elements of post processing, with additional time and resources required for post-print UV curing.</w:t>
      </w:r>
      <w:r w:rsidR="00BC653B">
        <w:br/>
        <w:t>Costs are higher for SLA prints, but per part costs can be minimised by finalising a design and mass producing it with industrial machines, which possess larger build chambers.</w:t>
      </w:r>
      <w:r w:rsidR="00BC653B">
        <w:br/>
        <w:t xml:space="preserve">Applications in medicine and dentistry have offered unique applications for SLA prints, with anatomical representations of varied organic structures, for example a Lifesize representation of a person’s teeth and gums for orthodontic purposes. </w:t>
      </w:r>
      <w:r w:rsidR="00AD7D69">
        <w:br/>
      </w:r>
    </w:p>
    <w:p w14:paraId="536E2F4F" w14:textId="4519C0D7" w:rsidR="00BE2D04" w:rsidRPr="00BE2D04" w:rsidRDefault="00BE2D04" w:rsidP="006B5779">
      <w:pPr>
        <w:rPr>
          <w:sz w:val="24"/>
        </w:rPr>
      </w:pPr>
    </w:p>
    <w:p w14:paraId="0807DB77" w14:textId="307B122A" w:rsidR="00BE2D04" w:rsidRPr="00BE2D04" w:rsidRDefault="00BE2D04" w:rsidP="006B5779">
      <w:pPr>
        <w:rPr>
          <w:sz w:val="24"/>
        </w:rPr>
      </w:pPr>
    </w:p>
    <w:p w14:paraId="7C7495FE" w14:textId="1FAB2F15" w:rsidR="00BE2D04" w:rsidRPr="00BE2D04" w:rsidRDefault="00BE2D04" w:rsidP="006B5779">
      <w:pPr>
        <w:rPr>
          <w:sz w:val="24"/>
        </w:rPr>
      </w:pPr>
    </w:p>
    <w:p w14:paraId="0539EB36" w14:textId="1A011B09" w:rsidR="00BE2D04" w:rsidRPr="00BE2D04" w:rsidRDefault="00BE2D04" w:rsidP="006B5779">
      <w:pPr>
        <w:rPr>
          <w:sz w:val="24"/>
        </w:rPr>
      </w:pPr>
    </w:p>
    <w:p w14:paraId="3776E663" w14:textId="67712DB1" w:rsidR="00BE2D04" w:rsidRPr="00BE2D04" w:rsidRDefault="00BE2D04" w:rsidP="006B5779">
      <w:pPr>
        <w:rPr>
          <w:sz w:val="24"/>
        </w:rPr>
      </w:pPr>
    </w:p>
    <w:p w14:paraId="7BF2D54F" w14:textId="2DEE3B20" w:rsidR="00BE2D04" w:rsidRPr="00BE2D04" w:rsidRDefault="00BE2D04" w:rsidP="006B5779">
      <w:pPr>
        <w:rPr>
          <w:sz w:val="24"/>
        </w:rPr>
      </w:pPr>
    </w:p>
    <w:p w14:paraId="275F052E" w14:textId="0356854A" w:rsidR="00BE2D04" w:rsidRPr="00BE2D04" w:rsidRDefault="00BE2D04" w:rsidP="006B5779">
      <w:pPr>
        <w:rPr>
          <w:sz w:val="24"/>
        </w:rPr>
      </w:pPr>
    </w:p>
    <w:p w14:paraId="2944179D" w14:textId="344AB090" w:rsidR="00BE2D04" w:rsidRPr="00BE2D04" w:rsidRDefault="00BE2D04" w:rsidP="006B5779">
      <w:pPr>
        <w:rPr>
          <w:sz w:val="24"/>
        </w:rPr>
      </w:pPr>
    </w:p>
    <w:p w14:paraId="30644594" w14:textId="11CDFA43" w:rsidR="00BE2D04" w:rsidRPr="00BE2D04" w:rsidRDefault="00BE2D04" w:rsidP="006B5779">
      <w:pPr>
        <w:rPr>
          <w:sz w:val="24"/>
        </w:rPr>
      </w:pPr>
    </w:p>
    <w:p w14:paraId="2606985C" w14:textId="660FC7DA" w:rsidR="00BE2D04" w:rsidRPr="00BE2D04" w:rsidRDefault="00BE2D04" w:rsidP="006B5779">
      <w:pPr>
        <w:rPr>
          <w:sz w:val="24"/>
        </w:rPr>
      </w:pPr>
    </w:p>
    <w:p w14:paraId="0672EC83" w14:textId="01E809CD" w:rsidR="00BE2D04" w:rsidRPr="00BE2D04" w:rsidRDefault="00BE2D04" w:rsidP="006B5779">
      <w:pPr>
        <w:rPr>
          <w:sz w:val="24"/>
        </w:rPr>
      </w:pPr>
    </w:p>
    <w:p w14:paraId="4A238C44" w14:textId="77777777" w:rsidR="00BE2D04" w:rsidRPr="00BE2D04" w:rsidRDefault="00BE2D04" w:rsidP="006B5779">
      <w:pPr>
        <w:rPr>
          <w:sz w:val="24"/>
        </w:rPr>
      </w:pPr>
    </w:p>
    <w:p w14:paraId="127C875A" w14:textId="7917BC25" w:rsidR="00583B9D" w:rsidRDefault="00583B9D" w:rsidP="006B5779">
      <w:pPr>
        <w:rPr>
          <w:sz w:val="24"/>
        </w:rPr>
      </w:pPr>
    </w:p>
    <w:p w14:paraId="1E99C391" w14:textId="09FE3A7D" w:rsidR="0080132A" w:rsidRDefault="0080132A" w:rsidP="006B5779">
      <w:pPr>
        <w:rPr>
          <w:sz w:val="24"/>
        </w:rPr>
      </w:pPr>
    </w:p>
    <w:p w14:paraId="79167558" w14:textId="6DA0AA0D" w:rsidR="0080132A" w:rsidRDefault="0080132A" w:rsidP="006B5779">
      <w:pPr>
        <w:rPr>
          <w:sz w:val="24"/>
        </w:rPr>
      </w:pPr>
    </w:p>
    <w:p w14:paraId="47A8A2F1" w14:textId="77777777" w:rsidR="0080132A" w:rsidRPr="00BE2D04" w:rsidRDefault="0080132A" w:rsidP="006B5779">
      <w:pPr>
        <w:rPr>
          <w:sz w:val="24"/>
        </w:rPr>
      </w:pPr>
    </w:p>
    <w:p w14:paraId="02A3B59D" w14:textId="1BD5DA8F" w:rsidR="00583B9D" w:rsidRPr="00BE2D04" w:rsidRDefault="00583B9D" w:rsidP="00583B9D">
      <w:pPr>
        <w:pStyle w:val="Heading1"/>
        <w:rPr>
          <w:sz w:val="36"/>
        </w:rPr>
      </w:pPr>
      <w:r w:rsidRPr="00BE2D04">
        <w:rPr>
          <w:sz w:val="36"/>
        </w:rPr>
        <w:lastRenderedPageBreak/>
        <w:t>References</w:t>
      </w:r>
    </w:p>
    <w:p w14:paraId="11FA6C33" w14:textId="77777777" w:rsidR="0080132A" w:rsidRDefault="0080132A" w:rsidP="0080132A">
      <w:pPr>
        <w:rPr>
          <w:i/>
          <w:sz w:val="24"/>
        </w:rPr>
      </w:pPr>
      <w:r w:rsidRPr="00BE2D04">
        <w:rPr>
          <w:sz w:val="24"/>
        </w:rPr>
        <w:t xml:space="preserve">Armstrong, C., 2017. </w:t>
      </w:r>
      <w:r w:rsidRPr="00BE2D04">
        <w:rPr>
          <w:i/>
          <w:sz w:val="24"/>
        </w:rPr>
        <w:t xml:space="preserve">How to design parts for SLA 3D printing. </w:t>
      </w:r>
      <w:r w:rsidRPr="00BE2D04">
        <w:rPr>
          <w:sz w:val="24"/>
        </w:rPr>
        <w:t>[ONLINE] Available at:</w:t>
      </w:r>
      <w:r w:rsidRPr="00BE2D04">
        <w:rPr>
          <w:sz w:val="24"/>
        </w:rPr>
        <w:br/>
      </w:r>
      <w:r w:rsidRPr="00BE2D04">
        <w:rPr>
          <w:i/>
          <w:sz w:val="24"/>
        </w:rPr>
        <w:t>https://www.3dhubs.com/knowledge-base/how-design-parts-sla-3d-printing</w:t>
      </w:r>
      <w:r w:rsidRPr="00BE2D04">
        <w:rPr>
          <w:i/>
          <w:sz w:val="24"/>
        </w:rPr>
        <w:br/>
      </w:r>
      <w:r w:rsidRPr="00442244">
        <w:rPr>
          <w:sz w:val="24"/>
        </w:rPr>
        <w:t>[Accessed 2</w:t>
      </w:r>
      <w:r w:rsidRPr="00442244">
        <w:rPr>
          <w:sz w:val="24"/>
          <w:vertAlign w:val="superscript"/>
        </w:rPr>
        <w:t>nd</w:t>
      </w:r>
      <w:r w:rsidRPr="00442244">
        <w:rPr>
          <w:sz w:val="24"/>
        </w:rPr>
        <w:t xml:space="preserve"> April 2018]</w:t>
      </w:r>
    </w:p>
    <w:p w14:paraId="2F415B7E" w14:textId="6529C2FE" w:rsidR="00583B9D" w:rsidRPr="0080132A" w:rsidRDefault="0080132A" w:rsidP="0080132A">
      <w:pPr>
        <w:rPr>
          <w:sz w:val="24"/>
        </w:rPr>
      </w:pPr>
      <w:proofErr w:type="spellStart"/>
      <w:r>
        <w:rPr>
          <w:sz w:val="24"/>
        </w:rPr>
        <w:t>Formlabs</w:t>
      </w:r>
      <w:proofErr w:type="spellEnd"/>
      <w:r>
        <w:rPr>
          <w:sz w:val="24"/>
        </w:rPr>
        <w:t>,</w:t>
      </w:r>
      <w:r w:rsidRPr="00442244">
        <w:rPr>
          <w:sz w:val="24"/>
        </w:rPr>
        <w:t xml:space="preserve"> 2017. </w:t>
      </w:r>
      <w:r>
        <w:rPr>
          <w:i/>
          <w:sz w:val="24"/>
        </w:rPr>
        <w:t xml:space="preserve">Introduction to </w:t>
      </w:r>
      <w:proofErr w:type="gramStart"/>
      <w:r>
        <w:rPr>
          <w:i/>
          <w:sz w:val="24"/>
        </w:rPr>
        <w:t>Stereolithography .</w:t>
      </w:r>
      <w:proofErr w:type="gramEnd"/>
      <w:r>
        <w:rPr>
          <w:i/>
          <w:sz w:val="24"/>
        </w:rPr>
        <w:t xml:space="preserve"> </w:t>
      </w:r>
      <w:r>
        <w:rPr>
          <w:sz w:val="24"/>
        </w:rPr>
        <w:t xml:space="preserve">[ONLINE] Available at: </w:t>
      </w:r>
      <w:r w:rsidRPr="002408A0">
        <w:rPr>
          <w:sz w:val="24"/>
        </w:rPr>
        <w:t>https://formlabs.com/introduction-to-stereolithography/</w:t>
      </w:r>
      <w:r>
        <w:rPr>
          <w:sz w:val="24"/>
        </w:rPr>
        <w:t xml:space="preserve"> </w:t>
      </w:r>
      <w:r>
        <w:rPr>
          <w:sz w:val="24"/>
        </w:rPr>
        <w:t>[</w:t>
      </w:r>
      <w:r>
        <w:rPr>
          <w:sz w:val="24"/>
        </w:rPr>
        <w:t>Accessed 2</w:t>
      </w:r>
      <w:r w:rsidRPr="00442244">
        <w:rPr>
          <w:sz w:val="24"/>
          <w:vertAlign w:val="superscript"/>
        </w:rPr>
        <w:t>nd</w:t>
      </w:r>
      <w:r>
        <w:rPr>
          <w:sz w:val="24"/>
        </w:rPr>
        <w:t xml:space="preserve"> April 2018]</w:t>
      </w:r>
    </w:p>
    <w:p w14:paraId="1A7DC6D5" w14:textId="68DEE638" w:rsidR="0080132A" w:rsidRPr="00BE2D04" w:rsidRDefault="00583B9D" w:rsidP="0080132A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  <w:szCs w:val="27"/>
        </w:rPr>
      </w:pPr>
      <w:r w:rsidRPr="00BE2D04">
        <w:rPr>
          <w:rFonts w:asciiTheme="minorHAnsi" w:hAnsiTheme="minorHAnsi" w:cstheme="minorHAnsi"/>
          <w:color w:val="000000"/>
          <w:szCs w:val="27"/>
        </w:rPr>
        <w:t>Redwood, B.</w:t>
      </w:r>
      <w:r w:rsidR="002201D0" w:rsidRPr="00BE2D04">
        <w:rPr>
          <w:rFonts w:asciiTheme="minorHAnsi" w:hAnsiTheme="minorHAnsi" w:cstheme="minorHAnsi"/>
          <w:color w:val="000000"/>
          <w:szCs w:val="27"/>
        </w:rPr>
        <w:t>,</w:t>
      </w:r>
      <w:r w:rsidRPr="00BE2D04">
        <w:rPr>
          <w:rFonts w:asciiTheme="minorHAnsi" w:hAnsiTheme="minorHAnsi" w:cstheme="minorHAnsi"/>
          <w:color w:val="000000"/>
          <w:szCs w:val="27"/>
        </w:rPr>
        <w:t xml:space="preserve"> </w:t>
      </w:r>
      <w:proofErr w:type="spellStart"/>
      <w:r w:rsidRPr="00BE2D04">
        <w:rPr>
          <w:rFonts w:asciiTheme="minorHAnsi" w:hAnsiTheme="minorHAnsi" w:cstheme="minorHAnsi"/>
          <w:color w:val="000000"/>
          <w:szCs w:val="27"/>
        </w:rPr>
        <w:t>Schöffer</w:t>
      </w:r>
      <w:proofErr w:type="spellEnd"/>
      <w:r w:rsidRPr="00BE2D04">
        <w:rPr>
          <w:rFonts w:asciiTheme="minorHAnsi" w:hAnsiTheme="minorHAnsi" w:cstheme="minorHAnsi"/>
          <w:color w:val="000000"/>
          <w:szCs w:val="27"/>
        </w:rPr>
        <w:t>, F. and Garret, B.</w:t>
      </w:r>
      <w:r w:rsidR="003B0009" w:rsidRPr="00BE2D04">
        <w:rPr>
          <w:rFonts w:asciiTheme="minorHAnsi" w:hAnsiTheme="minorHAnsi" w:cstheme="minorHAnsi"/>
          <w:color w:val="000000"/>
          <w:szCs w:val="27"/>
        </w:rPr>
        <w:t>,</w:t>
      </w:r>
      <w:r w:rsidRPr="00BE2D04">
        <w:rPr>
          <w:rFonts w:asciiTheme="minorHAnsi" w:hAnsiTheme="minorHAnsi" w:cstheme="minorHAnsi"/>
          <w:color w:val="000000"/>
          <w:szCs w:val="27"/>
        </w:rPr>
        <w:t xml:space="preserve"> 2017</w:t>
      </w:r>
      <w:r w:rsidR="003B0009" w:rsidRPr="00BE2D04">
        <w:rPr>
          <w:rFonts w:asciiTheme="minorHAnsi" w:hAnsiTheme="minorHAnsi" w:cstheme="minorHAnsi"/>
          <w:color w:val="000000"/>
          <w:szCs w:val="27"/>
        </w:rPr>
        <w:t>,</w:t>
      </w:r>
      <w:r w:rsidRPr="00BE2D04">
        <w:rPr>
          <w:rFonts w:asciiTheme="minorHAnsi" w:hAnsiTheme="minorHAnsi" w:cstheme="minorHAnsi"/>
          <w:color w:val="000000"/>
          <w:szCs w:val="27"/>
        </w:rPr>
        <w:t> </w:t>
      </w:r>
      <w:r w:rsidRPr="00BE2D04">
        <w:rPr>
          <w:rFonts w:asciiTheme="minorHAnsi" w:hAnsiTheme="minorHAnsi" w:cstheme="minorHAnsi"/>
          <w:i/>
          <w:iCs/>
          <w:color w:val="000000"/>
          <w:szCs w:val="27"/>
        </w:rPr>
        <w:t>The 3D printing handbook</w:t>
      </w:r>
      <w:r w:rsidRPr="00BE2D04">
        <w:rPr>
          <w:rFonts w:asciiTheme="minorHAnsi" w:hAnsiTheme="minorHAnsi" w:cstheme="minorHAnsi"/>
          <w:color w:val="000000"/>
          <w:szCs w:val="27"/>
        </w:rPr>
        <w:t xml:space="preserve">, </w:t>
      </w:r>
      <w:proofErr w:type="spellStart"/>
      <w:r w:rsidR="003B0009" w:rsidRPr="00BE2D04">
        <w:rPr>
          <w:rFonts w:asciiTheme="minorHAnsi" w:hAnsiTheme="minorHAnsi" w:cstheme="minorHAnsi"/>
          <w:color w:val="000000"/>
          <w:szCs w:val="27"/>
        </w:rPr>
        <w:t>Coers</w:t>
      </w:r>
      <w:proofErr w:type="spellEnd"/>
      <w:r w:rsidR="003B0009" w:rsidRPr="00BE2D04">
        <w:rPr>
          <w:rFonts w:asciiTheme="minorHAnsi" w:hAnsiTheme="minorHAnsi" w:cstheme="minorHAnsi"/>
          <w:color w:val="000000"/>
          <w:szCs w:val="27"/>
        </w:rPr>
        <w:t xml:space="preserve"> &amp; </w:t>
      </w:r>
      <w:proofErr w:type="spellStart"/>
      <w:r w:rsidR="0080132A">
        <w:rPr>
          <w:rFonts w:asciiTheme="minorHAnsi" w:hAnsiTheme="minorHAnsi" w:cstheme="minorHAnsi"/>
          <w:color w:val="000000"/>
          <w:szCs w:val="27"/>
        </w:rPr>
        <w:t>Roest</w:t>
      </w:r>
      <w:proofErr w:type="spellEnd"/>
      <w:r w:rsidR="0080132A">
        <w:rPr>
          <w:rFonts w:asciiTheme="minorHAnsi" w:hAnsiTheme="minorHAnsi" w:cstheme="minorHAnsi"/>
          <w:color w:val="000000"/>
          <w:szCs w:val="27"/>
        </w:rPr>
        <w:t>, Netherlands</w:t>
      </w:r>
    </w:p>
    <w:p w14:paraId="0F278A10" w14:textId="77777777" w:rsidR="002201D0" w:rsidRPr="00BE2D04" w:rsidRDefault="002201D0" w:rsidP="00583B9D">
      <w:pPr>
        <w:rPr>
          <w:sz w:val="24"/>
        </w:rPr>
      </w:pPr>
      <w:r w:rsidRPr="00BE2D04">
        <w:rPr>
          <w:sz w:val="24"/>
        </w:rPr>
        <w:t>Redwood, B.,</w:t>
      </w:r>
      <w:r w:rsidR="007B7A9F" w:rsidRPr="00BE2D04">
        <w:rPr>
          <w:sz w:val="24"/>
        </w:rPr>
        <w:t xml:space="preserve"> 2017. </w:t>
      </w:r>
      <w:r w:rsidR="007B7A9F" w:rsidRPr="00BE2D04">
        <w:rPr>
          <w:i/>
          <w:sz w:val="24"/>
        </w:rPr>
        <w:t xml:space="preserve">Dimensional accuracy of 3D printed parts. </w:t>
      </w:r>
      <w:r w:rsidR="007B7A9F" w:rsidRPr="00BE2D04">
        <w:rPr>
          <w:sz w:val="24"/>
        </w:rPr>
        <w:t xml:space="preserve">[ONLINE] Available at: </w:t>
      </w:r>
      <w:r w:rsidR="007B7A9F" w:rsidRPr="00BE2D04">
        <w:rPr>
          <w:sz w:val="24"/>
        </w:rPr>
        <w:br/>
        <w:t>https://www.3dhubs.com/knowledge-base/dimensional-accuracy-3d-printed-parts#fdm</w:t>
      </w:r>
      <w:r w:rsidR="007B7A9F" w:rsidRPr="00BE2D04">
        <w:rPr>
          <w:sz w:val="24"/>
        </w:rPr>
        <w:br/>
        <w:t>[Accessed 26</w:t>
      </w:r>
      <w:r w:rsidR="007B7A9F" w:rsidRPr="00BE2D04">
        <w:rPr>
          <w:sz w:val="24"/>
          <w:vertAlign w:val="superscript"/>
        </w:rPr>
        <w:t>th</w:t>
      </w:r>
      <w:r w:rsidR="007B7A9F" w:rsidRPr="00BE2D04">
        <w:rPr>
          <w:sz w:val="24"/>
        </w:rPr>
        <w:t xml:space="preserve"> March 2018]</w:t>
      </w:r>
    </w:p>
    <w:p w14:paraId="55A6FE57" w14:textId="5525FA98" w:rsidR="002201D0" w:rsidRPr="00BE2D04" w:rsidRDefault="002201D0" w:rsidP="00583B9D">
      <w:pPr>
        <w:rPr>
          <w:sz w:val="24"/>
        </w:rPr>
      </w:pPr>
      <w:proofErr w:type="spellStart"/>
      <w:r w:rsidRPr="00BE2D04">
        <w:rPr>
          <w:sz w:val="24"/>
        </w:rPr>
        <w:t>Pellaniz</w:t>
      </w:r>
      <w:proofErr w:type="spellEnd"/>
      <w:r w:rsidRPr="00BE2D04">
        <w:rPr>
          <w:sz w:val="24"/>
        </w:rPr>
        <w:t xml:space="preserve">, M., 2016. </w:t>
      </w:r>
      <w:r w:rsidRPr="00BE2D04">
        <w:rPr>
          <w:i/>
          <w:sz w:val="24"/>
        </w:rPr>
        <w:t xml:space="preserve">Extrusion Deposition: Fused Deposition </w:t>
      </w:r>
      <w:proofErr w:type="spellStart"/>
      <w:r w:rsidRPr="00BE2D04">
        <w:rPr>
          <w:i/>
          <w:sz w:val="24"/>
        </w:rPr>
        <w:t>Modeling</w:t>
      </w:r>
      <w:proofErr w:type="spellEnd"/>
      <w:r w:rsidRPr="00BE2D04">
        <w:rPr>
          <w:i/>
          <w:sz w:val="24"/>
        </w:rPr>
        <w:t xml:space="preserve"> (FDM). </w:t>
      </w:r>
      <w:r w:rsidRPr="00BE2D04">
        <w:rPr>
          <w:sz w:val="24"/>
        </w:rPr>
        <w:t>[ONLINE] Available at:</w:t>
      </w:r>
      <w:r w:rsidRPr="00BE2D04">
        <w:rPr>
          <w:sz w:val="24"/>
        </w:rPr>
        <w:br/>
        <w:t>https://www.additive3d.com/extrusion-deposition-fused-deposition-modeling-fdm/</w:t>
      </w:r>
      <w:r w:rsidRPr="00BE2D04">
        <w:rPr>
          <w:sz w:val="24"/>
        </w:rPr>
        <w:br/>
        <w:t>[Accessed 27</w:t>
      </w:r>
      <w:r w:rsidRPr="00BE2D04">
        <w:rPr>
          <w:sz w:val="24"/>
          <w:vertAlign w:val="superscript"/>
        </w:rPr>
        <w:t>th</w:t>
      </w:r>
      <w:r w:rsidRPr="00BE2D04">
        <w:rPr>
          <w:sz w:val="24"/>
        </w:rPr>
        <w:t xml:space="preserve"> March 2018</w:t>
      </w:r>
      <w:r w:rsidR="00405890" w:rsidRPr="00BE2D04">
        <w:rPr>
          <w:sz w:val="24"/>
        </w:rPr>
        <w:t>]</w:t>
      </w:r>
    </w:p>
    <w:p w14:paraId="3390D152" w14:textId="20358275" w:rsidR="00090F71" w:rsidRPr="00BE2D04" w:rsidRDefault="00090F71" w:rsidP="00583B9D">
      <w:pPr>
        <w:rPr>
          <w:sz w:val="24"/>
        </w:rPr>
      </w:pPr>
      <w:proofErr w:type="spellStart"/>
      <w:r w:rsidRPr="00BE2D04">
        <w:rPr>
          <w:sz w:val="24"/>
        </w:rPr>
        <w:t>Partanen</w:t>
      </w:r>
      <w:proofErr w:type="spellEnd"/>
      <w:r w:rsidRPr="00BE2D04">
        <w:rPr>
          <w:sz w:val="24"/>
        </w:rPr>
        <w:t xml:space="preserve">, </w:t>
      </w:r>
      <w:proofErr w:type="spellStart"/>
      <w:r w:rsidRPr="00BE2D04">
        <w:rPr>
          <w:sz w:val="24"/>
        </w:rPr>
        <w:t>Jouni</w:t>
      </w:r>
      <w:proofErr w:type="spellEnd"/>
      <w:r w:rsidRPr="00BE2D04">
        <w:rPr>
          <w:sz w:val="24"/>
        </w:rPr>
        <w:t xml:space="preserve"> P., 1996. </w:t>
      </w:r>
      <w:r w:rsidRPr="00BE2D04">
        <w:rPr>
          <w:i/>
          <w:sz w:val="24"/>
        </w:rPr>
        <w:t>Solid state lasers for stereolithography</w:t>
      </w:r>
      <w:r w:rsidRPr="00BE2D04">
        <w:rPr>
          <w:sz w:val="24"/>
        </w:rPr>
        <w:t xml:space="preserve">. 7th Annual Solid Freeform Fabrication Symposium Proceedings, </w:t>
      </w:r>
      <w:r w:rsidR="00E639EE" w:rsidRPr="00BE2D04">
        <w:rPr>
          <w:sz w:val="24"/>
        </w:rPr>
        <w:t>USA</w:t>
      </w:r>
    </w:p>
    <w:p w14:paraId="32AC3C07" w14:textId="7FA76149" w:rsidR="00442244" w:rsidRDefault="00442244" w:rsidP="00583B9D">
      <w:pPr>
        <w:rPr>
          <w:sz w:val="24"/>
        </w:rPr>
      </w:pPr>
      <w:proofErr w:type="spellStart"/>
      <w:r w:rsidRPr="00442244">
        <w:rPr>
          <w:sz w:val="24"/>
        </w:rPr>
        <w:t>Zguris</w:t>
      </w:r>
      <w:proofErr w:type="spellEnd"/>
      <w:r w:rsidRPr="00442244">
        <w:rPr>
          <w:sz w:val="24"/>
        </w:rPr>
        <w:t xml:space="preserve">, Z., 2017. </w:t>
      </w:r>
      <w:r>
        <w:rPr>
          <w:i/>
          <w:sz w:val="24"/>
        </w:rPr>
        <w:t xml:space="preserve">How mechanical properties of stereolithography 3D prints are affected by UV curing. </w:t>
      </w:r>
      <w:r>
        <w:rPr>
          <w:sz w:val="24"/>
        </w:rPr>
        <w:t xml:space="preserve">[ONLINE] Available at: </w:t>
      </w:r>
      <w:r w:rsidRPr="00442244">
        <w:rPr>
          <w:sz w:val="24"/>
        </w:rPr>
        <w:t>https://formlabs.com/mechanical-properties-of-uv-cured-3d-prints/</w:t>
      </w:r>
      <w:r>
        <w:rPr>
          <w:sz w:val="24"/>
        </w:rPr>
        <w:t xml:space="preserve"> [Accessed 2</w:t>
      </w:r>
      <w:r w:rsidRPr="00442244">
        <w:rPr>
          <w:sz w:val="24"/>
          <w:vertAlign w:val="superscript"/>
        </w:rPr>
        <w:t>nd</w:t>
      </w:r>
      <w:r>
        <w:rPr>
          <w:sz w:val="24"/>
        </w:rPr>
        <w:t xml:space="preserve"> April 2018]</w:t>
      </w:r>
    </w:p>
    <w:p w14:paraId="534C258E" w14:textId="77777777" w:rsidR="002408A0" w:rsidRPr="00442244" w:rsidRDefault="002408A0" w:rsidP="00583B9D">
      <w:pPr>
        <w:rPr>
          <w:sz w:val="24"/>
        </w:rPr>
      </w:pPr>
    </w:p>
    <w:sectPr w:rsidR="002408A0" w:rsidRPr="00442244" w:rsidSect="00C248D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635928" w14:textId="77777777" w:rsidR="00F73F47" w:rsidRDefault="00F73F47" w:rsidP="000C4511">
      <w:pPr>
        <w:spacing w:after="0" w:line="240" w:lineRule="auto"/>
      </w:pPr>
      <w:r>
        <w:separator/>
      </w:r>
    </w:p>
  </w:endnote>
  <w:endnote w:type="continuationSeparator" w:id="0">
    <w:p w14:paraId="2B54A034" w14:textId="77777777" w:rsidR="00F73F47" w:rsidRDefault="00F73F47" w:rsidP="000C45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E2D3C5" w14:textId="77777777" w:rsidR="00826F4F" w:rsidRDefault="00826F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37FAF6" w14:textId="77777777" w:rsidR="00826F4F" w:rsidRDefault="00826F4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15786C" w14:textId="77777777" w:rsidR="00826F4F" w:rsidRDefault="00826F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6C949C" w14:textId="77777777" w:rsidR="00F73F47" w:rsidRDefault="00F73F47" w:rsidP="000C4511">
      <w:pPr>
        <w:spacing w:after="0" w:line="240" w:lineRule="auto"/>
      </w:pPr>
      <w:r>
        <w:separator/>
      </w:r>
    </w:p>
  </w:footnote>
  <w:footnote w:type="continuationSeparator" w:id="0">
    <w:p w14:paraId="0304C6C6" w14:textId="77777777" w:rsidR="00F73F47" w:rsidRDefault="00F73F47" w:rsidP="000C45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DD04E3" w14:textId="77777777" w:rsidR="00826F4F" w:rsidRDefault="00826F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4472C4" w:themeColor="accent1"/>
        <w:sz w:val="20"/>
        <w:szCs w:val="20"/>
      </w:rPr>
      <w:alias w:val="Author"/>
      <w:tag w:val=""/>
      <w:id w:val="-952397527"/>
      <w:placeholder>
        <w:docPart w:val="F73EDB593AB841708560F8BFCA1BD0AD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265AD825" w14:textId="420AFE74" w:rsidR="00C248DC" w:rsidRDefault="00C248DC">
        <w:pPr>
          <w:pStyle w:val="Header"/>
          <w:jc w:val="center"/>
          <w:rPr>
            <w:color w:val="4472C4" w:themeColor="accent1"/>
            <w:sz w:val="20"/>
          </w:rPr>
        </w:pPr>
        <w:r>
          <w:rPr>
            <w:color w:val="4472C4" w:themeColor="accent1"/>
            <w:sz w:val="20"/>
            <w:szCs w:val="20"/>
          </w:rPr>
          <w:t>James Audsley</w:t>
        </w:r>
      </w:p>
    </w:sdtContent>
  </w:sdt>
  <w:p w14:paraId="0622D08C" w14:textId="024D064E" w:rsidR="00C248DC" w:rsidRPr="00C248DC" w:rsidRDefault="00C248DC">
    <w:pPr>
      <w:pStyle w:val="Header"/>
      <w:jc w:val="center"/>
      <w:rPr>
        <w:caps/>
        <w:color w:val="4472C4" w:themeColor="accent1"/>
        <w:sz w:val="20"/>
      </w:rPr>
    </w:pPr>
    <w:r w:rsidRPr="00C248DC">
      <w:rPr>
        <w:caps/>
        <w:color w:val="4472C4" w:themeColor="accent1"/>
        <w:sz w:val="20"/>
      </w:rPr>
      <w:t xml:space="preserve"> </w:t>
    </w:r>
    <w:sdt>
      <w:sdtPr>
        <w:rPr>
          <w:caps/>
          <w:color w:val="4472C4" w:themeColor="accent1"/>
          <w:sz w:val="20"/>
        </w:rPr>
        <w:alias w:val="Title"/>
        <w:tag w:val=""/>
        <w:id w:val="-1954942076"/>
        <w:placeholder>
          <w:docPart w:val="099D411EE40D48A184D57047B954B53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Pr="00C248DC">
          <w:rPr>
            <w:caps/>
            <w:color w:val="4472C4" w:themeColor="accent1"/>
            <w:sz w:val="20"/>
          </w:rPr>
          <w:t>Critical evaluation of non-traditional machining equipment for the manufacturing industry March 2018</w:t>
        </w:r>
        <w:r>
          <w:rPr>
            <w:caps/>
            <w:color w:val="4472C4" w:themeColor="accent1"/>
            <w:sz w:val="20"/>
          </w:rPr>
          <w:t xml:space="preserve"> -</w:t>
        </w:r>
        <w:r w:rsidRPr="00C248DC">
          <w:rPr>
            <w:caps/>
            <w:color w:val="4472C4" w:themeColor="accent1"/>
            <w:sz w:val="20"/>
          </w:rPr>
          <w:t xml:space="preserve"> Advanced Processes and Materials Assignment</w:t>
        </w:r>
      </w:sdtContent>
    </w:sdt>
  </w:p>
  <w:p w14:paraId="761F09BF" w14:textId="11BD4DB5" w:rsidR="000C4511" w:rsidRDefault="000C4511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E2C0D5" w14:textId="77777777" w:rsidR="00826F4F" w:rsidRDefault="00826F4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511"/>
    <w:rsid w:val="00046557"/>
    <w:rsid w:val="00061BC0"/>
    <w:rsid w:val="00090F71"/>
    <w:rsid w:val="00095FA2"/>
    <w:rsid w:val="000C3EE9"/>
    <w:rsid w:val="000C4511"/>
    <w:rsid w:val="000E3A24"/>
    <w:rsid w:val="00162E2B"/>
    <w:rsid w:val="001844E5"/>
    <w:rsid w:val="001D511C"/>
    <w:rsid w:val="001E005D"/>
    <w:rsid w:val="00204FF3"/>
    <w:rsid w:val="002201D0"/>
    <w:rsid w:val="002408A0"/>
    <w:rsid w:val="0024386F"/>
    <w:rsid w:val="002B09CE"/>
    <w:rsid w:val="00315D8A"/>
    <w:rsid w:val="00321B76"/>
    <w:rsid w:val="003539D5"/>
    <w:rsid w:val="00367F97"/>
    <w:rsid w:val="00374F09"/>
    <w:rsid w:val="003B0009"/>
    <w:rsid w:val="003B2EB5"/>
    <w:rsid w:val="003C6557"/>
    <w:rsid w:val="003E4DE0"/>
    <w:rsid w:val="00405890"/>
    <w:rsid w:val="00442244"/>
    <w:rsid w:val="004438CE"/>
    <w:rsid w:val="00462E89"/>
    <w:rsid w:val="00466EC5"/>
    <w:rsid w:val="004832FB"/>
    <w:rsid w:val="00490438"/>
    <w:rsid w:val="004B181B"/>
    <w:rsid w:val="004C68BD"/>
    <w:rsid w:val="004E312C"/>
    <w:rsid w:val="00500FE0"/>
    <w:rsid w:val="00527AE2"/>
    <w:rsid w:val="005461FF"/>
    <w:rsid w:val="00570BED"/>
    <w:rsid w:val="00583B9D"/>
    <w:rsid w:val="00590FD0"/>
    <w:rsid w:val="005B0F64"/>
    <w:rsid w:val="005D7664"/>
    <w:rsid w:val="005E378F"/>
    <w:rsid w:val="00601082"/>
    <w:rsid w:val="00605747"/>
    <w:rsid w:val="00642DEA"/>
    <w:rsid w:val="00646EDE"/>
    <w:rsid w:val="00657E2A"/>
    <w:rsid w:val="00686869"/>
    <w:rsid w:val="006A57FA"/>
    <w:rsid w:val="006B5779"/>
    <w:rsid w:val="006F5FD2"/>
    <w:rsid w:val="0073617D"/>
    <w:rsid w:val="00736B38"/>
    <w:rsid w:val="0077615E"/>
    <w:rsid w:val="007B7A9F"/>
    <w:rsid w:val="0080132A"/>
    <w:rsid w:val="00826F4F"/>
    <w:rsid w:val="00852C72"/>
    <w:rsid w:val="008D2179"/>
    <w:rsid w:val="008E3C5D"/>
    <w:rsid w:val="00963F45"/>
    <w:rsid w:val="00990BB3"/>
    <w:rsid w:val="009C6F26"/>
    <w:rsid w:val="00A2336B"/>
    <w:rsid w:val="00A318BA"/>
    <w:rsid w:val="00A8578F"/>
    <w:rsid w:val="00A93242"/>
    <w:rsid w:val="00AD7D69"/>
    <w:rsid w:val="00AF7D7B"/>
    <w:rsid w:val="00B70970"/>
    <w:rsid w:val="00B815A7"/>
    <w:rsid w:val="00BA4FF6"/>
    <w:rsid w:val="00BC653B"/>
    <w:rsid w:val="00BD23D9"/>
    <w:rsid w:val="00BE2D04"/>
    <w:rsid w:val="00BE6A2B"/>
    <w:rsid w:val="00BF0623"/>
    <w:rsid w:val="00C248DC"/>
    <w:rsid w:val="00C778C9"/>
    <w:rsid w:val="00CA618A"/>
    <w:rsid w:val="00D330AC"/>
    <w:rsid w:val="00D53B62"/>
    <w:rsid w:val="00D85D3C"/>
    <w:rsid w:val="00D96B18"/>
    <w:rsid w:val="00DB32FA"/>
    <w:rsid w:val="00E32164"/>
    <w:rsid w:val="00E639EE"/>
    <w:rsid w:val="00E95B13"/>
    <w:rsid w:val="00EB07C6"/>
    <w:rsid w:val="00F62BCC"/>
    <w:rsid w:val="00F73F47"/>
    <w:rsid w:val="00F83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829129"/>
  <w15:chartTrackingRefBased/>
  <w15:docId w15:val="{EDB360F4-EA37-43CF-ACE1-5839ED64C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57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3B9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4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4511"/>
  </w:style>
  <w:style w:type="paragraph" w:styleId="Footer">
    <w:name w:val="footer"/>
    <w:basedOn w:val="Normal"/>
    <w:link w:val="FooterChar"/>
    <w:uiPriority w:val="99"/>
    <w:unhideWhenUsed/>
    <w:rsid w:val="000C4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4511"/>
  </w:style>
  <w:style w:type="character" w:customStyle="1" w:styleId="Heading1Char">
    <w:name w:val="Heading 1 Char"/>
    <w:basedOn w:val="DefaultParagraphFont"/>
    <w:link w:val="Heading1"/>
    <w:uiPriority w:val="9"/>
    <w:rsid w:val="006B57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3B9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583B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B7A9F"/>
    <w:rPr>
      <w:i/>
      <w:iCs/>
    </w:rPr>
  </w:style>
  <w:style w:type="character" w:styleId="Hyperlink">
    <w:name w:val="Hyperlink"/>
    <w:basedOn w:val="DefaultParagraphFont"/>
    <w:uiPriority w:val="99"/>
    <w:unhideWhenUsed/>
    <w:rsid w:val="007B7A9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7A9F"/>
    <w:rPr>
      <w:color w:val="808080"/>
      <w:shd w:val="clear" w:color="auto" w:fill="E6E6E6"/>
    </w:rPr>
  </w:style>
  <w:style w:type="paragraph" w:styleId="Caption">
    <w:name w:val="caption"/>
    <w:basedOn w:val="Normal"/>
    <w:next w:val="Normal"/>
    <w:uiPriority w:val="35"/>
    <w:unhideWhenUsed/>
    <w:qFormat/>
    <w:rsid w:val="005E378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31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73EDB593AB841708560F8BFCA1BD0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B5FAD9-DBE4-4DAD-B576-0A3D65C77946}"/>
      </w:docPartPr>
      <w:docPartBody>
        <w:p w:rsidR="00132A11" w:rsidRDefault="00DE6211" w:rsidP="00DE6211">
          <w:pPr>
            <w:pStyle w:val="F73EDB593AB841708560F8BFCA1BD0AD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099D411EE40D48A184D57047B954B5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785042-2EA1-4F6F-874D-585602DF92A2}"/>
      </w:docPartPr>
      <w:docPartBody>
        <w:p w:rsidR="00132A11" w:rsidRDefault="00DE6211" w:rsidP="00DE6211">
          <w:pPr>
            <w:pStyle w:val="099D411EE40D48A184D57047B954B53D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211"/>
    <w:rsid w:val="00132A11"/>
    <w:rsid w:val="006C7F18"/>
    <w:rsid w:val="00915241"/>
    <w:rsid w:val="00915CE5"/>
    <w:rsid w:val="009E16F6"/>
    <w:rsid w:val="00AF7D77"/>
    <w:rsid w:val="00B11CD8"/>
    <w:rsid w:val="00DE6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73EDB593AB841708560F8BFCA1BD0AD">
    <w:name w:val="F73EDB593AB841708560F8BFCA1BD0AD"/>
    <w:rsid w:val="00DE6211"/>
  </w:style>
  <w:style w:type="paragraph" w:customStyle="1" w:styleId="099D411EE40D48A184D57047B954B53D">
    <w:name w:val="099D411EE40D48A184D57047B954B53D"/>
    <w:rsid w:val="00DE621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1281</TotalTime>
  <Pages>8</Pages>
  <Words>1970</Words>
  <Characters>11229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Critical evaluation of non-traditional machining equipment for the manufacturing industry March 2018 - Advanced Processes and Materials Assignment</vt:lpstr>
    </vt:vector>
  </TitlesOfParts>
  <Company/>
  <LinksUpToDate>false</LinksUpToDate>
  <CharactersWithSpaces>13173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evaluation of non-traditional machining equipment for the manufacturing industry March 2018 - Advanced Processes and Materials Assignment</dc:title>
  <dc:subject/>
  <dc:creator>James Audsley</dc:creator>
  <cp:keywords/>
  <dc:description/>
  <cp:lastModifiedBy>James Audsley</cp:lastModifiedBy>
  <cp:revision>26</cp:revision>
  <dcterms:created xsi:type="dcterms:W3CDTF">2018-03-12T20:48:00Z</dcterms:created>
  <dcterms:modified xsi:type="dcterms:W3CDTF">2018-04-04T22:21:00Z</dcterms:modified>
</cp:coreProperties>
</file>