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63595589"/>
        <w:docPartObj>
          <w:docPartGallery w:val="Cover Pages"/>
          <w:docPartUnique/>
        </w:docPartObj>
      </w:sdtPr>
      <w:sdtEndPr>
        <w:rPr>
          <w:rFonts w:ascii="Arial" w:eastAsiaTheme="minorHAnsi" w:hAnsi="Arial" w:cs="Arial"/>
          <w:b/>
          <w:bCs/>
          <w:kern w:val="2"/>
          <w:sz w:val="24"/>
          <w:szCs w:val="24"/>
          <w:lang w:val="en-GB"/>
          <w14:ligatures w14:val="standardContextual"/>
        </w:rPr>
      </w:sdtEndPr>
      <w:sdtContent>
        <w:p w14:paraId="70DEA02C" w14:textId="36BEE084" w:rsidR="00791EB2" w:rsidRDefault="00791EB2">
          <w:pPr>
            <w:pStyle w:val="NoSpacing"/>
          </w:pPr>
          <w:r>
            <w:rPr>
              <w:noProof/>
            </w:rPr>
            <mc:AlternateContent>
              <mc:Choice Requires="wpg">
                <w:drawing>
                  <wp:anchor distT="0" distB="0" distL="114300" distR="114300" simplePos="0" relativeHeight="251659264" behindDoc="1" locked="0" layoutInCell="1" allowOverlap="1" wp14:anchorId="27B39D84" wp14:editId="30AE96D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12T00:00:00Z">
                                      <w:dateFormat w:val="M/d/yyyy"/>
                                      <w:lid w:val="en-US"/>
                                      <w:storeMappedDataAs w:val="dateTime"/>
                                      <w:calendar w:val="gregorian"/>
                                    </w:date>
                                  </w:sdtPr>
                                  <w:sdtContent>
                                    <w:p w14:paraId="2C011338" w14:textId="1947F9A8" w:rsidR="00791EB2" w:rsidRDefault="00791EB2">
                                      <w:pPr>
                                        <w:pStyle w:val="NoSpacing"/>
                                        <w:jc w:val="right"/>
                                        <w:rPr>
                                          <w:color w:val="FFFFFF" w:themeColor="background1"/>
                                          <w:sz w:val="28"/>
                                          <w:szCs w:val="28"/>
                                        </w:rPr>
                                      </w:pPr>
                                      <w:r w:rsidRPr="00791EB2">
                                        <w:rPr>
                                          <w:rFonts w:ascii="Arial Black" w:hAnsi="Arial Black"/>
                                          <w:color w:val="FFFFFF" w:themeColor="background1"/>
                                          <w:sz w:val="28"/>
                                          <w:szCs w:val="28"/>
                                        </w:rPr>
                                        <w:t>1/12/2025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7B39D8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rFonts w:ascii="Arial Black" w:hAnsi="Arial Black"/>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12T00:00:00Z">
                                <w:dateFormat w:val="M/d/yyyy"/>
                                <w:lid w:val="en-US"/>
                                <w:storeMappedDataAs w:val="dateTime"/>
                                <w:calendar w:val="gregorian"/>
                              </w:date>
                            </w:sdtPr>
                            <w:sdtContent>
                              <w:p w14:paraId="2C011338" w14:textId="1947F9A8" w:rsidR="00791EB2" w:rsidRDefault="00791EB2">
                                <w:pPr>
                                  <w:pStyle w:val="NoSpacing"/>
                                  <w:jc w:val="right"/>
                                  <w:rPr>
                                    <w:color w:val="FFFFFF" w:themeColor="background1"/>
                                    <w:sz w:val="28"/>
                                    <w:szCs w:val="28"/>
                                  </w:rPr>
                                </w:pPr>
                                <w:r w:rsidRPr="00791EB2">
                                  <w:rPr>
                                    <w:rFonts w:ascii="Arial Black" w:hAnsi="Arial Black"/>
                                    <w:color w:val="FFFFFF" w:themeColor="background1"/>
                                    <w:sz w:val="28"/>
                                    <w:szCs w:val="28"/>
                                  </w:rPr>
                                  <w:t>1/12/2025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1AAC481" w14:textId="53B7EF82" w:rsidR="00791EB2" w:rsidRDefault="00CB5AC6">
          <w:pPr>
            <w:rPr>
              <w:rFonts w:ascii="Arial" w:hAnsi="Arial" w:cs="Arial"/>
              <w:b/>
              <w:bCs/>
            </w:rPr>
          </w:pPr>
          <w:r>
            <w:rPr>
              <w:noProof/>
            </w:rPr>
            <mc:AlternateContent>
              <mc:Choice Requires="wps">
                <w:drawing>
                  <wp:anchor distT="0" distB="0" distL="114300" distR="114300" simplePos="0" relativeHeight="251661312" behindDoc="0" locked="0" layoutInCell="1" allowOverlap="1" wp14:anchorId="34DE61D2" wp14:editId="5BDDE23F">
                    <wp:simplePos x="0" y="0"/>
                    <wp:positionH relativeFrom="page">
                      <wp:posOffset>2540000</wp:posOffset>
                    </wp:positionH>
                    <wp:positionV relativeFrom="page">
                      <wp:posOffset>9410700</wp:posOffset>
                    </wp:positionV>
                    <wp:extent cx="4037330" cy="365760"/>
                    <wp:effectExtent l="0" t="0" r="1270" b="1905"/>
                    <wp:wrapNone/>
                    <wp:docPr id="32" name="Text Box 28"/>
                    <wp:cNvGraphicFramePr/>
                    <a:graphic xmlns:a="http://schemas.openxmlformats.org/drawingml/2006/main">
                      <a:graphicData uri="http://schemas.microsoft.com/office/word/2010/wordprocessingShape">
                        <wps:wsp>
                          <wps:cNvSpPr txBox="1"/>
                          <wps:spPr>
                            <a:xfrm>
                              <a:off x="0" y="0"/>
                              <a:ext cx="403733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10051A" w14:textId="49B383F9" w:rsidR="00791EB2" w:rsidRPr="00CB5AC6" w:rsidRDefault="00791EB2">
                                <w:pPr>
                                  <w:pStyle w:val="NoSpacing"/>
                                  <w:rPr>
                                    <w:rFonts w:ascii="Arial Black" w:hAnsi="Arial Black"/>
                                    <w:color w:val="156082" w:themeColor="accent1"/>
                                    <w:sz w:val="24"/>
                                    <w:szCs w:val="24"/>
                                  </w:rPr>
                                </w:pPr>
                                <w:sdt>
                                  <w:sdtPr>
                                    <w:rPr>
                                      <w:rFonts w:ascii="Arial Black" w:hAnsi="Arial Black"/>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CB5AC6">
                                      <w:rPr>
                                        <w:rFonts w:ascii="Arial Black" w:hAnsi="Arial Black"/>
                                        <w:color w:val="156082" w:themeColor="accent1"/>
                                        <w:sz w:val="24"/>
                                        <w:szCs w:val="24"/>
                                      </w:rPr>
                                      <w:t>Valentina Filip (</w:t>
                                    </w:r>
                                    <w:r w:rsidR="00CB5AC6" w:rsidRPr="00CB5AC6">
                                      <w:rPr>
                                        <w:rFonts w:ascii="Arial Black" w:hAnsi="Arial Black"/>
                                        <w:color w:val="156082" w:themeColor="accent1"/>
                                        <w:sz w:val="24"/>
                                        <w:szCs w:val="24"/>
                                      </w:rPr>
                                      <w:t>2318059)</w:t>
                                    </w:r>
                                  </w:sdtContent>
                                </w:sdt>
                              </w:p>
                              <w:p w14:paraId="16A06893" w14:textId="23BAE607" w:rsidR="00791EB2" w:rsidRPr="00CB5AC6" w:rsidRDefault="00CB5AC6">
                                <w:pPr>
                                  <w:pStyle w:val="NoSpacing"/>
                                  <w:rPr>
                                    <w:rFonts w:ascii="Arial Black" w:hAnsi="Arial Black"/>
                                    <w:color w:val="595959" w:themeColor="text1" w:themeTint="A6"/>
                                    <w:sz w:val="24"/>
                                    <w:szCs w:val="24"/>
                                  </w:rPr>
                                </w:pPr>
                                <w:sdt>
                                  <w:sdtPr>
                                    <w:rPr>
                                      <w:rFonts w:ascii="Arial Black" w:hAnsi="Arial Black"/>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CB5AC6">
                                      <w:rPr>
                                        <w:rFonts w:ascii="Arial Black" w:hAnsi="Arial Black"/>
                                        <w:caps/>
                                        <w:color w:val="595959" w:themeColor="text1" w:themeTint="A6"/>
                                        <w:sz w:val="24"/>
                                        <w:szCs w:val="24"/>
                                      </w:rPr>
                                      <w:t>CertHE Sustainable Enterprise (Rural)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4DE61D2" id="_x0000_t202" coordsize="21600,21600" o:spt="202" path="m,l,21600r21600,l21600,xe">
                    <v:stroke joinstyle="miter"/>
                    <v:path gradientshapeok="t" o:connecttype="rect"/>
                  </v:shapetype>
                  <v:shape id="Text Box 28" o:spid="_x0000_s1055" type="#_x0000_t202" style="position:absolute;margin-left:200pt;margin-top:741pt;width:317.9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" filled="f" stroked="f" strokeweight=".5pt">
                    <v:textbox style="mso-fit-shape-to-text:t" inset="0,0,0,0">
                      <w:txbxContent>
                        <w:p w14:paraId="1910051A" w14:textId="49B383F9" w:rsidR="00791EB2" w:rsidRPr="00CB5AC6" w:rsidRDefault="00791EB2">
                          <w:pPr>
                            <w:pStyle w:val="NoSpacing"/>
                            <w:rPr>
                              <w:rFonts w:ascii="Arial Black" w:hAnsi="Arial Black"/>
                              <w:color w:val="156082" w:themeColor="accent1"/>
                              <w:sz w:val="24"/>
                              <w:szCs w:val="24"/>
                            </w:rPr>
                          </w:pPr>
                          <w:sdt>
                            <w:sdtPr>
                              <w:rPr>
                                <w:rFonts w:ascii="Arial Black" w:hAnsi="Arial Black"/>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CB5AC6">
                                <w:rPr>
                                  <w:rFonts w:ascii="Arial Black" w:hAnsi="Arial Black"/>
                                  <w:color w:val="156082" w:themeColor="accent1"/>
                                  <w:sz w:val="24"/>
                                  <w:szCs w:val="24"/>
                                </w:rPr>
                                <w:t>Valentina Filip (</w:t>
                              </w:r>
                              <w:r w:rsidR="00CB5AC6" w:rsidRPr="00CB5AC6">
                                <w:rPr>
                                  <w:rFonts w:ascii="Arial Black" w:hAnsi="Arial Black"/>
                                  <w:color w:val="156082" w:themeColor="accent1"/>
                                  <w:sz w:val="24"/>
                                  <w:szCs w:val="24"/>
                                </w:rPr>
                                <w:t>2318059)</w:t>
                              </w:r>
                            </w:sdtContent>
                          </w:sdt>
                        </w:p>
                        <w:p w14:paraId="16A06893" w14:textId="23BAE607" w:rsidR="00791EB2" w:rsidRPr="00CB5AC6" w:rsidRDefault="00CB5AC6">
                          <w:pPr>
                            <w:pStyle w:val="NoSpacing"/>
                            <w:rPr>
                              <w:rFonts w:ascii="Arial Black" w:hAnsi="Arial Black"/>
                              <w:color w:val="595959" w:themeColor="text1" w:themeTint="A6"/>
                              <w:sz w:val="24"/>
                              <w:szCs w:val="24"/>
                            </w:rPr>
                          </w:pPr>
                          <w:sdt>
                            <w:sdtPr>
                              <w:rPr>
                                <w:rFonts w:ascii="Arial Black" w:hAnsi="Arial Black"/>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CB5AC6">
                                <w:rPr>
                                  <w:rFonts w:ascii="Arial Black" w:hAnsi="Arial Black"/>
                                  <w:caps/>
                                  <w:color w:val="595959" w:themeColor="text1" w:themeTint="A6"/>
                                  <w:sz w:val="24"/>
                                  <w:szCs w:val="24"/>
                                </w:rPr>
                                <w:t>CertHE Sustainable Enterprise (Rural)</w:t>
                              </w:r>
                            </w:sdtContent>
                          </w:sdt>
                        </w:p>
                      </w:txbxContent>
                    </v:textbox>
                    <w10:wrap anchorx="page" anchory="page"/>
                  </v:shape>
                </w:pict>
              </mc:Fallback>
            </mc:AlternateContent>
          </w:r>
          <w:r w:rsidR="00791EB2">
            <w:rPr>
              <w:noProof/>
            </w:rPr>
            <mc:AlternateContent>
              <mc:Choice Requires="wps">
                <w:drawing>
                  <wp:anchor distT="0" distB="0" distL="114300" distR="114300" simplePos="0" relativeHeight="251660288" behindDoc="0" locked="0" layoutInCell="1" allowOverlap="1" wp14:anchorId="1B0AD3A2" wp14:editId="147E3620">
                    <wp:simplePos x="0" y="0"/>
                    <wp:positionH relativeFrom="page">
                      <wp:posOffset>1663700</wp:posOffset>
                    </wp:positionH>
                    <wp:positionV relativeFrom="page">
                      <wp:posOffset>3232150</wp:posOffset>
                    </wp:positionV>
                    <wp:extent cx="5073650" cy="1069848"/>
                    <wp:effectExtent l="0" t="0" r="12700" b="1270"/>
                    <wp:wrapNone/>
                    <wp:docPr id="1" name="Text Box 30"/>
                    <wp:cNvGraphicFramePr/>
                    <a:graphic xmlns:a="http://schemas.openxmlformats.org/drawingml/2006/main">
                      <a:graphicData uri="http://schemas.microsoft.com/office/word/2010/wordprocessingShape">
                        <wps:wsp>
                          <wps:cNvSpPr txBox="1"/>
                          <wps:spPr>
                            <a:xfrm>
                              <a:off x="0" y="0"/>
                              <a:ext cx="507365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1B8123" w14:textId="0DE4B965" w:rsidR="00791EB2" w:rsidRDefault="00791EB2">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91EB2">
                                      <w:rPr>
                                        <w:rFonts w:ascii="Arial Black" w:eastAsiaTheme="majorEastAsia" w:hAnsi="Arial Black" w:cstheme="majorBidi"/>
                                        <w:color w:val="262626" w:themeColor="text1" w:themeTint="D9"/>
                                        <w:sz w:val="72"/>
                                        <w:szCs w:val="72"/>
                                      </w:rPr>
                                      <w:t xml:space="preserve">Marketing Plan </w:t>
                                    </w:r>
                                  </w:sdtContent>
                                </w:sdt>
                              </w:p>
                              <w:p w14:paraId="3C36098F" w14:textId="56D233C5" w:rsidR="00791EB2" w:rsidRDefault="00791EB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B0AD3A2" id="Text Box 30" o:spid="_x0000_s1056" type="#_x0000_t202" style="position:absolute;margin-left:131pt;margin-top:254.5pt;width:399.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" filled="f" stroked="f" strokeweight=".5pt">
                    <v:textbox style="mso-fit-shape-to-text:t" inset="0,0,0,0">
                      <w:txbxContent>
                        <w:p w14:paraId="6A1B8123" w14:textId="0DE4B965" w:rsidR="00791EB2" w:rsidRDefault="00791EB2">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91EB2">
                                <w:rPr>
                                  <w:rFonts w:ascii="Arial Black" w:eastAsiaTheme="majorEastAsia" w:hAnsi="Arial Black" w:cstheme="majorBidi"/>
                                  <w:color w:val="262626" w:themeColor="text1" w:themeTint="D9"/>
                                  <w:sz w:val="72"/>
                                  <w:szCs w:val="72"/>
                                </w:rPr>
                                <w:t xml:space="preserve">Marketing Plan </w:t>
                              </w:r>
                            </w:sdtContent>
                          </w:sdt>
                        </w:p>
                        <w:p w14:paraId="3C36098F" w14:textId="56D233C5" w:rsidR="00791EB2" w:rsidRDefault="00791EB2">
                          <w:pPr>
                            <w:spacing w:before="120"/>
                            <w:rPr>
                              <w:color w:val="404040" w:themeColor="text1" w:themeTint="BF"/>
                              <w:sz w:val="36"/>
                              <w:szCs w:val="36"/>
                            </w:rPr>
                          </w:pPr>
                        </w:p>
                      </w:txbxContent>
                    </v:textbox>
                    <w10:wrap anchorx="page" anchory="page"/>
                  </v:shape>
                </w:pict>
              </mc:Fallback>
            </mc:AlternateContent>
          </w:r>
          <w:r w:rsidR="00791EB2">
            <w:rPr>
              <w:rFonts w:ascii="Arial" w:hAnsi="Arial" w:cs="Arial"/>
              <w:b/>
              <w:bCs/>
            </w:rPr>
            <w:br w:type="page"/>
          </w:r>
        </w:p>
      </w:sdtContent>
    </w:sdt>
    <w:p w14:paraId="6FC06714" w14:textId="6397CD45" w:rsidR="00693D3F" w:rsidRPr="00693D3F" w:rsidRDefault="00693D3F" w:rsidP="00693D3F">
      <w:pPr>
        <w:spacing w:line="480" w:lineRule="auto"/>
        <w:rPr>
          <w:rFonts w:ascii="Arial" w:hAnsi="Arial" w:cs="Arial"/>
          <w:b/>
          <w:bCs/>
        </w:rPr>
      </w:pPr>
      <w:r w:rsidRPr="00693D3F">
        <w:rPr>
          <w:rFonts w:ascii="Arial" w:hAnsi="Arial" w:cs="Arial"/>
          <w:b/>
          <w:bCs/>
        </w:rPr>
        <w:lastRenderedPageBreak/>
        <w:t>Executive Summary</w:t>
      </w:r>
    </w:p>
    <w:p w14:paraId="44286685" w14:textId="77777777" w:rsidR="00693D3F" w:rsidRDefault="00693D3F" w:rsidP="00693D3F">
      <w:pPr>
        <w:spacing w:line="480" w:lineRule="auto"/>
        <w:rPr>
          <w:rFonts w:ascii="Arial" w:hAnsi="Arial" w:cs="Arial"/>
        </w:rPr>
      </w:pPr>
      <w:r w:rsidRPr="00693D3F">
        <w:rPr>
          <w:rFonts w:ascii="Arial" w:hAnsi="Arial" w:cs="Arial"/>
        </w:rPr>
        <w:t>This marketing plan proposes a new campaign by Starbucks UK to enhance and strengthen its seasonal product portfolio with the Pumpkin Spice Latte (PSL). While the PSL has been a mainstay in the United States since 2003, it is still seen as a seasonal, limited-edition item in the United Kingdom, only available during the autumn months. The goals of this strategy are to (1) raise knowledge of the PSL among a larger audience, (2) target new demographics who have yet to adopt this autumnal favourite, and (3) separate Starbucks from competitors in the congested UK coffee-shop sector.</w:t>
      </w:r>
    </w:p>
    <w:p w14:paraId="17FB7A58" w14:textId="46748786" w:rsidR="00693D3F" w:rsidRDefault="00693D3F" w:rsidP="00693D3F">
      <w:pPr>
        <w:spacing w:line="480" w:lineRule="auto"/>
        <w:rPr>
          <w:rFonts w:ascii="Arial" w:hAnsi="Arial" w:cs="Arial"/>
        </w:rPr>
      </w:pPr>
      <w:r w:rsidRPr="00693D3F">
        <w:rPr>
          <w:rFonts w:ascii="Arial" w:hAnsi="Arial" w:cs="Arial"/>
        </w:rPr>
        <w:t>Starbucks hopes to reach out to established coffee aficionados, newcomers who prioritise sweet treat</w:t>
      </w:r>
      <w:r>
        <w:rPr>
          <w:rFonts w:ascii="Arial" w:hAnsi="Arial" w:cs="Arial"/>
        </w:rPr>
        <w:t xml:space="preserve"> </w:t>
      </w:r>
      <w:r w:rsidRPr="00693D3F">
        <w:rPr>
          <w:rFonts w:ascii="Arial" w:hAnsi="Arial" w:cs="Arial"/>
        </w:rPr>
        <w:t>beverages, and socially conscious customers looking for distinctive in-store experiences by leveraging consumer data and market insights. The strategy provides a complete approach that includes digital advertising (social media, influencer marketing, and the Starbucks Rewards App), traditional channels (billboards, local promotions, and public relations), and an engaging in-store experience. Starbucks will track key performance factors like sales volume, social media interaction, and foot traffic to gauge its success. Customer feedback from the Starbucks App, in-store surveys, and social listening techniques will inspire ongoing modifications to ensure that PSL fits changing customer preferences in the UK market.</w:t>
      </w:r>
    </w:p>
    <w:p w14:paraId="6C8E49BC" w14:textId="77777777" w:rsidR="00693D3F" w:rsidRDefault="00693D3F" w:rsidP="00693D3F">
      <w:pPr>
        <w:spacing w:line="480" w:lineRule="auto"/>
        <w:rPr>
          <w:rFonts w:ascii="Arial" w:hAnsi="Arial" w:cs="Arial"/>
        </w:rPr>
      </w:pPr>
    </w:p>
    <w:p w14:paraId="522E24C9" w14:textId="77777777" w:rsidR="00693D3F" w:rsidRDefault="00693D3F" w:rsidP="00693D3F">
      <w:pPr>
        <w:spacing w:line="480" w:lineRule="auto"/>
        <w:rPr>
          <w:rFonts w:ascii="Arial" w:hAnsi="Arial" w:cs="Arial"/>
        </w:rPr>
      </w:pPr>
    </w:p>
    <w:p w14:paraId="4BCD1816" w14:textId="77777777" w:rsidR="00693D3F" w:rsidRDefault="00693D3F" w:rsidP="00693D3F">
      <w:pPr>
        <w:spacing w:line="480" w:lineRule="auto"/>
        <w:rPr>
          <w:rFonts w:ascii="Arial" w:hAnsi="Arial" w:cs="Arial"/>
        </w:rPr>
      </w:pPr>
    </w:p>
    <w:p w14:paraId="2E4A8EE7" w14:textId="77777777" w:rsidR="00693D3F" w:rsidRDefault="00693D3F" w:rsidP="00693D3F">
      <w:pPr>
        <w:spacing w:line="480" w:lineRule="auto"/>
        <w:rPr>
          <w:rFonts w:ascii="Arial" w:hAnsi="Arial" w:cs="Arial"/>
        </w:rPr>
      </w:pPr>
    </w:p>
    <w:p w14:paraId="3F47D5F8" w14:textId="77777777" w:rsidR="00693D3F" w:rsidRPr="00693D3F" w:rsidRDefault="00693D3F" w:rsidP="00693D3F">
      <w:pPr>
        <w:spacing w:line="480" w:lineRule="auto"/>
        <w:rPr>
          <w:rFonts w:ascii="Arial Black" w:hAnsi="Arial Black" w:cs="Arial"/>
        </w:rPr>
      </w:pPr>
      <w:r w:rsidRPr="00693D3F">
        <w:rPr>
          <w:rFonts w:ascii="Arial Black" w:hAnsi="Arial Black" w:cs="Arial"/>
        </w:rPr>
        <w:lastRenderedPageBreak/>
        <w:t xml:space="preserve">Introduction </w:t>
      </w:r>
    </w:p>
    <w:p w14:paraId="21F32A54" w14:textId="77777777" w:rsidR="00693D3F" w:rsidRDefault="00693D3F" w:rsidP="00693D3F">
      <w:pPr>
        <w:spacing w:line="480" w:lineRule="auto"/>
        <w:rPr>
          <w:rFonts w:ascii="Arial" w:hAnsi="Arial" w:cs="Arial"/>
        </w:rPr>
      </w:pPr>
      <w:r w:rsidRPr="00693D3F">
        <w:rPr>
          <w:rFonts w:ascii="Arial" w:hAnsi="Arial" w:cs="Arial"/>
        </w:rPr>
        <w:t>Known for its high-quality products, welcoming atmosphere, and consistent branding across countries, Starbucks is one of the most well-known coffee shop chains in the world (Kotler and Keller, 2016). Starbucks, which was founded in Seattle in 1971, has grown rapidly and now operates in more than 80 countries (Starbucks Corporation, 2021). Starbucks is up against fierce competition in the UK from both domestic and international companies, including Greggs, Costa Coffee, and Caffè Nero. Despite this, Starbucks is still a major player because of its extensive selection of teas, cold brews, speciality beverages, espresso-based drinks and seasonal selections.</w:t>
      </w:r>
    </w:p>
    <w:p w14:paraId="3CAA15C6" w14:textId="77777777" w:rsidR="00693D3F" w:rsidRDefault="00693D3F" w:rsidP="00693D3F">
      <w:pPr>
        <w:spacing w:line="480" w:lineRule="auto"/>
        <w:rPr>
          <w:rFonts w:ascii="Arial" w:hAnsi="Arial" w:cs="Arial"/>
        </w:rPr>
      </w:pPr>
      <w:r w:rsidRPr="00693D3F">
        <w:rPr>
          <w:rFonts w:ascii="Arial" w:hAnsi="Arial" w:cs="Arial"/>
        </w:rPr>
        <w:t>Originally introduced in the US in 2003, Starbucks' Pumpkin Spice Latte (PSL) is one of its most popular and recognisable products. The PSL quickly gained popularity on social media and established itself as a customary autumnal celebration in North America (Starbucks Stories, 2022). The product's growth potential has been limited thus far due to its seasonal positioning and limited marketing efforts, even though it has been introduced to other countries, including the UK.</w:t>
      </w:r>
    </w:p>
    <w:p w14:paraId="42949DEE" w14:textId="77777777" w:rsidR="00693D3F" w:rsidRDefault="00693D3F" w:rsidP="00693D3F">
      <w:pPr>
        <w:spacing w:line="480" w:lineRule="auto"/>
        <w:rPr>
          <w:rFonts w:ascii="Arial" w:hAnsi="Arial" w:cs="Arial"/>
        </w:rPr>
      </w:pPr>
      <w:r w:rsidRPr="00693D3F">
        <w:rPr>
          <w:rFonts w:ascii="Arial" w:hAnsi="Arial" w:cs="Arial"/>
        </w:rPr>
        <w:t xml:space="preserve">Customers are willing to try new flavours, according to consumer trends in the UK coffee market, and seasonal introductions frequently generate a sense of urgency and excitement (Euromonitor, 2022). Furthermore, experiential purchasing is a defining feature of the UK's expanding café culture, as customers look for more pleasurable, decadent "third space" encounters at coffee shops (Gilmore and Pine, 2019). In this way, Starbucks has the chance to make the PSL a popular lifestyle product during the autumn season and possibly beyond, rather than just a speciality </w:t>
      </w:r>
      <w:r w:rsidRPr="00693D3F">
        <w:rPr>
          <w:rFonts w:ascii="Arial" w:hAnsi="Arial" w:cs="Arial"/>
        </w:rPr>
        <w:t>treats</w:t>
      </w:r>
      <w:r w:rsidRPr="00693D3F">
        <w:rPr>
          <w:rFonts w:ascii="Arial" w:hAnsi="Arial" w:cs="Arial"/>
        </w:rPr>
        <w:t>.</w:t>
      </w:r>
    </w:p>
    <w:p w14:paraId="753D317E" w14:textId="77777777" w:rsidR="00693D3F" w:rsidRDefault="00693D3F" w:rsidP="00693D3F">
      <w:pPr>
        <w:spacing w:line="480" w:lineRule="auto"/>
        <w:rPr>
          <w:rFonts w:ascii="Arial" w:hAnsi="Arial" w:cs="Arial"/>
        </w:rPr>
      </w:pPr>
      <w:r w:rsidRPr="00693D3F">
        <w:rPr>
          <w:rFonts w:ascii="Arial" w:hAnsi="Arial" w:cs="Arial"/>
        </w:rPr>
        <w:lastRenderedPageBreak/>
        <w:t>To</w:t>
      </w:r>
      <w:r w:rsidRPr="00693D3F">
        <w:rPr>
          <w:rFonts w:ascii="Arial" w:hAnsi="Arial" w:cs="Arial"/>
        </w:rPr>
        <w:t xml:space="preserve"> dramatically boost PSL sales and brand engagement among UK consumers, this marketing plan aims to create a focused campaign that employs a strategic mix of media, positioning, and measuring metrics.</w:t>
      </w:r>
    </w:p>
    <w:p w14:paraId="7B96FC95" w14:textId="77777777" w:rsidR="00693D3F" w:rsidRPr="00CB5AC6" w:rsidRDefault="00693D3F" w:rsidP="00693D3F">
      <w:pPr>
        <w:spacing w:line="480" w:lineRule="auto"/>
        <w:rPr>
          <w:rFonts w:ascii="Arial Black" w:hAnsi="Arial Black" w:cs="Arial"/>
        </w:rPr>
      </w:pPr>
      <w:r w:rsidRPr="00CB5AC6">
        <w:rPr>
          <w:rFonts w:ascii="Arial Black" w:hAnsi="Arial Black" w:cs="Arial"/>
        </w:rPr>
        <w:t xml:space="preserve">Rationale </w:t>
      </w:r>
    </w:p>
    <w:p w14:paraId="5D80F628" w14:textId="77777777" w:rsidR="00693D3F" w:rsidRDefault="00693D3F" w:rsidP="00693D3F">
      <w:pPr>
        <w:spacing w:line="480" w:lineRule="auto"/>
        <w:rPr>
          <w:rFonts w:ascii="Arial" w:hAnsi="Arial" w:cs="Arial"/>
        </w:rPr>
      </w:pPr>
      <w:r w:rsidRPr="00693D3F">
        <w:rPr>
          <w:rFonts w:ascii="Arial" w:hAnsi="Arial" w:cs="Arial"/>
        </w:rPr>
        <w:t>Growing Opportunities in the UK</w:t>
      </w:r>
      <w:r>
        <w:rPr>
          <w:rFonts w:ascii="Arial" w:hAnsi="Arial" w:cs="Arial"/>
        </w:rPr>
        <w:t xml:space="preserve">: </w:t>
      </w:r>
      <w:r w:rsidRPr="00693D3F">
        <w:rPr>
          <w:rFonts w:ascii="Arial" w:hAnsi="Arial" w:cs="Arial"/>
        </w:rPr>
        <w:t xml:space="preserve">The UK coffee market is one of the fastest growing in Europe, owing to a culture that increasingly views coffee shops as social and work-friendly locations (Mintel, 2021). In a highly competitive industry that comprises both huge chains and independent speciality cafés, Starbucks must innovate to stand out. Seasonal beverages have been shown to increase customer traffic, build brand loyalty, and boost in-store sales (Huang and </w:t>
      </w:r>
      <w:proofErr w:type="spellStart"/>
      <w:r w:rsidRPr="00693D3F">
        <w:rPr>
          <w:rFonts w:ascii="Arial" w:hAnsi="Arial" w:cs="Arial"/>
        </w:rPr>
        <w:t>Sarigöllü</w:t>
      </w:r>
      <w:proofErr w:type="spellEnd"/>
      <w:r w:rsidRPr="00693D3F">
        <w:rPr>
          <w:rFonts w:ascii="Arial" w:hAnsi="Arial" w:cs="Arial"/>
        </w:rPr>
        <w:t>, 2014).</w:t>
      </w:r>
    </w:p>
    <w:p w14:paraId="59BAD00E" w14:textId="77777777" w:rsidR="00693D3F" w:rsidRDefault="00693D3F" w:rsidP="00693D3F">
      <w:pPr>
        <w:spacing w:line="480" w:lineRule="auto"/>
        <w:rPr>
          <w:rFonts w:ascii="Arial" w:hAnsi="Arial" w:cs="Arial"/>
        </w:rPr>
      </w:pPr>
      <w:r w:rsidRPr="00693D3F">
        <w:rPr>
          <w:rFonts w:ascii="Arial" w:hAnsi="Arial" w:cs="Arial"/>
        </w:rPr>
        <w:t xml:space="preserve">Seasonal excitement and limited time </w:t>
      </w:r>
      <w:r w:rsidRPr="00693D3F">
        <w:rPr>
          <w:rFonts w:ascii="Arial" w:hAnsi="Arial" w:cs="Arial"/>
        </w:rPr>
        <w:t>offer</w:t>
      </w:r>
      <w:r>
        <w:rPr>
          <w:rFonts w:ascii="Arial" w:hAnsi="Arial" w:cs="Arial"/>
        </w:rPr>
        <w:t xml:space="preserve">: </w:t>
      </w:r>
      <w:r w:rsidRPr="00693D3F">
        <w:rPr>
          <w:rFonts w:ascii="Arial" w:hAnsi="Arial" w:cs="Arial"/>
        </w:rPr>
        <w:t xml:space="preserve">The Pumpkin Spice Latte has been a huge success in North America, thanks not only to its flavour but also to the seasonal "hype" it creates (Wilson, 2018). </w:t>
      </w:r>
      <w:r w:rsidRPr="00693D3F">
        <w:rPr>
          <w:rFonts w:ascii="Arial" w:hAnsi="Arial" w:cs="Arial"/>
        </w:rPr>
        <w:t>Limited time</w:t>
      </w:r>
      <w:r w:rsidRPr="00693D3F">
        <w:rPr>
          <w:rFonts w:ascii="Arial" w:hAnsi="Arial" w:cs="Arial"/>
        </w:rPr>
        <w:t xml:space="preserve"> offers leverage the notion of scarcity to pique client interest. PSL is moderately popular in the UK, but it lacks the robust, integrated marketing strategies found in North American markets. Starbucks may improve its seasonal offers and increase foot traffic by allocating more resources to PSL marketing in the United Kingdom.</w:t>
      </w:r>
    </w:p>
    <w:p w14:paraId="01ED1556" w14:textId="77777777" w:rsidR="00693D3F" w:rsidRDefault="00693D3F" w:rsidP="00693D3F">
      <w:pPr>
        <w:spacing w:line="480" w:lineRule="auto"/>
        <w:rPr>
          <w:rFonts w:ascii="Arial" w:hAnsi="Arial" w:cs="Arial"/>
        </w:rPr>
      </w:pPr>
      <w:r w:rsidRPr="00693D3F">
        <w:rPr>
          <w:rFonts w:ascii="Arial" w:hAnsi="Arial" w:cs="Arial"/>
        </w:rPr>
        <w:t>Brand Differentiation and Customer Loyalty</w:t>
      </w:r>
      <w:r>
        <w:rPr>
          <w:rFonts w:ascii="Arial" w:hAnsi="Arial" w:cs="Arial"/>
        </w:rPr>
        <w:t xml:space="preserve">: </w:t>
      </w:r>
      <w:r w:rsidRPr="00693D3F">
        <w:rPr>
          <w:rFonts w:ascii="Arial" w:hAnsi="Arial" w:cs="Arial"/>
        </w:rPr>
        <w:t xml:space="preserve">Starbucks competes directly with companies such as Costa Coffee and Caffè Nero, which provide seasonal items. However, Starbucks' brand identity, which emphasises community, personalisation, and premium experiences, provides a good potential for differentiation (De </w:t>
      </w:r>
      <w:proofErr w:type="spellStart"/>
      <w:r w:rsidRPr="00693D3F">
        <w:rPr>
          <w:rFonts w:ascii="Arial" w:hAnsi="Arial" w:cs="Arial"/>
        </w:rPr>
        <w:t>Mooij</w:t>
      </w:r>
      <w:proofErr w:type="spellEnd"/>
      <w:r w:rsidRPr="00693D3F">
        <w:rPr>
          <w:rFonts w:ascii="Arial" w:hAnsi="Arial" w:cs="Arial"/>
        </w:rPr>
        <w:t xml:space="preserve">, 2019). Introducing a thorough marketing campaign for PSL can highlight Starbucks' brand traits including as product innovation, indulgence, and a comfortable setting. Furthermore, by combining PSL promotions with Starbucks Rewards (their loyalty </w:t>
      </w:r>
      <w:r w:rsidRPr="00693D3F">
        <w:rPr>
          <w:rFonts w:ascii="Arial" w:hAnsi="Arial" w:cs="Arial"/>
        </w:rPr>
        <w:lastRenderedPageBreak/>
        <w:t>program), Starbucks can improve customer retention and cross-sell other menu items.</w:t>
      </w:r>
    </w:p>
    <w:p w14:paraId="4DFF815E" w14:textId="201FE050" w:rsidR="00693D3F" w:rsidRDefault="00693D3F" w:rsidP="00693D3F">
      <w:pPr>
        <w:spacing w:line="480" w:lineRule="auto"/>
        <w:rPr>
          <w:rFonts w:ascii="Arial" w:hAnsi="Arial" w:cs="Arial"/>
        </w:rPr>
      </w:pPr>
      <w:r w:rsidRPr="00693D3F">
        <w:rPr>
          <w:rFonts w:ascii="Arial" w:hAnsi="Arial" w:cs="Arial"/>
          <w:b/>
          <w:bCs/>
        </w:rPr>
        <w:t>Strategic Imperative</w:t>
      </w:r>
      <w:r w:rsidRPr="00693D3F">
        <w:rPr>
          <w:rFonts w:ascii="Arial" w:hAnsi="Arial" w:cs="Arial"/>
        </w:rPr>
        <w:br/>
        <w:t>With so many coffee options in the UK, grabbing consumer attention is an ongoing problem. A revitalised PSL campaign serves as a strategic tool to increase sales over the autumn season and beyond. Starbucks can increase market share, differentiate from competitors, and promote long-term customer loyalty by effectively expressing the product's distinct flavour profile and brand experience.</w:t>
      </w:r>
    </w:p>
    <w:p w14:paraId="78BCE43A" w14:textId="1C03C7D7" w:rsidR="00693D3F" w:rsidRPr="006447FB" w:rsidRDefault="00693D3F" w:rsidP="00693D3F">
      <w:pPr>
        <w:spacing w:line="480" w:lineRule="auto"/>
        <w:rPr>
          <w:rFonts w:ascii="Arial Black" w:hAnsi="Arial Black" w:cs="Arial"/>
        </w:rPr>
      </w:pPr>
      <w:r w:rsidRPr="006447FB">
        <w:rPr>
          <w:rFonts w:ascii="Arial Black" w:hAnsi="Arial Black" w:cs="Arial"/>
        </w:rPr>
        <w:t>Targeting, Segmentation, and Positioning</w:t>
      </w:r>
    </w:p>
    <w:p w14:paraId="75FAB625" w14:textId="77777777" w:rsidR="00CB5AC6" w:rsidRDefault="006447FB" w:rsidP="00CB5AC6">
      <w:pPr>
        <w:pStyle w:val="ListParagraph"/>
        <w:numPr>
          <w:ilvl w:val="0"/>
          <w:numId w:val="12"/>
        </w:numPr>
        <w:spacing w:line="480" w:lineRule="auto"/>
        <w:rPr>
          <w:rFonts w:ascii="Arial" w:hAnsi="Arial" w:cs="Arial"/>
        </w:rPr>
      </w:pPr>
      <w:r w:rsidRPr="00CB5AC6">
        <w:rPr>
          <w:rFonts w:ascii="Arial Black" w:hAnsi="Arial Black" w:cs="Arial"/>
        </w:rPr>
        <w:t>Segmentation</w:t>
      </w:r>
    </w:p>
    <w:p w14:paraId="053F5D65" w14:textId="6D1266B2" w:rsidR="006447FB" w:rsidRPr="00CB5AC6" w:rsidRDefault="006447FB" w:rsidP="00CB5AC6">
      <w:pPr>
        <w:spacing w:line="480" w:lineRule="auto"/>
        <w:rPr>
          <w:rFonts w:ascii="Arial" w:hAnsi="Arial" w:cs="Arial"/>
        </w:rPr>
      </w:pPr>
      <w:r w:rsidRPr="00CB5AC6">
        <w:rPr>
          <w:rFonts w:ascii="Arial" w:hAnsi="Arial" w:cs="Arial"/>
        </w:rPr>
        <w:t xml:space="preserve">Starbucks may utilise diverse demographic, psychographic, and behavioural insights to develop a comprehensive segmentation strategy (Kotler, 2017). A primary consideration is that coffee consumption in the UK encompasses various lifestyles and financial levels, necessitating the identification of groups that reflect diverse tastes and motives. A notable demographic is Young Professionals (ages 18–30), frequently residing in urban or suburban locales. They visit coffee shops as social centres, pursuing both convenience and brand prestige. </w:t>
      </w:r>
    </w:p>
    <w:p w14:paraId="5ECE27D5" w14:textId="77777777" w:rsidR="006447FB" w:rsidRDefault="006447FB" w:rsidP="006447FB">
      <w:pPr>
        <w:spacing w:line="480" w:lineRule="auto"/>
        <w:rPr>
          <w:rFonts w:ascii="Arial" w:hAnsi="Arial" w:cs="Arial"/>
        </w:rPr>
      </w:pPr>
      <w:r w:rsidRPr="006447FB">
        <w:rPr>
          <w:rFonts w:ascii="Arial" w:hAnsi="Arial" w:cs="Arial"/>
        </w:rPr>
        <w:t>A notable demographic includes Millennial and Gen Z students, who, although price-sensitive, are highly attracted to things that gain popularity on social media. By implementing campus pop-ups or offering limited student discounts, Starbucks may generate awareness and foster brand ambassadors within this group. Health-conscious consumers prioritise caloric consumption, ingredient integrity, and ethical procurement. Providing dairy alternatives (such as oat or almond milk), reduced-</w:t>
      </w:r>
      <w:r w:rsidRPr="006447FB">
        <w:rPr>
          <w:rFonts w:ascii="Arial" w:hAnsi="Arial" w:cs="Arial"/>
        </w:rPr>
        <w:lastRenderedPageBreak/>
        <w:t>sugar options, and clear information regarding the PSL’s nutritional profile may engage and maintain this demographic.</w:t>
      </w:r>
    </w:p>
    <w:p w14:paraId="091C8651" w14:textId="77777777" w:rsidR="006447FB" w:rsidRDefault="006447FB" w:rsidP="006447FB">
      <w:pPr>
        <w:spacing w:line="480" w:lineRule="auto"/>
        <w:rPr>
          <w:rFonts w:ascii="Arial" w:hAnsi="Arial" w:cs="Arial"/>
        </w:rPr>
      </w:pPr>
      <w:r w:rsidRPr="006447FB">
        <w:rPr>
          <w:rFonts w:ascii="Arial" w:hAnsi="Arial" w:cs="Arial"/>
        </w:rPr>
        <w:t>Finally, Occasional Treat Seekers (All Ages) are infrequent coffeehouse visitors but are attracted to novelty and special products. The seasonal availability of the PSL can evoke a sense of urgency, encouraging this group to indulge around October. By presenting the PSL as a transient indulgence, Starbucks caters to their yearning for experiences that disrupt the quotidian normal. The four divisions collectively allow Starbucks to customise its messaging, promotions, and product offerings, effectively addressing both loyal customers and inquisitive newcomers seeking uniqueness.</w:t>
      </w:r>
    </w:p>
    <w:p w14:paraId="2480CB3A" w14:textId="77777777" w:rsidR="00CB5AC6" w:rsidRPr="00CB5AC6" w:rsidRDefault="006447FB" w:rsidP="00CB5AC6">
      <w:pPr>
        <w:pStyle w:val="ListParagraph"/>
        <w:numPr>
          <w:ilvl w:val="0"/>
          <w:numId w:val="12"/>
        </w:numPr>
        <w:spacing w:line="480" w:lineRule="auto"/>
        <w:rPr>
          <w:rFonts w:ascii="Arial" w:hAnsi="Arial" w:cs="Arial"/>
        </w:rPr>
      </w:pPr>
      <w:r w:rsidRPr="00CB5AC6">
        <w:rPr>
          <w:rFonts w:ascii="Arial Black" w:hAnsi="Arial Black" w:cs="Arial"/>
        </w:rPr>
        <w:t>Targeting</w:t>
      </w:r>
    </w:p>
    <w:p w14:paraId="61CC67A9" w14:textId="6A3C406F" w:rsidR="006447FB" w:rsidRPr="00CB5AC6" w:rsidRDefault="006447FB" w:rsidP="00CB5AC6">
      <w:pPr>
        <w:spacing w:line="480" w:lineRule="auto"/>
        <w:rPr>
          <w:rFonts w:ascii="Arial" w:hAnsi="Arial" w:cs="Arial"/>
        </w:rPr>
      </w:pPr>
      <w:r w:rsidRPr="00CB5AC6">
        <w:rPr>
          <w:rFonts w:ascii="Arial" w:hAnsi="Arial" w:cs="Arial"/>
        </w:rPr>
        <w:t xml:space="preserve">Considering the extensive allure of the PSL, Starbucks ought to implement a distinct targeting strategy (Kotler and Keller, 2016). </w:t>
      </w:r>
      <w:r w:rsidRPr="00CB5AC6">
        <w:rPr>
          <w:rFonts w:ascii="Arial" w:hAnsi="Arial" w:cs="Arial"/>
        </w:rPr>
        <w:t>The highlighted demographics, Young Professionals and Millennial/Gen Z Students</w:t>
      </w:r>
      <w:r w:rsidRPr="00CB5AC6">
        <w:rPr>
          <w:rFonts w:ascii="Arial" w:hAnsi="Arial" w:cs="Arial"/>
        </w:rPr>
        <w:t xml:space="preserve"> are crucial due to their significant presence on social media, where word-of-mouth promotion and user-generated content can enhance brand messaging. Influencer marketing that </w:t>
      </w:r>
      <w:r w:rsidRPr="00CB5AC6">
        <w:rPr>
          <w:rFonts w:ascii="Arial" w:hAnsi="Arial" w:cs="Arial"/>
        </w:rPr>
        <w:t>showcases</w:t>
      </w:r>
      <w:r w:rsidRPr="00CB5AC6">
        <w:rPr>
          <w:rFonts w:ascii="Arial" w:hAnsi="Arial" w:cs="Arial"/>
        </w:rPr>
        <w:t xml:space="preserve"> the PSL’s design and flavour, along with dynamic digital advertisements, can generate FOMO (fear of missing out) among these tech-savvy consumers.</w:t>
      </w:r>
    </w:p>
    <w:p w14:paraId="2A345426" w14:textId="77777777" w:rsidR="006447FB" w:rsidRDefault="006447FB" w:rsidP="006447FB">
      <w:pPr>
        <w:spacing w:line="480" w:lineRule="auto"/>
        <w:rPr>
          <w:rFonts w:ascii="Arial" w:hAnsi="Arial" w:cs="Arial"/>
        </w:rPr>
      </w:pPr>
      <w:r w:rsidRPr="006447FB">
        <w:rPr>
          <w:rFonts w:ascii="Arial" w:hAnsi="Arial" w:cs="Arial"/>
        </w:rPr>
        <w:t xml:space="preserve">To mitigate price sensitivity, Starbucks can implement student-focused promotions or bundled offers via the Starbucks Rewards app, thereby enhancing both in-store traffic and mobile interaction. Simultaneously, providing plant-based or reduced-calorie alternatives to the PSL is essential for attracting health-conscious consumers. This group prioritises transparency and customisation; hence, focused communications emphasising ethically sourced components and health-conscious adjustments will be effective. Finally, Occasional Treat Seekers can be attracted by </w:t>
      </w:r>
      <w:r w:rsidRPr="006447FB">
        <w:rPr>
          <w:rFonts w:ascii="Arial" w:hAnsi="Arial" w:cs="Arial"/>
        </w:rPr>
        <w:lastRenderedPageBreak/>
        <w:t>time-sensitive promotions and the PSL's joyful, inviting narrative. By strategically targeting each demographic with customised value propositions and promotional strategies, Starbucks can enhance PSL uptake, stimulate repeat purchases, and strengthen brand loyalty throughout the UK market.</w:t>
      </w:r>
    </w:p>
    <w:p w14:paraId="384C2E46" w14:textId="77777777" w:rsidR="00CB5AC6" w:rsidRPr="00CB5AC6" w:rsidRDefault="006447FB" w:rsidP="00CB5AC6">
      <w:pPr>
        <w:pStyle w:val="ListParagraph"/>
        <w:numPr>
          <w:ilvl w:val="0"/>
          <w:numId w:val="12"/>
        </w:numPr>
        <w:spacing w:line="480" w:lineRule="auto"/>
        <w:rPr>
          <w:rFonts w:ascii="Arial" w:hAnsi="Arial" w:cs="Arial"/>
        </w:rPr>
      </w:pPr>
      <w:r w:rsidRPr="00CB5AC6">
        <w:rPr>
          <w:rFonts w:ascii="Arial Black" w:hAnsi="Arial Black" w:cs="Arial"/>
        </w:rPr>
        <w:t>Positionin</w:t>
      </w:r>
      <w:r w:rsidR="00CB5AC6">
        <w:rPr>
          <w:rFonts w:ascii="Arial Black" w:hAnsi="Arial Black" w:cs="Arial"/>
        </w:rPr>
        <w:t>g</w:t>
      </w:r>
    </w:p>
    <w:p w14:paraId="3E8F67F2" w14:textId="3EAE1AF0" w:rsidR="006447FB" w:rsidRPr="00CB5AC6" w:rsidRDefault="006447FB" w:rsidP="00CB5AC6">
      <w:pPr>
        <w:spacing w:line="480" w:lineRule="auto"/>
        <w:rPr>
          <w:rFonts w:ascii="Arial" w:hAnsi="Arial" w:cs="Arial"/>
        </w:rPr>
      </w:pPr>
      <w:r w:rsidRPr="00CB5AC6">
        <w:rPr>
          <w:rFonts w:ascii="Arial" w:hAnsi="Arial" w:cs="Arial"/>
        </w:rPr>
        <w:t>Positioning entails establishing a unique perception of the PSL in buyers' minds in comparison to other products (Trout and Ries, 2001). Starbucks may position the PSL as a luxurious seasonal symbol, appealing to autumn nostalgia and the prevalent "treat yourself" mentality among consumers. The emphasis on premium espresso, fragrant spices, and genuine pumpkin flavour highlights the beverage's quality and rationalises its elevated price point.</w:t>
      </w:r>
    </w:p>
    <w:p w14:paraId="694369FF" w14:textId="1E4B1645" w:rsidR="006447FB" w:rsidRDefault="006447FB" w:rsidP="006447FB">
      <w:pPr>
        <w:spacing w:line="480" w:lineRule="auto"/>
        <w:rPr>
          <w:rFonts w:ascii="Arial" w:hAnsi="Arial" w:cs="Arial"/>
        </w:rPr>
      </w:pPr>
      <w:r w:rsidRPr="006447FB">
        <w:rPr>
          <w:rFonts w:ascii="Arial" w:hAnsi="Arial" w:cs="Arial"/>
        </w:rPr>
        <w:t>Furthermore, a customisable and inclusive positioning strategy underscores Starbucks' dedication to accommodating varied preferences and dietary requirements. Starbucks attracts health-conscious and ethically concerned consumers by offering plant-based milks, sugar-free syrups, and many customisation options. Ultimately, the PSL must be experience-oriented, enhancing the brand's distinctive café atmosphere</w:t>
      </w:r>
      <w:r>
        <w:rPr>
          <w:rFonts w:ascii="Arial" w:hAnsi="Arial" w:cs="Arial"/>
        </w:rPr>
        <w:t xml:space="preserve"> </w:t>
      </w:r>
      <w:r w:rsidRPr="006447FB">
        <w:rPr>
          <w:rFonts w:ascii="Arial" w:hAnsi="Arial" w:cs="Arial"/>
        </w:rPr>
        <w:t>characterized by inviting décor, amiable baristas, and communal seating arrangements. By employing this complete strategy, Starbucks guarantees that the PSL remains a desirable fall essential, encouraging customers to enjoy not merely a drink, but a pleasant seasonal experience.</w:t>
      </w:r>
    </w:p>
    <w:p w14:paraId="16E118F6" w14:textId="77777777" w:rsidR="006447FB" w:rsidRDefault="006447FB" w:rsidP="006447FB">
      <w:pPr>
        <w:spacing w:line="480" w:lineRule="auto"/>
        <w:rPr>
          <w:rFonts w:ascii="Arial" w:hAnsi="Arial" w:cs="Arial"/>
        </w:rPr>
      </w:pPr>
    </w:p>
    <w:p w14:paraId="682FD38A" w14:textId="77777777" w:rsidR="006447FB" w:rsidRDefault="006447FB" w:rsidP="006447FB">
      <w:pPr>
        <w:spacing w:line="480" w:lineRule="auto"/>
        <w:rPr>
          <w:rFonts w:ascii="Arial" w:hAnsi="Arial" w:cs="Arial"/>
        </w:rPr>
      </w:pPr>
    </w:p>
    <w:p w14:paraId="7D1F1133" w14:textId="77777777" w:rsidR="006447FB" w:rsidRDefault="006447FB" w:rsidP="006447FB">
      <w:pPr>
        <w:spacing w:line="480" w:lineRule="auto"/>
        <w:rPr>
          <w:rFonts w:ascii="Arial" w:hAnsi="Arial" w:cs="Arial"/>
        </w:rPr>
      </w:pPr>
    </w:p>
    <w:p w14:paraId="00BE47B5" w14:textId="0DD34587" w:rsidR="006447FB" w:rsidRPr="006447FB" w:rsidRDefault="006447FB" w:rsidP="006447FB">
      <w:pPr>
        <w:spacing w:line="480" w:lineRule="auto"/>
        <w:rPr>
          <w:rFonts w:ascii="Arial Black" w:hAnsi="Arial Black" w:cs="Arial"/>
        </w:rPr>
      </w:pPr>
      <w:r w:rsidRPr="006447FB">
        <w:rPr>
          <w:rFonts w:ascii="Arial Black" w:hAnsi="Arial Black" w:cs="Arial"/>
        </w:rPr>
        <w:lastRenderedPageBreak/>
        <w:t>Channels Chosen for the Marketing Plan</w:t>
      </w:r>
    </w:p>
    <w:p w14:paraId="52DA3C82" w14:textId="77777777" w:rsidR="00CD7122" w:rsidRPr="00CD7122" w:rsidRDefault="006447FB" w:rsidP="00CD7122">
      <w:pPr>
        <w:pStyle w:val="ListParagraph"/>
        <w:numPr>
          <w:ilvl w:val="0"/>
          <w:numId w:val="1"/>
        </w:numPr>
        <w:spacing w:line="480" w:lineRule="auto"/>
        <w:rPr>
          <w:rFonts w:ascii="Arial" w:hAnsi="Arial" w:cs="Arial"/>
        </w:rPr>
      </w:pPr>
      <w:r w:rsidRPr="00CD7122">
        <w:rPr>
          <w:rFonts w:ascii="Arial Black" w:hAnsi="Arial Black" w:cs="Arial"/>
        </w:rPr>
        <w:t>Digital Marketing Channels</w:t>
      </w:r>
    </w:p>
    <w:p w14:paraId="7BC599DE" w14:textId="52C7B792" w:rsidR="006447FB" w:rsidRPr="00CD7122" w:rsidRDefault="006447FB" w:rsidP="00CB5AC6">
      <w:pPr>
        <w:pStyle w:val="ListParagraph"/>
        <w:numPr>
          <w:ilvl w:val="0"/>
          <w:numId w:val="13"/>
        </w:numPr>
        <w:spacing w:line="480" w:lineRule="auto"/>
        <w:rPr>
          <w:rFonts w:ascii="Arial" w:hAnsi="Arial" w:cs="Arial"/>
        </w:rPr>
      </w:pPr>
      <w:r w:rsidRPr="00CD7122">
        <w:rPr>
          <w:rFonts w:ascii="Arial" w:hAnsi="Arial" w:cs="Arial"/>
        </w:rPr>
        <w:t xml:space="preserve">Social media: </w:t>
      </w:r>
      <w:r w:rsidRPr="00CD7122">
        <w:rPr>
          <w:rFonts w:ascii="Arial" w:hAnsi="Arial" w:cs="Arial"/>
        </w:rPr>
        <w:t>Social media sites, particularly Instagram, TikTok, and Facebook, are critical for accessing younger, more trend-conscious audiences. Starbucks can start a #PSLSeason hashtag campaign to encourage customers to share photos and reviews of their PSL experiences. Filters, surveys, and "behind-the-scenes" content will increase interaction (Kaplan and Haenlein, 2010).</w:t>
      </w:r>
    </w:p>
    <w:p w14:paraId="4D27D26F" w14:textId="77777777" w:rsidR="00CD7122" w:rsidRPr="00CD7122" w:rsidRDefault="006447FB" w:rsidP="00CB5AC6">
      <w:pPr>
        <w:pStyle w:val="ListParagraph"/>
        <w:numPr>
          <w:ilvl w:val="0"/>
          <w:numId w:val="13"/>
        </w:numPr>
        <w:spacing w:line="480" w:lineRule="auto"/>
        <w:rPr>
          <w:rFonts w:ascii="Arial" w:hAnsi="Arial" w:cs="Arial"/>
        </w:rPr>
      </w:pPr>
      <w:r w:rsidRPr="00CD7122">
        <w:rPr>
          <w:rFonts w:ascii="Arial" w:hAnsi="Arial" w:cs="Arial"/>
        </w:rPr>
        <w:t>Influencer marketing</w:t>
      </w:r>
      <w:r w:rsidRPr="00CD7122">
        <w:rPr>
          <w:rFonts w:ascii="Arial" w:hAnsi="Arial" w:cs="Arial"/>
        </w:rPr>
        <w:t xml:space="preserve">: </w:t>
      </w:r>
      <w:r w:rsidRPr="00CD7122">
        <w:rPr>
          <w:rFonts w:ascii="Arial" w:hAnsi="Arial" w:cs="Arial"/>
        </w:rPr>
        <w:t>Starbucks can collaborate with lifestyle, cuisine, and fitness celebrities in the United Kingdom who have a large following among Millennials and Generation Z. Collaborations may take the form of sponsored posts, taste-testing videos, or Instagram takeovers. Balancing mainstream influencers (who reach large audiences) with micro-influencers who have specialised, highly engaged niches is critical (Booth and Matic, 2011).</w:t>
      </w:r>
    </w:p>
    <w:p w14:paraId="150424DF" w14:textId="77777777" w:rsidR="00CD7122" w:rsidRPr="00CD7122" w:rsidRDefault="006447FB" w:rsidP="00CB5AC6">
      <w:pPr>
        <w:pStyle w:val="ListParagraph"/>
        <w:numPr>
          <w:ilvl w:val="0"/>
          <w:numId w:val="13"/>
        </w:numPr>
        <w:spacing w:line="480" w:lineRule="auto"/>
        <w:rPr>
          <w:rFonts w:ascii="Arial" w:hAnsi="Arial" w:cs="Arial"/>
        </w:rPr>
      </w:pPr>
      <w:r w:rsidRPr="00CD7122">
        <w:rPr>
          <w:rFonts w:ascii="Arial" w:hAnsi="Arial" w:cs="Arial"/>
        </w:rPr>
        <w:t>Starbucks Reward App and Email Marketing</w:t>
      </w:r>
      <w:r w:rsidR="00CD7122" w:rsidRPr="00CD7122">
        <w:rPr>
          <w:rFonts w:ascii="Arial" w:hAnsi="Arial" w:cs="Arial"/>
        </w:rPr>
        <w:t xml:space="preserve">: </w:t>
      </w:r>
      <w:r w:rsidRPr="00CD7122">
        <w:rPr>
          <w:rFonts w:ascii="Arial" w:hAnsi="Arial" w:cs="Arial"/>
        </w:rPr>
        <w:t>The Starbucks Rewards App is an important tool for direct marketing. Push notifications announcing the PSL's arrival, double-point promos, and limited-time deals (e.g., "Buy one PSL, get another half off") can all encourage visitors. Email marketing to loyal consumers can help to further segment offers, such as showcasing healthier PSL customisations for health-conscious clients or packaging PSL with pastries for treat-seekers.</w:t>
      </w:r>
    </w:p>
    <w:p w14:paraId="40D27FEF" w14:textId="2C3419A9" w:rsidR="00CD7122" w:rsidRPr="00CD7122" w:rsidRDefault="006447FB" w:rsidP="00CB5AC6">
      <w:pPr>
        <w:pStyle w:val="ListParagraph"/>
        <w:numPr>
          <w:ilvl w:val="0"/>
          <w:numId w:val="13"/>
        </w:numPr>
        <w:spacing w:line="480" w:lineRule="auto"/>
        <w:rPr>
          <w:rFonts w:ascii="Arial Black" w:hAnsi="Arial Black" w:cs="Arial"/>
        </w:rPr>
      </w:pPr>
      <w:r w:rsidRPr="00CD7122">
        <w:rPr>
          <w:rFonts w:ascii="Arial" w:hAnsi="Arial" w:cs="Arial"/>
        </w:rPr>
        <w:t>Online Platforms for Ordering and Delivery</w:t>
      </w:r>
      <w:r w:rsidR="00CD7122" w:rsidRPr="00CD7122">
        <w:rPr>
          <w:rFonts w:ascii="Arial" w:hAnsi="Arial" w:cs="Arial"/>
        </w:rPr>
        <w:t xml:space="preserve">: </w:t>
      </w:r>
      <w:r w:rsidRPr="00CD7122">
        <w:rPr>
          <w:rFonts w:ascii="Arial" w:hAnsi="Arial" w:cs="Arial"/>
        </w:rPr>
        <w:t xml:space="preserve">Partnerships like Uber Eats, Deliveroo, or Just Eat can help the PSL reach more home- or office-bound customers. Special incentives, such as free shipping for PSL orders over a </w:t>
      </w:r>
      <w:r w:rsidRPr="00CD7122">
        <w:rPr>
          <w:rFonts w:ascii="Arial" w:hAnsi="Arial" w:cs="Arial"/>
        </w:rPr>
        <w:lastRenderedPageBreak/>
        <w:t>specific threshold, can encourage trials. In addition, Starbucks can use PSL branding on these channels to boost brand memory.</w:t>
      </w:r>
    </w:p>
    <w:p w14:paraId="544DD0B9" w14:textId="77777777" w:rsidR="00CD7122" w:rsidRPr="00CD7122" w:rsidRDefault="006447FB" w:rsidP="00CD7122">
      <w:pPr>
        <w:pStyle w:val="ListParagraph"/>
        <w:numPr>
          <w:ilvl w:val="0"/>
          <w:numId w:val="1"/>
        </w:numPr>
        <w:spacing w:line="480" w:lineRule="auto"/>
        <w:rPr>
          <w:rFonts w:ascii="Arial" w:hAnsi="Arial" w:cs="Arial"/>
        </w:rPr>
      </w:pPr>
      <w:r w:rsidRPr="00CD7122">
        <w:rPr>
          <w:rFonts w:ascii="Arial Black" w:hAnsi="Arial Black" w:cs="Arial"/>
        </w:rPr>
        <w:t>Traditional Marketing Channels</w:t>
      </w:r>
    </w:p>
    <w:p w14:paraId="2108C696" w14:textId="77777777" w:rsidR="00CD7122" w:rsidRPr="00CD7122" w:rsidRDefault="006447FB" w:rsidP="00CB5AC6">
      <w:pPr>
        <w:pStyle w:val="ListParagraph"/>
        <w:numPr>
          <w:ilvl w:val="0"/>
          <w:numId w:val="14"/>
        </w:numPr>
        <w:spacing w:line="480" w:lineRule="auto"/>
        <w:rPr>
          <w:rFonts w:ascii="Arial" w:hAnsi="Arial" w:cs="Arial"/>
        </w:rPr>
      </w:pPr>
      <w:r w:rsidRPr="00CD7122">
        <w:rPr>
          <w:rFonts w:ascii="Arial" w:hAnsi="Arial" w:cs="Arial"/>
        </w:rPr>
        <w:t>OOH (out-of-home) advertising</w:t>
      </w:r>
      <w:r w:rsidR="00CD7122" w:rsidRPr="00CD7122">
        <w:rPr>
          <w:rFonts w:ascii="Arial" w:hAnsi="Arial" w:cs="Arial"/>
        </w:rPr>
        <w:t xml:space="preserve">: </w:t>
      </w:r>
      <w:r w:rsidRPr="00CD7122">
        <w:rPr>
          <w:rFonts w:ascii="Arial" w:hAnsi="Arial" w:cs="Arial"/>
        </w:rPr>
        <w:t>Billboards, bus shelters, and train station advertisements in major UK cities (such as London, Manchester, and Birmingham) can have alluring PSL graphics. These high-traffic regions attract busy professionals who may feel forced to visit a nearby Starbucks.</w:t>
      </w:r>
    </w:p>
    <w:p w14:paraId="50F7BFDB" w14:textId="77777777" w:rsidR="00CD7122" w:rsidRPr="00CD7122" w:rsidRDefault="006447FB" w:rsidP="00CB5AC6">
      <w:pPr>
        <w:pStyle w:val="ListParagraph"/>
        <w:numPr>
          <w:ilvl w:val="0"/>
          <w:numId w:val="14"/>
        </w:numPr>
        <w:spacing w:line="480" w:lineRule="auto"/>
        <w:rPr>
          <w:rFonts w:ascii="Arial" w:hAnsi="Arial" w:cs="Arial"/>
        </w:rPr>
      </w:pPr>
      <w:r w:rsidRPr="00CD7122">
        <w:rPr>
          <w:rFonts w:ascii="Arial" w:hAnsi="Arial" w:cs="Arial"/>
        </w:rPr>
        <w:t>Local print media and magazines</w:t>
      </w:r>
      <w:r w:rsidR="00CD7122" w:rsidRPr="00CD7122">
        <w:rPr>
          <w:rFonts w:ascii="Arial" w:hAnsi="Arial" w:cs="Arial"/>
        </w:rPr>
        <w:t xml:space="preserve">: </w:t>
      </w:r>
      <w:r w:rsidRPr="00CD7122">
        <w:rPr>
          <w:rFonts w:ascii="Arial" w:hAnsi="Arial" w:cs="Arial"/>
        </w:rPr>
        <w:t>Collaborations with lifestyle and cuisine magazines (such as Time Out London, Delicious, and Good Housekeeping) can include recipe pieces, discount vouchers, or interviews with Starbucks baristas about autumn beverage trends. This also addresses older audiences, who may not be as engaged on social media but still value seasonal goods.</w:t>
      </w:r>
    </w:p>
    <w:p w14:paraId="0C22DD78" w14:textId="689515F2" w:rsidR="00CD7122" w:rsidRPr="00CD7122" w:rsidRDefault="006447FB" w:rsidP="00CB5AC6">
      <w:pPr>
        <w:pStyle w:val="ListParagraph"/>
        <w:numPr>
          <w:ilvl w:val="0"/>
          <w:numId w:val="14"/>
        </w:numPr>
        <w:spacing w:line="480" w:lineRule="auto"/>
        <w:rPr>
          <w:rFonts w:ascii="Arial" w:hAnsi="Arial" w:cs="Arial"/>
        </w:rPr>
      </w:pPr>
      <w:r w:rsidRPr="00CD7122">
        <w:rPr>
          <w:rFonts w:ascii="Arial" w:hAnsi="Arial" w:cs="Arial"/>
        </w:rPr>
        <w:t>Radio and public relations initiatives</w:t>
      </w:r>
      <w:r w:rsidR="00CD7122" w:rsidRPr="00CD7122">
        <w:rPr>
          <w:rFonts w:ascii="Arial" w:hAnsi="Arial" w:cs="Arial"/>
        </w:rPr>
        <w:t xml:space="preserve">: </w:t>
      </w:r>
      <w:r w:rsidRPr="00CD7122">
        <w:rPr>
          <w:rFonts w:ascii="Arial" w:hAnsi="Arial" w:cs="Arial"/>
        </w:rPr>
        <w:t>Radio ads on popular morning shows or digital radio stations can reach commuters. PR events, such as a PSL-themed pop-up stand at a major university or corporate business park, provide experience moments that result in earned media publicity. Press releases emphasising Starbucks' brand story and PSL's limited run can be disseminated to national and local news outlets.</w:t>
      </w:r>
    </w:p>
    <w:p w14:paraId="208C3A60" w14:textId="77777777" w:rsidR="00CD7122" w:rsidRPr="00CD7122" w:rsidRDefault="006447FB" w:rsidP="00CD7122">
      <w:pPr>
        <w:pStyle w:val="ListParagraph"/>
        <w:numPr>
          <w:ilvl w:val="0"/>
          <w:numId w:val="1"/>
        </w:numPr>
        <w:spacing w:line="480" w:lineRule="auto"/>
        <w:rPr>
          <w:rFonts w:ascii="Arial" w:hAnsi="Arial" w:cs="Arial"/>
        </w:rPr>
      </w:pPr>
      <w:r w:rsidRPr="00CD7122">
        <w:rPr>
          <w:rFonts w:ascii="Arial Black" w:hAnsi="Arial Black" w:cs="Arial"/>
        </w:rPr>
        <w:t>In-store Experience and Promotional Events</w:t>
      </w:r>
    </w:p>
    <w:p w14:paraId="0AAD3E68" w14:textId="77777777" w:rsidR="00CD7122" w:rsidRPr="00CD7122" w:rsidRDefault="006447FB" w:rsidP="00CB5AC6">
      <w:pPr>
        <w:pStyle w:val="ListParagraph"/>
        <w:numPr>
          <w:ilvl w:val="0"/>
          <w:numId w:val="15"/>
        </w:numPr>
        <w:spacing w:line="480" w:lineRule="auto"/>
        <w:rPr>
          <w:rFonts w:ascii="Arial" w:hAnsi="Arial" w:cs="Arial"/>
        </w:rPr>
      </w:pPr>
      <w:r w:rsidRPr="00CD7122">
        <w:rPr>
          <w:rFonts w:ascii="Arial" w:hAnsi="Arial" w:cs="Arial"/>
        </w:rPr>
        <w:t>Merchandising and Ambiance of the Store</w:t>
      </w:r>
      <w:r w:rsidR="00CD7122" w:rsidRPr="00CD7122">
        <w:rPr>
          <w:rFonts w:ascii="Arial" w:hAnsi="Arial" w:cs="Arial"/>
        </w:rPr>
        <w:t xml:space="preserve">: </w:t>
      </w:r>
      <w:r w:rsidRPr="00CD7122">
        <w:rPr>
          <w:rFonts w:ascii="Arial" w:hAnsi="Arial" w:cs="Arial"/>
        </w:rPr>
        <w:t>Enhancing the in-store experience with autumn-themed décor, such as warm tones, leaf motifs, and PSL branding, helps to reinforce the seasonal mood. Point-of-sale advertising, posters, and menu boards with appetising imagery of the PSL should be strategically placed to stimulate impulse purchases (Levy and Weitz 2012).</w:t>
      </w:r>
    </w:p>
    <w:p w14:paraId="02A7F8E1" w14:textId="77777777" w:rsidR="00CD7122" w:rsidRPr="00CD7122" w:rsidRDefault="006447FB" w:rsidP="00CB5AC6">
      <w:pPr>
        <w:pStyle w:val="ListParagraph"/>
        <w:numPr>
          <w:ilvl w:val="0"/>
          <w:numId w:val="15"/>
        </w:numPr>
        <w:spacing w:line="480" w:lineRule="auto"/>
        <w:rPr>
          <w:rFonts w:ascii="Arial" w:hAnsi="Arial" w:cs="Arial"/>
        </w:rPr>
      </w:pPr>
      <w:r w:rsidRPr="00CD7122">
        <w:rPr>
          <w:rFonts w:ascii="Arial" w:hAnsi="Arial" w:cs="Arial"/>
        </w:rPr>
        <w:lastRenderedPageBreak/>
        <w:t>Sampling and Barista Engagement.</w:t>
      </w:r>
      <w:r w:rsidR="00CD7122" w:rsidRPr="00CD7122">
        <w:rPr>
          <w:rFonts w:ascii="Arial" w:hAnsi="Arial" w:cs="Arial"/>
        </w:rPr>
        <w:t xml:space="preserve">: </w:t>
      </w:r>
      <w:r w:rsidRPr="00CD7122">
        <w:rPr>
          <w:rFonts w:ascii="Arial" w:hAnsi="Arial" w:cs="Arial"/>
        </w:rPr>
        <w:t>Free sampling sessions during peak times or at store openings might pique the interest of prospective customers. Encouraging baristas to impart product expertise, like as flavour notes (pumpkin, cinnamon, nutmeg) and customisation possibilities, can increase perceived value.</w:t>
      </w:r>
    </w:p>
    <w:p w14:paraId="1EBB6E6A" w14:textId="3E45F4C2" w:rsidR="006447FB" w:rsidRDefault="006447FB" w:rsidP="00CB5AC6">
      <w:pPr>
        <w:pStyle w:val="ListParagraph"/>
        <w:numPr>
          <w:ilvl w:val="0"/>
          <w:numId w:val="15"/>
        </w:numPr>
        <w:spacing w:line="480" w:lineRule="auto"/>
        <w:rPr>
          <w:rFonts w:ascii="Arial" w:hAnsi="Arial" w:cs="Arial"/>
        </w:rPr>
      </w:pPr>
      <w:r w:rsidRPr="00CD7122">
        <w:rPr>
          <w:rFonts w:ascii="Arial" w:hAnsi="Arial" w:cs="Arial"/>
        </w:rPr>
        <w:t>Special occasions and community activities</w:t>
      </w:r>
      <w:r w:rsidR="00CD7122" w:rsidRPr="00CD7122">
        <w:rPr>
          <w:rFonts w:ascii="Arial" w:hAnsi="Arial" w:cs="Arial"/>
        </w:rPr>
        <w:t xml:space="preserve">: </w:t>
      </w:r>
      <w:r w:rsidRPr="00CD7122">
        <w:rPr>
          <w:rFonts w:ascii="Arial" w:hAnsi="Arial" w:cs="Arial"/>
        </w:rPr>
        <w:t>Collaboration with local nonprofits or conducting coffee-tasting sessions encourages community involvement. Starbucks, for example, might hold a "Fall in Love with PSL" event, encouraging customers to learn about the spices used. Engaging events and charity partnerships can strengthen emotional connections to a brand (Kotler et al., 2018).</w:t>
      </w:r>
    </w:p>
    <w:p w14:paraId="24B42ED9" w14:textId="5AF5B58B" w:rsidR="00791EB2" w:rsidRPr="00791EB2" w:rsidRDefault="00791EB2" w:rsidP="00791EB2">
      <w:pPr>
        <w:spacing w:line="480" w:lineRule="auto"/>
        <w:rPr>
          <w:rFonts w:ascii="Arial Black" w:hAnsi="Arial Black" w:cs="Arial"/>
        </w:rPr>
      </w:pPr>
      <w:r w:rsidRPr="00791EB2">
        <w:rPr>
          <w:rFonts w:ascii="Arial Black" w:hAnsi="Arial Black" w:cs="Arial"/>
        </w:rPr>
        <w:t>Measuring the Success of the Marketing Plan</w:t>
      </w:r>
    </w:p>
    <w:p w14:paraId="2701F07B" w14:textId="23E6FEDD" w:rsidR="00791EB2" w:rsidRPr="00791EB2" w:rsidRDefault="00791EB2" w:rsidP="00791EB2">
      <w:pPr>
        <w:pStyle w:val="ListParagraph"/>
        <w:numPr>
          <w:ilvl w:val="0"/>
          <w:numId w:val="5"/>
        </w:numPr>
        <w:spacing w:line="480" w:lineRule="auto"/>
        <w:rPr>
          <w:rFonts w:ascii="Arial Black" w:hAnsi="Arial Black" w:cs="Arial"/>
          <w:b/>
          <w:bCs/>
        </w:rPr>
      </w:pPr>
      <w:r w:rsidRPr="00791EB2">
        <w:rPr>
          <w:rFonts w:ascii="Arial Black" w:hAnsi="Arial Black" w:cs="Arial"/>
          <w:b/>
          <w:bCs/>
        </w:rPr>
        <w:t>Key Performance Indicators (KPIs)</w:t>
      </w:r>
    </w:p>
    <w:p w14:paraId="107376BA" w14:textId="6967E4C7" w:rsidR="00791EB2" w:rsidRPr="00791EB2" w:rsidRDefault="00791EB2" w:rsidP="00791EB2">
      <w:pPr>
        <w:pStyle w:val="ListParagraph"/>
        <w:numPr>
          <w:ilvl w:val="1"/>
          <w:numId w:val="7"/>
        </w:numPr>
        <w:spacing w:line="480" w:lineRule="auto"/>
        <w:rPr>
          <w:rFonts w:ascii="Arial" w:hAnsi="Arial" w:cs="Arial"/>
        </w:rPr>
      </w:pPr>
      <w:r w:rsidRPr="00791EB2">
        <w:rPr>
          <w:rFonts w:ascii="Arial" w:hAnsi="Arial" w:cs="Arial"/>
        </w:rPr>
        <w:t>Sales Volume and Growth: Tracking PSL sales over the campaign to measure success.</w:t>
      </w:r>
    </w:p>
    <w:p w14:paraId="389E8175" w14:textId="37FA06E2" w:rsidR="00791EB2" w:rsidRPr="00791EB2" w:rsidRDefault="00791EB2" w:rsidP="00791EB2">
      <w:pPr>
        <w:pStyle w:val="ListParagraph"/>
        <w:numPr>
          <w:ilvl w:val="1"/>
          <w:numId w:val="7"/>
        </w:numPr>
        <w:spacing w:line="480" w:lineRule="auto"/>
        <w:rPr>
          <w:rFonts w:ascii="Arial" w:hAnsi="Arial" w:cs="Arial"/>
        </w:rPr>
      </w:pPr>
      <w:r w:rsidRPr="00791EB2">
        <w:rPr>
          <w:rFonts w:ascii="Arial" w:hAnsi="Arial" w:cs="Arial"/>
        </w:rPr>
        <w:t>Customer Acquisition and Retention: Monitoring new Starbucks Rewards sign-ups and frequency of visits by existing loyalty members.</w:t>
      </w:r>
    </w:p>
    <w:p w14:paraId="33D92EB6" w14:textId="192EF8D5" w:rsidR="00791EB2" w:rsidRPr="00791EB2" w:rsidRDefault="00791EB2" w:rsidP="00791EB2">
      <w:pPr>
        <w:pStyle w:val="ListParagraph"/>
        <w:numPr>
          <w:ilvl w:val="1"/>
          <w:numId w:val="7"/>
        </w:numPr>
        <w:spacing w:line="480" w:lineRule="auto"/>
        <w:rPr>
          <w:rFonts w:ascii="Arial" w:hAnsi="Arial" w:cs="Arial"/>
        </w:rPr>
      </w:pPr>
      <w:r w:rsidRPr="00791EB2">
        <w:rPr>
          <w:rFonts w:ascii="Arial" w:hAnsi="Arial" w:cs="Arial"/>
        </w:rPr>
        <w:t>Social Media Engagement: Tracking hashtag usage, likes, comments, shares, and user-generated content to reveal the campaign's digital traction.</w:t>
      </w:r>
    </w:p>
    <w:p w14:paraId="2DE1C15A" w14:textId="2AD11FE9" w:rsidR="00791EB2" w:rsidRPr="00791EB2" w:rsidRDefault="00791EB2" w:rsidP="00791EB2">
      <w:pPr>
        <w:pStyle w:val="ListParagraph"/>
        <w:numPr>
          <w:ilvl w:val="1"/>
          <w:numId w:val="7"/>
        </w:numPr>
        <w:spacing w:line="480" w:lineRule="auto"/>
        <w:rPr>
          <w:rFonts w:ascii="Arial" w:hAnsi="Arial" w:cs="Arial"/>
        </w:rPr>
      </w:pPr>
      <w:r w:rsidRPr="00791EB2">
        <w:rPr>
          <w:rFonts w:ascii="Arial" w:hAnsi="Arial" w:cs="Arial"/>
        </w:rPr>
        <w:t>Foot Traffic and Conversion Rates: Tracking foot traffic to Starbucks locations using store traffic counters or location-based analytics.</w:t>
      </w:r>
    </w:p>
    <w:p w14:paraId="48C36D3D" w14:textId="2893D2D4" w:rsidR="00791EB2" w:rsidRPr="00791EB2" w:rsidRDefault="00791EB2" w:rsidP="00791EB2">
      <w:pPr>
        <w:pStyle w:val="ListParagraph"/>
        <w:numPr>
          <w:ilvl w:val="1"/>
          <w:numId w:val="7"/>
        </w:numPr>
        <w:spacing w:line="480" w:lineRule="auto"/>
        <w:rPr>
          <w:rFonts w:ascii="Arial" w:hAnsi="Arial" w:cs="Arial"/>
        </w:rPr>
      </w:pPr>
      <w:r w:rsidRPr="00791EB2">
        <w:rPr>
          <w:rFonts w:ascii="Arial" w:hAnsi="Arial" w:cs="Arial"/>
        </w:rPr>
        <w:lastRenderedPageBreak/>
        <w:t xml:space="preserve">Market Share: </w:t>
      </w:r>
      <w:r w:rsidRPr="00791EB2">
        <w:rPr>
          <w:rFonts w:ascii="Arial" w:hAnsi="Arial" w:cs="Arial"/>
        </w:rPr>
        <w:t>Analysing</w:t>
      </w:r>
      <w:r w:rsidRPr="00791EB2">
        <w:rPr>
          <w:rFonts w:ascii="Arial" w:hAnsi="Arial" w:cs="Arial"/>
        </w:rPr>
        <w:t xml:space="preserve"> Starbucks’ share of the UK coffee chain sector to indicate whether the brand is improving its competitive position.</w:t>
      </w:r>
    </w:p>
    <w:p w14:paraId="74B2A99F" w14:textId="0170089D" w:rsidR="00791EB2" w:rsidRPr="00791EB2" w:rsidRDefault="00791EB2" w:rsidP="00791EB2">
      <w:pPr>
        <w:pStyle w:val="ListParagraph"/>
        <w:numPr>
          <w:ilvl w:val="0"/>
          <w:numId w:val="5"/>
        </w:numPr>
        <w:spacing w:line="480" w:lineRule="auto"/>
        <w:rPr>
          <w:rFonts w:ascii="Arial Black" w:hAnsi="Arial Black" w:cs="Arial"/>
          <w:b/>
          <w:bCs/>
        </w:rPr>
      </w:pPr>
      <w:r w:rsidRPr="00791EB2">
        <w:rPr>
          <w:rFonts w:ascii="Arial Black" w:hAnsi="Arial Black" w:cs="Arial"/>
          <w:b/>
          <w:bCs/>
        </w:rPr>
        <w:t>Data Collection Methods</w:t>
      </w:r>
    </w:p>
    <w:p w14:paraId="0522343F" w14:textId="377874B8" w:rsidR="00791EB2" w:rsidRPr="00791EB2" w:rsidRDefault="00791EB2" w:rsidP="00791EB2">
      <w:pPr>
        <w:pStyle w:val="ListParagraph"/>
        <w:numPr>
          <w:ilvl w:val="1"/>
          <w:numId w:val="9"/>
        </w:numPr>
        <w:spacing w:line="480" w:lineRule="auto"/>
        <w:rPr>
          <w:rFonts w:ascii="Arial" w:hAnsi="Arial" w:cs="Arial"/>
        </w:rPr>
      </w:pPr>
      <w:r w:rsidRPr="00791EB2">
        <w:rPr>
          <w:rFonts w:ascii="Arial" w:hAnsi="Arial" w:cs="Arial"/>
        </w:rPr>
        <w:t>Point-of-Sale (POS) Data: Integrating PSL-specific codes in the POS system for real-time sales tracking.</w:t>
      </w:r>
    </w:p>
    <w:p w14:paraId="0C3B158E" w14:textId="2D3DC5F8" w:rsidR="00791EB2" w:rsidRPr="00791EB2" w:rsidRDefault="00791EB2" w:rsidP="00791EB2">
      <w:pPr>
        <w:pStyle w:val="ListParagraph"/>
        <w:numPr>
          <w:ilvl w:val="1"/>
          <w:numId w:val="9"/>
        </w:numPr>
        <w:spacing w:line="480" w:lineRule="auto"/>
        <w:rPr>
          <w:rFonts w:ascii="Arial" w:hAnsi="Arial" w:cs="Arial"/>
        </w:rPr>
      </w:pPr>
      <w:r w:rsidRPr="00791EB2">
        <w:rPr>
          <w:rFonts w:ascii="Arial" w:hAnsi="Arial" w:cs="Arial"/>
        </w:rPr>
        <w:t>Loyalty Program Analytics: Interpreting purchase frequency, average spend, and cross-selling opportunities using Starbucks Rewards app data.</w:t>
      </w:r>
    </w:p>
    <w:p w14:paraId="51B692B2" w14:textId="45222911" w:rsidR="00791EB2" w:rsidRPr="00791EB2" w:rsidRDefault="00791EB2" w:rsidP="00791EB2">
      <w:pPr>
        <w:pStyle w:val="ListParagraph"/>
        <w:numPr>
          <w:ilvl w:val="1"/>
          <w:numId w:val="9"/>
        </w:numPr>
        <w:spacing w:line="480" w:lineRule="auto"/>
        <w:rPr>
          <w:rFonts w:ascii="Arial" w:hAnsi="Arial" w:cs="Arial"/>
        </w:rPr>
      </w:pPr>
      <w:r w:rsidRPr="00791EB2">
        <w:rPr>
          <w:rFonts w:ascii="Arial" w:hAnsi="Arial" w:cs="Arial"/>
        </w:rPr>
        <w:t>Social media</w:t>
      </w:r>
      <w:r w:rsidRPr="00791EB2">
        <w:rPr>
          <w:rFonts w:ascii="Arial" w:hAnsi="Arial" w:cs="Arial"/>
        </w:rPr>
        <w:t xml:space="preserve"> Listening Tools: Tracking brand mentions, hashtags, and sentiment around PSL.</w:t>
      </w:r>
    </w:p>
    <w:p w14:paraId="642693A6" w14:textId="16D60380" w:rsidR="00791EB2" w:rsidRPr="00791EB2" w:rsidRDefault="00791EB2" w:rsidP="00791EB2">
      <w:pPr>
        <w:pStyle w:val="ListParagraph"/>
        <w:numPr>
          <w:ilvl w:val="1"/>
          <w:numId w:val="9"/>
        </w:numPr>
        <w:spacing w:line="480" w:lineRule="auto"/>
        <w:rPr>
          <w:rFonts w:ascii="Arial" w:hAnsi="Arial" w:cs="Arial"/>
        </w:rPr>
      </w:pPr>
      <w:r w:rsidRPr="00791EB2">
        <w:rPr>
          <w:rFonts w:ascii="Arial" w:hAnsi="Arial" w:cs="Arial"/>
        </w:rPr>
        <w:t>Surveys and Customer Feedback: Exploring motivations, satisfaction levels, and areas for improvement through online questionnaires or short in-store surveys.</w:t>
      </w:r>
    </w:p>
    <w:p w14:paraId="5D979E91" w14:textId="75F2E7CF" w:rsidR="00791EB2" w:rsidRPr="00791EB2" w:rsidRDefault="00791EB2" w:rsidP="00791EB2">
      <w:pPr>
        <w:pStyle w:val="ListParagraph"/>
        <w:numPr>
          <w:ilvl w:val="0"/>
          <w:numId w:val="5"/>
        </w:numPr>
        <w:spacing w:line="480" w:lineRule="auto"/>
        <w:rPr>
          <w:rFonts w:ascii="Arial Black" w:hAnsi="Arial Black" w:cs="Arial"/>
          <w:b/>
          <w:bCs/>
        </w:rPr>
      </w:pPr>
      <w:r w:rsidRPr="00791EB2">
        <w:rPr>
          <w:rFonts w:ascii="Arial Black" w:hAnsi="Arial Black" w:cs="Arial"/>
          <w:b/>
          <w:bCs/>
        </w:rPr>
        <w:t>Feedback and Continuous Improvement</w:t>
      </w:r>
    </w:p>
    <w:p w14:paraId="1CAAFEA3" w14:textId="726FE152" w:rsidR="00791EB2" w:rsidRPr="00791EB2" w:rsidRDefault="00791EB2" w:rsidP="00791EB2">
      <w:pPr>
        <w:pStyle w:val="ListParagraph"/>
        <w:numPr>
          <w:ilvl w:val="1"/>
          <w:numId w:val="11"/>
        </w:numPr>
        <w:spacing w:line="480" w:lineRule="auto"/>
        <w:rPr>
          <w:rFonts w:ascii="Arial" w:hAnsi="Arial" w:cs="Arial"/>
        </w:rPr>
      </w:pPr>
      <w:r w:rsidRPr="00791EB2">
        <w:rPr>
          <w:rFonts w:ascii="Arial" w:hAnsi="Arial" w:cs="Arial"/>
        </w:rPr>
        <w:t>Ongoing measurement enables Starbucks to adapt swiftly.</w:t>
      </w:r>
    </w:p>
    <w:p w14:paraId="4D15B870" w14:textId="426AD5F8" w:rsidR="00791EB2" w:rsidRPr="00791EB2" w:rsidRDefault="00791EB2" w:rsidP="00791EB2">
      <w:pPr>
        <w:pStyle w:val="ListParagraph"/>
        <w:numPr>
          <w:ilvl w:val="1"/>
          <w:numId w:val="11"/>
        </w:numPr>
        <w:spacing w:line="480" w:lineRule="auto"/>
        <w:rPr>
          <w:rFonts w:ascii="Arial" w:hAnsi="Arial" w:cs="Arial"/>
        </w:rPr>
      </w:pPr>
      <w:r w:rsidRPr="00791EB2">
        <w:rPr>
          <w:rFonts w:ascii="Arial" w:hAnsi="Arial" w:cs="Arial"/>
        </w:rPr>
        <w:t>Continuous improvement could involve A/B Testing of Promotions, Iterative Marketing, and Menu Innovation.</w:t>
      </w:r>
    </w:p>
    <w:p w14:paraId="496379FA" w14:textId="77777777" w:rsidR="00CD7122" w:rsidRPr="00CD7122" w:rsidRDefault="00CD7122" w:rsidP="00CD7122">
      <w:pPr>
        <w:spacing w:line="480" w:lineRule="auto"/>
        <w:rPr>
          <w:rFonts w:ascii="Arial" w:hAnsi="Arial" w:cs="Arial"/>
        </w:rPr>
      </w:pPr>
    </w:p>
    <w:p w14:paraId="77EC8890" w14:textId="77777777" w:rsidR="00791EB2" w:rsidRDefault="00791EB2" w:rsidP="00693D3F">
      <w:pPr>
        <w:spacing w:line="480" w:lineRule="auto"/>
        <w:rPr>
          <w:rFonts w:ascii="Arial" w:hAnsi="Arial" w:cs="Arial"/>
        </w:rPr>
      </w:pPr>
    </w:p>
    <w:p w14:paraId="59D2A52E" w14:textId="77777777" w:rsidR="00791EB2" w:rsidRDefault="00791EB2" w:rsidP="00693D3F">
      <w:pPr>
        <w:spacing w:line="480" w:lineRule="auto"/>
        <w:rPr>
          <w:rFonts w:ascii="Arial" w:hAnsi="Arial" w:cs="Arial"/>
        </w:rPr>
      </w:pPr>
    </w:p>
    <w:p w14:paraId="08F7F4E2" w14:textId="77777777" w:rsidR="00791EB2" w:rsidRDefault="00791EB2" w:rsidP="00693D3F">
      <w:pPr>
        <w:spacing w:line="480" w:lineRule="auto"/>
        <w:rPr>
          <w:rFonts w:ascii="Arial" w:hAnsi="Arial" w:cs="Arial"/>
        </w:rPr>
      </w:pPr>
    </w:p>
    <w:p w14:paraId="0BFB99B5" w14:textId="77777777" w:rsidR="00791EB2" w:rsidRDefault="00791EB2" w:rsidP="00693D3F">
      <w:pPr>
        <w:spacing w:line="480" w:lineRule="auto"/>
        <w:rPr>
          <w:rFonts w:ascii="Arial" w:hAnsi="Arial" w:cs="Arial"/>
        </w:rPr>
      </w:pPr>
    </w:p>
    <w:p w14:paraId="32A8924C" w14:textId="77777777" w:rsidR="00791EB2" w:rsidRPr="00791EB2" w:rsidRDefault="00791EB2" w:rsidP="00693D3F">
      <w:pPr>
        <w:spacing w:line="480" w:lineRule="auto"/>
        <w:rPr>
          <w:rFonts w:ascii="Arial Black" w:hAnsi="Arial Black" w:cs="Arial"/>
        </w:rPr>
      </w:pPr>
      <w:r w:rsidRPr="00791EB2">
        <w:rPr>
          <w:rFonts w:ascii="Arial Black" w:hAnsi="Arial Black" w:cs="Arial"/>
        </w:rPr>
        <w:lastRenderedPageBreak/>
        <w:t xml:space="preserve">Conclusion </w:t>
      </w:r>
    </w:p>
    <w:p w14:paraId="7DA92197" w14:textId="77777777" w:rsidR="00791EB2" w:rsidRDefault="00791EB2" w:rsidP="00791EB2">
      <w:pPr>
        <w:spacing w:line="480" w:lineRule="auto"/>
        <w:rPr>
          <w:rFonts w:ascii="Arial" w:hAnsi="Arial" w:cs="Arial"/>
        </w:rPr>
      </w:pPr>
      <w:r w:rsidRPr="00791EB2">
        <w:rPr>
          <w:rFonts w:ascii="Arial" w:hAnsi="Arial" w:cs="Arial"/>
        </w:rPr>
        <w:t>This marketing plan outlines a thorough approach for Starbucks to increase the Pumpkin Spice Latte's appeal and financial success in the UK market. By targeting specific demographics, including as young professionals, Gen Z and Millennial students, health-conscious consumers, and infrequent treat-seekers, Starbucks may customise marketing campaigns that highlight the PSL's decadent qualities and adaptability. The combination of traditional, digital, and in-store channels guarantees a comprehensive and unified strategy that draws in customers at various points of contact.</w:t>
      </w:r>
    </w:p>
    <w:p w14:paraId="09F19994" w14:textId="260DE9BA" w:rsidR="00791EB2" w:rsidRDefault="00791EB2" w:rsidP="00791EB2">
      <w:pPr>
        <w:spacing w:line="480" w:lineRule="auto"/>
        <w:rPr>
          <w:rFonts w:ascii="Arial" w:hAnsi="Arial" w:cs="Arial"/>
        </w:rPr>
      </w:pPr>
      <w:r w:rsidRPr="00791EB2">
        <w:rPr>
          <w:rFonts w:ascii="Arial" w:hAnsi="Arial" w:cs="Arial"/>
        </w:rPr>
        <w:t>Using</w:t>
      </w:r>
      <w:r w:rsidRPr="00791EB2">
        <w:rPr>
          <w:rFonts w:ascii="Arial" w:hAnsi="Arial" w:cs="Arial"/>
        </w:rPr>
        <w:t xml:space="preserve"> brand distinction, limited-time-offer psychology, and the Starbucks Rewards loyalty program, the PSL has the potential to establish itself as a captivating autumnal staple in the minds of UK consumers. Starbucks will be able to make the required changes in real time with careful monitoring using quantitative KPIs, qualitative feedback, and data analytics, guaranteeing that consumer expectations are continuously met or surpassed. In the competitive UK coffee industry, Starbucks will ultimately benefit from this well-planned campaign by improving its market position, building brand affinity, and continuing to satisfy both new and returning consumers.</w:t>
      </w:r>
    </w:p>
    <w:p w14:paraId="78792DD3" w14:textId="77777777" w:rsidR="00CB5AC6" w:rsidRDefault="00CB5AC6" w:rsidP="00791EB2">
      <w:pPr>
        <w:spacing w:line="480" w:lineRule="auto"/>
        <w:rPr>
          <w:rFonts w:ascii="Arial" w:hAnsi="Arial" w:cs="Arial"/>
        </w:rPr>
      </w:pPr>
    </w:p>
    <w:p w14:paraId="3A28DED3" w14:textId="77777777" w:rsidR="00CB5AC6" w:rsidRDefault="00CB5AC6" w:rsidP="00791EB2">
      <w:pPr>
        <w:spacing w:line="480" w:lineRule="auto"/>
        <w:rPr>
          <w:rFonts w:ascii="Arial" w:hAnsi="Arial" w:cs="Arial"/>
        </w:rPr>
      </w:pPr>
    </w:p>
    <w:p w14:paraId="09C653F6" w14:textId="77777777" w:rsidR="00CB5AC6" w:rsidRDefault="00CB5AC6" w:rsidP="00791EB2">
      <w:pPr>
        <w:spacing w:line="480" w:lineRule="auto"/>
        <w:rPr>
          <w:rFonts w:ascii="Arial" w:hAnsi="Arial" w:cs="Arial"/>
        </w:rPr>
      </w:pPr>
    </w:p>
    <w:p w14:paraId="5C9B0A7E" w14:textId="77777777" w:rsidR="00CB5AC6" w:rsidRDefault="00CB5AC6" w:rsidP="00791EB2">
      <w:pPr>
        <w:spacing w:line="480" w:lineRule="auto"/>
        <w:rPr>
          <w:rFonts w:ascii="Arial" w:hAnsi="Arial" w:cs="Arial"/>
        </w:rPr>
      </w:pPr>
    </w:p>
    <w:p w14:paraId="502223D5" w14:textId="77777777" w:rsidR="00CB5AC6" w:rsidRDefault="00CB5AC6" w:rsidP="00791EB2">
      <w:pPr>
        <w:spacing w:line="480" w:lineRule="auto"/>
        <w:rPr>
          <w:rFonts w:ascii="Arial" w:hAnsi="Arial" w:cs="Arial"/>
        </w:rPr>
      </w:pPr>
    </w:p>
    <w:p w14:paraId="5C3B1681" w14:textId="14A6575B" w:rsidR="00CB5AC6" w:rsidRPr="00CB5AC6" w:rsidRDefault="00CB5AC6" w:rsidP="00791EB2">
      <w:pPr>
        <w:spacing w:line="480" w:lineRule="auto"/>
        <w:rPr>
          <w:rFonts w:ascii="Arial Black" w:hAnsi="Arial Black" w:cs="Arial"/>
        </w:rPr>
      </w:pPr>
      <w:r w:rsidRPr="00CB5AC6">
        <w:rPr>
          <w:rFonts w:ascii="Arial Black" w:hAnsi="Arial Black" w:cs="Arial"/>
        </w:rPr>
        <w:lastRenderedPageBreak/>
        <w:t>Reference</w:t>
      </w:r>
    </w:p>
    <w:p w14:paraId="4CA448CC" w14:textId="77777777" w:rsidR="00CB5AC6" w:rsidRPr="00CB5AC6" w:rsidRDefault="00CB5AC6" w:rsidP="00CB5AC6">
      <w:pPr>
        <w:spacing w:line="480" w:lineRule="auto"/>
        <w:rPr>
          <w:rFonts w:ascii="Arial" w:hAnsi="Arial" w:cs="Arial"/>
        </w:rPr>
      </w:pPr>
      <w:r w:rsidRPr="00CB5AC6">
        <w:rPr>
          <w:rFonts w:ascii="Arial" w:hAnsi="Arial" w:cs="Arial"/>
        </w:rPr>
        <w:t xml:space="preserve">Booth, N. and Matic, J. A. (2011) ‘Mapping and leveraging influencers in social media to shape corporate brand perceptions’, Corporate Communications: </w:t>
      </w:r>
      <w:r w:rsidRPr="00CB5AC6">
        <w:rPr>
          <w:rFonts w:ascii="Arial" w:hAnsi="Arial" w:cs="Arial"/>
          <w:i/>
          <w:iCs/>
        </w:rPr>
        <w:t>An International Journal, 16</w:t>
      </w:r>
      <w:r w:rsidRPr="00CB5AC6">
        <w:rPr>
          <w:rFonts w:ascii="Arial" w:hAnsi="Arial" w:cs="Arial"/>
        </w:rPr>
        <w:t>(3), pp. 184–191.</w:t>
      </w:r>
    </w:p>
    <w:p w14:paraId="5589A40F" w14:textId="19D9D560" w:rsidR="00CB5AC6" w:rsidRPr="00CB5AC6" w:rsidRDefault="00CB5AC6" w:rsidP="00CB5AC6">
      <w:pPr>
        <w:spacing w:line="480" w:lineRule="auto"/>
        <w:rPr>
          <w:rFonts w:ascii="Arial" w:hAnsi="Arial" w:cs="Arial"/>
        </w:rPr>
      </w:pPr>
      <w:r w:rsidRPr="00CB5AC6">
        <w:rPr>
          <w:rFonts w:ascii="Arial" w:hAnsi="Arial" w:cs="Arial"/>
        </w:rPr>
        <w:t xml:space="preserve">De </w:t>
      </w:r>
      <w:proofErr w:type="spellStart"/>
      <w:r w:rsidRPr="00CB5AC6">
        <w:rPr>
          <w:rFonts w:ascii="Arial" w:hAnsi="Arial" w:cs="Arial"/>
        </w:rPr>
        <w:t>Mooij</w:t>
      </w:r>
      <w:proofErr w:type="spellEnd"/>
      <w:r w:rsidRPr="00CB5AC6">
        <w:rPr>
          <w:rFonts w:ascii="Arial" w:hAnsi="Arial" w:cs="Arial"/>
        </w:rPr>
        <w:t xml:space="preserve">, M. (2019) </w:t>
      </w:r>
      <w:r w:rsidRPr="00CB5AC6">
        <w:rPr>
          <w:rFonts w:ascii="Arial" w:hAnsi="Arial" w:cs="Arial"/>
          <w:i/>
          <w:iCs/>
        </w:rPr>
        <w:t xml:space="preserve">Consumer </w:t>
      </w:r>
      <w:r w:rsidRPr="00CB5AC6">
        <w:rPr>
          <w:rFonts w:ascii="Arial" w:hAnsi="Arial" w:cs="Arial"/>
          <w:i/>
          <w:iCs/>
        </w:rPr>
        <w:t>Behaviour</w:t>
      </w:r>
      <w:r w:rsidRPr="00CB5AC6">
        <w:rPr>
          <w:rFonts w:ascii="Arial" w:hAnsi="Arial" w:cs="Arial"/>
          <w:i/>
          <w:iCs/>
        </w:rPr>
        <w:t xml:space="preserve"> and Culture: Consequences for Global Marketing and Advertising.</w:t>
      </w:r>
      <w:r w:rsidRPr="00CB5AC6">
        <w:rPr>
          <w:rFonts w:ascii="Arial" w:hAnsi="Arial" w:cs="Arial"/>
        </w:rPr>
        <w:t xml:space="preserve"> 3rd edn. London: SAGE.</w:t>
      </w:r>
    </w:p>
    <w:p w14:paraId="1DAC96A3" w14:textId="3A1D5DC3" w:rsidR="00CB5AC6" w:rsidRDefault="00CB5AC6" w:rsidP="00CB5AC6">
      <w:pPr>
        <w:spacing w:line="480" w:lineRule="auto"/>
        <w:rPr>
          <w:rFonts w:ascii="Arial" w:hAnsi="Arial" w:cs="Arial"/>
        </w:rPr>
      </w:pPr>
      <w:r w:rsidRPr="00CB5AC6">
        <w:rPr>
          <w:rFonts w:ascii="Arial" w:hAnsi="Arial" w:cs="Arial"/>
        </w:rPr>
        <w:t>Euromonitor (2022) ‘</w:t>
      </w:r>
      <w:r w:rsidRPr="00CB5AC6">
        <w:rPr>
          <w:rFonts w:ascii="Arial" w:hAnsi="Arial" w:cs="Arial"/>
          <w:i/>
          <w:iCs/>
        </w:rPr>
        <w:t>Coffee in the United Kingdom: Market Analysis’</w:t>
      </w:r>
      <w:r w:rsidRPr="00CB5AC6">
        <w:rPr>
          <w:rFonts w:ascii="Arial" w:hAnsi="Arial" w:cs="Arial"/>
        </w:rPr>
        <w:t xml:space="preserve">. </w:t>
      </w:r>
      <w:r>
        <w:rPr>
          <w:rFonts w:ascii="Arial" w:hAnsi="Arial" w:cs="Arial"/>
        </w:rPr>
        <w:t xml:space="preserve"> </w:t>
      </w:r>
      <w:r w:rsidRPr="00CB5AC6">
        <w:rPr>
          <w:rFonts w:ascii="Arial" w:hAnsi="Arial" w:cs="Arial"/>
        </w:rPr>
        <w:t xml:space="preserve">Available at: </w:t>
      </w:r>
      <w:hyperlink r:id="rId8" w:history="1">
        <w:r w:rsidRPr="001C4A7D">
          <w:rPr>
            <w:rStyle w:val="Hyperlink"/>
            <w:rFonts w:ascii="Arial" w:hAnsi="Arial" w:cs="Arial"/>
          </w:rPr>
          <w:t>www.euromonitor.com</w:t>
        </w:r>
      </w:hyperlink>
    </w:p>
    <w:p w14:paraId="4F840C29" w14:textId="27E88114" w:rsidR="00CB5AC6" w:rsidRPr="00CB5AC6" w:rsidRDefault="00CB5AC6" w:rsidP="00CB5AC6">
      <w:pPr>
        <w:spacing w:line="480" w:lineRule="auto"/>
        <w:rPr>
          <w:rFonts w:ascii="Arial" w:hAnsi="Arial" w:cs="Arial"/>
        </w:rPr>
      </w:pPr>
      <w:r w:rsidRPr="00CB5AC6">
        <w:rPr>
          <w:rFonts w:ascii="Arial" w:hAnsi="Arial" w:cs="Arial"/>
        </w:rPr>
        <w:t xml:space="preserve">Gilmore, J. H. and Pine, B. J. (2019) </w:t>
      </w:r>
      <w:r w:rsidRPr="00CB5AC6">
        <w:rPr>
          <w:rFonts w:ascii="Arial" w:hAnsi="Arial" w:cs="Arial"/>
          <w:i/>
          <w:iCs/>
        </w:rPr>
        <w:t>‘The Experience Economy: Past, Present and Future’, Handbook on the Experience Economy</w:t>
      </w:r>
      <w:r w:rsidRPr="00CB5AC6">
        <w:rPr>
          <w:rFonts w:ascii="Arial" w:hAnsi="Arial" w:cs="Arial"/>
        </w:rPr>
        <w:t>, 2nd edn. Cheltenham: Edward Elgar Publishing, pp. 1–24.</w:t>
      </w:r>
    </w:p>
    <w:p w14:paraId="17D352F2" w14:textId="77777777" w:rsidR="00CB5AC6" w:rsidRPr="00CB5AC6" w:rsidRDefault="00CB5AC6" w:rsidP="00CB5AC6">
      <w:pPr>
        <w:spacing w:line="480" w:lineRule="auto"/>
        <w:rPr>
          <w:rFonts w:ascii="Arial" w:hAnsi="Arial" w:cs="Arial"/>
        </w:rPr>
      </w:pPr>
      <w:r w:rsidRPr="00CB5AC6">
        <w:rPr>
          <w:rFonts w:ascii="Arial" w:hAnsi="Arial" w:cs="Arial"/>
        </w:rPr>
        <w:t xml:space="preserve">Huang, R. and </w:t>
      </w:r>
      <w:proofErr w:type="spellStart"/>
      <w:r w:rsidRPr="00CB5AC6">
        <w:rPr>
          <w:rFonts w:ascii="Arial" w:hAnsi="Arial" w:cs="Arial"/>
        </w:rPr>
        <w:t>Sarigöllü</w:t>
      </w:r>
      <w:proofErr w:type="spellEnd"/>
      <w:r w:rsidRPr="00CB5AC6">
        <w:rPr>
          <w:rFonts w:ascii="Arial" w:hAnsi="Arial" w:cs="Arial"/>
        </w:rPr>
        <w:t xml:space="preserve">, E. (2014) ‘How brand awareness relates to market outcome, brand equity, and the marketing mix’, </w:t>
      </w:r>
      <w:r w:rsidRPr="00CB5AC6">
        <w:rPr>
          <w:rFonts w:ascii="Arial" w:hAnsi="Arial" w:cs="Arial"/>
          <w:i/>
          <w:iCs/>
        </w:rPr>
        <w:t>Journal of Business Research, 67</w:t>
      </w:r>
      <w:r w:rsidRPr="00CB5AC6">
        <w:rPr>
          <w:rFonts w:ascii="Arial" w:hAnsi="Arial" w:cs="Arial"/>
        </w:rPr>
        <w:t>(11), pp. 2299–2306.</w:t>
      </w:r>
    </w:p>
    <w:p w14:paraId="2121BD6C" w14:textId="68822303" w:rsidR="00CB5AC6" w:rsidRPr="00CB5AC6" w:rsidRDefault="00CB5AC6" w:rsidP="00CB5AC6">
      <w:pPr>
        <w:spacing w:line="480" w:lineRule="auto"/>
        <w:rPr>
          <w:rFonts w:ascii="Arial" w:hAnsi="Arial" w:cs="Arial"/>
        </w:rPr>
      </w:pPr>
      <w:r w:rsidRPr="00CB5AC6">
        <w:rPr>
          <w:rFonts w:ascii="Arial" w:hAnsi="Arial" w:cs="Arial"/>
        </w:rPr>
        <w:t xml:space="preserve">Kaplan, A. M. and Haenlein, M. (2010) ‘Users of the world, unite! The challenges and opportunities of </w:t>
      </w:r>
      <w:r w:rsidRPr="00CB5AC6">
        <w:rPr>
          <w:rFonts w:ascii="Arial" w:hAnsi="Arial" w:cs="Arial"/>
        </w:rPr>
        <w:t>social media</w:t>
      </w:r>
      <w:r w:rsidRPr="00CB5AC6">
        <w:rPr>
          <w:rFonts w:ascii="Arial" w:hAnsi="Arial" w:cs="Arial"/>
        </w:rPr>
        <w:t xml:space="preserve">’, </w:t>
      </w:r>
      <w:r w:rsidRPr="00CB5AC6">
        <w:rPr>
          <w:rFonts w:ascii="Arial" w:hAnsi="Arial" w:cs="Arial"/>
          <w:i/>
          <w:iCs/>
        </w:rPr>
        <w:t>Business Horizons, 53</w:t>
      </w:r>
      <w:r w:rsidRPr="00CB5AC6">
        <w:rPr>
          <w:rFonts w:ascii="Arial" w:hAnsi="Arial" w:cs="Arial"/>
        </w:rPr>
        <w:t>(1), pp. 59–68.</w:t>
      </w:r>
    </w:p>
    <w:p w14:paraId="266C91DB" w14:textId="77777777" w:rsidR="00CB5AC6" w:rsidRPr="00CB5AC6" w:rsidRDefault="00CB5AC6" w:rsidP="00CB5AC6">
      <w:pPr>
        <w:spacing w:line="480" w:lineRule="auto"/>
        <w:rPr>
          <w:rFonts w:ascii="Arial" w:hAnsi="Arial" w:cs="Arial"/>
        </w:rPr>
      </w:pPr>
      <w:r w:rsidRPr="00CB5AC6">
        <w:rPr>
          <w:rFonts w:ascii="Arial" w:hAnsi="Arial" w:cs="Arial"/>
        </w:rPr>
        <w:t xml:space="preserve">Kotler, P. (2017) </w:t>
      </w:r>
      <w:r w:rsidRPr="00CB5AC6">
        <w:rPr>
          <w:rFonts w:ascii="Arial" w:hAnsi="Arial" w:cs="Arial"/>
          <w:i/>
          <w:iCs/>
        </w:rPr>
        <w:t>Kotler on Marketing</w:t>
      </w:r>
      <w:r w:rsidRPr="00CB5AC6">
        <w:rPr>
          <w:rFonts w:ascii="Arial" w:hAnsi="Arial" w:cs="Arial"/>
        </w:rPr>
        <w:t>. London: SAGE.</w:t>
      </w:r>
    </w:p>
    <w:p w14:paraId="2E244C30" w14:textId="77777777" w:rsidR="00CB5AC6" w:rsidRPr="00CB5AC6" w:rsidRDefault="00CB5AC6" w:rsidP="00CB5AC6">
      <w:pPr>
        <w:spacing w:line="480" w:lineRule="auto"/>
        <w:rPr>
          <w:rFonts w:ascii="Arial" w:hAnsi="Arial" w:cs="Arial"/>
        </w:rPr>
      </w:pPr>
      <w:r w:rsidRPr="00CB5AC6">
        <w:rPr>
          <w:rFonts w:ascii="Arial" w:hAnsi="Arial" w:cs="Arial"/>
        </w:rPr>
        <w:t xml:space="preserve">Kotler, P. and Keller, K. L. (2016) </w:t>
      </w:r>
      <w:r w:rsidRPr="00CB5AC6">
        <w:rPr>
          <w:rFonts w:ascii="Arial" w:hAnsi="Arial" w:cs="Arial"/>
          <w:i/>
          <w:iCs/>
        </w:rPr>
        <w:t>Marketing Management</w:t>
      </w:r>
      <w:r w:rsidRPr="00CB5AC6">
        <w:rPr>
          <w:rFonts w:ascii="Arial" w:hAnsi="Arial" w:cs="Arial"/>
        </w:rPr>
        <w:t>. 15th edn. Harlow: Pearson.</w:t>
      </w:r>
    </w:p>
    <w:p w14:paraId="418B87CF" w14:textId="77777777" w:rsidR="00CB5AC6" w:rsidRPr="00CB5AC6" w:rsidRDefault="00CB5AC6" w:rsidP="00CB5AC6">
      <w:pPr>
        <w:spacing w:line="480" w:lineRule="auto"/>
        <w:rPr>
          <w:rFonts w:ascii="Arial" w:hAnsi="Arial" w:cs="Arial"/>
        </w:rPr>
      </w:pPr>
      <w:r w:rsidRPr="00CB5AC6">
        <w:rPr>
          <w:rFonts w:ascii="Arial" w:hAnsi="Arial" w:cs="Arial"/>
        </w:rPr>
        <w:t xml:space="preserve">Kotler, P., </w:t>
      </w:r>
      <w:proofErr w:type="spellStart"/>
      <w:r w:rsidRPr="00CB5AC6">
        <w:rPr>
          <w:rFonts w:ascii="Arial" w:hAnsi="Arial" w:cs="Arial"/>
        </w:rPr>
        <w:t>Kartajaya</w:t>
      </w:r>
      <w:proofErr w:type="spellEnd"/>
      <w:r w:rsidRPr="00CB5AC6">
        <w:rPr>
          <w:rFonts w:ascii="Arial" w:hAnsi="Arial" w:cs="Arial"/>
        </w:rPr>
        <w:t xml:space="preserve">, H. and Setiawan, I. (2018) </w:t>
      </w:r>
      <w:r w:rsidRPr="00CB5AC6">
        <w:rPr>
          <w:rFonts w:ascii="Arial" w:hAnsi="Arial" w:cs="Arial"/>
          <w:i/>
          <w:iCs/>
        </w:rPr>
        <w:t>Marketing 4.0: Moving from Traditional to Digital.</w:t>
      </w:r>
      <w:r w:rsidRPr="00CB5AC6">
        <w:rPr>
          <w:rFonts w:ascii="Arial" w:hAnsi="Arial" w:cs="Arial"/>
        </w:rPr>
        <w:t xml:space="preserve"> Hoboken, NJ: Wiley.</w:t>
      </w:r>
    </w:p>
    <w:p w14:paraId="20E5D6C9" w14:textId="77777777" w:rsidR="00CB5AC6" w:rsidRPr="00CB5AC6" w:rsidRDefault="00CB5AC6" w:rsidP="00CB5AC6">
      <w:pPr>
        <w:spacing w:line="480" w:lineRule="auto"/>
        <w:rPr>
          <w:rFonts w:ascii="Arial" w:hAnsi="Arial" w:cs="Arial"/>
        </w:rPr>
      </w:pPr>
      <w:r w:rsidRPr="00CB5AC6">
        <w:rPr>
          <w:rFonts w:ascii="Arial" w:hAnsi="Arial" w:cs="Arial"/>
        </w:rPr>
        <w:lastRenderedPageBreak/>
        <w:t xml:space="preserve">Levy, M. and Weitz, B. (2012) </w:t>
      </w:r>
      <w:r w:rsidRPr="00CB5AC6">
        <w:rPr>
          <w:rFonts w:ascii="Arial" w:hAnsi="Arial" w:cs="Arial"/>
          <w:i/>
          <w:iCs/>
        </w:rPr>
        <w:t>Retailing Management</w:t>
      </w:r>
      <w:r w:rsidRPr="00CB5AC6">
        <w:rPr>
          <w:rFonts w:ascii="Arial" w:hAnsi="Arial" w:cs="Arial"/>
        </w:rPr>
        <w:t>. 8th edn. New York: McGraw-Hill.</w:t>
      </w:r>
    </w:p>
    <w:p w14:paraId="29115A17" w14:textId="7F84FBA9" w:rsidR="00CB5AC6" w:rsidRDefault="00CB5AC6" w:rsidP="00CB5AC6">
      <w:pPr>
        <w:spacing w:line="480" w:lineRule="auto"/>
        <w:rPr>
          <w:rFonts w:ascii="Arial" w:hAnsi="Arial" w:cs="Arial"/>
        </w:rPr>
      </w:pPr>
      <w:r w:rsidRPr="00CB5AC6">
        <w:rPr>
          <w:rFonts w:ascii="Arial" w:hAnsi="Arial" w:cs="Arial"/>
        </w:rPr>
        <w:t>Mintel (2021) ‘</w:t>
      </w:r>
      <w:r w:rsidRPr="00CB5AC6">
        <w:rPr>
          <w:rFonts w:ascii="Arial" w:hAnsi="Arial" w:cs="Arial"/>
          <w:i/>
          <w:iCs/>
        </w:rPr>
        <w:t>Coffee Shops: UK Market Report’</w:t>
      </w:r>
      <w:r w:rsidRPr="00CB5AC6">
        <w:rPr>
          <w:rFonts w:ascii="Arial" w:hAnsi="Arial" w:cs="Arial"/>
        </w:rPr>
        <w:t xml:space="preserve">. Available at: </w:t>
      </w:r>
      <w:hyperlink r:id="rId9" w:history="1">
        <w:r w:rsidRPr="001C4A7D">
          <w:rPr>
            <w:rStyle w:val="Hyperlink"/>
            <w:rFonts w:ascii="Arial" w:hAnsi="Arial" w:cs="Arial"/>
          </w:rPr>
          <w:t>www.mintel.com</w:t>
        </w:r>
      </w:hyperlink>
    </w:p>
    <w:p w14:paraId="71CA03E9" w14:textId="0C1F397C" w:rsidR="00CB5AC6" w:rsidRDefault="00CB5AC6" w:rsidP="00CB5AC6">
      <w:pPr>
        <w:spacing w:line="480" w:lineRule="auto"/>
        <w:rPr>
          <w:rFonts w:ascii="Arial" w:hAnsi="Arial" w:cs="Arial"/>
        </w:rPr>
      </w:pPr>
      <w:r w:rsidRPr="00CB5AC6">
        <w:rPr>
          <w:rFonts w:ascii="Arial" w:hAnsi="Arial" w:cs="Arial"/>
        </w:rPr>
        <w:t xml:space="preserve">Starbucks Corporation (2021) </w:t>
      </w:r>
      <w:r w:rsidRPr="00CB5AC6">
        <w:rPr>
          <w:rFonts w:ascii="Arial" w:hAnsi="Arial" w:cs="Arial"/>
          <w:i/>
          <w:iCs/>
        </w:rPr>
        <w:t>Annual Reports and Financials</w:t>
      </w:r>
      <w:r>
        <w:rPr>
          <w:rFonts w:ascii="Arial" w:hAnsi="Arial" w:cs="Arial"/>
          <w:i/>
          <w:iCs/>
        </w:rPr>
        <w:t>.</w:t>
      </w:r>
      <w:r w:rsidRPr="00CB5AC6">
        <w:rPr>
          <w:rFonts w:ascii="Arial" w:hAnsi="Arial" w:cs="Arial"/>
        </w:rPr>
        <w:t xml:space="preserve">  Available at: </w:t>
      </w:r>
      <w:hyperlink r:id="rId10" w:history="1">
        <w:r w:rsidRPr="001C4A7D">
          <w:rPr>
            <w:rStyle w:val="Hyperlink"/>
            <w:rFonts w:ascii="Arial" w:hAnsi="Arial" w:cs="Arial"/>
          </w:rPr>
          <w:t>www.starbucks.com</w:t>
        </w:r>
      </w:hyperlink>
    </w:p>
    <w:p w14:paraId="26EE7F7F" w14:textId="77777777" w:rsidR="00CB5AC6" w:rsidRDefault="00CB5AC6" w:rsidP="00CB5AC6">
      <w:pPr>
        <w:spacing w:line="480" w:lineRule="auto"/>
        <w:rPr>
          <w:rFonts w:ascii="Arial" w:hAnsi="Arial" w:cs="Arial"/>
        </w:rPr>
      </w:pPr>
      <w:r w:rsidRPr="00CB5AC6">
        <w:rPr>
          <w:rFonts w:ascii="Arial" w:hAnsi="Arial" w:cs="Arial"/>
        </w:rPr>
        <w:t>Starbucks Stories (2022) ‘</w:t>
      </w:r>
      <w:r w:rsidRPr="00CB5AC6">
        <w:rPr>
          <w:rFonts w:ascii="Arial" w:hAnsi="Arial" w:cs="Arial"/>
          <w:i/>
          <w:iCs/>
        </w:rPr>
        <w:t xml:space="preserve">Pumpkin Spice Latte and Fall </w:t>
      </w:r>
      <w:r w:rsidRPr="00CB5AC6">
        <w:rPr>
          <w:rFonts w:ascii="Arial" w:hAnsi="Arial" w:cs="Arial"/>
          <w:i/>
          <w:iCs/>
        </w:rPr>
        <w:t>Favourites</w:t>
      </w:r>
      <w:r w:rsidRPr="00CB5AC6">
        <w:rPr>
          <w:rFonts w:ascii="Arial" w:hAnsi="Arial" w:cs="Arial"/>
          <w:i/>
          <w:iCs/>
        </w:rPr>
        <w:t xml:space="preserve"> Return’</w:t>
      </w:r>
      <w:r w:rsidRPr="00CB5AC6">
        <w:rPr>
          <w:rFonts w:ascii="Arial" w:hAnsi="Arial" w:cs="Arial"/>
        </w:rPr>
        <w:t>.</w:t>
      </w:r>
      <w:r>
        <w:rPr>
          <w:rFonts w:ascii="Arial" w:hAnsi="Arial" w:cs="Arial"/>
        </w:rPr>
        <w:t xml:space="preserve"> </w:t>
      </w:r>
      <w:r w:rsidRPr="00CB5AC6">
        <w:rPr>
          <w:rFonts w:ascii="Arial" w:hAnsi="Arial" w:cs="Arial"/>
        </w:rPr>
        <w:t>Available at: news.starbucks.co</w:t>
      </w:r>
      <w:r>
        <w:rPr>
          <w:rFonts w:ascii="Arial" w:hAnsi="Arial" w:cs="Arial"/>
        </w:rPr>
        <w:t>m</w:t>
      </w:r>
    </w:p>
    <w:p w14:paraId="0BFA3109" w14:textId="282ED001" w:rsidR="00CB5AC6" w:rsidRPr="00CB5AC6" w:rsidRDefault="00CB5AC6" w:rsidP="00CB5AC6">
      <w:pPr>
        <w:spacing w:line="480" w:lineRule="auto"/>
        <w:rPr>
          <w:rFonts w:ascii="Arial" w:hAnsi="Arial" w:cs="Arial"/>
        </w:rPr>
      </w:pPr>
      <w:r w:rsidRPr="00CB5AC6">
        <w:rPr>
          <w:rFonts w:ascii="Arial" w:hAnsi="Arial" w:cs="Arial"/>
        </w:rPr>
        <w:t xml:space="preserve">Trout, J. and Ries, A. (2001) </w:t>
      </w:r>
      <w:r w:rsidRPr="00CB5AC6">
        <w:rPr>
          <w:rFonts w:ascii="Arial" w:hAnsi="Arial" w:cs="Arial"/>
          <w:i/>
          <w:iCs/>
        </w:rPr>
        <w:t>Positioning: The Battle for Your Mind</w:t>
      </w:r>
      <w:r w:rsidRPr="00CB5AC6">
        <w:rPr>
          <w:rFonts w:ascii="Arial" w:hAnsi="Arial" w:cs="Arial"/>
        </w:rPr>
        <w:t>. New York: McGraw-Hill.</w:t>
      </w:r>
    </w:p>
    <w:p w14:paraId="1837E450" w14:textId="77777777" w:rsidR="00CB5AC6" w:rsidRPr="00CB5AC6" w:rsidRDefault="00CB5AC6" w:rsidP="00CB5AC6">
      <w:pPr>
        <w:spacing w:line="480" w:lineRule="auto"/>
        <w:rPr>
          <w:rFonts w:ascii="Arial" w:hAnsi="Arial" w:cs="Arial"/>
        </w:rPr>
      </w:pPr>
      <w:r w:rsidRPr="00CB5AC6">
        <w:rPr>
          <w:rFonts w:ascii="Arial" w:hAnsi="Arial" w:cs="Arial"/>
        </w:rPr>
        <w:t xml:space="preserve">Tuten, T. L. and Solomon, M. R. (2017) </w:t>
      </w:r>
      <w:r w:rsidRPr="00CB5AC6">
        <w:rPr>
          <w:rFonts w:ascii="Arial" w:hAnsi="Arial" w:cs="Arial"/>
          <w:i/>
          <w:iCs/>
        </w:rPr>
        <w:t>Social Media Marketing.</w:t>
      </w:r>
      <w:r w:rsidRPr="00CB5AC6">
        <w:rPr>
          <w:rFonts w:ascii="Arial" w:hAnsi="Arial" w:cs="Arial"/>
        </w:rPr>
        <w:t xml:space="preserve"> 3rd edn. London: SAGE.</w:t>
      </w:r>
    </w:p>
    <w:p w14:paraId="4AC4A102" w14:textId="333E93D3" w:rsidR="00CB5AC6" w:rsidRDefault="00CB5AC6" w:rsidP="00CB5AC6">
      <w:pPr>
        <w:spacing w:line="480" w:lineRule="auto"/>
        <w:rPr>
          <w:rFonts w:ascii="Arial" w:hAnsi="Arial" w:cs="Arial"/>
        </w:rPr>
      </w:pPr>
      <w:r w:rsidRPr="00CB5AC6">
        <w:rPr>
          <w:rFonts w:ascii="Arial" w:hAnsi="Arial" w:cs="Arial"/>
        </w:rPr>
        <w:t xml:space="preserve">Wilson, A. (2018) ‘Seasonal Flavors and Sensational Social Media: How Starbucks PSL Became a Global Brand Icon’, </w:t>
      </w:r>
      <w:r w:rsidRPr="00CB5AC6">
        <w:rPr>
          <w:rFonts w:ascii="Arial" w:hAnsi="Arial" w:cs="Arial"/>
          <w:i/>
          <w:iCs/>
        </w:rPr>
        <w:t>Journal of Brand Management, 25</w:t>
      </w:r>
      <w:r w:rsidRPr="00CB5AC6">
        <w:rPr>
          <w:rFonts w:ascii="Arial" w:hAnsi="Arial" w:cs="Arial"/>
        </w:rPr>
        <w:t>(5), pp. 412–427.</w:t>
      </w:r>
    </w:p>
    <w:p w14:paraId="7D1BA42E" w14:textId="77777777" w:rsidR="00791EB2" w:rsidRPr="00791EB2" w:rsidRDefault="00791EB2" w:rsidP="00791EB2">
      <w:pPr>
        <w:spacing w:line="480" w:lineRule="auto"/>
        <w:rPr>
          <w:rFonts w:ascii="Arial" w:hAnsi="Arial" w:cs="Arial"/>
        </w:rPr>
      </w:pPr>
    </w:p>
    <w:p w14:paraId="47AF19B1" w14:textId="4E4470CF" w:rsidR="00693D3F" w:rsidRPr="00693D3F" w:rsidRDefault="00693D3F" w:rsidP="00693D3F">
      <w:pPr>
        <w:spacing w:line="480" w:lineRule="auto"/>
        <w:rPr>
          <w:rFonts w:ascii="Arial" w:hAnsi="Arial" w:cs="Arial"/>
        </w:rPr>
      </w:pPr>
      <w:r w:rsidRPr="00693D3F">
        <w:rPr>
          <w:rFonts w:ascii="Arial" w:hAnsi="Arial" w:cs="Arial"/>
        </w:rPr>
        <w:br/>
      </w:r>
    </w:p>
    <w:p w14:paraId="1D370010" w14:textId="77777777" w:rsidR="00693D3F" w:rsidRPr="00693D3F" w:rsidRDefault="00693D3F" w:rsidP="00693D3F">
      <w:pPr>
        <w:spacing w:line="480" w:lineRule="auto"/>
        <w:rPr>
          <w:rFonts w:ascii="Arial" w:hAnsi="Arial" w:cs="Arial"/>
        </w:rPr>
      </w:pPr>
    </w:p>
    <w:p w14:paraId="569E39A8" w14:textId="77777777" w:rsidR="00693D3F" w:rsidRPr="00693D3F" w:rsidRDefault="00693D3F" w:rsidP="00693D3F">
      <w:pPr>
        <w:spacing w:line="480" w:lineRule="auto"/>
        <w:rPr>
          <w:rFonts w:ascii="Arial" w:hAnsi="Arial" w:cs="Arial"/>
        </w:rPr>
      </w:pPr>
    </w:p>
    <w:sectPr w:rsidR="00693D3F" w:rsidRPr="00693D3F" w:rsidSect="00791EB2">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B5A0DE" w14:textId="77777777" w:rsidR="00ED29A8" w:rsidRDefault="00ED29A8" w:rsidP="00791EB2">
      <w:pPr>
        <w:spacing w:after="0" w:line="240" w:lineRule="auto"/>
      </w:pPr>
      <w:r>
        <w:separator/>
      </w:r>
    </w:p>
  </w:endnote>
  <w:endnote w:type="continuationSeparator" w:id="0">
    <w:p w14:paraId="75D207C1" w14:textId="77777777" w:rsidR="00ED29A8" w:rsidRDefault="00ED29A8" w:rsidP="00791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Black">
    <w:panose1 w:val="020B0A04020102020204"/>
    <w:charset w:val="00"/>
    <w:family w:val="swiss"/>
    <w:pitch w:val="variable"/>
    <w:sig w:usb0="A00002AF" w:usb1="400078F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4C71EC" w14:textId="77777777" w:rsidR="00ED29A8" w:rsidRDefault="00ED29A8" w:rsidP="00791EB2">
      <w:pPr>
        <w:spacing w:after="0" w:line="240" w:lineRule="auto"/>
      </w:pPr>
      <w:r>
        <w:separator/>
      </w:r>
    </w:p>
  </w:footnote>
  <w:footnote w:type="continuationSeparator" w:id="0">
    <w:p w14:paraId="6DD57D7F" w14:textId="77777777" w:rsidR="00ED29A8" w:rsidRDefault="00ED29A8" w:rsidP="00791E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184863"/>
      <w:docPartObj>
        <w:docPartGallery w:val="Page Numbers (Top of Page)"/>
        <w:docPartUnique/>
      </w:docPartObj>
    </w:sdtPr>
    <w:sdtEndPr>
      <w:rPr>
        <w:noProof/>
      </w:rPr>
    </w:sdtEndPr>
    <w:sdtContent>
      <w:p w14:paraId="67C55F03" w14:textId="15DA83C0" w:rsidR="00791EB2" w:rsidRDefault="00791EB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5D9EE06" w14:textId="77777777" w:rsidR="00791EB2" w:rsidRDefault="00791E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w14:anchorId="34DE61D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4" type="#_x0000_t75" style="width:11.25pt;height:11.25pt" o:bullet="t">
        <v:imagedata r:id="rId1" o:title="msoEC4E"/>
      </v:shape>
    </w:pict>
  </w:numPicBullet>
  <w:abstractNum w:abstractNumId="0" w15:restartNumberingAfterBreak="0">
    <w:nsid w:val="16F55982"/>
    <w:multiLevelType w:val="hybridMultilevel"/>
    <w:tmpl w:val="4162BA6C"/>
    <w:lvl w:ilvl="0" w:tplc="A3FA4D42">
      <w:start w:val="1"/>
      <w:numFmt w:val="decimal"/>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F6ED4"/>
    <w:multiLevelType w:val="hybridMultilevel"/>
    <w:tmpl w:val="0336681A"/>
    <w:lvl w:ilvl="0" w:tplc="FFFFFFFF">
      <w:start w:val="1"/>
      <w:numFmt w:val="bullet"/>
      <w:lvlText w:val=""/>
      <w:lvlPicBulletId w:val="0"/>
      <w:lvlJc w:val="left"/>
      <w:pPr>
        <w:ind w:left="720" w:hanging="360"/>
      </w:pPr>
      <w:rPr>
        <w:rFonts w:ascii="Symbol" w:hAnsi="Symbol" w:hint="default"/>
      </w:rPr>
    </w:lvl>
    <w:lvl w:ilvl="1" w:tplc="08090007">
      <w:start w:val="1"/>
      <w:numFmt w:val="bullet"/>
      <w:lvlText w:val=""/>
      <w:lvlPicBulletId w:val="0"/>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DC12CEA"/>
    <w:multiLevelType w:val="hybridMultilevel"/>
    <w:tmpl w:val="8E5246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D5A88"/>
    <w:multiLevelType w:val="hybridMultilevel"/>
    <w:tmpl w:val="7A7C4746"/>
    <w:lvl w:ilvl="0" w:tplc="2F72934E">
      <w:start w:val="1"/>
      <w:numFmt w:val="decimal"/>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665935"/>
    <w:multiLevelType w:val="hybridMultilevel"/>
    <w:tmpl w:val="FD80DC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7677B1"/>
    <w:multiLevelType w:val="hybridMultilevel"/>
    <w:tmpl w:val="4C0E3DB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A20C38"/>
    <w:multiLevelType w:val="hybridMultilevel"/>
    <w:tmpl w:val="7F16053C"/>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75C75F6"/>
    <w:multiLevelType w:val="hybridMultilevel"/>
    <w:tmpl w:val="A06E0F2E"/>
    <w:lvl w:ilvl="0" w:tplc="0809000F">
      <w:start w:val="1"/>
      <w:numFmt w:val="decimal"/>
      <w:lvlText w:val="%1."/>
      <w:lvlJc w:val="left"/>
      <w:pPr>
        <w:ind w:left="927" w:hanging="360"/>
      </w:pPr>
      <w:rPr>
        <w:rFonts w:hint="default"/>
      </w:rPr>
    </w:lvl>
    <w:lvl w:ilvl="1" w:tplc="AA8E7998">
      <w:start w:val="5"/>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3B4357"/>
    <w:multiLevelType w:val="hybridMultilevel"/>
    <w:tmpl w:val="52CCD8C0"/>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0F0036"/>
    <w:multiLevelType w:val="hybridMultilevel"/>
    <w:tmpl w:val="7FB264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DC2B2B"/>
    <w:multiLevelType w:val="hybridMultilevel"/>
    <w:tmpl w:val="4B6E144E"/>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DB55AC1"/>
    <w:multiLevelType w:val="hybridMultilevel"/>
    <w:tmpl w:val="E722832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E16A08"/>
    <w:multiLevelType w:val="hybridMultilevel"/>
    <w:tmpl w:val="63AAD2AC"/>
    <w:lvl w:ilvl="0" w:tplc="FFFFFFFF">
      <w:start w:val="1"/>
      <w:numFmt w:val="decimal"/>
      <w:lvlText w:val="%1."/>
      <w:lvlJc w:val="left"/>
      <w:pPr>
        <w:ind w:left="720" w:hanging="360"/>
      </w:pPr>
      <w:rPr>
        <w:rFonts w:hint="default"/>
      </w:rPr>
    </w:lvl>
    <w:lvl w:ilvl="1" w:tplc="08090007">
      <w:start w:val="1"/>
      <w:numFmt w:val="bullet"/>
      <w:lvlText w:val=""/>
      <w:lvlPicBulletId w:val="0"/>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0E74418"/>
    <w:multiLevelType w:val="hybridMultilevel"/>
    <w:tmpl w:val="AE82359E"/>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A8A779C"/>
    <w:multiLevelType w:val="hybridMultilevel"/>
    <w:tmpl w:val="332A3398"/>
    <w:lvl w:ilvl="0" w:tplc="FFFFFFFF">
      <w:start w:val="1"/>
      <w:numFmt w:val="decimal"/>
      <w:lvlText w:val="%1."/>
      <w:lvlJc w:val="left"/>
      <w:pPr>
        <w:ind w:left="927" w:hanging="360"/>
      </w:pPr>
      <w:rPr>
        <w:rFonts w:hint="default"/>
      </w:rPr>
    </w:lvl>
    <w:lvl w:ilvl="1" w:tplc="08090007">
      <w:start w:val="1"/>
      <w:numFmt w:val="bullet"/>
      <w:lvlText w:val=""/>
      <w:lvlPicBulletId w:val="0"/>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699851">
    <w:abstractNumId w:val="0"/>
  </w:num>
  <w:num w:numId="2" w16cid:durableId="1399278700">
    <w:abstractNumId w:val="2"/>
  </w:num>
  <w:num w:numId="3" w16cid:durableId="2088190213">
    <w:abstractNumId w:val="4"/>
  </w:num>
  <w:num w:numId="4" w16cid:durableId="1251888290">
    <w:abstractNumId w:val="9"/>
  </w:num>
  <w:num w:numId="5" w16cid:durableId="1381587914">
    <w:abstractNumId w:val="7"/>
  </w:num>
  <w:num w:numId="6" w16cid:durableId="102576906">
    <w:abstractNumId w:val="8"/>
  </w:num>
  <w:num w:numId="7" w16cid:durableId="2112241714">
    <w:abstractNumId w:val="1"/>
  </w:num>
  <w:num w:numId="8" w16cid:durableId="354580462">
    <w:abstractNumId w:val="5"/>
  </w:num>
  <w:num w:numId="9" w16cid:durableId="56755030">
    <w:abstractNumId w:val="12"/>
  </w:num>
  <w:num w:numId="10" w16cid:durableId="1506819311">
    <w:abstractNumId w:val="11"/>
  </w:num>
  <w:num w:numId="11" w16cid:durableId="2009096579">
    <w:abstractNumId w:val="14"/>
  </w:num>
  <w:num w:numId="12" w16cid:durableId="262495752">
    <w:abstractNumId w:val="3"/>
  </w:num>
  <w:num w:numId="13" w16cid:durableId="366755715">
    <w:abstractNumId w:val="13"/>
  </w:num>
  <w:num w:numId="14" w16cid:durableId="958340291">
    <w:abstractNumId w:val="10"/>
  </w:num>
  <w:num w:numId="15" w16cid:durableId="20373493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D3F"/>
    <w:rsid w:val="000B0C5B"/>
    <w:rsid w:val="006447FB"/>
    <w:rsid w:val="00693D3F"/>
    <w:rsid w:val="00791EB2"/>
    <w:rsid w:val="00CB5AC6"/>
    <w:rsid w:val="00CD7122"/>
    <w:rsid w:val="00ED2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CFEB2"/>
  <w15:chartTrackingRefBased/>
  <w15:docId w15:val="{9B66C48C-5FF9-4C95-9EC0-64C07EE82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D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3D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3D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D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D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D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D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D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D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D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3D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3D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D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D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D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D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D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D3F"/>
    <w:rPr>
      <w:rFonts w:eastAsiaTheme="majorEastAsia" w:cstheme="majorBidi"/>
      <w:color w:val="272727" w:themeColor="text1" w:themeTint="D8"/>
    </w:rPr>
  </w:style>
  <w:style w:type="paragraph" w:styleId="Title">
    <w:name w:val="Title"/>
    <w:basedOn w:val="Normal"/>
    <w:next w:val="Normal"/>
    <w:link w:val="TitleChar"/>
    <w:uiPriority w:val="10"/>
    <w:qFormat/>
    <w:rsid w:val="00693D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D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D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D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D3F"/>
    <w:pPr>
      <w:spacing w:before="160"/>
      <w:jc w:val="center"/>
    </w:pPr>
    <w:rPr>
      <w:i/>
      <w:iCs/>
      <w:color w:val="404040" w:themeColor="text1" w:themeTint="BF"/>
    </w:rPr>
  </w:style>
  <w:style w:type="character" w:customStyle="1" w:styleId="QuoteChar">
    <w:name w:val="Quote Char"/>
    <w:basedOn w:val="DefaultParagraphFont"/>
    <w:link w:val="Quote"/>
    <w:uiPriority w:val="29"/>
    <w:rsid w:val="00693D3F"/>
    <w:rPr>
      <w:i/>
      <w:iCs/>
      <w:color w:val="404040" w:themeColor="text1" w:themeTint="BF"/>
    </w:rPr>
  </w:style>
  <w:style w:type="paragraph" w:styleId="ListParagraph">
    <w:name w:val="List Paragraph"/>
    <w:basedOn w:val="Normal"/>
    <w:uiPriority w:val="34"/>
    <w:qFormat/>
    <w:rsid w:val="00693D3F"/>
    <w:pPr>
      <w:ind w:left="720"/>
      <w:contextualSpacing/>
    </w:pPr>
  </w:style>
  <w:style w:type="character" w:styleId="IntenseEmphasis">
    <w:name w:val="Intense Emphasis"/>
    <w:basedOn w:val="DefaultParagraphFont"/>
    <w:uiPriority w:val="21"/>
    <w:qFormat/>
    <w:rsid w:val="00693D3F"/>
    <w:rPr>
      <w:i/>
      <w:iCs/>
      <w:color w:val="0F4761" w:themeColor="accent1" w:themeShade="BF"/>
    </w:rPr>
  </w:style>
  <w:style w:type="paragraph" w:styleId="IntenseQuote">
    <w:name w:val="Intense Quote"/>
    <w:basedOn w:val="Normal"/>
    <w:next w:val="Normal"/>
    <w:link w:val="IntenseQuoteChar"/>
    <w:uiPriority w:val="30"/>
    <w:qFormat/>
    <w:rsid w:val="00693D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D3F"/>
    <w:rPr>
      <w:i/>
      <w:iCs/>
      <w:color w:val="0F4761" w:themeColor="accent1" w:themeShade="BF"/>
    </w:rPr>
  </w:style>
  <w:style w:type="character" w:styleId="IntenseReference">
    <w:name w:val="Intense Reference"/>
    <w:basedOn w:val="DefaultParagraphFont"/>
    <w:uiPriority w:val="32"/>
    <w:qFormat/>
    <w:rsid w:val="00693D3F"/>
    <w:rPr>
      <w:b/>
      <w:bCs/>
      <w:smallCaps/>
      <w:color w:val="0F4761" w:themeColor="accent1" w:themeShade="BF"/>
      <w:spacing w:val="5"/>
    </w:rPr>
  </w:style>
  <w:style w:type="paragraph" w:styleId="Header">
    <w:name w:val="header"/>
    <w:basedOn w:val="Normal"/>
    <w:link w:val="HeaderChar"/>
    <w:uiPriority w:val="99"/>
    <w:unhideWhenUsed/>
    <w:rsid w:val="00791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EB2"/>
  </w:style>
  <w:style w:type="paragraph" w:styleId="Footer">
    <w:name w:val="footer"/>
    <w:basedOn w:val="Normal"/>
    <w:link w:val="FooterChar"/>
    <w:uiPriority w:val="99"/>
    <w:unhideWhenUsed/>
    <w:rsid w:val="00791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EB2"/>
  </w:style>
  <w:style w:type="paragraph" w:styleId="NoSpacing">
    <w:name w:val="No Spacing"/>
    <w:link w:val="NoSpacingChar"/>
    <w:uiPriority w:val="1"/>
    <w:qFormat/>
    <w:rsid w:val="00791EB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91EB2"/>
    <w:rPr>
      <w:rFonts w:eastAsiaTheme="minorEastAsia"/>
      <w:kern w:val="0"/>
      <w:sz w:val="22"/>
      <w:szCs w:val="22"/>
      <w:lang w:val="en-US"/>
      <w14:ligatures w14:val="none"/>
    </w:rPr>
  </w:style>
  <w:style w:type="character" w:styleId="Hyperlink">
    <w:name w:val="Hyperlink"/>
    <w:basedOn w:val="DefaultParagraphFont"/>
    <w:uiPriority w:val="99"/>
    <w:unhideWhenUsed/>
    <w:rsid w:val="00CB5AC6"/>
    <w:rPr>
      <w:color w:val="467886" w:themeColor="hyperlink"/>
      <w:u w:val="single"/>
    </w:rPr>
  </w:style>
  <w:style w:type="character" w:styleId="UnresolvedMention">
    <w:name w:val="Unresolved Mention"/>
    <w:basedOn w:val="DefaultParagraphFont"/>
    <w:uiPriority w:val="99"/>
    <w:semiHidden/>
    <w:unhideWhenUsed/>
    <w:rsid w:val="00CB5A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767283">
      <w:bodyDiv w:val="1"/>
      <w:marLeft w:val="0"/>
      <w:marRight w:val="0"/>
      <w:marTop w:val="0"/>
      <w:marBottom w:val="0"/>
      <w:divBdr>
        <w:top w:val="none" w:sz="0" w:space="0" w:color="auto"/>
        <w:left w:val="none" w:sz="0" w:space="0" w:color="auto"/>
        <w:bottom w:val="none" w:sz="0" w:space="0" w:color="auto"/>
        <w:right w:val="none" w:sz="0" w:space="0" w:color="auto"/>
      </w:divBdr>
    </w:div>
    <w:div w:id="760755126">
      <w:bodyDiv w:val="1"/>
      <w:marLeft w:val="0"/>
      <w:marRight w:val="0"/>
      <w:marTop w:val="0"/>
      <w:marBottom w:val="0"/>
      <w:divBdr>
        <w:top w:val="none" w:sz="0" w:space="0" w:color="auto"/>
        <w:left w:val="none" w:sz="0" w:space="0" w:color="auto"/>
        <w:bottom w:val="none" w:sz="0" w:space="0" w:color="auto"/>
        <w:right w:val="none" w:sz="0" w:space="0" w:color="auto"/>
      </w:divBdr>
    </w:div>
    <w:div w:id="888148511">
      <w:bodyDiv w:val="1"/>
      <w:marLeft w:val="0"/>
      <w:marRight w:val="0"/>
      <w:marTop w:val="0"/>
      <w:marBottom w:val="0"/>
      <w:divBdr>
        <w:top w:val="none" w:sz="0" w:space="0" w:color="auto"/>
        <w:left w:val="none" w:sz="0" w:space="0" w:color="auto"/>
        <w:bottom w:val="none" w:sz="0" w:space="0" w:color="auto"/>
        <w:right w:val="none" w:sz="0" w:space="0" w:color="auto"/>
      </w:divBdr>
    </w:div>
    <w:div w:id="1164247126">
      <w:bodyDiv w:val="1"/>
      <w:marLeft w:val="0"/>
      <w:marRight w:val="0"/>
      <w:marTop w:val="0"/>
      <w:marBottom w:val="0"/>
      <w:divBdr>
        <w:top w:val="none" w:sz="0" w:space="0" w:color="auto"/>
        <w:left w:val="none" w:sz="0" w:space="0" w:color="auto"/>
        <w:bottom w:val="none" w:sz="0" w:space="0" w:color="auto"/>
        <w:right w:val="none" w:sz="0" w:space="0" w:color="auto"/>
      </w:divBdr>
    </w:div>
    <w:div w:id="1951161146">
      <w:bodyDiv w:val="1"/>
      <w:marLeft w:val="0"/>
      <w:marRight w:val="0"/>
      <w:marTop w:val="0"/>
      <w:marBottom w:val="0"/>
      <w:divBdr>
        <w:top w:val="none" w:sz="0" w:space="0" w:color="auto"/>
        <w:left w:val="none" w:sz="0" w:space="0" w:color="auto"/>
        <w:bottom w:val="none" w:sz="0" w:space="0" w:color="auto"/>
        <w:right w:val="none" w:sz="0" w:space="0" w:color="auto"/>
      </w:divBdr>
    </w:div>
    <w:div w:id="2029524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uromonitor.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starbucks.com" TargetMode="External"/><Relationship Id="rId4" Type="http://schemas.openxmlformats.org/officeDocument/2006/relationships/settings" Target="settings.xml"/><Relationship Id="rId9" Type="http://schemas.openxmlformats.org/officeDocument/2006/relationships/hyperlink" Target="http://www.mintel.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14</Pages>
  <Words>2754</Words>
  <Characters>15702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CertHE Sustainable Enterprise (Rural)</Company>
  <LinksUpToDate>false</LinksUpToDate>
  <CharactersWithSpaces>18420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
  <dc:creator>Valentina Filip (2318059)</dc:creator>
  <cp:keywords/>
  <dc:description/>
  <cp:lastModifiedBy>Mirabela Voican (1907947)</cp:lastModifiedBy>
  <cp:revision>1</cp:revision>
  <dcterms:created xsi:type="dcterms:W3CDTF">2025-01-12T15:55:00Z</dcterms:created>
  <dcterms:modified xsi:type="dcterms:W3CDTF">2025-01-12T16:47:00Z</dcterms:modified>
</cp:coreProperties>
</file>