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7874A" w14:textId="6B3FA8C2" w:rsidR="00CB4350" w:rsidRDefault="00CB4350" w:rsidP="00CB4350">
      <w:pPr>
        <w:spacing w:after="0" w:line="360" w:lineRule="auto"/>
        <w:contextualSpacing/>
        <w:jc w:val="center"/>
        <w:rPr>
          <w:rFonts w:ascii="Times New Roman" w:hAnsi="Times New Roman" w:cs="Times New Roman"/>
          <w:b/>
          <w:bCs/>
          <w:sz w:val="48"/>
          <w:szCs w:val="48"/>
        </w:rPr>
      </w:pPr>
      <w:r w:rsidRPr="001723C7">
        <w:rPr>
          <w:rFonts w:ascii="Times New Roman" w:hAnsi="Times New Roman" w:cs="Times New Roman"/>
          <w:b/>
          <w:bCs/>
          <w:noProof/>
          <w:sz w:val="48"/>
          <w:szCs w:val="48"/>
        </w:rPr>
        <w:drawing>
          <wp:inline distT="0" distB="0" distL="0" distR="0" wp14:anchorId="6EA8BA5F" wp14:editId="5A02B131">
            <wp:extent cx="1857634" cy="704948"/>
            <wp:effectExtent l="0" t="0" r="9525" b="0"/>
            <wp:docPr id="53804183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41831" name="Picture 1" descr="A close-up of a sign&#10;&#10;AI-generated content may be incorrect."/>
                    <pic:cNvPicPr/>
                  </pic:nvPicPr>
                  <pic:blipFill>
                    <a:blip r:embed="rId8"/>
                    <a:stretch>
                      <a:fillRect/>
                    </a:stretch>
                  </pic:blipFill>
                  <pic:spPr>
                    <a:xfrm>
                      <a:off x="0" y="0"/>
                      <a:ext cx="1857634" cy="704948"/>
                    </a:xfrm>
                    <a:prstGeom prst="rect">
                      <a:avLst/>
                    </a:prstGeom>
                  </pic:spPr>
                </pic:pic>
              </a:graphicData>
            </a:graphic>
          </wp:inline>
        </w:drawing>
      </w:r>
    </w:p>
    <w:p w14:paraId="4FDDFA99" w14:textId="77777777" w:rsidR="00CB4350" w:rsidRDefault="00CB4350" w:rsidP="00CB4350">
      <w:pPr>
        <w:spacing w:after="0" w:line="360" w:lineRule="auto"/>
        <w:contextualSpacing/>
        <w:jc w:val="center"/>
        <w:rPr>
          <w:rFonts w:ascii="Times New Roman" w:hAnsi="Times New Roman" w:cs="Times New Roman"/>
          <w:b/>
          <w:bCs/>
          <w:sz w:val="48"/>
          <w:szCs w:val="48"/>
        </w:rPr>
      </w:pPr>
    </w:p>
    <w:p w14:paraId="11E39BD2" w14:textId="77777777" w:rsidR="00CB4350" w:rsidRDefault="00CB4350" w:rsidP="00CB4350">
      <w:pPr>
        <w:spacing w:after="0" w:line="360" w:lineRule="auto"/>
        <w:contextualSpacing/>
        <w:jc w:val="center"/>
        <w:rPr>
          <w:rFonts w:ascii="Times New Roman" w:hAnsi="Times New Roman" w:cs="Times New Roman"/>
          <w:b/>
          <w:bCs/>
          <w:sz w:val="32"/>
          <w:szCs w:val="32"/>
        </w:rPr>
      </w:pPr>
      <w:r w:rsidRPr="00476A55">
        <w:rPr>
          <w:rFonts w:ascii="Times New Roman" w:hAnsi="Times New Roman" w:cs="Times New Roman"/>
          <w:b/>
          <w:bCs/>
          <w:sz w:val="32"/>
          <w:szCs w:val="32"/>
        </w:rPr>
        <w:t>BA International Hotel Management</w:t>
      </w:r>
    </w:p>
    <w:p w14:paraId="63DD91C4" w14:textId="77777777" w:rsidR="00CB4350" w:rsidRDefault="00CB4350" w:rsidP="00CB4350">
      <w:pPr>
        <w:spacing w:after="0" w:line="360" w:lineRule="auto"/>
        <w:contextualSpacing/>
        <w:jc w:val="center"/>
        <w:rPr>
          <w:rFonts w:ascii="Times New Roman" w:hAnsi="Times New Roman" w:cs="Times New Roman"/>
          <w:b/>
          <w:bCs/>
          <w:sz w:val="32"/>
          <w:szCs w:val="32"/>
        </w:rPr>
      </w:pPr>
    </w:p>
    <w:p w14:paraId="462DFB2C" w14:textId="77777777" w:rsidR="00CB4350" w:rsidRPr="00476A55" w:rsidRDefault="00CB4350" w:rsidP="00CB4350">
      <w:pPr>
        <w:spacing w:after="0" w:line="360" w:lineRule="auto"/>
        <w:contextualSpacing/>
        <w:jc w:val="center"/>
        <w:rPr>
          <w:rFonts w:ascii="Times New Roman" w:hAnsi="Times New Roman" w:cs="Times New Roman"/>
          <w:b/>
          <w:bCs/>
          <w:sz w:val="32"/>
          <w:szCs w:val="32"/>
        </w:rPr>
      </w:pPr>
    </w:p>
    <w:p w14:paraId="6D09A132" w14:textId="77777777" w:rsidR="00CB4350" w:rsidRDefault="00CB4350" w:rsidP="00CB4350">
      <w:pPr>
        <w:spacing w:after="0" w:line="360" w:lineRule="auto"/>
        <w:contextualSpacing/>
        <w:jc w:val="center"/>
        <w:rPr>
          <w:rFonts w:ascii="Times New Roman" w:hAnsi="Times New Roman" w:cs="Times New Roman"/>
          <w:b/>
          <w:bCs/>
          <w:sz w:val="48"/>
          <w:szCs w:val="48"/>
        </w:rPr>
      </w:pPr>
      <w:r>
        <w:rPr>
          <w:rFonts w:ascii="Times New Roman" w:hAnsi="Times New Roman" w:cs="Times New Roman"/>
          <w:b/>
          <w:bCs/>
          <w:sz w:val="48"/>
          <w:szCs w:val="48"/>
        </w:rPr>
        <w:t>BMIH6008</w:t>
      </w:r>
    </w:p>
    <w:p w14:paraId="2579EFAE" w14:textId="77777777" w:rsidR="00CB4350" w:rsidRDefault="00CB4350" w:rsidP="00CB4350">
      <w:pPr>
        <w:spacing w:after="0" w:line="360" w:lineRule="auto"/>
        <w:contextualSpacing/>
        <w:jc w:val="center"/>
        <w:rPr>
          <w:rFonts w:ascii="Times New Roman" w:hAnsi="Times New Roman" w:cs="Times New Roman"/>
          <w:b/>
          <w:bCs/>
          <w:sz w:val="48"/>
          <w:szCs w:val="48"/>
        </w:rPr>
      </w:pPr>
      <w:r w:rsidRPr="00F474B1">
        <w:rPr>
          <w:rFonts w:ascii="Times New Roman" w:hAnsi="Times New Roman" w:cs="Times New Roman"/>
          <w:b/>
          <w:bCs/>
          <w:sz w:val="48"/>
          <w:szCs w:val="48"/>
        </w:rPr>
        <w:t>Hotel Placement Research Project</w:t>
      </w:r>
    </w:p>
    <w:p w14:paraId="51ECAB12" w14:textId="1EEF255D" w:rsidR="00CB4350" w:rsidRDefault="00AD4890" w:rsidP="00CB4350">
      <w:pPr>
        <w:spacing w:after="0" w:line="360" w:lineRule="auto"/>
        <w:contextualSpacing/>
        <w:jc w:val="center"/>
        <w:rPr>
          <w:rFonts w:ascii="Arial" w:hAnsi="Arial" w:cs="Arial"/>
          <w:b/>
          <w:bCs/>
          <w:lang w:val="en-GB"/>
        </w:rPr>
      </w:pPr>
      <w:r w:rsidRPr="00AD4890">
        <w:rPr>
          <w:rFonts w:ascii="Arial" w:hAnsi="Arial" w:cs="Arial"/>
          <w:b/>
          <w:bCs/>
          <w:lang w:val="en-GB"/>
        </w:rPr>
        <w:t>Cross-Cultural F&amp;B Service Adaptation: Meeting Diverse Guest Expectations at</w:t>
      </w:r>
      <w:r w:rsidR="00EC291C">
        <w:rPr>
          <w:rFonts w:ascii="Arial" w:hAnsi="Arial" w:cs="Arial"/>
          <w:b/>
          <w:bCs/>
          <w:lang w:val="en-GB"/>
        </w:rPr>
        <w:t xml:space="preserve"> Marriott by</w:t>
      </w:r>
      <w:r w:rsidRPr="00AD4890">
        <w:rPr>
          <w:rFonts w:ascii="Arial" w:hAnsi="Arial" w:cs="Arial"/>
          <w:b/>
          <w:bCs/>
          <w:lang w:val="en-GB"/>
        </w:rPr>
        <w:t xml:space="preserve"> Delta Hotel Tudor Park</w:t>
      </w:r>
    </w:p>
    <w:p w14:paraId="09CD6DC2" w14:textId="77777777" w:rsidR="00AD4890" w:rsidRDefault="00AD4890" w:rsidP="00CB4350">
      <w:pPr>
        <w:spacing w:after="0" w:line="360" w:lineRule="auto"/>
        <w:contextualSpacing/>
        <w:jc w:val="center"/>
        <w:rPr>
          <w:rFonts w:ascii="Times New Roman" w:hAnsi="Times New Roman" w:cs="Times New Roman"/>
          <w:b/>
          <w:bCs/>
          <w:sz w:val="48"/>
          <w:szCs w:val="48"/>
        </w:rPr>
      </w:pPr>
    </w:p>
    <w:p w14:paraId="7F6BA89A" w14:textId="5AB594DB" w:rsidR="00CB4350" w:rsidRPr="008D2E2C" w:rsidRDefault="00CB4350" w:rsidP="00CB4350">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Student name</w:t>
      </w:r>
      <w:r w:rsidRPr="008D2E2C">
        <w:rPr>
          <w:rFonts w:ascii="Times New Roman" w:hAnsi="Times New Roman" w:cs="Times New Roman"/>
          <w:sz w:val="40"/>
          <w:szCs w:val="40"/>
        </w:rPr>
        <w:t>:</w:t>
      </w:r>
      <w:r w:rsidRPr="008D2E2C">
        <w:rPr>
          <w:sz w:val="36"/>
          <w:szCs w:val="36"/>
        </w:rPr>
        <w:t xml:space="preserve"> </w:t>
      </w:r>
      <w:r w:rsidR="00A52DF1" w:rsidRPr="00A52DF1">
        <w:rPr>
          <w:sz w:val="36"/>
          <w:szCs w:val="36"/>
        </w:rPr>
        <w:t>Gabriela Zosllei</w:t>
      </w:r>
    </w:p>
    <w:p w14:paraId="5591A6A0" w14:textId="77777777" w:rsidR="00EC291C" w:rsidRDefault="00CB4350" w:rsidP="00EC291C">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Student number</w:t>
      </w:r>
      <w:r w:rsidRPr="008D2E2C">
        <w:rPr>
          <w:rFonts w:ascii="Times New Roman" w:hAnsi="Times New Roman" w:cs="Times New Roman"/>
          <w:sz w:val="40"/>
          <w:szCs w:val="40"/>
        </w:rPr>
        <w:t xml:space="preserve">: </w:t>
      </w:r>
      <w:r w:rsidR="00A52DF1" w:rsidRPr="00A52DF1">
        <w:rPr>
          <w:rFonts w:ascii="Times New Roman" w:hAnsi="Times New Roman" w:cs="Times New Roman"/>
          <w:sz w:val="40"/>
          <w:szCs w:val="40"/>
        </w:rPr>
        <w:t>2133167</w:t>
      </w:r>
    </w:p>
    <w:p w14:paraId="0F577E79" w14:textId="4EE580F9" w:rsidR="00CB4350" w:rsidRPr="00EC291C" w:rsidRDefault="00CB4350" w:rsidP="00EC291C">
      <w:pPr>
        <w:spacing w:after="0" w:line="360" w:lineRule="auto"/>
        <w:contextualSpacing/>
        <w:jc w:val="center"/>
        <w:rPr>
          <w:rFonts w:ascii="Times New Roman" w:hAnsi="Times New Roman" w:cs="Times New Roman"/>
          <w:sz w:val="40"/>
          <w:szCs w:val="40"/>
        </w:rPr>
      </w:pPr>
      <w:r w:rsidRPr="001723C7">
        <w:rPr>
          <w:rFonts w:ascii="Times New Roman" w:hAnsi="Times New Roman" w:cs="Times New Roman"/>
          <w:b/>
          <w:bCs/>
          <w:sz w:val="40"/>
          <w:szCs w:val="40"/>
        </w:rPr>
        <w:t>Date of submission:</w:t>
      </w:r>
      <w:r>
        <w:rPr>
          <w:rFonts w:ascii="Times New Roman" w:hAnsi="Times New Roman" w:cs="Times New Roman"/>
          <w:b/>
          <w:bCs/>
          <w:sz w:val="40"/>
          <w:szCs w:val="40"/>
        </w:rPr>
        <w:t xml:space="preserve"> </w:t>
      </w:r>
      <w:r w:rsidR="00A26F97">
        <w:rPr>
          <w:rFonts w:ascii="Times New Roman" w:hAnsi="Times New Roman" w:cs="Times New Roman"/>
          <w:b/>
          <w:bCs/>
          <w:sz w:val="40"/>
          <w:szCs w:val="40"/>
        </w:rPr>
        <w:t>11/0</w:t>
      </w:r>
      <w:r w:rsidR="007D2A23">
        <w:rPr>
          <w:rFonts w:ascii="Times New Roman" w:hAnsi="Times New Roman" w:cs="Times New Roman"/>
          <w:b/>
          <w:bCs/>
          <w:sz w:val="40"/>
          <w:szCs w:val="40"/>
        </w:rPr>
        <w:t>6</w:t>
      </w:r>
      <w:r w:rsidR="00A26F97">
        <w:rPr>
          <w:rFonts w:ascii="Times New Roman" w:hAnsi="Times New Roman" w:cs="Times New Roman"/>
          <w:b/>
          <w:bCs/>
          <w:sz w:val="40"/>
          <w:szCs w:val="40"/>
        </w:rPr>
        <w:t>/2025</w:t>
      </w:r>
    </w:p>
    <w:p w14:paraId="2A9BA660" w14:textId="77777777" w:rsidR="00CB4350" w:rsidRDefault="00CB4350" w:rsidP="00CB4350">
      <w:pPr>
        <w:spacing w:after="0" w:line="360" w:lineRule="auto"/>
        <w:contextualSpacing/>
        <w:jc w:val="center"/>
        <w:rPr>
          <w:rFonts w:ascii="Times New Roman" w:hAnsi="Times New Roman" w:cs="Times New Roman"/>
          <w:b/>
          <w:bCs/>
          <w:sz w:val="40"/>
          <w:szCs w:val="40"/>
        </w:rPr>
      </w:pPr>
    </w:p>
    <w:p w14:paraId="7F2719E6" w14:textId="77777777" w:rsidR="00EC291C" w:rsidRDefault="00EC291C" w:rsidP="00CB4350">
      <w:pPr>
        <w:jc w:val="center"/>
        <w:rPr>
          <w:rFonts w:ascii="Times New Roman" w:hAnsi="Times New Roman" w:cs="Times New Roman"/>
          <w:b/>
          <w:bCs/>
        </w:rPr>
      </w:pPr>
    </w:p>
    <w:p w14:paraId="627BB1BD" w14:textId="77777777" w:rsidR="00EC291C" w:rsidRDefault="00EC291C" w:rsidP="00CB4350">
      <w:pPr>
        <w:jc w:val="center"/>
        <w:rPr>
          <w:rFonts w:ascii="Times New Roman" w:hAnsi="Times New Roman" w:cs="Times New Roman"/>
          <w:b/>
          <w:bCs/>
        </w:rPr>
      </w:pPr>
    </w:p>
    <w:p w14:paraId="4A340BFD" w14:textId="77777777" w:rsidR="00EC291C" w:rsidRDefault="00EC291C" w:rsidP="00CB4350">
      <w:pPr>
        <w:jc w:val="center"/>
        <w:rPr>
          <w:rFonts w:ascii="Times New Roman" w:hAnsi="Times New Roman" w:cs="Times New Roman"/>
          <w:b/>
          <w:bCs/>
        </w:rPr>
      </w:pPr>
    </w:p>
    <w:p w14:paraId="6B9BD97F" w14:textId="77777777" w:rsidR="00EC291C" w:rsidRDefault="00EC291C" w:rsidP="00CB4350">
      <w:pPr>
        <w:jc w:val="center"/>
        <w:rPr>
          <w:rFonts w:ascii="Times New Roman" w:hAnsi="Times New Roman" w:cs="Times New Roman"/>
          <w:b/>
          <w:bCs/>
        </w:rPr>
      </w:pPr>
    </w:p>
    <w:p w14:paraId="304A701E" w14:textId="4120A5DB" w:rsidR="00CB4350" w:rsidRDefault="00CB4350" w:rsidP="00CB4350">
      <w:pPr>
        <w:jc w:val="center"/>
        <w:rPr>
          <w:rFonts w:ascii="Times New Roman" w:hAnsi="Times New Roman" w:cs="Times New Roman"/>
          <w:b/>
          <w:bCs/>
        </w:rPr>
      </w:pPr>
      <w:r w:rsidRPr="00E619F3">
        <w:rPr>
          <w:rFonts w:ascii="Times New Roman" w:hAnsi="Times New Roman" w:cs="Times New Roman"/>
          <w:b/>
          <w:bCs/>
        </w:rPr>
        <w:t>I confirm that I have not used any AI tools in the research creation of this assignment.</w:t>
      </w:r>
      <w:r>
        <w:rPr>
          <w:rFonts w:ascii="Times New Roman" w:hAnsi="Times New Roman" w:cs="Times New Roman"/>
          <w:b/>
          <w:bCs/>
        </w:rPr>
        <w:t xml:space="preserve"> I confirm that I have not presented any AI generated materials as my own work. I confirm I have copies of my drafts, notes, and other resources I used, which I may be asked to provide in evidence.</w:t>
      </w:r>
    </w:p>
    <w:p w14:paraId="59B14066" w14:textId="77777777" w:rsidR="00CB4350" w:rsidRDefault="00CB4350">
      <w:pPr>
        <w:rPr>
          <w:rFonts w:ascii="Arial" w:hAnsi="Arial" w:cs="Arial"/>
          <w:b/>
          <w:bCs/>
        </w:rPr>
      </w:pPr>
      <w:r>
        <w:rPr>
          <w:rFonts w:ascii="Arial" w:hAnsi="Arial" w:cs="Arial"/>
          <w:b/>
          <w:bCs/>
        </w:rPr>
        <w:br w:type="page"/>
      </w:r>
    </w:p>
    <w:p w14:paraId="0C20CE90" w14:textId="6E62A718" w:rsidR="007C0435" w:rsidRPr="00C30EB2" w:rsidRDefault="007C0435" w:rsidP="00CB4350">
      <w:pPr>
        <w:pStyle w:val="ListParagraph"/>
        <w:spacing w:line="360" w:lineRule="auto"/>
        <w:ind w:left="0"/>
        <w:jc w:val="both"/>
        <w:rPr>
          <w:rFonts w:ascii="Arial" w:hAnsi="Arial" w:cs="Arial"/>
          <w:b/>
          <w:bCs/>
          <w:lang w:val="en-GB"/>
        </w:rPr>
      </w:pPr>
      <w:r w:rsidRPr="00C30EB2">
        <w:rPr>
          <w:rFonts w:ascii="Arial" w:hAnsi="Arial" w:cs="Arial"/>
          <w:b/>
          <w:bCs/>
          <w:lang w:val="en-GB"/>
        </w:rPr>
        <w:lastRenderedPageBreak/>
        <w:t>Abstract</w:t>
      </w:r>
    </w:p>
    <w:p w14:paraId="38E0BD00" w14:textId="032A383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following research project is aimed at </w:t>
      </w:r>
      <w:r w:rsidR="00C30EB2" w:rsidRPr="00C30EB2">
        <w:rPr>
          <w:rFonts w:ascii="Arial" w:hAnsi="Arial" w:cs="Arial"/>
          <w:lang w:val="en-GB"/>
        </w:rPr>
        <w:t>analysing</w:t>
      </w:r>
      <w:r w:rsidRPr="00C30EB2">
        <w:rPr>
          <w:rFonts w:ascii="Arial" w:hAnsi="Arial" w:cs="Arial"/>
          <w:lang w:val="en-GB"/>
        </w:rPr>
        <w:t xml:space="preserve"> the nature of cross-cultural adaptation strategies, applied in food and beverage serving business at Delta Hotel Tudor Park, and how the given establishment carries out the </w:t>
      </w:r>
      <w:r w:rsidR="00C30EB2" w:rsidRPr="00C30EB2">
        <w:rPr>
          <w:rFonts w:ascii="Arial" w:hAnsi="Arial" w:cs="Arial"/>
          <w:lang w:val="en-GB"/>
        </w:rPr>
        <w:t>fulfilment</w:t>
      </w:r>
      <w:r w:rsidRPr="00C30EB2">
        <w:rPr>
          <w:rFonts w:ascii="Arial" w:hAnsi="Arial" w:cs="Arial"/>
          <w:lang w:val="en-GB"/>
        </w:rPr>
        <w:t xml:space="preserve"> of various guest expectations, belonging to people of different cultural backgrounds. It investigates the opportunities and challenges posed by an ever more multicultural guest </w:t>
      </w:r>
      <w:r w:rsidR="00C30EB2" w:rsidRPr="00C30EB2">
        <w:rPr>
          <w:rFonts w:ascii="Arial" w:hAnsi="Arial" w:cs="Arial"/>
          <w:lang w:val="en-GB"/>
        </w:rPr>
        <w:t>profile and</w:t>
      </w:r>
      <w:r w:rsidRPr="00C30EB2">
        <w:rPr>
          <w:rFonts w:ascii="Arial" w:hAnsi="Arial" w:cs="Arial"/>
          <w:lang w:val="en-GB"/>
        </w:rPr>
        <w:t xml:space="preserve"> analyses the state of service adaptation in the F&amp;B operations of the hotel.</w:t>
      </w:r>
    </w:p>
    <w:p w14:paraId="20BF8A09" w14:textId="2DBEFBE1"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Using a thoroughly case </w:t>
      </w:r>
      <w:r w:rsidR="00C30EB2" w:rsidRPr="00C30EB2">
        <w:rPr>
          <w:rFonts w:ascii="Arial" w:hAnsi="Arial" w:cs="Arial"/>
          <w:lang w:val="en-GB"/>
        </w:rPr>
        <w:t>study-based</w:t>
      </w:r>
      <w:r w:rsidRPr="00C30EB2">
        <w:rPr>
          <w:rFonts w:ascii="Arial" w:hAnsi="Arial" w:cs="Arial"/>
          <w:lang w:val="en-GB"/>
        </w:rPr>
        <w:t xml:space="preserve"> approach including qualitative interviews, observational data, and guest surveys this study </w:t>
      </w:r>
      <w:r w:rsidR="00C30EB2" w:rsidRPr="00C30EB2">
        <w:rPr>
          <w:rFonts w:ascii="Arial" w:hAnsi="Arial" w:cs="Arial"/>
          <w:lang w:val="en-GB"/>
        </w:rPr>
        <w:t>can</w:t>
      </w:r>
      <w:r w:rsidRPr="00C30EB2">
        <w:rPr>
          <w:rFonts w:ascii="Arial" w:hAnsi="Arial" w:cs="Arial"/>
          <w:lang w:val="en-GB"/>
        </w:rPr>
        <w:t xml:space="preserve"> demonstrate that there are large disparities between cultural service expectations and contemporary service delivery practices. The study outlines the major cultural aspects that can shape the satisfaction of the guest such as communication patterns, meal restrictions, service timing preferences, and communication rules. Results indicate that, even though Delta Hotel Tudor Park welcomes guests of more than 30 various nationalities each year, systematic cultural adaptation measures are still scarce and mainly reactionary, instead of </w:t>
      </w:r>
      <w:r w:rsidR="00C30EB2" w:rsidRPr="00C30EB2">
        <w:rPr>
          <w:rFonts w:ascii="Arial" w:hAnsi="Arial" w:cs="Arial"/>
          <w:lang w:val="en-GB"/>
        </w:rPr>
        <w:t>initiative-taking</w:t>
      </w:r>
      <w:r w:rsidRPr="00C30EB2">
        <w:rPr>
          <w:rFonts w:ascii="Arial" w:hAnsi="Arial" w:cs="Arial"/>
          <w:lang w:val="en-GB"/>
        </w:rPr>
        <w:t>.</w:t>
      </w:r>
    </w:p>
    <w:p w14:paraId="6F1F375C" w14:textId="117FDA5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research unveils that high-context culture guests especially those of Asian markets articulate varied service expectations than the low-context culture guests of the western markets. The way people communicate, the amount of personal space they need, the way they make decisions about situations differ greatly depending on the cultural group, but the staff training programmes that are offered nowadays include </w:t>
      </w:r>
      <w:r w:rsidR="00C30EB2" w:rsidRPr="00C30EB2">
        <w:rPr>
          <w:rFonts w:ascii="Arial" w:hAnsi="Arial" w:cs="Arial"/>
          <w:lang w:val="en-GB"/>
        </w:rPr>
        <w:t>little</w:t>
      </w:r>
      <w:r w:rsidRPr="00C30EB2">
        <w:rPr>
          <w:rFonts w:ascii="Arial" w:hAnsi="Arial" w:cs="Arial"/>
          <w:lang w:val="en-GB"/>
        </w:rPr>
        <w:t xml:space="preserve"> cultural competency building. The guest satisfaction scores make significant differences in relation to various cultural groups, where Asian guests record lower guest satisfaction core areas in personalised service and cultural sensitivity.</w:t>
      </w:r>
    </w:p>
    <w:p w14:paraId="1B9BB830"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important results show that a language barrier issue applies to 45 percent of the dining experience of non-English speaking guests, and the cultural and religious needs dietary accommodations are not paid with equal attention in different service periods. The study finds cultural awareness of the staff as one of the crucial elements affecting the perception of the quality of services provided, and cross-cultural communication skills along with cultural intelligence building are the areas where much can be done.</w:t>
      </w:r>
    </w:p>
    <w:p w14:paraId="61AB8572" w14:textId="77777777" w:rsidR="00DA3D69" w:rsidRDefault="00667D25" w:rsidP="00DA3D69">
      <w:pPr>
        <w:pStyle w:val="ListParagraph"/>
        <w:spacing w:line="360" w:lineRule="auto"/>
        <w:ind w:left="0"/>
        <w:jc w:val="both"/>
        <w:rPr>
          <w:rFonts w:ascii="Arial" w:hAnsi="Arial" w:cs="Arial"/>
          <w:lang w:val="en-GB"/>
        </w:rPr>
      </w:pPr>
      <w:r w:rsidRPr="00C30EB2">
        <w:rPr>
          <w:rFonts w:ascii="Arial" w:hAnsi="Arial" w:cs="Arial"/>
          <w:lang w:val="en-GB"/>
        </w:rPr>
        <w:t xml:space="preserve">Extensive cultural competency training programmes need to be put into place, multi-lingual service guidelines </w:t>
      </w:r>
      <w:r w:rsidR="00C30EB2" w:rsidRPr="00C30EB2">
        <w:rPr>
          <w:rFonts w:ascii="Arial" w:hAnsi="Arial" w:cs="Arial"/>
          <w:lang w:val="en-GB"/>
        </w:rPr>
        <w:t>must</w:t>
      </w:r>
      <w:r w:rsidRPr="00C30EB2">
        <w:rPr>
          <w:rFonts w:ascii="Arial" w:hAnsi="Arial" w:cs="Arial"/>
          <w:lang w:val="en-GB"/>
        </w:rPr>
        <w:t xml:space="preserve"> be established, culturally aware menu items must be created, and a system of guest cultural preference profiling must be established. The research gives conclusion that successful adaptation of cross-cultural service involves </w:t>
      </w:r>
      <w:r w:rsidRPr="00C30EB2">
        <w:rPr>
          <w:rFonts w:ascii="Arial" w:hAnsi="Arial" w:cs="Arial"/>
          <w:lang w:val="en-GB"/>
        </w:rPr>
        <w:lastRenderedPageBreak/>
        <w:t>systematic methods that encompass cultural knowledge within operation practices, employee training and procedures of guest contact. The study will add value to the available literature since it will offer practical information on the issues of cultural adjustments in mid-scale hotel operation and proffer practical solutions to improved cross-cultural service provision in heterogeneous hospitality settings.</w:t>
      </w:r>
    </w:p>
    <w:p w14:paraId="767A1F2C" w14:textId="77777777" w:rsidR="00DA3D69" w:rsidRDefault="00DA3D69">
      <w:pPr>
        <w:rPr>
          <w:rFonts w:ascii="Arial" w:hAnsi="Arial" w:cs="Arial"/>
          <w:lang w:val="en-GB"/>
        </w:rPr>
      </w:pPr>
      <w:r>
        <w:rPr>
          <w:rFonts w:ascii="Arial" w:hAnsi="Arial" w:cs="Arial"/>
          <w:lang w:val="en-GB"/>
        </w:rPr>
        <w:br w:type="page"/>
      </w:r>
    </w:p>
    <w:sdt>
      <w:sdtPr>
        <w:rPr>
          <w:rFonts w:asciiTheme="minorHAnsi" w:eastAsiaTheme="minorHAnsi" w:hAnsiTheme="minorHAnsi" w:cstheme="minorBidi"/>
          <w:color w:val="auto"/>
          <w:kern w:val="2"/>
          <w:sz w:val="24"/>
          <w:szCs w:val="24"/>
          <w:lang w:val="ro-RO"/>
          <w14:ligatures w14:val="standardContextual"/>
        </w:rPr>
        <w:id w:val="-155692265"/>
        <w:docPartObj>
          <w:docPartGallery w:val="Table of Contents"/>
          <w:docPartUnique/>
        </w:docPartObj>
      </w:sdtPr>
      <w:sdtEndPr>
        <w:rPr>
          <w:b/>
          <w:bCs/>
          <w:noProof/>
        </w:rPr>
      </w:sdtEndPr>
      <w:sdtContent>
        <w:p w14:paraId="0BAA2E27" w14:textId="33587BDE" w:rsidR="00DA3D69" w:rsidRPr="00DA3D69" w:rsidRDefault="00DA3D69" w:rsidP="00DA3D69">
          <w:pPr>
            <w:pStyle w:val="TOCHeading"/>
            <w:jc w:val="both"/>
            <w:rPr>
              <w:rFonts w:ascii="Arial" w:hAnsi="Arial" w:cs="Arial"/>
              <w:b/>
              <w:bCs/>
              <w:color w:val="auto"/>
            </w:rPr>
          </w:pPr>
          <w:r w:rsidRPr="00DA3D69">
            <w:rPr>
              <w:rFonts w:ascii="Arial" w:hAnsi="Arial" w:cs="Arial"/>
              <w:b/>
              <w:bCs/>
              <w:color w:val="auto"/>
            </w:rPr>
            <w:t>Table of Contents</w:t>
          </w:r>
        </w:p>
        <w:p w14:paraId="0AE46437" w14:textId="32CCA534" w:rsidR="00DA3D69" w:rsidRPr="00DA3D69" w:rsidRDefault="00DA3D69" w:rsidP="00DA3D69">
          <w:pPr>
            <w:pStyle w:val="TOC1"/>
            <w:tabs>
              <w:tab w:val="right" w:leader="dot" w:pos="9016"/>
            </w:tabs>
            <w:jc w:val="both"/>
            <w:rPr>
              <w:rFonts w:ascii="Arial" w:eastAsiaTheme="minorEastAsia" w:hAnsi="Arial" w:cs="Arial"/>
              <w:noProof/>
              <w:lang w:val="en-GB" w:eastAsia="en-GB"/>
            </w:rPr>
          </w:pPr>
          <w:r w:rsidRPr="00DA3D69">
            <w:rPr>
              <w:rFonts w:ascii="Arial" w:hAnsi="Arial" w:cs="Arial"/>
            </w:rPr>
            <w:fldChar w:fldCharType="begin"/>
          </w:r>
          <w:r w:rsidRPr="00DA3D69">
            <w:rPr>
              <w:rFonts w:ascii="Arial" w:hAnsi="Arial" w:cs="Arial"/>
            </w:rPr>
            <w:instrText xml:space="preserve"> TOC \o "1-3" \h \z \u </w:instrText>
          </w:r>
          <w:r w:rsidRPr="00DA3D69">
            <w:rPr>
              <w:rFonts w:ascii="Arial" w:hAnsi="Arial" w:cs="Arial"/>
            </w:rPr>
            <w:fldChar w:fldCharType="separate"/>
          </w:r>
          <w:hyperlink w:anchor="_Toc200566728" w:history="1">
            <w:r w:rsidRPr="00DA3D69">
              <w:rPr>
                <w:rStyle w:val="Hyperlink"/>
                <w:rFonts w:ascii="Arial" w:hAnsi="Arial" w:cs="Arial"/>
                <w:noProof/>
                <w:color w:val="auto"/>
                <w:lang w:val="en-GB"/>
              </w:rPr>
              <w:t>Chapter 1: Introduction</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_Toc200566728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4</w:t>
            </w:r>
            <w:r w:rsidRPr="00DA3D69">
              <w:rPr>
                <w:rFonts w:ascii="Arial" w:hAnsi="Arial" w:cs="Arial"/>
                <w:noProof/>
                <w:webHidden/>
              </w:rPr>
              <w:fldChar w:fldCharType="end"/>
            </w:r>
          </w:hyperlink>
        </w:p>
        <w:p w14:paraId="76E556FD" w14:textId="157C18BD" w:rsidR="00DA3D69" w:rsidRPr="00DA3D69" w:rsidRDefault="00DA3D69" w:rsidP="00DA3D69">
          <w:pPr>
            <w:pStyle w:val="TOC1"/>
            <w:tabs>
              <w:tab w:val="right" w:leader="dot" w:pos="9016"/>
            </w:tabs>
            <w:jc w:val="both"/>
            <w:rPr>
              <w:rFonts w:ascii="Arial" w:eastAsiaTheme="minorEastAsia" w:hAnsi="Arial" w:cs="Arial"/>
              <w:noProof/>
              <w:lang w:val="en-GB" w:eastAsia="en-GB"/>
            </w:rPr>
          </w:pPr>
          <w:hyperlink w:anchor="_Toc200566729" w:history="1">
            <w:r w:rsidRPr="00DA3D69">
              <w:rPr>
                <w:rStyle w:val="Hyperlink"/>
                <w:rFonts w:ascii="Arial" w:hAnsi="Arial" w:cs="Arial"/>
                <w:noProof/>
                <w:color w:val="auto"/>
                <w:lang w:val="en-GB"/>
              </w:rPr>
              <w:t>Chapter 2: Literature Review</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_Toc200566729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5</w:t>
            </w:r>
            <w:r w:rsidRPr="00DA3D69">
              <w:rPr>
                <w:rFonts w:ascii="Arial" w:hAnsi="Arial" w:cs="Arial"/>
                <w:noProof/>
                <w:webHidden/>
              </w:rPr>
              <w:fldChar w:fldCharType="end"/>
            </w:r>
          </w:hyperlink>
        </w:p>
        <w:p w14:paraId="57470CEA" w14:textId="7493CFEB"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30" w:history="1">
            <w:r w:rsidRPr="00DA3D69">
              <w:rPr>
                <w:rStyle w:val="Hyperlink"/>
                <w:rFonts w:ascii="Arial" w:hAnsi="Arial" w:cs="Arial"/>
                <w:noProof/>
                <w:color w:val="auto"/>
                <w:lang w:val="en-GB"/>
              </w:rPr>
              <w:t>Cultural Dimensions and Service Expectations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_Toc200566730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5</w:t>
            </w:r>
            <w:r w:rsidRPr="00DA3D69">
              <w:rPr>
                <w:rFonts w:ascii="Arial" w:hAnsi="Arial" w:cs="Arial"/>
                <w:noProof/>
                <w:webHidden/>
              </w:rPr>
              <w:fldChar w:fldCharType="end"/>
            </w:r>
          </w:hyperlink>
        </w:p>
        <w:p w14:paraId="5BC74127" w14:textId="3A7DF47F"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31" w:history="1">
            <w:r w:rsidRPr="00DA3D69">
              <w:rPr>
                <w:rStyle w:val="Hyperlink"/>
                <w:rFonts w:ascii="Arial" w:hAnsi="Arial" w:cs="Arial"/>
                <w:noProof/>
                <w:color w:val="auto"/>
                <w:lang w:val="en-GB"/>
              </w:rPr>
              <w:t>Service Quality in Cross-Cultural Contexts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_Toc200566731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6</w:t>
            </w:r>
            <w:r w:rsidRPr="00DA3D69">
              <w:rPr>
                <w:rFonts w:ascii="Arial" w:hAnsi="Arial" w:cs="Arial"/>
                <w:noProof/>
                <w:webHidden/>
              </w:rPr>
              <w:fldChar w:fldCharType="end"/>
            </w:r>
          </w:hyperlink>
        </w:p>
        <w:p w14:paraId="061B4E56" w14:textId="28802A9F"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32" w:history="1">
            <w:r w:rsidRPr="00DA3D69">
              <w:rPr>
                <w:rStyle w:val="Hyperlink"/>
                <w:rFonts w:ascii="Arial" w:hAnsi="Arial" w:cs="Arial"/>
                <w:noProof/>
                <w:color w:val="auto"/>
                <w:lang w:val="en-GB"/>
              </w:rPr>
              <w:t>Cross-Cultural Communication in Hospitality</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_Toc200566732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7</w:t>
            </w:r>
            <w:r w:rsidRPr="00DA3D69">
              <w:rPr>
                <w:rFonts w:ascii="Arial" w:hAnsi="Arial" w:cs="Arial"/>
                <w:noProof/>
                <w:webHidden/>
              </w:rPr>
              <w:fldChar w:fldCharType="end"/>
            </w:r>
          </w:hyperlink>
        </w:p>
        <w:p w14:paraId="6098F290" w14:textId="28AE30CE"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33" w:history="1">
            <w:r w:rsidRPr="00DA3D69">
              <w:rPr>
                <w:rStyle w:val="Hyperlink"/>
                <w:rFonts w:ascii="Arial" w:hAnsi="Arial" w:cs="Arial"/>
                <w:noProof/>
                <w:color w:val="auto"/>
                <w:lang w:val="en-GB"/>
              </w:rPr>
              <w:t>Food and Beverage Cultural Considerations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_Toc200566733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8</w:t>
            </w:r>
            <w:r w:rsidRPr="00DA3D69">
              <w:rPr>
                <w:rFonts w:ascii="Arial" w:hAnsi="Arial" w:cs="Arial"/>
                <w:noProof/>
                <w:webHidden/>
              </w:rPr>
              <w:fldChar w:fldCharType="end"/>
            </w:r>
          </w:hyperlink>
        </w:p>
        <w:p w14:paraId="669E566D" w14:textId="4C3CA3B1"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34" w:history="1">
            <w:r w:rsidRPr="00DA3D69">
              <w:rPr>
                <w:rStyle w:val="Hyperlink"/>
                <w:rFonts w:ascii="Arial" w:hAnsi="Arial" w:cs="Arial"/>
                <w:noProof/>
                <w:color w:val="auto"/>
                <w:lang w:val="en-GB"/>
              </w:rPr>
              <w:t>Guest Satisfaction and Cultural Context</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_Toc200566734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8</w:t>
            </w:r>
            <w:r w:rsidRPr="00DA3D69">
              <w:rPr>
                <w:rFonts w:ascii="Arial" w:hAnsi="Arial" w:cs="Arial"/>
                <w:noProof/>
                <w:webHidden/>
              </w:rPr>
              <w:fldChar w:fldCharType="end"/>
            </w:r>
          </w:hyperlink>
        </w:p>
        <w:p w14:paraId="636684D0" w14:textId="0C6AFF13"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35" w:history="1">
            <w:r w:rsidRPr="00DA3D69">
              <w:rPr>
                <w:rStyle w:val="Hyperlink"/>
                <w:rFonts w:ascii="Arial" w:hAnsi="Arial" w:cs="Arial"/>
                <w:noProof/>
                <w:color w:val="auto"/>
                <w:lang w:val="en-GB"/>
              </w:rPr>
              <w:t>Technology and Cross-Cultural Service</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_Toc200566735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9</w:t>
            </w:r>
            <w:r w:rsidRPr="00DA3D69">
              <w:rPr>
                <w:rFonts w:ascii="Arial" w:hAnsi="Arial" w:cs="Arial"/>
                <w:noProof/>
                <w:webHidden/>
              </w:rPr>
              <w:fldChar w:fldCharType="end"/>
            </w:r>
          </w:hyperlink>
        </w:p>
        <w:p w14:paraId="6F020B02" w14:textId="3E1C0A6B"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36" w:history="1">
            <w:r w:rsidRPr="00DA3D69">
              <w:rPr>
                <w:rStyle w:val="Hyperlink"/>
                <w:rFonts w:ascii="Arial" w:hAnsi="Arial" w:cs="Arial"/>
                <w:noProof/>
                <w:color w:val="auto"/>
                <w:lang w:val="en-GB"/>
              </w:rPr>
              <w:t>Cultural Competency Development</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_Toc200566736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9</w:t>
            </w:r>
            <w:r w:rsidRPr="00DA3D69">
              <w:rPr>
                <w:rFonts w:ascii="Arial" w:hAnsi="Arial" w:cs="Arial"/>
                <w:noProof/>
                <w:webHidden/>
              </w:rPr>
              <w:fldChar w:fldCharType="end"/>
            </w:r>
          </w:hyperlink>
        </w:p>
        <w:p w14:paraId="3C6D37B3" w14:textId="2C1C45D7" w:rsidR="00DA3D69" w:rsidRPr="00DA3D69" w:rsidRDefault="00DA3D69" w:rsidP="00DA3D69">
          <w:pPr>
            <w:pStyle w:val="TOC1"/>
            <w:tabs>
              <w:tab w:val="right" w:leader="dot" w:pos="9016"/>
            </w:tabs>
            <w:jc w:val="both"/>
            <w:rPr>
              <w:rFonts w:ascii="Arial" w:eastAsiaTheme="minorEastAsia" w:hAnsi="Arial" w:cs="Arial"/>
              <w:noProof/>
              <w:lang w:val="en-GB" w:eastAsia="en-GB"/>
            </w:rPr>
          </w:pPr>
          <w:hyperlink w:anchor="_Toc200566737" w:history="1">
            <w:r w:rsidRPr="00DA3D69">
              <w:rPr>
                <w:rStyle w:val="Hyperlink"/>
                <w:rFonts w:ascii="Arial" w:hAnsi="Arial" w:cs="Arial"/>
                <w:noProof/>
                <w:color w:val="auto"/>
                <w:lang w:val="en-GB"/>
              </w:rPr>
              <w:t>Chapter 3: Methodology</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_Toc200566737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10</w:t>
            </w:r>
            <w:r w:rsidRPr="00DA3D69">
              <w:rPr>
                <w:rFonts w:ascii="Arial" w:hAnsi="Arial" w:cs="Arial"/>
                <w:noProof/>
                <w:webHidden/>
              </w:rPr>
              <w:fldChar w:fldCharType="end"/>
            </w:r>
          </w:hyperlink>
        </w:p>
        <w:p w14:paraId="44FE9E20" w14:textId="277E6C7C"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38" w:history="1">
            <w:r w:rsidRPr="00DA3D69">
              <w:rPr>
                <w:rStyle w:val="Hyperlink"/>
                <w:rFonts w:ascii="Arial" w:hAnsi="Arial" w:cs="Arial"/>
                <w:noProof/>
                <w:color w:val="auto"/>
                <w:lang w:val="en-GB"/>
              </w:rPr>
              <w:t>Research Design and Philosophical Approach</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_Toc200566738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10</w:t>
            </w:r>
            <w:r w:rsidRPr="00DA3D69">
              <w:rPr>
                <w:rFonts w:ascii="Arial" w:hAnsi="Arial" w:cs="Arial"/>
                <w:noProof/>
                <w:webHidden/>
              </w:rPr>
              <w:fldChar w:fldCharType="end"/>
            </w:r>
          </w:hyperlink>
        </w:p>
        <w:p w14:paraId="77051221" w14:textId="08887F32"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39" w:history="1">
            <w:r w:rsidRPr="00DA3D69">
              <w:rPr>
                <w:rStyle w:val="Hyperlink"/>
                <w:rFonts w:ascii="Arial" w:hAnsi="Arial" w:cs="Arial"/>
                <w:noProof/>
                <w:color w:val="auto"/>
                <w:lang w:val="en-GB"/>
              </w:rPr>
              <w:t>Data Collection Methods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_Toc200566739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11</w:t>
            </w:r>
            <w:r w:rsidRPr="00DA3D69">
              <w:rPr>
                <w:rFonts w:ascii="Arial" w:hAnsi="Arial" w:cs="Arial"/>
                <w:noProof/>
                <w:webHidden/>
              </w:rPr>
              <w:fldChar w:fldCharType="end"/>
            </w:r>
          </w:hyperlink>
        </w:p>
        <w:p w14:paraId="18957A65" w14:textId="2D284CCD"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40" w:history="1">
            <w:r w:rsidRPr="00DA3D69">
              <w:rPr>
                <w:rStyle w:val="Hyperlink"/>
                <w:rFonts w:ascii="Arial" w:hAnsi="Arial" w:cs="Arial"/>
                <w:noProof/>
                <w:color w:val="auto"/>
                <w:lang w:val="en-GB"/>
              </w:rPr>
              <w:t>Sampling Strategy</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_Toc200566740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12</w:t>
            </w:r>
            <w:r w:rsidRPr="00DA3D69">
              <w:rPr>
                <w:rFonts w:ascii="Arial" w:hAnsi="Arial" w:cs="Arial"/>
                <w:noProof/>
                <w:webHidden/>
              </w:rPr>
              <w:fldChar w:fldCharType="end"/>
            </w:r>
          </w:hyperlink>
        </w:p>
        <w:p w14:paraId="398538A7" w14:textId="56A9AF27"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41" w:history="1">
            <w:r w:rsidRPr="00DA3D69">
              <w:rPr>
                <w:rStyle w:val="Hyperlink"/>
                <w:rFonts w:ascii="Arial" w:hAnsi="Arial" w:cs="Arial"/>
                <w:noProof/>
                <w:color w:val="auto"/>
                <w:lang w:val="en-GB"/>
              </w:rPr>
              <w:t>Data Analysis Framework</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_Toc200566741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12</w:t>
            </w:r>
            <w:r w:rsidRPr="00DA3D69">
              <w:rPr>
                <w:rFonts w:ascii="Arial" w:hAnsi="Arial" w:cs="Arial"/>
                <w:noProof/>
                <w:webHidden/>
              </w:rPr>
              <w:fldChar w:fldCharType="end"/>
            </w:r>
          </w:hyperlink>
        </w:p>
        <w:p w14:paraId="46DB2ED7" w14:textId="1AFEA066"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42" w:history="1">
            <w:r w:rsidRPr="00DA3D69">
              <w:rPr>
                <w:rStyle w:val="Hyperlink"/>
                <w:rFonts w:ascii="Arial" w:hAnsi="Arial" w:cs="Arial"/>
                <w:noProof/>
                <w:color w:val="auto"/>
                <w:lang w:val="en-GB"/>
              </w:rPr>
              <w:t>Ethical Considerations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_Toc200566742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13</w:t>
            </w:r>
            <w:r w:rsidRPr="00DA3D69">
              <w:rPr>
                <w:rFonts w:ascii="Arial" w:hAnsi="Arial" w:cs="Arial"/>
                <w:noProof/>
                <w:webHidden/>
              </w:rPr>
              <w:fldChar w:fldCharType="end"/>
            </w:r>
          </w:hyperlink>
        </w:p>
        <w:p w14:paraId="61A0D594" w14:textId="2CC77C29"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43" w:history="1">
            <w:r w:rsidRPr="00DA3D69">
              <w:rPr>
                <w:rStyle w:val="Hyperlink"/>
                <w:rFonts w:ascii="Arial" w:hAnsi="Arial" w:cs="Arial"/>
                <w:noProof/>
                <w:color w:val="auto"/>
                <w:lang w:val="en-GB"/>
              </w:rPr>
              <w:t>Research Limitations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_Toc200566743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14</w:t>
            </w:r>
            <w:r w:rsidRPr="00DA3D69">
              <w:rPr>
                <w:rFonts w:ascii="Arial" w:hAnsi="Arial" w:cs="Arial"/>
                <w:noProof/>
                <w:webHidden/>
              </w:rPr>
              <w:fldChar w:fldCharType="end"/>
            </w:r>
          </w:hyperlink>
        </w:p>
        <w:p w14:paraId="722E890C" w14:textId="35D8A101" w:rsidR="00DA3D69" w:rsidRPr="00DA3D69" w:rsidRDefault="00DA3D69" w:rsidP="00DA3D69">
          <w:pPr>
            <w:pStyle w:val="TOC1"/>
            <w:tabs>
              <w:tab w:val="right" w:leader="dot" w:pos="9016"/>
            </w:tabs>
            <w:jc w:val="both"/>
            <w:rPr>
              <w:rFonts w:ascii="Arial" w:eastAsiaTheme="minorEastAsia" w:hAnsi="Arial" w:cs="Arial"/>
              <w:noProof/>
              <w:lang w:val="en-GB" w:eastAsia="en-GB"/>
            </w:rPr>
          </w:pPr>
          <w:hyperlink w:anchor="_Toc200566744" w:history="1">
            <w:r w:rsidRPr="00DA3D69">
              <w:rPr>
                <w:rStyle w:val="Hyperlink"/>
                <w:rFonts w:ascii="Arial" w:hAnsi="Arial" w:cs="Arial"/>
                <w:noProof/>
                <w:color w:val="auto"/>
                <w:lang w:val="en-GB"/>
              </w:rPr>
              <w:t>Chapter 4: Findings and Discussion</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_Toc200566744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15</w:t>
            </w:r>
            <w:r w:rsidRPr="00DA3D69">
              <w:rPr>
                <w:rFonts w:ascii="Arial" w:hAnsi="Arial" w:cs="Arial"/>
                <w:noProof/>
                <w:webHidden/>
              </w:rPr>
              <w:fldChar w:fldCharType="end"/>
            </w:r>
          </w:hyperlink>
        </w:p>
        <w:p w14:paraId="7E4C7BFB" w14:textId="30E68F64"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45" w:history="1">
            <w:r w:rsidRPr="00DA3D69">
              <w:rPr>
                <w:rStyle w:val="Hyperlink"/>
                <w:rFonts w:ascii="Arial" w:hAnsi="Arial" w:cs="Arial"/>
                <w:noProof/>
                <w:color w:val="auto"/>
                <w:lang w:val="en-GB"/>
              </w:rPr>
              <w:t>Cultural Demographics and Diversity Patterns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_Toc200566745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15</w:t>
            </w:r>
            <w:r w:rsidRPr="00DA3D69">
              <w:rPr>
                <w:rFonts w:ascii="Arial" w:hAnsi="Arial" w:cs="Arial"/>
                <w:noProof/>
                <w:webHidden/>
              </w:rPr>
              <w:fldChar w:fldCharType="end"/>
            </w:r>
          </w:hyperlink>
        </w:p>
        <w:p w14:paraId="573D384E" w14:textId="646D7E34"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46" w:history="1">
            <w:r w:rsidRPr="00DA3D69">
              <w:rPr>
                <w:rStyle w:val="Hyperlink"/>
                <w:rFonts w:ascii="Arial" w:hAnsi="Arial" w:cs="Arial"/>
                <w:noProof/>
                <w:color w:val="auto"/>
                <w:lang w:val="en-GB"/>
              </w:rPr>
              <w:t>Current Cultural Adaptation Practices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_Toc200566746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16</w:t>
            </w:r>
            <w:r w:rsidRPr="00DA3D69">
              <w:rPr>
                <w:rFonts w:ascii="Arial" w:hAnsi="Arial" w:cs="Arial"/>
                <w:noProof/>
                <w:webHidden/>
              </w:rPr>
              <w:fldChar w:fldCharType="end"/>
            </w:r>
          </w:hyperlink>
        </w:p>
        <w:p w14:paraId="62A5E65F" w14:textId="377F3142"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47" w:history="1">
            <w:r w:rsidRPr="00DA3D69">
              <w:rPr>
                <w:rStyle w:val="Hyperlink"/>
                <w:rFonts w:ascii="Arial" w:hAnsi="Arial" w:cs="Arial"/>
                <w:noProof/>
                <w:color w:val="auto"/>
                <w:lang w:val="en-GB"/>
              </w:rPr>
              <w:t>Staff Cultural Competency and Training</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_Toc200566747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17</w:t>
            </w:r>
            <w:r w:rsidRPr="00DA3D69">
              <w:rPr>
                <w:rFonts w:ascii="Arial" w:hAnsi="Arial" w:cs="Arial"/>
                <w:noProof/>
                <w:webHidden/>
              </w:rPr>
              <w:fldChar w:fldCharType="end"/>
            </w:r>
          </w:hyperlink>
        </w:p>
        <w:p w14:paraId="1183A2C8" w14:textId="587F2884"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48" w:history="1">
            <w:r w:rsidRPr="00DA3D69">
              <w:rPr>
                <w:rStyle w:val="Hyperlink"/>
                <w:rFonts w:ascii="Arial" w:hAnsi="Arial" w:cs="Arial"/>
                <w:noProof/>
                <w:color w:val="auto"/>
                <w:lang w:val="en-GB"/>
              </w:rPr>
              <w:t>Guest Cultural Expectations and Satisfaction</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_Toc200566748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18</w:t>
            </w:r>
            <w:r w:rsidRPr="00DA3D69">
              <w:rPr>
                <w:rFonts w:ascii="Arial" w:hAnsi="Arial" w:cs="Arial"/>
                <w:noProof/>
                <w:webHidden/>
              </w:rPr>
              <w:fldChar w:fldCharType="end"/>
            </w:r>
          </w:hyperlink>
        </w:p>
        <w:p w14:paraId="02088516" w14:textId="023EA2F0"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49" w:history="1">
            <w:r w:rsidRPr="00DA3D69">
              <w:rPr>
                <w:rStyle w:val="Hyperlink"/>
                <w:rFonts w:ascii="Arial" w:hAnsi="Arial" w:cs="Arial"/>
                <w:noProof/>
                <w:color w:val="auto"/>
                <w:lang w:val="en-GB"/>
              </w:rPr>
              <w:t>Communication Challenges and Language Barriers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_Toc200566749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19</w:t>
            </w:r>
            <w:r w:rsidRPr="00DA3D69">
              <w:rPr>
                <w:rFonts w:ascii="Arial" w:hAnsi="Arial" w:cs="Arial"/>
                <w:noProof/>
                <w:webHidden/>
              </w:rPr>
              <w:fldChar w:fldCharType="end"/>
            </w:r>
          </w:hyperlink>
        </w:p>
        <w:p w14:paraId="1BE659D6" w14:textId="163E63C2"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50" w:history="1">
            <w:r w:rsidRPr="00DA3D69">
              <w:rPr>
                <w:rStyle w:val="Hyperlink"/>
                <w:rFonts w:ascii="Arial" w:hAnsi="Arial" w:cs="Arial"/>
                <w:noProof/>
                <w:color w:val="auto"/>
                <w:lang w:val="en-GB"/>
              </w:rPr>
              <w:t>Operational Challenges and Constraints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_Toc200566750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19</w:t>
            </w:r>
            <w:r w:rsidRPr="00DA3D69">
              <w:rPr>
                <w:rFonts w:ascii="Arial" w:hAnsi="Arial" w:cs="Arial"/>
                <w:noProof/>
                <w:webHidden/>
              </w:rPr>
              <w:fldChar w:fldCharType="end"/>
            </w:r>
          </w:hyperlink>
        </w:p>
        <w:p w14:paraId="6F112D1A" w14:textId="1321269D"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51" w:history="1">
            <w:r w:rsidRPr="00DA3D69">
              <w:rPr>
                <w:rStyle w:val="Hyperlink"/>
                <w:rFonts w:ascii="Arial" w:hAnsi="Arial" w:cs="Arial"/>
                <w:noProof/>
                <w:color w:val="auto"/>
                <w:lang w:val="en-GB"/>
              </w:rPr>
              <w:t>Cultural Preference Identification and Documentation</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_Toc200566751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21</w:t>
            </w:r>
            <w:r w:rsidRPr="00DA3D69">
              <w:rPr>
                <w:rFonts w:ascii="Arial" w:hAnsi="Arial" w:cs="Arial"/>
                <w:noProof/>
                <w:webHidden/>
              </w:rPr>
              <w:fldChar w:fldCharType="end"/>
            </w:r>
          </w:hyperlink>
        </w:p>
        <w:p w14:paraId="00FC1E6F" w14:textId="300B9A7D" w:rsidR="00DA3D69" w:rsidRPr="00DA3D69" w:rsidRDefault="00DA3D69" w:rsidP="00DA3D69">
          <w:pPr>
            <w:pStyle w:val="TOC1"/>
            <w:tabs>
              <w:tab w:val="right" w:leader="dot" w:pos="9016"/>
            </w:tabs>
            <w:jc w:val="both"/>
            <w:rPr>
              <w:rFonts w:ascii="Arial" w:eastAsiaTheme="minorEastAsia" w:hAnsi="Arial" w:cs="Arial"/>
              <w:noProof/>
              <w:lang w:val="en-GB" w:eastAsia="en-GB"/>
            </w:rPr>
          </w:pPr>
          <w:hyperlink w:anchor="_Toc200566752" w:history="1">
            <w:r w:rsidRPr="00DA3D69">
              <w:rPr>
                <w:rStyle w:val="Hyperlink"/>
                <w:rFonts w:ascii="Arial" w:hAnsi="Arial" w:cs="Arial"/>
                <w:noProof/>
                <w:color w:val="auto"/>
                <w:lang w:val="en-GB"/>
              </w:rPr>
              <w:t>Chapter 5: Conclusion and Recommendations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_Toc200566752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22</w:t>
            </w:r>
            <w:r w:rsidRPr="00DA3D69">
              <w:rPr>
                <w:rFonts w:ascii="Arial" w:hAnsi="Arial" w:cs="Arial"/>
                <w:noProof/>
                <w:webHidden/>
              </w:rPr>
              <w:fldChar w:fldCharType="end"/>
            </w:r>
          </w:hyperlink>
        </w:p>
        <w:p w14:paraId="63282FA9" w14:textId="51B59F60"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53" w:history="1">
            <w:r w:rsidRPr="00DA3D69">
              <w:rPr>
                <w:rStyle w:val="Hyperlink"/>
                <w:rFonts w:ascii="Arial" w:hAnsi="Arial" w:cs="Arial"/>
                <w:noProof/>
                <w:color w:val="auto"/>
                <w:lang w:val="en-GB"/>
              </w:rPr>
              <w:t>Key Research Findings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_Toc200566753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22</w:t>
            </w:r>
            <w:r w:rsidRPr="00DA3D69">
              <w:rPr>
                <w:rFonts w:ascii="Arial" w:hAnsi="Arial" w:cs="Arial"/>
                <w:noProof/>
                <w:webHidden/>
              </w:rPr>
              <w:fldChar w:fldCharType="end"/>
            </w:r>
          </w:hyperlink>
        </w:p>
        <w:p w14:paraId="17B94E19" w14:textId="5E6A9BB8"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54" w:history="1">
            <w:r w:rsidRPr="00DA3D69">
              <w:rPr>
                <w:rStyle w:val="Hyperlink"/>
                <w:rFonts w:ascii="Arial" w:hAnsi="Arial" w:cs="Arial"/>
                <w:noProof/>
                <w:color w:val="auto"/>
                <w:lang w:val="en-GB"/>
              </w:rPr>
              <w:t>Practical Implications for Hotel Operations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_Toc200566754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23</w:t>
            </w:r>
            <w:r w:rsidRPr="00DA3D69">
              <w:rPr>
                <w:rFonts w:ascii="Arial" w:hAnsi="Arial" w:cs="Arial"/>
                <w:noProof/>
                <w:webHidden/>
              </w:rPr>
              <w:fldChar w:fldCharType="end"/>
            </w:r>
          </w:hyperlink>
        </w:p>
        <w:p w14:paraId="3AF5E302" w14:textId="76BE5AB0"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55" w:history="1">
            <w:r w:rsidRPr="00DA3D69">
              <w:rPr>
                <w:rStyle w:val="Hyperlink"/>
                <w:rFonts w:ascii="Arial" w:hAnsi="Arial" w:cs="Arial"/>
                <w:noProof/>
                <w:color w:val="auto"/>
                <w:lang w:val="en-GB"/>
              </w:rPr>
              <w:t>Recommendations for Delta Hotel Tudor Park</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_Toc200566755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24</w:t>
            </w:r>
            <w:r w:rsidRPr="00DA3D69">
              <w:rPr>
                <w:rFonts w:ascii="Arial" w:hAnsi="Arial" w:cs="Arial"/>
                <w:noProof/>
                <w:webHidden/>
              </w:rPr>
              <w:fldChar w:fldCharType="end"/>
            </w:r>
          </w:hyperlink>
        </w:p>
        <w:p w14:paraId="061299F9" w14:textId="393F0F92" w:rsidR="00DA3D69" w:rsidRPr="00DA3D69" w:rsidRDefault="00DA3D69" w:rsidP="00DA3D69">
          <w:pPr>
            <w:pStyle w:val="TOC2"/>
            <w:tabs>
              <w:tab w:val="right" w:leader="dot" w:pos="9016"/>
            </w:tabs>
            <w:jc w:val="both"/>
            <w:rPr>
              <w:rFonts w:ascii="Arial" w:eastAsiaTheme="minorEastAsia" w:hAnsi="Arial" w:cs="Arial"/>
              <w:noProof/>
              <w:lang w:val="en-GB" w:eastAsia="en-GB"/>
            </w:rPr>
          </w:pPr>
          <w:hyperlink w:anchor="_Toc200566756" w:history="1">
            <w:r w:rsidRPr="00DA3D69">
              <w:rPr>
                <w:rStyle w:val="Hyperlink"/>
                <w:rFonts w:ascii="Arial" w:hAnsi="Arial" w:cs="Arial"/>
                <w:noProof/>
                <w:color w:val="auto"/>
                <w:lang w:val="en-GB"/>
              </w:rPr>
              <w:t>Conclusions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_Toc200566756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26</w:t>
            </w:r>
            <w:r w:rsidRPr="00DA3D69">
              <w:rPr>
                <w:rFonts w:ascii="Arial" w:hAnsi="Arial" w:cs="Arial"/>
                <w:noProof/>
                <w:webHidden/>
              </w:rPr>
              <w:fldChar w:fldCharType="end"/>
            </w:r>
          </w:hyperlink>
        </w:p>
        <w:p w14:paraId="12A99B8F" w14:textId="4CA548F3" w:rsidR="00DA3D69" w:rsidRPr="00DA3D69" w:rsidRDefault="00DA3D69" w:rsidP="00DA3D69">
          <w:pPr>
            <w:pStyle w:val="TOC1"/>
            <w:tabs>
              <w:tab w:val="right" w:leader="dot" w:pos="9016"/>
            </w:tabs>
            <w:jc w:val="both"/>
            <w:rPr>
              <w:rFonts w:ascii="Arial" w:eastAsiaTheme="minorEastAsia" w:hAnsi="Arial" w:cs="Arial"/>
              <w:noProof/>
              <w:lang w:val="en-GB" w:eastAsia="en-GB"/>
            </w:rPr>
          </w:pPr>
          <w:hyperlink w:anchor="_Toc200566757" w:history="1">
            <w:r w:rsidRPr="00DA3D69">
              <w:rPr>
                <w:rStyle w:val="Hyperlink"/>
                <w:rFonts w:ascii="Arial" w:hAnsi="Arial" w:cs="Arial"/>
                <w:noProof/>
                <w:color w:val="auto"/>
                <w:lang w:val="en-GB"/>
              </w:rPr>
              <w:t>References</w:t>
            </w:r>
            <w:r w:rsidRPr="00DA3D69">
              <w:rPr>
                <w:rFonts w:ascii="Arial" w:hAnsi="Arial" w:cs="Arial"/>
                <w:noProof/>
                <w:webHidden/>
              </w:rPr>
              <w:tab/>
            </w:r>
            <w:r w:rsidRPr="00DA3D69">
              <w:rPr>
                <w:rFonts w:ascii="Arial" w:hAnsi="Arial" w:cs="Arial"/>
                <w:noProof/>
                <w:webHidden/>
              </w:rPr>
              <w:fldChar w:fldCharType="begin"/>
            </w:r>
            <w:r w:rsidRPr="00DA3D69">
              <w:rPr>
                <w:rFonts w:ascii="Arial" w:hAnsi="Arial" w:cs="Arial"/>
                <w:noProof/>
                <w:webHidden/>
              </w:rPr>
              <w:instrText xml:space="preserve"> PAGEREF _Toc200566757 \h </w:instrText>
            </w:r>
            <w:r w:rsidRPr="00DA3D69">
              <w:rPr>
                <w:rFonts w:ascii="Arial" w:hAnsi="Arial" w:cs="Arial"/>
                <w:noProof/>
                <w:webHidden/>
              </w:rPr>
            </w:r>
            <w:r w:rsidRPr="00DA3D69">
              <w:rPr>
                <w:rFonts w:ascii="Arial" w:hAnsi="Arial" w:cs="Arial"/>
                <w:noProof/>
                <w:webHidden/>
              </w:rPr>
              <w:fldChar w:fldCharType="separate"/>
            </w:r>
            <w:r w:rsidR="00F92DE7">
              <w:rPr>
                <w:rFonts w:ascii="Arial" w:hAnsi="Arial" w:cs="Arial"/>
                <w:noProof/>
                <w:webHidden/>
              </w:rPr>
              <w:t>28</w:t>
            </w:r>
            <w:r w:rsidRPr="00DA3D69">
              <w:rPr>
                <w:rFonts w:ascii="Arial" w:hAnsi="Arial" w:cs="Arial"/>
                <w:noProof/>
                <w:webHidden/>
              </w:rPr>
              <w:fldChar w:fldCharType="end"/>
            </w:r>
          </w:hyperlink>
        </w:p>
        <w:p w14:paraId="1AB941CC" w14:textId="0FC175F9" w:rsidR="00DA3D69" w:rsidRDefault="00DA3D69" w:rsidP="00DA3D69">
          <w:pPr>
            <w:jc w:val="both"/>
          </w:pPr>
          <w:r w:rsidRPr="00DA3D69">
            <w:rPr>
              <w:rFonts w:ascii="Arial" w:hAnsi="Arial" w:cs="Arial"/>
              <w:b/>
              <w:bCs/>
              <w:noProof/>
            </w:rPr>
            <w:fldChar w:fldCharType="end"/>
          </w:r>
        </w:p>
      </w:sdtContent>
    </w:sdt>
    <w:p w14:paraId="29AFD060" w14:textId="77777777" w:rsidR="00DA3D69" w:rsidRDefault="00DA3D69">
      <w:pPr>
        <w:rPr>
          <w:b/>
          <w:lang w:val="en-GB"/>
        </w:rPr>
      </w:pPr>
      <w:r>
        <w:rPr>
          <w:b/>
          <w:lang w:val="en-GB"/>
        </w:rPr>
        <w:br w:type="page"/>
      </w:r>
    </w:p>
    <w:p w14:paraId="3872BE35" w14:textId="460ADC3C" w:rsidR="007C0435" w:rsidRPr="00C30EB2" w:rsidRDefault="007C0435" w:rsidP="00DA3D69">
      <w:pPr>
        <w:pStyle w:val="Heading1"/>
        <w:rPr>
          <w:lang w:val="en-GB"/>
        </w:rPr>
      </w:pPr>
      <w:bookmarkStart w:id="0" w:name="_Toc200566728"/>
      <w:r w:rsidRPr="00C30EB2">
        <w:rPr>
          <w:lang w:val="en-GB"/>
        </w:rPr>
        <w:lastRenderedPageBreak/>
        <w:t>Chapter 1: Introduction</w:t>
      </w:r>
      <w:bookmarkEnd w:id="0"/>
    </w:p>
    <w:p w14:paraId="29139DC8" w14:textId="2E04E004"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Modern hospitality industry </w:t>
      </w:r>
      <w:r w:rsidR="00C30EB2" w:rsidRPr="00C30EB2">
        <w:rPr>
          <w:rFonts w:ascii="Arial" w:hAnsi="Arial" w:cs="Arial"/>
          <w:lang w:val="en-GB"/>
        </w:rPr>
        <w:t>must</w:t>
      </w:r>
      <w:r w:rsidRPr="00C30EB2">
        <w:rPr>
          <w:rFonts w:ascii="Arial" w:hAnsi="Arial" w:cs="Arial"/>
          <w:lang w:val="en-GB"/>
        </w:rPr>
        <w:t xml:space="preserve"> work in the environment of growing globalisation, where cultural diversity of the guests is both a great market potential and a complicated operational issue (</w:t>
      </w:r>
      <w:r w:rsidR="00C30EB2" w:rsidRPr="00C30EB2">
        <w:rPr>
          <w:rFonts w:ascii="Arial" w:hAnsi="Arial" w:cs="Arial"/>
          <w:lang w:val="en-GB"/>
        </w:rPr>
        <w:t>Buhari’s</w:t>
      </w:r>
      <w:r w:rsidRPr="00C30EB2">
        <w:rPr>
          <w:rFonts w:ascii="Arial" w:hAnsi="Arial" w:cs="Arial"/>
          <w:lang w:val="en-GB"/>
        </w:rPr>
        <w:t xml:space="preserve"> and Law, 2008). Located in the culturally diverse county of Kent, Delta Hotel Tudor Park welcomes guests representing many different international markets, which makes the service environment multi-cultural and poses challenges that require advanced knowledge of different cultural expectations and preferences. The given research project is concerned with the cross-cultural adaptation strategies in the food and beverages operations of the hotel; it is focused on the investigation of how the given hotel establishment is able to cater to various expectations of its guests, thus being able to retain the service quality standards when transferring the services across the cultural contexts.</w:t>
      </w:r>
    </w:p>
    <w:p w14:paraId="7098D772" w14:textId="0EB47452"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Delta Hotel Tudor Park is a </w:t>
      </w:r>
      <w:r w:rsidR="00C30EB2" w:rsidRPr="00C30EB2">
        <w:rPr>
          <w:rFonts w:ascii="Arial" w:hAnsi="Arial" w:cs="Arial"/>
          <w:lang w:val="en-GB"/>
        </w:rPr>
        <w:t>four-star</w:t>
      </w:r>
      <w:r w:rsidRPr="00C30EB2">
        <w:rPr>
          <w:rFonts w:ascii="Arial" w:hAnsi="Arial" w:cs="Arial"/>
          <w:lang w:val="en-GB"/>
        </w:rPr>
        <w:t xml:space="preserve"> hotel and conference centre in Bearsted, Kent that is strategically placed to exploit the domestic and international market. The geographical location of the hotel being </w:t>
      </w:r>
      <w:r w:rsidR="00C30EB2" w:rsidRPr="00C30EB2">
        <w:rPr>
          <w:rFonts w:ascii="Arial" w:hAnsi="Arial" w:cs="Arial"/>
          <w:lang w:val="en-GB"/>
        </w:rPr>
        <w:t>close</w:t>
      </w:r>
      <w:r w:rsidRPr="00C30EB2">
        <w:rPr>
          <w:rFonts w:ascii="Arial" w:hAnsi="Arial" w:cs="Arial"/>
          <w:lang w:val="en-GB"/>
        </w:rPr>
        <w:t xml:space="preserve"> to Canterbury, a UNESCO world heritage site and Canterbury being accessible via major international airports assures the hotel of a wide mix of guests with more than 30 different nationalities coming in through the hotel in a year. The placement of the researcher between September 2024 and April 2025 allowed making observations that indicated a high level of cultural diversity among the guests with considerable groups representing the Asian markets, the European states, the Middle East, and the North American visitors. This cultural heterogeneity forms complicated service delivery issues that demand subtle comprehension of cultural inclinations, expectations, and communication patterns.</w:t>
      </w:r>
    </w:p>
    <w:p w14:paraId="328E2FCB" w14:textId="494675A9"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This study is important in the sense that it is dealing with the enhancement of cultural competency as a pertinent issue in the operation of hospitality establishments especially with the ever-increasing international tourism and more refined expectations of the guests (Donthu and Yoo, 1998). The knowledge on how cultural disparities impact on the perception of services and the level of satisfaction gives important implications to professionals in the hospitality industry who are bound to improve their guest services experiences as well as work effectively in diverse service conditions. The study touches on real-life issues that operations of hotels operating in multicultural markets </w:t>
      </w:r>
      <w:r w:rsidR="00C30EB2" w:rsidRPr="00C30EB2">
        <w:rPr>
          <w:rFonts w:ascii="Arial" w:hAnsi="Arial" w:cs="Arial"/>
          <w:lang w:val="en-GB"/>
        </w:rPr>
        <w:t>must</w:t>
      </w:r>
      <w:r w:rsidRPr="00C30EB2">
        <w:rPr>
          <w:rFonts w:ascii="Arial" w:hAnsi="Arial" w:cs="Arial"/>
          <w:lang w:val="en-GB"/>
        </w:rPr>
        <w:t xml:space="preserve"> </w:t>
      </w:r>
      <w:r w:rsidR="00C30EB2" w:rsidRPr="00C30EB2">
        <w:rPr>
          <w:rFonts w:ascii="Arial" w:hAnsi="Arial" w:cs="Arial"/>
          <w:lang w:val="en-GB"/>
        </w:rPr>
        <w:t>go through</w:t>
      </w:r>
      <w:r w:rsidRPr="00C30EB2">
        <w:rPr>
          <w:rFonts w:ascii="Arial" w:hAnsi="Arial" w:cs="Arial"/>
          <w:lang w:val="en-GB"/>
        </w:rPr>
        <w:t xml:space="preserve"> on top of adding academic knowledge on the area of cross-cultural service provision in the hospitality industry.</w:t>
      </w:r>
    </w:p>
    <w:p w14:paraId="13CC507F" w14:textId="79079478"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lastRenderedPageBreak/>
        <w:t xml:space="preserve">The aim of this investigation is a critical assessment of cross-cultural adaptation of services practiced in the F&amp;B operations of Delta Hotel Tudor Park, with a view to </w:t>
      </w:r>
      <w:r w:rsidR="00C30EB2" w:rsidRPr="00C30EB2">
        <w:rPr>
          <w:rFonts w:ascii="Arial" w:hAnsi="Arial" w:cs="Arial"/>
          <w:lang w:val="en-GB"/>
        </w:rPr>
        <w:t>identifying the existing strategies, appraising their success,</w:t>
      </w:r>
      <w:r w:rsidRPr="00C30EB2">
        <w:rPr>
          <w:rFonts w:ascii="Arial" w:hAnsi="Arial" w:cs="Arial"/>
          <w:lang w:val="en-GB"/>
        </w:rPr>
        <w:t xml:space="preserve"> and formulating recommendations on achieving a higher level of cultural responsiveness. Research objectives will be to study the pattern of cultural diversity in the guest demographics profile of the hotel, to study the present practice of cultural adaptation in F&amp;B service delivery, to study the level of guest satisfaction Ib across cultural segment, to study the staff cultural competency and training programme, and to find out the scope of improved cross cultural service delivery. By substantially analysing each of these areas, the research aims at delivering practical recommendations that can result in improving cultural responsiveness of the hotel concerned, and which may benefit the entire industry.</w:t>
      </w:r>
    </w:p>
    <w:p w14:paraId="3EE22C75" w14:textId="31A2685E"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study adds to the extant body of literature in this area in that it gives specifics of </w:t>
      </w:r>
      <w:r w:rsidR="00C30EB2" w:rsidRPr="00C30EB2">
        <w:rPr>
          <w:rFonts w:ascii="Arial" w:hAnsi="Arial" w:cs="Arial"/>
          <w:lang w:val="en-GB"/>
        </w:rPr>
        <w:t>cross-cultural</w:t>
      </w:r>
      <w:r w:rsidRPr="00C30EB2">
        <w:rPr>
          <w:rFonts w:ascii="Arial" w:hAnsi="Arial" w:cs="Arial"/>
          <w:lang w:val="en-GB"/>
        </w:rPr>
        <w:t xml:space="preserve"> service issue in the context of </w:t>
      </w:r>
      <w:r w:rsidR="00C30EB2" w:rsidRPr="00C30EB2">
        <w:rPr>
          <w:rFonts w:ascii="Arial" w:hAnsi="Arial" w:cs="Arial"/>
          <w:lang w:val="en-GB"/>
        </w:rPr>
        <w:t>mid-scale</w:t>
      </w:r>
      <w:r w:rsidRPr="00C30EB2">
        <w:rPr>
          <w:rFonts w:ascii="Arial" w:hAnsi="Arial" w:cs="Arial"/>
          <w:lang w:val="en-GB"/>
        </w:rPr>
        <w:t xml:space="preserve"> hotel operations which constitute a large portion of the hospitality business but are unable to afford extensive cultural adaptation programmes that larger international hotel chains can afford. The practical nature of the implementation issues and opportunities studied and reported in the study is equally informative to academic researchers and the industry practitioners interested in knowing more about effective ways of delivering services across cultures in heterogeneous hospitality settings.</w:t>
      </w:r>
    </w:p>
    <w:p w14:paraId="05D050A3" w14:textId="77777777" w:rsidR="00667D25" w:rsidRPr="00C30EB2" w:rsidRDefault="00667D25" w:rsidP="00C30EB2">
      <w:pPr>
        <w:pStyle w:val="Heading1"/>
        <w:spacing w:before="0"/>
        <w:rPr>
          <w:lang w:val="en-GB"/>
        </w:rPr>
      </w:pPr>
      <w:bookmarkStart w:id="1" w:name="_Toc200566729"/>
      <w:r w:rsidRPr="00C30EB2">
        <w:rPr>
          <w:lang w:val="en-GB"/>
        </w:rPr>
        <w:t>Chapter 2: Literature Review</w:t>
      </w:r>
      <w:bookmarkEnd w:id="1"/>
    </w:p>
    <w:p w14:paraId="23B21F4F" w14:textId="77777777" w:rsidR="00667D25" w:rsidRPr="00C30EB2" w:rsidRDefault="00667D25" w:rsidP="00C30EB2">
      <w:pPr>
        <w:pStyle w:val="Heading2"/>
        <w:rPr>
          <w:lang w:val="en-GB"/>
        </w:rPr>
      </w:pPr>
      <w:bookmarkStart w:id="2" w:name="_Toc200566730"/>
      <w:r w:rsidRPr="00C30EB2">
        <w:rPr>
          <w:lang w:val="en-GB"/>
        </w:rPr>
        <w:t>Cultural Dimensions and Service Expectations</w:t>
      </w:r>
      <w:bookmarkEnd w:id="2"/>
    </w:p>
    <w:p w14:paraId="2F6CC804" w14:textId="0B4E7164"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conceptual building blocks used to comprehend the issues related to cross-cultural service delivery start with the classic work on cultural dimensions theory by Hofstede that puts forward the basic differences in cultures in terms of values and behaviours (Hofstede, 1984; Hofstede, 2001). The framework developed by Hofstede and further extended by Hofstede et al.(2010) gives some vital information on the relationship between cultural background and service expectations in terms of power distance, individualism versus collectivism, uncertainty avoidance, and long-term orientation. Such cultural dimensions play an important role in influencing the expectations of the guest in terms of service encounters, communicative </w:t>
      </w:r>
      <w:r w:rsidR="00C30EB2" w:rsidRPr="00C30EB2">
        <w:rPr>
          <w:rFonts w:ascii="Arial" w:hAnsi="Arial" w:cs="Arial"/>
          <w:lang w:val="en-GB"/>
        </w:rPr>
        <w:t>behaviour</w:t>
      </w:r>
      <w:r w:rsidRPr="00C30EB2">
        <w:rPr>
          <w:rFonts w:ascii="Arial" w:hAnsi="Arial" w:cs="Arial"/>
          <w:lang w:val="en-GB"/>
        </w:rPr>
        <w:t>, and the development of relationships in the hospitality setting.</w:t>
      </w:r>
    </w:p>
    <w:p w14:paraId="53FFDE98"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lastRenderedPageBreak/>
        <w:t>Cultural differences in power distance can also affect anticipations of both service hierarchy and employee-guest relationships, where a guest in a high power distance culture will expect a more formal, respectful service procedure than a low power distance guest would expect, and will be more comfortable with more egalitarian relationships (Furrer et al., 2000). By comprehending such preferences, service providers could modify their communication patterns and rules of interaction to fit the cultural norms without compromising the efficiency of operations and the required quality of the services provided.</w:t>
      </w:r>
    </w:p>
    <w:p w14:paraId="1A0B4676" w14:textId="6AAA379D"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Individualism-collectivism dimension influences the group dynamics and </w:t>
      </w:r>
      <w:r w:rsidR="00C30EB2" w:rsidRPr="00C30EB2">
        <w:rPr>
          <w:rFonts w:ascii="Arial" w:hAnsi="Arial" w:cs="Arial"/>
          <w:lang w:val="en-GB"/>
        </w:rPr>
        <w:t>decision-making</w:t>
      </w:r>
      <w:r w:rsidRPr="00C30EB2">
        <w:rPr>
          <w:rFonts w:ascii="Arial" w:hAnsi="Arial" w:cs="Arial"/>
          <w:lang w:val="en-GB"/>
        </w:rPr>
        <w:t xml:space="preserve"> processes in the service encounter, where collectivism cultures stress on group consensus and harmony whilst individualism cultures stress on personal taste and autonomy (Liu et al., 2001). All these discrepancies are witnessed in different service scenarios, such as in table booking and seating plans, menu ordering procedures, and payment systems, which demand service innovations that suit cultural orientations.</w:t>
      </w:r>
    </w:p>
    <w:p w14:paraId="3D9ADD28" w14:textId="2AA9FEFA"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differentiation between high-context and low-context cultures created by Hall (1976) will give further information on preferred communication and the style of interaction in services. High </w:t>
      </w:r>
      <w:r w:rsidR="00C30EB2" w:rsidRPr="00C30EB2">
        <w:rPr>
          <w:rFonts w:ascii="Arial" w:hAnsi="Arial" w:cs="Arial"/>
          <w:lang w:val="en-GB"/>
        </w:rPr>
        <w:t>context-based</w:t>
      </w:r>
      <w:r w:rsidRPr="00C30EB2">
        <w:rPr>
          <w:rFonts w:ascii="Arial" w:hAnsi="Arial" w:cs="Arial"/>
          <w:lang w:val="en-GB"/>
        </w:rPr>
        <w:t xml:space="preserve"> cultures are dependent on non-verbal communications, implied meaning and relationship development, whereas low </w:t>
      </w:r>
      <w:r w:rsidR="00C30EB2" w:rsidRPr="00C30EB2">
        <w:rPr>
          <w:rFonts w:ascii="Arial" w:hAnsi="Arial" w:cs="Arial"/>
          <w:lang w:val="en-GB"/>
        </w:rPr>
        <w:t>context-based</w:t>
      </w:r>
      <w:r w:rsidRPr="00C30EB2">
        <w:rPr>
          <w:rFonts w:ascii="Arial" w:hAnsi="Arial" w:cs="Arial"/>
          <w:lang w:val="en-GB"/>
        </w:rPr>
        <w:t xml:space="preserve"> cultures like direct, explicit communications and efficient service provision. These variations have huge implications on the quality of service and the level of satisfaction among various cultural groups.</w:t>
      </w:r>
    </w:p>
    <w:p w14:paraId="79231B86" w14:textId="77777777" w:rsidR="00667D25" w:rsidRPr="00C30EB2" w:rsidRDefault="00667D25" w:rsidP="00C30EB2">
      <w:pPr>
        <w:pStyle w:val="Heading2"/>
        <w:rPr>
          <w:lang w:val="en-GB"/>
        </w:rPr>
      </w:pPr>
      <w:bookmarkStart w:id="3" w:name="_Toc200566731"/>
      <w:r w:rsidRPr="00C30EB2">
        <w:rPr>
          <w:lang w:val="en-GB"/>
        </w:rPr>
        <w:t>Service Quality in Cross-Cultural Contexts</w:t>
      </w:r>
      <w:bookmarkEnd w:id="3"/>
    </w:p>
    <w:p w14:paraId="52E3D545"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SERVQUAL model as proposed by Parasuraman et al. (1985, 1988) offers a notion of the service quality dimensions but its cross-cultural validity must give cautious attention to cultural difference in service expectations and perceptions. Studies conducted by Furrer et al. (2000), confirm that dimensions of SERVQUAL are relatively more important in one culture than in another where one culture may focus more on the tangible aspects of service delivery whilst others give more emphasis on the relational aspects of service delivery.</w:t>
      </w:r>
    </w:p>
    <w:p w14:paraId="09799FFF"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service quality model of Grönroos (1984, 2007) focuses attention on the significance of such dimensions of quality as technical and functional where cultural differences may have a strong influence on the perception of what is being delivered </w:t>
      </w:r>
      <w:r w:rsidRPr="00C30EB2">
        <w:rPr>
          <w:rFonts w:ascii="Arial" w:hAnsi="Arial" w:cs="Arial"/>
          <w:lang w:val="en-GB"/>
        </w:rPr>
        <w:lastRenderedPageBreak/>
        <w:t>and the way it is being delivered. The relevance of this distinction is especially in the cross-cultural situations where perceptions of functional quality are strongly affected by cultural expectations of proper service behaviours and styles of interaction.</w:t>
      </w:r>
    </w:p>
    <w:p w14:paraId="19FBAAA4" w14:textId="6B3C36A8"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effects of culture on service quality expectations would not only be restricted to the individual encounters, but rather on the overall service environment; the physical setting, ambience and social processes (Bitner, 1992). Kim and Moon (2008) have shown in their research that the cultural background plays a major role in the reactions to the </w:t>
      </w:r>
      <w:r w:rsidR="00C30EB2" w:rsidRPr="00C30EB2">
        <w:rPr>
          <w:rFonts w:ascii="Arial" w:hAnsi="Arial" w:cs="Arial"/>
          <w:lang w:val="en-GB"/>
        </w:rPr>
        <w:t>services cape</w:t>
      </w:r>
      <w:r w:rsidRPr="00C30EB2">
        <w:rPr>
          <w:rFonts w:ascii="Arial" w:hAnsi="Arial" w:cs="Arial"/>
          <w:lang w:val="en-GB"/>
        </w:rPr>
        <w:t xml:space="preserve"> elements and various cultures will have varied tastes in terms of formality, privacy and chances of socializing in the service settings.</w:t>
      </w:r>
    </w:p>
    <w:p w14:paraId="66CE2779" w14:textId="0F2BD823"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Cultural values and their associations with service quality perceptions have been widely researched in numerous hospitality settings and the studies have invariably shown that the expectations levels and satisfaction placements drivers differed </w:t>
      </w:r>
      <w:r w:rsidR="00C30EB2" w:rsidRPr="00C30EB2">
        <w:rPr>
          <w:rFonts w:ascii="Arial" w:hAnsi="Arial" w:cs="Arial"/>
          <w:lang w:val="en-GB"/>
        </w:rPr>
        <w:t>noticeable</w:t>
      </w:r>
      <w:r w:rsidRPr="00C30EB2">
        <w:rPr>
          <w:rFonts w:ascii="Arial" w:hAnsi="Arial" w:cs="Arial"/>
          <w:lang w:val="en-GB"/>
        </w:rPr>
        <w:t xml:space="preserve"> across various cultural populations (Mattila, 1999, 2000). The knowledge of such differences would help service providers design specific strategies that meet certain cultural preference without compromising operational performance.</w:t>
      </w:r>
    </w:p>
    <w:p w14:paraId="0DCD3B41" w14:textId="77777777" w:rsidR="00667D25" w:rsidRPr="00C30EB2" w:rsidRDefault="00667D25" w:rsidP="00C30EB2">
      <w:pPr>
        <w:pStyle w:val="Heading2"/>
        <w:rPr>
          <w:lang w:val="en-GB"/>
        </w:rPr>
      </w:pPr>
      <w:bookmarkStart w:id="4" w:name="_Toc200566732"/>
      <w:r w:rsidRPr="00C30EB2">
        <w:rPr>
          <w:lang w:val="en-GB"/>
        </w:rPr>
        <w:t>Cross-Cultural Communication in Hospitality</w:t>
      </w:r>
      <w:bookmarkEnd w:id="4"/>
    </w:p>
    <w:p w14:paraId="1566EE7A"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Cross-cultural communication skills constitute a core need to efficient service performance within a multicultural hospitality setting, though studies show that there is a vast difference between the ability to ensure effective cross-cultural communication in all cultural settings (Warden et al., 2003). Language barriers are obvious forms of communication difficulties, however, less evident cultural variations in communication style, non-verbal behaviours and preferences in interaction make the environment of service delivery quite complex and need advanced level of cultural competency.</w:t>
      </w:r>
    </w:p>
    <w:p w14:paraId="28D78B33"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Studies of Cross et al. (1989) on cultural competence models offer some insights in constructing systematic methods of cross-cultural service provision, and stress on the significance of cultural awareness, cultural knowledge and skills and continuous education in the establishment of effective cross-cultural communication skills. The frameworks provide viable recommendations to hospitality operations that aim to increase the cultural competency of their staffs, as they deal with multicultural guest bases.</w:t>
      </w:r>
    </w:p>
    <w:p w14:paraId="2C7C0953"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Several researchers have worked on the effects of cultural differences on the service failure and recovery processes and their results show that cultural background plays </w:t>
      </w:r>
      <w:r w:rsidRPr="00C30EB2">
        <w:rPr>
          <w:rFonts w:ascii="Arial" w:hAnsi="Arial" w:cs="Arial"/>
          <w:lang w:val="en-GB"/>
        </w:rPr>
        <w:lastRenderedPageBreak/>
        <w:t>an important role in determining the guest reactions to service failure and their expectation of the suitable recovery behaviour (Choi and Mattila, 2007). Recognition of such cultural differences will allow service providers to design more effective service recovery procedures that deal with cultural preferences and expectations.</w:t>
      </w:r>
    </w:p>
    <w:p w14:paraId="33D68042" w14:textId="6072BAFB" w:rsidR="007C0435" w:rsidRPr="00C30EB2" w:rsidRDefault="007C0435" w:rsidP="00C30EB2">
      <w:pPr>
        <w:pStyle w:val="Heading2"/>
        <w:rPr>
          <w:b w:val="0"/>
          <w:lang w:val="en-GB"/>
        </w:rPr>
      </w:pPr>
      <w:bookmarkStart w:id="5" w:name="_Toc200566733"/>
      <w:r w:rsidRPr="00C30EB2">
        <w:rPr>
          <w:lang w:val="en-GB"/>
        </w:rPr>
        <w:t>Food and Beverage Cultural Considerations</w:t>
      </w:r>
      <w:bookmarkEnd w:id="5"/>
    </w:p>
    <w:p w14:paraId="3B90AF71"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food and beverage services involve especially complicated cross-cultural issues owing to the close connection involving culture and food preferences, dietary constraints, and eating habits (Ha and Jang, 2010). The effects of culture on food choices not only concern the type of ingredients used but also the way the food is prepared, presented, when it should be served and even the protocol of interacting with each other which are greatly different among various cultures.</w:t>
      </w:r>
    </w:p>
    <w:p w14:paraId="38A74BDB"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Dietary restrictions associated with religions and culture make it even more complex in F&amp;B service delivery and demands thorough knowledge on various dietary stipulations, ingredients prohibitions and preparation provisions (Namkung and Jang, 2007). Halal, kosher, vegetarian and other dietary needs require systematic menu planning, ingredients supply and food preparation systems that can meet various cultural and religious dietary needs and still ensure operational effectiveness.</w:t>
      </w:r>
    </w:p>
    <w:p w14:paraId="0515E72E"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cross-culture variance in eating habits and socialisation tendencies also has huge bearing on the F&amp;B service provision, where differences exist in terms of service speed, the extent of socialisation and the socialisation patterns at mealtimes (Jang and Namkung, 2008). Recognising these preferences can guide service providers to modify service strategies that would make the guests more comfortable and satisfied with the service experience and comply with cultural norms and expectations.</w:t>
      </w:r>
    </w:p>
    <w:p w14:paraId="3452824A" w14:textId="77777777" w:rsidR="00667D25" w:rsidRPr="00C30EB2" w:rsidRDefault="00667D25" w:rsidP="00C30EB2">
      <w:pPr>
        <w:pStyle w:val="Heading2"/>
        <w:rPr>
          <w:lang w:val="en-GB"/>
        </w:rPr>
      </w:pPr>
      <w:bookmarkStart w:id="6" w:name="_Toc200566734"/>
      <w:r w:rsidRPr="00C30EB2">
        <w:rPr>
          <w:lang w:val="en-GB"/>
        </w:rPr>
        <w:t>Guest Satisfaction and Cultural Context</w:t>
      </w:r>
      <w:bookmarkEnd w:id="6"/>
    </w:p>
    <w:p w14:paraId="5C5D1BA9" w14:textId="16BB2B54"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cultural background and guest satisfaction connection has received an ample attention in the body of hospitality literature and the common theme in all studies claims that there are crucial differences in sources of satisfaction and the expectations levels amongst various cultural segments (Oh, 2000; Pizam and Ellis, 1999). These differences influence the level of satisfaction in general and </w:t>
      </w:r>
      <w:r w:rsidR="00C30EB2" w:rsidRPr="00C30EB2">
        <w:rPr>
          <w:rFonts w:ascii="Arial" w:hAnsi="Arial" w:cs="Arial"/>
          <w:lang w:val="en-GB"/>
        </w:rPr>
        <w:t>areas</w:t>
      </w:r>
      <w:r w:rsidRPr="00C30EB2">
        <w:rPr>
          <w:rFonts w:ascii="Arial" w:hAnsi="Arial" w:cs="Arial"/>
          <w:lang w:val="en-GB"/>
        </w:rPr>
        <w:t xml:space="preserve"> of service evaluation, and these differences demand subtle efforts in measuring and enhancing guest satisfaction.</w:t>
      </w:r>
    </w:p>
    <w:p w14:paraId="7AFB06DF"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lastRenderedPageBreak/>
        <w:t>Bowen and Chen (2001) have conducted research that proves that service quality/customer satisfaction relationship differs across cultures and that certain cultures exhibit stronger relations between certain service dimension and overall satisfaction. Knowledge of these relationships can help service providers to focus on the areas of improvement that may relate to cultural preferences and satisfaction motivators.</w:t>
      </w:r>
    </w:p>
    <w:p w14:paraId="0B43891C"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fact that cultural variations exist in terms of complaint behaviour and provision of feedback poses further problems to hospitality operations that aim to realise the level of guest satisfaction and areas requiring improvement based on various cultural segments (Oliver, 1999). Certain cultures welcome immediate feedback and expressing complaints, whereas others use indirect language or do not expect negative feedback at all, which needs flexible strategies when collecting and analysing guest feedback.</w:t>
      </w:r>
    </w:p>
    <w:p w14:paraId="38EFA075" w14:textId="77777777" w:rsidR="00667D25" w:rsidRPr="00C30EB2" w:rsidRDefault="00667D25" w:rsidP="00C30EB2">
      <w:pPr>
        <w:pStyle w:val="Heading2"/>
        <w:rPr>
          <w:lang w:val="en-GB"/>
        </w:rPr>
      </w:pPr>
      <w:bookmarkStart w:id="7" w:name="_Toc200566735"/>
      <w:r w:rsidRPr="00C30EB2">
        <w:rPr>
          <w:lang w:val="en-GB"/>
        </w:rPr>
        <w:t>Technology and Cross-Cultural Service</w:t>
      </w:r>
      <w:bookmarkEnd w:id="7"/>
    </w:p>
    <w:p w14:paraId="5BEB8590"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Use of technology in provision of hospitality services brings both opportunities and challenges across cultures, given that various cultures exhibit varying degrees of technology integration and a preference to Human-technology interaction in the provision of services (Law et al., 2009). Knowledge of these preferences can guide service providers to devise balanced strategies that would harness the advantage of technology use and at the same time be culturally appropriate.</w:t>
      </w:r>
    </w:p>
    <w:p w14:paraId="756FD614"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digital communication platforms and translation technologies provide the prospects of improved cross-cultural communication, but their applicability is linked to the cultural acceptance and fusion with the conventional service delivery processes (Litvin et al., 2007). Studies conclude that although technology may assist in cross-cultural communication it cannot erode the significance of culture and human interaction in developing guest satisfaction and allegiance.</w:t>
      </w:r>
    </w:p>
    <w:p w14:paraId="5E74A544" w14:textId="77777777" w:rsidR="00667D25" w:rsidRPr="00C30EB2" w:rsidRDefault="00667D25" w:rsidP="00C30EB2">
      <w:pPr>
        <w:pStyle w:val="Heading2"/>
        <w:rPr>
          <w:lang w:val="en-GB"/>
        </w:rPr>
      </w:pPr>
      <w:bookmarkStart w:id="8" w:name="_Toc200566736"/>
      <w:r w:rsidRPr="00C30EB2">
        <w:rPr>
          <w:lang w:val="en-GB"/>
        </w:rPr>
        <w:t>Cultural Competency Development</w:t>
      </w:r>
      <w:bookmarkEnd w:id="8"/>
    </w:p>
    <w:p w14:paraId="3BF5000A"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criterion of development of cultural competency among the hospitality staff is a crucial area in positive cross cultural service provisions but studies report a lot of loopholes in the present training programmes and competency development models (Harris and Ogbonna, 2002). The relevant aspects of building cultural competencies </w:t>
      </w:r>
      <w:r w:rsidRPr="00C30EB2">
        <w:rPr>
          <w:rFonts w:ascii="Arial" w:hAnsi="Arial" w:cs="Arial"/>
          <w:lang w:val="en-GB"/>
        </w:rPr>
        <w:lastRenderedPageBreak/>
        <w:t>should include awareness, knowledge, skills, and continuous learning instead of the cultural awareness training that provides little or no effect.</w:t>
      </w:r>
    </w:p>
    <w:p w14:paraId="410F4D69"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A study of the cross-cultural leadership and team effectiveness by Gibson and McDaniel (2010) can help to give insights into the creation of cultural competency in hospitality operations, and several key points were highlighted by the researchers about the need to use experiential learning, mentoring, and constant development as the keystones to creating an effective cross-cultural service capacity. These strategies can provide viable solutions to hospitality businesses that aim to improve the cultural competency of their staffs as they deal with multicultural service settings.</w:t>
      </w:r>
    </w:p>
    <w:p w14:paraId="03EE897C" w14:textId="5243FE3B"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Measurement and evaluation of cultural competency development is also another issue and there has been little research regarding the effective ways of assessing cultural competency and the performance indicators of cross-cultural service effectiveness (House et al., 2004). By designing proper measuring systems, organisations can also track the progress of cultural competency and find out the weak points of the cross-cultural service delivery.</w:t>
      </w:r>
    </w:p>
    <w:p w14:paraId="711D1251" w14:textId="77777777" w:rsidR="00667D25" w:rsidRPr="00C30EB2" w:rsidRDefault="00667D25" w:rsidP="00C30EB2">
      <w:pPr>
        <w:pStyle w:val="Heading1"/>
        <w:rPr>
          <w:lang w:val="en-GB"/>
        </w:rPr>
      </w:pPr>
      <w:bookmarkStart w:id="9" w:name="_Toc200566737"/>
      <w:r w:rsidRPr="00C30EB2">
        <w:rPr>
          <w:lang w:val="en-GB"/>
        </w:rPr>
        <w:t>Chapter 3: Methodology</w:t>
      </w:r>
      <w:bookmarkEnd w:id="9"/>
    </w:p>
    <w:p w14:paraId="0354AE13" w14:textId="77777777" w:rsidR="00667D25" w:rsidRPr="00C30EB2" w:rsidRDefault="00667D25" w:rsidP="00C30EB2">
      <w:pPr>
        <w:pStyle w:val="Heading2"/>
        <w:rPr>
          <w:lang w:val="en-GB"/>
        </w:rPr>
      </w:pPr>
      <w:bookmarkStart w:id="10" w:name="_Toc200566738"/>
      <w:r w:rsidRPr="00C30EB2">
        <w:rPr>
          <w:lang w:val="en-GB"/>
        </w:rPr>
        <w:t>Research Design and Philosophical Approach</w:t>
      </w:r>
      <w:bookmarkEnd w:id="10"/>
    </w:p>
    <w:p w14:paraId="3E79D81F"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This study uses a qualitative case study approach in exploring cross cultural service adaptation practises at Delta Hotel Tudor Park food and beverage operations. The case study method was chosen as the most fitting framework to study the intricate organisational phenomena in its real-life setting because it allowed exploring the cultural adaptation practices, issues, and ways to improve them thoroughly (Yin, 2018). The methodology used will provide an opportunity to explore in depth the prevailing practices in addition to taking into consideration the various factors affecting the cross-cultural service delivery in the hotel operations.</w:t>
      </w:r>
    </w:p>
    <w:p w14:paraId="17012D9D"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study will use an interpretivist philosophical perspective that acknowledges subjectivity of cultural perceptions and the need to recognise the views of various stakeholders in the hotel setting (Creswell and Creswell, 2018). It does so by recognising that the situation involving cultural service experience involves sophisticated interplay amidst the backdrop of guests, staff cultural competency, organisational policies, and operational limits and that subtle insights into these connections are needed.</w:t>
      </w:r>
    </w:p>
    <w:p w14:paraId="233F93D0"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lastRenderedPageBreak/>
        <w:t>Case study approach allows studying the topic of cross-cultural service practices following various data sources and standpoints and gain profound knowledge of the existing adaptation tactics and their success (Eisenhardt, 1989). The methodology helps to develop practical recommendations which rest on the in-depth knowledge of the concrete organisational setting and at the same time produce insights which can be applied to analogous hotel businesses targeting different cultural markets.</w:t>
      </w:r>
    </w:p>
    <w:p w14:paraId="591659BE" w14:textId="77777777" w:rsidR="00667D25" w:rsidRPr="00C30EB2" w:rsidRDefault="00667D25" w:rsidP="00C30EB2">
      <w:pPr>
        <w:pStyle w:val="Heading2"/>
        <w:rPr>
          <w:lang w:val="en-GB"/>
        </w:rPr>
      </w:pPr>
      <w:bookmarkStart w:id="11" w:name="_Toc200566739"/>
      <w:r w:rsidRPr="00C30EB2">
        <w:rPr>
          <w:lang w:val="en-GB"/>
        </w:rPr>
        <w:t>Data Collection Methods</w:t>
      </w:r>
      <w:bookmarkEnd w:id="11"/>
    </w:p>
    <w:p w14:paraId="497DBD4B"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In collecting primary data, a variety of approaches was used to guarantee a wide coverage of cross-cultural service provisions in the various facets of hotel F&amp;B operations. Key stakeholders such as the F&amp;B manager, restaurant supervisors, serving staff, kitchen personnel and reception staff were interviewed using semi-structured interviews to provide a variety of opinions regarding the present cultural adaptation practices and difficulties associated with the implementation. Interview questions were based on experience related to cultural diversity, adaptation measures, training programmes and the views on effectiveness of existing measures.</w:t>
      </w:r>
    </w:p>
    <w:p w14:paraId="77D3B5F7"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Interviews The representatives of various cultures were interviewed as guests of the hotel to learn more about different service expectations, their satisfaction, and ideas on how to improve services. The participants were chosen to represent significant cultural groups where the hotel offers its services such as the Europeans, Asians, Middle East, and North American markets. The interview protocols were modified to suit cultural inclination in terms of communication pattern and style of interaction to ensure proper collection of data in various cultural settings.</w:t>
      </w:r>
    </w:p>
    <w:p w14:paraId="0FF8CF20" w14:textId="778ED20C"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Data was gathered observational during the placement by systematic recording of service encounters, cultural adjustment </w:t>
      </w:r>
      <w:r w:rsidR="00C30EB2" w:rsidRPr="00C30EB2">
        <w:rPr>
          <w:rFonts w:ascii="Arial" w:hAnsi="Arial" w:cs="Arial"/>
          <w:lang w:val="en-GB"/>
        </w:rPr>
        <w:t>behaviours</w:t>
      </w:r>
      <w:r w:rsidRPr="00C30EB2">
        <w:rPr>
          <w:rFonts w:ascii="Arial" w:hAnsi="Arial" w:cs="Arial"/>
          <w:lang w:val="en-GB"/>
        </w:rPr>
        <w:t xml:space="preserve"> and the reaction of the guests to the service delivery. This ethnographic method gave information on what is really happening as compared to what the policies state and was also able to give informal strategies of cultural adjustments that might not be reflected in formal records. The variables were observed in communication patterns, behaviours of service adaptation and indicators of guest satisfaction in various cultural encounters.</w:t>
      </w:r>
    </w:p>
    <w:p w14:paraId="572EC4FB"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Documentary analysis study reviewed extant policies, procedures, staff training manuals, and guest feedback records as far as cultural service delivery was concerned. This secondary data gave some background to the interpretation of formal cultural adaptation commitments and how they are executed in operational </w:t>
      </w:r>
      <w:r w:rsidRPr="00C30EB2">
        <w:rPr>
          <w:rFonts w:ascii="Arial" w:hAnsi="Arial" w:cs="Arial"/>
          <w:lang w:val="en-GB"/>
        </w:rPr>
        <w:lastRenderedPageBreak/>
        <w:t>procedures. Data were analysed by observing staff training programmes, guest satisfaction surveys, and complaint records as well as operational manuals regarding cultural sensitivity advice.</w:t>
      </w:r>
    </w:p>
    <w:p w14:paraId="3847C087" w14:textId="77777777" w:rsidR="00667D25" w:rsidRPr="00C30EB2" w:rsidRDefault="00667D25" w:rsidP="00C30EB2">
      <w:pPr>
        <w:pStyle w:val="Heading2"/>
        <w:rPr>
          <w:lang w:val="en-GB"/>
        </w:rPr>
      </w:pPr>
      <w:bookmarkStart w:id="12" w:name="_Toc200566740"/>
      <w:r w:rsidRPr="00C30EB2">
        <w:rPr>
          <w:lang w:val="en-GB"/>
        </w:rPr>
        <w:t>Sampling Strategy</w:t>
      </w:r>
      <w:bookmarkEnd w:id="12"/>
    </w:p>
    <w:p w14:paraId="33B1D1BC"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sampling approach used was purposive sampling to make sure that important stakeholder groups in the F&amp;B operations of the hotel and different cultural groups in the population of guests were represented (Patton, 2015). The participants among the staff members were chosen according to their roles and responsibilities connected with guest service provision, the frequency of interaction with cultures, and their tenure at the organisation to guarantee the wide coverage of cultural adaptation practices across various operational regions and levels of experience.</w:t>
      </w:r>
    </w:p>
    <w:p w14:paraId="47C7F934" w14:textId="53956B4B"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Stratified sampling was used to choose guest participants </w:t>
      </w:r>
      <w:r w:rsidR="00C30EB2" w:rsidRPr="00C30EB2">
        <w:rPr>
          <w:rFonts w:ascii="Arial" w:hAnsi="Arial" w:cs="Arial"/>
          <w:lang w:val="en-GB"/>
        </w:rPr>
        <w:t>to</w:t>
      </w:r>
      <w:r w:rsidRPr="00C30EB2">
        <w:rPr>
          <w:rFonts w:ascii="Arial" w:hAnsi="Arial" w:cs="Arial"/>
          <w:lang w:val="en-GB"/>
        </w:rPr>
        <w:t xml:space="preserve"> reflect significant cultural groups using the hotel services, but special consideration was given to ensure that both high and low context cultures based on the cultural communication framework proposed by Hall (1976) were represented. Recruitment targeted guests of other cultural backgrounds at the various times of service to get varied views on the effectiveness of cultural adaption.</w:t>
      </w:r>
    </w:p>
    <w:p w14:paraId="5DB02CE9"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sampling method was based on the principle of the maximum information variety rather than on the statistical representativeness, and it was aimed at selecting the participants that would be capable of giving detailed accounts of the cultural adaptation practice and its efficacy (Miles and Huberman, 1994). This was considered a way of ensuring that the extensive views were accessed and at the same time the data collections scopes were manageable in consideration of the limitations of the placement-period and the research timeline.</w:t>
      </w:r>
    </w:p>
    <w:p w14:paraId="4AB7CB7F" w14:textId="77777777" w:rsidR="00667D25" w:rsidRPr="00C30EB2" w:rsidRDefault="00667D25" w:rsidP="00C30EB2">
      <w:pPr>
        <w:pStyle w:val="Heading2"/>
        <w:rPr>
          <w:lang w:val="en-GB"/>
        </w:rPr>
      </w:pPr>
      <w:bookmarkStart w:id="13" w:name="_Toc200566741"/>
      <w:r w:rsidRPr="00C30EB2">
        <w:rPr>
          <w:lang w:val="en-GB"/>
        </w:rPr>
        <w:t>Data Analysis Framework</w:t>
      </w:r>
      <w:bookmarkEnd w:id="13"/>
    </w:p>
    <w:p w14:paraId="0806B3B6" w14:textId="4E95789E"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Thematic analysis was utilized in data analysis in the identification of patterns and themes in collected data </w:t>
      </w:r>
      <w:r w:rsidR="00C30EB2" w:rsidRPr="00C30EB2">
        <w:rPr>
          <w:rFonts w:ascii="Arial" w:hAnsi="Arial" w:cs="Arial"/>
          <w:lang w:val="en-GB"/>
        </w:rPr>
        <w:t>about</w:t>
      </w:r>
      <w:r w:rsidRPr="00C30EB2">
        <w:rPr>
          <w:rFonts w:ascii="Arial" w:hAnsi="Arial" w:cs="Arial"/>
          <w:lang w:val="en-GB"/>
        </w:rPr>
        <w:t xml:space="preserve"> cross-cultural service adaptation practices and the effectiveness of the practices (Bryman, 2016). To facilitate rigour and reliability in the research results, the analysis procedures were systematic in data coding, theme development and interpretation, although the interpretation of culture remains topical.</w:t>
      </w:r>
    </w:p>
    <w:p w14:paraId="0429082A"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Inductive coding was employed to analyse interview transcripts and expose emerging themes that could address cultural adaptation practices, challenges, and opportunities </w:t>
      </w:r>
      <w:r w:rsidRPr="00C30EB2">
        <w:rPr>
          <w:rFonts w:ascii="Arial" w:hAnsi="Arial" w:cs="Arial"/>
          <w:lang w:val="en-GB"/>
        </w:rPr>
        <w:lastRenderedPageBreak/>
        <w:t>to improve. Coding was aimed at determining cultural dimensions affecting service expectations and adaptation methods used by personnel as well as determining factors leading to effective cross-cultural service provision. The method allowed revealing patterns in various cultural settings and stakeholder attitudes.</w:t>
      </w:r>
    </w:p>
    <w:p w14:paraId="352AEBD4" w14:textId="215EB3D2"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Systematic categorisation of behaviours of cultural adaptation and guest reactions during various service encounters was done to analyse observational data. The data were </w:t>
      </w:r>
      <w:r w:rsidR="00C30EB2" w:rsidRPr="00C30EB2">
        <w:rPr>
          <w:rFonts w:ascii="Arial" w:hAnsi="Arial" w:cs="Arial"/>
          <w:lang w:val="en-GB"/>
        </w:rPr>
        <w:t>analysed</w:t>
      </w:r>
      <w:r w:rsidRPr="00C30EB2">
        <w:rPr>
          <w:rFonts w:ascii="Arial" w:hAnsi="Arial" w:cs="Arial"/>
          <w:lang w:val="en-GB"/>
        </w:rPr>
        <w:t xml:space="preserve"> with a view of identifying effective adaptation strategies, as well as the common challenges and influences of factors that determine the effectiveness of cultural services. This analysis gave viable insights on the effective cross cultural service delivery methods that will supplement interview results.</w:t>
      </w:r>
    </w:p>
    <w:p w14:paraId="4AA6032D" w14:textId="365255C2"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Policy documents and procedures were </w:t>
      </w:r>
      <w:r w:rsidR="00C30EB2" w:rsidRPr="00C30EB2">
        <w:rPr>
          <w:rFonts w:ascii="Arial" w:hAnsi="Arial" w:cs="Arial"/>
          <w:lang w:val="en-GB"/>
        </w:rPr>
        <w:t>analysed</w:t>
      </w:r>
      <w:r w:rsidRPr="00C30EB2">
        <w:rPr>
          <w:rFonts w:ascii="Arial" w:hAnsi="Arial" w:cs="Arial"/>
          <w:lang w:val="en-GB"/>
        </w:rPr>
        <w:t xml:space="preserve"> using documentary analysis to determine the level of congruence between the formal commitments of cultural adaptation and operating procedures. This comparative analysis has revealed a discrepancy between declared intentions and real implementation, which serves to guide what can be done to improve integration, in addition to pointing to examples of successful integration which can be further developed.</w:t>
      </w:r>
    </w:p>
    <w:p w14:paraId="63698746"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cross-cultural interpretation of data necessitated some special consideration to the cultural background of the researcher and the possibilities of bias during the data collection and analysis procedure (Robson, 2014). The systematic reflection on cultural assumptions and interpretation schemes allowed proper consideration of the different viewpoints and analytical rigour and reliability of research.</w:t>
      </w:r>
    </w:p>
    <w:p w14:paraId="6DC9CBCD" w14:textId="417FEB0F" w:rsidR="007C0435" w:rsidRPr="00C30EB2" w:rsidRDefault="007C0435" w:rsidP="00C30EB2">
      <w:pPr>
        <w:pStyle w:val="Heading2"/>
        <w:rPr>
          <w:lang w:val="en-GB"/>
        </w:rPr>
      </w:pPr>
      <w:bookmarkStart w:id="14" w:name="_Toc200566742"/>
      <w:r w:rsidRPr="00C30EB2">
        <w:rPr>
          <w:lang w:val="en-GB"/>
        </w:rPr>
        <w:t>Ethical Considerations</w:t>
      </w:r>
      <w:bookmarkEnd w:id="14"/>
    </w:p>
    <w:p w14:paraId="484CE0F3" w14:textId="77A320FA"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study followed the ethical research principles proposed by the University of Wales Trinity Saint David, where </w:t>
      </w:r>
      <w:r w:rsidR="00C30EB2" w:rsidRPr="00C30EB2">
        <w:rPr>
          <w:rFonts w:ascii="Arial" w:hAnsi="Arial" w:cs="Arial"/>
          <w:lang w:val="en-GB"/>
        </w:rPr>
        <w:t>all</w:t>
      </w:r>
      <w:r w:rsidRPr="00C30EB2">
        <w:rPr>
          <w:rFonts w:ascii="Arial" w:hAnsi="Arial" w:cs="Arial"/>
          <w:lang w:val="en-GB"/>
        </w:rPr>
        <w:t xml:space="preserve"> the participants were informed about their participation in the study and kept confidential sensitive operational and personal data (Saunders et al., 2019). Participants would be made aware of the purpose of the research, use of data and the fact that they had the right to discontinue the process at any point in time that the data collection process was going on.</w:t>
      </w:r>
    </w:p>
    <w:p w14:paraId="485EA10B" w14:textId="3659C32B"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cross-cultural nature of the research made the issue of cultural sensitivity especially important to consider as the data collection process had to be adapted to suit the needs of various cultures </w:t>
      </w:r>
      <w:r w:rsidR="00C30EB2" w:rsidRPr="00C30EB2">
        <w:rPr>
          <w:rFonts w:ascii="Arial" w:hAnsi="Arial" w:cs="Arial"/>
          <w:lang w:val="en-GB"/>
        </w:rPr>
        <w:t>about</w:t>
      </w:r>
      <w:r w:rsidRPr="00C30EB2">
        <w:rPr>
          <w:rFonts w:ascii="Arial" w:hAnsi="Arial" w:cs="Arial"/>
          <w:lang w:val="en-GB"/>
        </w:rPr>
        <w:t xml:space="preserve"> communication and interaction (Sekaran and Bougie, 2016). The observational methods and interview protocols were modified to </w:t>
      </w:r>
      <w:r w:rsidRPr="00C30EB2">
        <w:rPr>
          <w:rFonts w:ascii="Arial" w:hAnsi="Arial" w:cs="Arial"/>
          <w:lang w:val="en-GB"/>
        </w:rPr>
        <w:lastRenderedPageBreak/>
        <w:t>take into consideration the cultural norms and at the same time provide a comprehensive data collection in various cultural settings.</w:t>
      </w:r>
    </w:p>
    <w:p w14:paraId="715509DF"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Participation of guests was voluntary and anonymous, and they were informed about the purpose of the research and the use of data clearly. Research design The design of the research did not seek to collect any personally identifiable data but instead sampled pertinent knowledge concerning cultural service experiences and preferences. A special consideration was given to cultural adequacy of the methods of interaction with the guests and interviewing.</w:t>
      </w:r>
    </w:p>
    <w:p w14:paraId="666898E9"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involvement of staff honoured operational needs and did not interfere with the regular service delivery. The interviews were planned to suit the availability of the staff and operational needs to make sure that the participation did not affect the delivery of guest services and operational performance. The protections of confidentiality assured that the management could not trace individual views of the staff members and allowed, at the same time, to thoroughly analyse cultural adaptation issues and opportunities.</w:t>
      </w:r>
    </w:p>
    <w:p w14:paraId="55BF07DF" w14:textId="77777777" w:rsidR="00667D25" w:rsidRPr="00C30EB2" w:rsidRDefault="00667D25" w:rsidP="00C30EB2">
      <w:pPr>
        <w:pStyle w:val="Heading2"/>
        <w:rPr>
          <w:lang w:val="en-GB"/>
        </w:rPr>
      </w:pPr>
      <w:bookmarkStart w:id="15" w:name="_Toc200566743"/>
      <w:r w:rsidRPr="00C30EB2">
        <w:rPr>
          <w:lang w:val="en-GB"/>
        </w:rPr>
        <w:t>Research Limitations</w:t>
      </w:r>
      <w:bookmarkEnd w:id="15"/>
    </w:p>
    <w:p w14:paraId="1C9DDF10" w14:textId="0FB0D363"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case study approach leads to in-depth information regarding cross-cultural service operations in a single hotel operation which might not be applicable to other hospitality operations with diverse cultural demographics, operational design and or market position (Collis and Hussey, 2009). </w:t>
      </w:r>
    </w:p>
    <w:p w14:paraId="6F83359D" w14:textId="50100DD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placement duration allowed ample exposure to hotel operations in both high and low seasons and occupancy rates, but a more long-term placement could have brought more observations on the practice evolution of cultural adaptation and seasonal changes in cultural demographics. The eight months placement duration represented substantial operative </w:t>
      </w:r>
      <w:r w:rsidR="00C30EB2" w:rsidRPr="00C30EB2">
        <w:rPr>
          <w:rFonts w:ascii="Arial" w:hAnsi="Arial" w:cs="Arial"/>
          <w:lang w:val="en-GB"/>
        </w:rPr>
        <w:t>variance and</w:t>
      </w:r>
      <w:r w:rsidRPr="00C30EB2">
        <w:rPr>
          <w:rFonts w:ascii="Arial" w:hAnsi="Arial" w:cs="Arial"/>
          <w:lang w:val="en-GB"/>
        </w:rPr>
        <w:t xml:space="preserve"> was still within the realms of viable research.</w:t>
      </w:r>
    </w:p>
    <w:p w14:paraId="17ACA8D8"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Issues to do with cultural interpretation demanded critical attention to the cultural background of the researcher, and possible bias during data collection and analysis procedure. These limitations were overcome through systematic reflection on cultural assumptions and interpretation frameworks, and an understanding that a cross-cultural research setting may find it hard to achieve cultural neutrality altogether.</w:t>
      </w:r>
    </w:p>
    <w:p w14:paraId="15967D95" w14:textId="2D40B24E"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There were commercial reasons why sensitive operational and financial information involving cultural adaptation initiatives would not be readily available. This limitation </w:t>
      </w:r>
      <w:r w:rsidRPr="00C30EB2">
        <w:rPr>
          <w:rFonts w:ascii="Arial" w:hAnsi="Arial" w:cs="Arial"/>
          <w:lang w:val="en-GB"/>
        </w:rPr>
        <w:lastRenderedPageBreak/>
        <w:t>necessitated the use of published information and employee opinions as opposed to meticulous financial examination of the costs and benefits of cultural adaptation programmes, despite adequate data volume to grasp the feasibility of implementation problems and prospects.</w:t>
      </w:r>
    </w:p>
    <w:p w14:paraId="495C87D5" w14:textId="77777777" w:rsidR="00667D25" w:rsidRPr="00C30EB2" w:rsidRDefault="00667D25" w:rsidP="00C30EB2">
      <w:pPr>
        <w:pStyle w:val="Heading1"/>
        <w:rPr>
          <w:lang w:val="en-GB"/>
        </w:rPr>
      </w:pPr>
      <w:bookmarkStart w:id="16" w:name="_Toc200566744"/>
      <w:r w:rsidRPr="00C30EB2">
        <w:rPr>
          <w:lang w:val="en-GB"/>
        </w:rPr>
        <w:t>Chapter 4: Findings and Discussion</w:t>
      </w:r>
      <w:bookmarkEnd w:id="16"/>
    </w:p>
    <w:p w14:paraId="7DD3D3E3" w14:textId="77777777" w:rsidR="00667D25" w:rsidRPr="00C30EB2" w:rsidRDefault="00667D25" w:rsidP="00C30EB2">
      <w:pPr>
        <w:pStyle w:val="Heading2"/>
        <w:spacing w:before="0"/>
        <w:rPr>
          <w:lang w:val="en-GB"/>
        </w:rPr>
      </w:pPr>
      <w:bookmarkStart w:id="17" w:name="_Toc200566745"/>
      <w:r w:rsidRPr="00C30EB2">
        <w:rPr>
          <w:lang w:val="en-GB"/>
        </w:rPr>
        <w:t>Cultural Demographics and Diversity Patterns</w:t>
      </w:r>
      <w:bookmarkEnd w:id="17"/>
    </w:p>
    <w:p w14:paraId="42749FAE"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Investigation shows that Delta Hotel Tudor Park has guests of more than 30 various nationalities every year, so the European markets constitute about 45 percent of the international clients, the Asian markets provide 25 percent, the North American visitors make 20 percent and the remaining 10 percent is taken up by Middle East and others. This cultural heterogeneity causes multifaceted service delivery situations which demand advanced knowledge and comprehension of different cultural expectations, communication styles and service encounter manners among the distinct guest categories.</w:t>
      </w:r>
    </w:p>
    <w:p w14:paraId="0F1EA590"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By assessing the registration data of guests, it was further noted that there are notable seasonal fluctuations in cultural demographics with the Asian markets registering higher presence in the spring and autumn months, the European guests registering a steady presence and the North American guests registering mainly in the summer periods. Such trends generate a different cultural service demand at various times of operation that necessitates flexible staff scheduling and training strategies that suit changing cultural competency needs.</w:t>
      </w:r>
    </w:p>
    <w:p w14:paraId="25C24681" w14:textId="715E2265"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study reveals </w:t>
      </w:r>
      <w:r w:rsidR="00C30EB2" w:rsidRPr="00C30EB2">
        <w:rPr>
          <w:rFonts w:ascii="Arial" w:hAnsi="Arial" w:cs="Arial"/>
          <w:lang w:val="en-GB"/>
        </w:rPr>
        <w:t>cultural</w:t>
      </w:r>
      <w:r w:rsidRPr="00C30EB2">
        <w:rPr>
          <w:rFonts w:ascii="Arial" w:hAnsi="Arial" w:cs="Arial"/>
          <w:lang w:val="en-GB"/>
        </w:rPr>
        <w:t xml:space="preserve"> grouping behaviours on the guest profile of the hotel whereby a business traveller profile of an Asian market would most likely need a different service style treatment than a leisure guest of a European nationality. Corporate guests are known to have inclinations to effective and formal Service delivery, whereas leisure travellers tend to enjoy more interactivity and personalisation of Service experiences. The knowledge of these preference differences can be used to tailor adaptation efforts of services to meet </w:t>
      </w:r>
      <w:r w:rsidR="00C30EB2" w:rsidRPr="00C30EB2">
        <w:rPr>
          <w:rFonts w:ascii="Arial" w:hAnsi="Arial" w:cs="Arial"/>
          <w:lang w:val="en-GB"/>
        </w:rPr>
        <w:t>cultural</w:t>
      </w:r>
      <w:r w:rsidRPr="00C30EB2">
        <w:rPr>
          <w:rFonts w:ascii="Arial" w:hAnsi="Arial" w:cs="Arial"/>
          <w:lang w:val="en-GB"/>
        </w:rPr>
        <w:t xml:space="preserve"> and travel purpose combinations in a more precise manner.</w:t>
      </w:r>
    </w:p>
    <w:p w14:paraId="29177764" w14:textId="00AA180D"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Interviews with staff indicate a </w:t>
      </w:r>
      <w:r w:rsidR="00C30EB2" w:rsidRPr="00C30EB2">
        <w:rPr>
          <w:rFonts w:ascii="Arial" w:hAnsi="Arial" w:cs="Arial"/>
          <w:lang w:val="en-GB"/>
        </w:rPr>
        <w:t>low</w:t>
      </w:r>
      <w:r w:rsidRPr="00C30EB2">
        <w:rPr>
          <w:rFonts w:ascii="Arial" w:hAnsi="Arial" w:cs="Arial"/>
          <w:lang w:val="en-GB"/>
        </w:rPr>
        <w:t xml:space="preserve"> level of systematic knowledge of guest cultural background beyond simple nationality recognition, and little formal mechanism to record cultural preferences or to guide service adjustments. This gap is a huge </w:t>
      </w:r>
      <w:r w:rsidRPr="00C30EB2">
        <w:rPr>
          <w:rFonts w:ascii="Arial" w:hAnsi="Arial" w:cs="Arial"/>
          <w:lang w:val="en-GB"/>
        </w:rPr>
        <w:lastRenderedPageBreak/>
        <w:t>potential in the improved cultural service delivery in terms of better guest profiling and preference recording systems to facilitate personalised service strategies in the various cultural situations.</w:t>
      </w:r>
    </w:p>
    <w:p w14:paraId="044BF779" w14:textId="77777777" w:rsidR="00667D25" w:rsidRPr="00C30EB2" w:rsidRDefault="00667D25" w:rsidP="00C30EB2">
      <w:pPr>
        <w:pStyle w:val="Heading2"/>
        <w:spacing w:before="0"/>
        <w:rPr>
          <w:lang w:val="en-GB"/>
        </w:rPr>
      </w:pPr>
      <w:bookmarkStart w:id="18" w:name="_Toc200566746"/>
      <w:r w:rsidRPr="00C30EB2">
        <w:rPr>
          <w:lang w:val="en-GB"/>
        </w:rPr>
        <w:t>Current Cultural Adaptation Practices</w:t>
      </w:r>
      <w:bookmarkEnd w:id="18"/>
    </w:p>
    <w:p w14:paraId="71617CA6"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Analysis of current practices in cultural adaptation points to mostly informal and staff-driven initiatives as opposed to organisational approaches to cross-cultural service delivery. The front-line employees exhibit the different degree of cultural awareness and ability to adapt with the culture with some exhibiting high degree of cultural sensitivity and others basically depending on the basic language support and standard operating procedure of offering service to the guest without taking into account his/her cultural background.</w:t>
      </w:r>
    </w:p>
    <w:p w14:paraId="43F7E623"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most advanced field of cultural adoption is language accommodation where the staff shows simple multilingual skills in the most European languages and low skills in Asian languages. But even beyond the literal translation needs exist communication issues that include cultural patterns of communication, non-verbal likes/dislikes and protocols of interaction that demand a more advanced level of cultural competency training.</w:t>
      </w:r>
    </w:p>
    <w:p w14:paraId="1844B40B" w14:textId="1B1955AE"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actual practices of dietary accommodation display uneven concern with cultural and religious needs, where halal will be offered by request but little systematic provisioning toward </w:t>
      </w:r>
      <w:r w:rsidR="00C30EB2" w:rsidRPr="00C30EB2">
        <w:rPr>
          <w:rFonts w:ascii="Arial" w:hAnsi="Arial" w:cs="Arial"/>
          <w:lang w:val="en-GB"/>
        </w:rPr>
        <w:t>kosher, vegetarian,</w:t>
      </w:r>
      <w:r w:rsidRPr="00C30EB2">
        <w:rPr>
          <w:rFonts w:ascii="Arial" w:hAnsi="Arial" w:cs="Arial"/>
          <w:lang w:val="en-GB"/>
        </w:rPr>
        <w:t xml:space="preserve"> or other culturally particularized diets. Kitchen personnel have entry-level knowledge of the most common dietary restrictions, but no deeper knowledge of the cultural food preparation needs or of the cross-contamination precaution measures to achieve true cultural food accommodation.</w:t>
      </w:r>
    </w:p>
    <w:p w14:paraId="1EBBCFFB"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timing of services is little considered systematically, even though there is much cultural diversity in the preferences of meals, the timing expectation of meals, and the pace of service needs. Asian visitors tend to request leisurely meals and multi-course timing, whereas multi-cultural business travellers insist on high efficiency of the service delivery process, considering limited time and strict schedule.</w:t>
      </w:r>
    </w:p>
    <w:p w14:paraId="213AD90D"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Adaptation of physical service environment is still confined to elementary comfort needs as opposed to systematic accommodation of cultural preferences. The seating, degree of privacy, and opportunities of socialization reveal little cultural customization even though the research states that there are considerable cultural differences in the </w:t>
      </w:r>
      <w:r w:rsidRPr="00C30EB2">
        <w:rPr>
          <w:rFonts w:ascii="Arial" w:hAnsi="Arial" w:cs="Arial"/>
          <w:lang w:val="en-GB"/>
        </w:rPr>
        <w:lastRenderedPageBreak/>
        <w:t>environments preference and in the social dining behaviours of various guest categories.</w:t>
      </w:r>
    </w:p>
    <w:p w14:paraId="192CC729" w14:textId="3255D0DF" w:rsidR="007C0435" w:rsidRPr="00C30EB2" w:rsidRDefault="007C0435" w:rsidP="00C30EB2">
      <w:pPr>
        <w:pStyle w:val="Heading2"/>
        <w:spacing w:before="0"/>
        <w:rPr>
          <w:lang w:val="en-GB"/>
        </w:rPr>
      </w:pPr>
      <w:bookmarkStart w:id="19" w:name="_Toc200566747"/>
      <w:r w:rsidRPr="00C30EB2">
        <w:rPr>
          <w:lang w:val="en-GB"/>
        </w:rPr>
        <w:t>Staff Cultural Competency and Training</w:t>
      </w:r>
      <w:bookmarkEnd w:id="19"/>
    </w:p>
    <w:p w14:paraId="2C9EA7F8"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evaluation of the cultural competency of the staff has shown great differences among various positions and levels of experience with the front-of-house staff showing a better cultural awareness than the back-of-house staff that has little direct contact with the guests. Nevertheless, front-line employees also do not have systematic cultural competency training and refer more to their personal cultural knowledge and experience gained through informal learning and development programmes.</w:t>
      </w:r>
    </w:p>
    <w:p w14:paraId="5D9EA604" w14:textId="21DC6ECD"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existing staff training programmes contain little elements of cultural awareness training, being merely inclined towards the simple language support and the universal rules of customer service without the consideration of the </w:t>
      </w:r>
      <w:r w:rsidR="00C30EB2" w:rsidRPr="00C30EB2">
        <w:rPr>
          <w:rFonts w:ascii="Arial" w:hAnsi="Arial" w:cs="Arial"/>
          <w:lang w:val="en-GB"/>
        </w:rPr>
        <w:t>cultural</w:t>
      </w:r>
      <w:r w:rsidRPr="00C30EB2">
        <w:rPr>
          <w:rFonts w:ascii="Arial" w:hAnsi="Arial" w:cs="Arial"/>
          <w:lang w:val="en-GB"/>
        </w:rPr>
        <w:t xml:space="preserve"> adaption strategies and competencies. Basic orientation given to new staff covers the bare minimum regarding guest diversity, and does not thoroughly cover cultural service preferences, patterns of communication, or methods of adapting to ensure competence in cross-cultural service provision.</w:t>
      </w:r>
    </w:p>
    <w:p w14:paraId="2A53C7E3"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Interviews with staff show a lack of understanding of how to go about cultural adaptation with some staff worrying about stereotyping other cultures and others feeling unconfident about their cultural interaction abilities. Such ambiguity implies that more extensive cultural competency training that goes beyond cultural awareness towards more practical skills of adaption without oversimplifying or improper generalisation of cultural preferences is required.</w:t>
      </w:r>
    </w:p>
    <w:p w14:paraId="6B282089"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We do not have cultural competency performance measures in staff evaluations which curtail incentives to develop and improve cultural skills. Staff report being uncertain of cultural service expectations and lacking feedback channels that might facilitate cultural competency improvement and rewarding of achievements in successful cross cultural service delivery.</w:t>
      </w:r>
    </w:p>
    <w:p w14:paraId="7D751623" w14:textId="1304A634"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Opportunities of cross-cultural mentoring and cross-cultural knowledge sharing are equally limited and there is little systematic way of cultural learning exchange between members of staff belonging to different cultural groups. This is a lost chance of </w:t>
      </w:r>
      <w:r w:rsidR="00C30EB2" w:rsidRPr="00C30EB2">
        <w:rPr>
          <w:rFonts w:ascii="Arial" w:hAnsi="Arial" w:cs="Arial"/>
          <w:lang w:val="en-GB"/>
        </w:rPr>
        <w:t>peer-to-peer</w:t>
      </w:r>
      <w:r w:rsidRPr="00C30EB2">
        <w:rPr>
          <w:rFonts w:ascii="Arial" w:hAnsi="Arial" w:cs="Arial"/>
          <w:lang w:val="en-GB"/>
        </w:rPr>
        <w:t xml:space="preserve"> development of cultural competencies that would have resulted in better team cultural awareness together with developing cross cultural service skills in a collaborative manner.</w:t>
      </w:r>
    </w:p>
    <w:p w14:paraId="0FDF2BFD" w14:textId="77777777" w:rsidR="00667D25" w:rsidRPr="00C30EB2" w:rsidRDefault="00667D25" w:rsidP="00C30EB2">
      <w:pPr>
        <w:pStyle w:val="Heading2"/>
        <w:spacing w:before="0"/>
        <w:rPr>
          <w:lang w:val="en-GB"/>
        </w:rPr>
      </w:pPr>
      <w:bookmarkStart w:id="20" w:name="_Toc200566748"/>
      <w:r w:rsidRPr="00C30EB2">
        <w:rPr>
          <w:lang w:val="en-GB"/>
        </w:rPr>
        <w:lastRenderedPageBreak/>
        <w:t>Guest Cultural Expectations and Satisfaction</w:t>
      </w:r>
      <w:bookmarkEnd w:id="20"/>
    </w:p>
    <w:p w14:paraId="7FA73258" w14:textId="57F10F9D"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evaluation of guest feedback and interview data shows that service expectations vastly differ according to the cultural segments and proven theories about cultural impacts on service quality perceptions and satisfaction antecedents. Asian visitors/clients always focus on relationship development, personal attention and harmony of the services instead of focusing on efficiency aspects, where European and North American clients are more concerned with efficiency, competence and professional </w:t>
      </w:r>
      <w:r w:rsidR="00C30EB2" w:rsidRPr="00C30EB2">
        <w:rPr>
          <w:rFonts w:ascii="Arial" w:hAnsi="Arial" w:cs="Arial"/>
          <w:lang w:val="en-GB"/>
        </w:rPr>
        <w:t>boundaries</w:t>
      </w:r>
      <w:r w:rsidRPr="00C30EB2">
        <w:rPr>
          <w:rFonts w:ascii="Arial" w:hAnsi="Arial" w:cs="Arial"/>
          <w:lang w:val="en-GB"/>
        </w:rPr>
        <w:t xml:space="preserve"> of the services provided.</w:t>
      </w:r>
    </w:p>
    <w:p w14:paraId="4C4344F7" w14:textId="5551A8B6"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differences in communication preferences can have vehement influences on the level of guest satisfaction, as the guests belonging to the high-context culture (Asian origin) have shown irritation with the task-oriented and direct style of communication, which does not imply the relationship-building component. On the other hand, Western guests with low-context culture sometimes get impatient when they </w:t>
      </w:r>
      <w:r w:rsidR="00C30EB2" w:rsidRPr="00C30EB2">
        <w:rPr>
          <w:rFonts w:ascii="Arial" w:hAnsi="Arial" w:cs="Arial"/>
          <w:lang w:val="en-GB"/>
        </w:rPr>
        <w:t>must</w:t>
      </w:r>
      <w:r w:rsidRPr="00C30EB2">
        <w:rPr>
          <w:rFonts w:ascii="Arial" w:hAnsi="Arial" w:cs="Arial"/>
          <w:lang w:val="en-GB"/>
        </w:rPr>
        <w:t xml:space="preserve"> undergo a long process of relationship building before service delivery efficiency can be realised.</w:t>
      </w:r>
    </w:p>
    <w:p w14:paraId="4BB9A041"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guest satisfaction scores show significant differences among the cultural segments as the Asian guests showed lower cumulative satisfaction rates than the European and the North American visitors. Fine-grained analysis shows that differences are most likely to be due to cultural adaptation gaps, and not an intrinsic aspect of service quality, which implies that satisfaction can be substantially improved by paying more attention to developing cultural competency.</w:t>
      </w:r>
    </w:p>
    <w:p w14:paraId="2B45C65D"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Satisfaction with dietary accommodations exhibits specific cultural variation, where guests with a need of culturally specific food preparation are disappointed with the lack of authentic choices and the risk of cross-contamination. Accommodation of religious dietary requirements is not given equal focus as all staff might exhibit great cultural sensitivity towards others but there are those who are not aware of specific dietary law needs and suitable accommodation measures.</w:t>
      </w:r>
    </w:p>
    <w:p w14:paraId="2ED7B514"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Across different cultural settings, service recovery experiences differ considerably where some cultures show discontent with the direct problem-fixing initiative that fails to incorporate proper relationship-mending components. Interviews with guests reveal that cultural background plays a strong role in complaint expression patterns, as well as levels of expectation regarding recovery, mandating the use of adaptive service recovery strategies that take into consideration cultural preferences in addition to operational issues resolution.</w:t>
      </w:r>
    </w:p>
    <w:p w14:paraId="244A8B32" w14:textId="77777777" w:rsidR="00667D25" w:rsidRPr="00C30EB2" w:rsidRDefault="00667D25" w:rsidP="00C30EB2">
      <w:pPr>
        <w:pStyle w:val="Heading2"/>
        <w:spacing w:before="0"/>
        <w:rPr>
          <w:lang w:val="en-GB"/>
        </w:rPr>
      </w:pPr>
      <w:bookmarkStart w:id="21" w:name="_Toc200566749"/>
      <w:r w:rsidRPr="00C30EB2">
        <w:rPr>
          <w:lang w:val="en-GB"/>
        </w:rPr>
        <w:lastRenderedPageBreak/>
        <w:t>Communication Challenges and Language Barriers</w:t>
      </w:r>
      <w:bookmarkEnd w:id="21"/>
    </w:p>
    <w:p w14:paraId="5ACAC937"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Language barriers apply to about 45 percent of the dining experience of non-English speaking guests, not just on the basic level of translation needs but rather on the differences in the cultural styles of communication, including non-verbal preferences of interaction. Employees complain of specific difficulties with Asian languages support and cultural rules of communication that cannot be handled by the literal translation skills.</w:t>
      </w:r>
    </w:p>
    <w:p w14:paraId="30962AD5" w14:textId="0B0DD8FB"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Misunderstandings in non-verbal communication introduce further problems of service delivery, as cultural differences in eye contact intensity, personal space, interpretation of gestures, and the degree of formality of contacts influence the comfort and satisfaction of the guests. Interviews with staff about their perceptions of non-verbal cultural differences show that they are not </w:t>
      </w:r>
      <w:r w:rsidR="00C30EB2" w:rsidRPr="00C30EB2">
        <w:rPr>
          <w:rFonts w:ascii="Arial" w:hAnsi="Arial" w:cs="Arial"/>
          <w:lang w:val="en-GB"/>
        </w:rPr>
        <w:t>aware</w:t>
      </w:r>
      <w:r w:rsidRPr="00C30EB2">
        <w:rPr>
          <w:rFonts w:ascii="Arial" w:hAnsi="Arial" w:cs="Arial"/>
          <w:lang w:val="en-GB"/>
        </w:rPr>
        <w:t xml:space="preserve"> of such differences, so cultural communication training programs could be improved to include both verbal and non-verbal skills of interaction.</w:t>
      </w:r>
    </w:p>
    <w:p w14:paraId="0BF5FDC8"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Language barrier technology aid is under used and there is little systematic aid in the use of translation applications or the provision of multilingual service materials. Interviews with guests suggest that it is important to value translation assistance efforts, but cultural awareness and language proficiency are equally significant in developing satisfactory service experiences.</w:t>
      </w:r>
    </w:p>
    <w:p w14:paraId="7715914F"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differences in cultural communication styles cause specific difficulties in busy service times when the staff has less time to devote to guests, thus hindering the possibilities to build a relationship, which high-context culture guests expect. This conflict between the efficiency of operations and cultural preferences in communication needs to be handled very delicately and by adopting practices that may suit the cultural inclination and at the same time efficiency of operations.</w:t>
      </w:r>
    </w:p>
    <w:p w14:paraId="1174719F"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problems of written communication go beyond verbal communication to include menu descriptions, explanations of services and facility-related information which might need cultural adaptation in addition to language translation. The existing methods are concentrated on simple translation instead of cultural adjustment of communication messages and taste preferences.</w:t>
      </w:r>
    </w:p>
    <w:p w14:paraId="3B37A639" w14:textId="77777777" w:rsidR="00667D25" w:rsidRPr="00C30EB2" w:rsidRDefault="00667D25" w:rsidP="00C30EB2">
      <w:pPr>
        <w:pStyle w:val="Heading2"/>
        <w:spacing w:before="0"/>
        <w:rPr>
          <w:lang w:val="en-GB"/>
        </w:rPr>
      </w:pPr>
      <w:bookmarkStart w:id="22" w:name="_Toc200566750"/>
      <w:r w:rsidRPr="00C30EB2">
        <w:rPr>
          <w:lang w:val="en-GB"/>
        </w:rPr>
        <w:t>Operational Challenges and Constraints</w:t>
      </w:r>
      <w:bookmarkEnd w:id="22"/>
    </w:p>
    <w:p w14:paraId="60F09ACB" w14:textId="342FDB6A"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Peak staffing levels restrict chances of </w:t>
      </w:r>
      <w:r w:rsidR="00C30EB2" w:rsidRPr="00C30EB2">
        <w:rPr>
          <w:rFonts w:ascii="Arial" w:hAnsi="Arial" w:cs="Arial"/>
          <w:lang w:val="en-GB"/>
        </w:rPr>
        <w:t>long-term</w:t>
      </w:r>
      <w:r w:rsidRPr="00C30EB2">
        <w:rPr>
          <w:rFonts w:ascii="Arial" w:hAnsi="Arial" w:cs="Arial"/>
          <w:lang w:val="en-GB"/>
        </w:rPr>
        <w:t xml:space="preserve"> cultural interrelating and adjustment, and the service volume demands may force cultural consideration secondary to </w:t>
      </w:r>
      <w:r w:rsidRPr="00C30EB2">
        <w:rPr>
          <w:rFonts w:ascii="Arial" w:hAnsi="Arial" w:cs="Arial"/>
          <w:lang w:val="en-GB"/>
        </w:rPr>
        <w:lastRenderedPageBreak/>
        <w:t>operational demands. Interviews with members of staff suggest that attempts at cultural adjustment are prone to be negatively affected at times of peak workload when time constraints favour delivery of tasks at the expense of building relationships and making cultural concessions.</w:t>
      </w:r>
    </w:p>
    <w:p w14:paraId="6A42C80E"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ability to accommodate culturally based diets is influenced by kitchen operational constraints whereby there is minimal equipment and ingredients to prepare authentic cultural foods. Personnel complain of offering true cultural foods instead of simple replacements that might not suit true cultural or religious needs of proper food preparation and presentation.</w:t>
      </w:r>
    </w:p>
    <w:p w14:paraId="6D118CDD" w14:textId="4DB3A86D"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issue of cost is a factor in decision making related to cultural adaptation investments, where the management has reservations regarding the cost implication of the intensive cultural competency training programmes, multilingual material production, and </w:t>
      </w:r>
      <w:r w:rsidR="00C30EB2" w:rsidRPr="00C30EB2">
        <w:rPr>
          <w:rFonts w:ascii="Arial" w:hAnsi="Arial" w:cs="Arial"/>
          <w:lang w:val="en-GB"/>
        </w:rPr>
        <w:t>culturally</w:t>
      </w:r>
      <w:r w:rsidRPr="00C30EB2">
        <w:rPr>
          <w:rFonts w:ascii="Arial" w:hAnsi="Arial" w:cs="Arial"/>
          <w:lang w:val="en-GB"/>
        </w:rPr>
        <w:t xml:space="preserve"> specific accommodation facilities. Such limitations demand a delicate balance between the consideration of cultural service enhancement and operational costs.</w:t>
      </w:r>
    </w:p>
    <w:p w14:paraId="5555F4B8"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There is also a problem of time in training, where operational needs define the availability of staff to engage in long training programmes to develop their cultural competency. The existing solutions are based on short-term awareness trainings as opposed to intensive cultural competency training which takes a considerable amount of time to achieve and maintain.</w:t>
      </w:r>
    </w:p>
    <w:p w14:paraId="5D9A0930"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need to standardise services might go against the flexibility of cultural adaptation, raising a dilemma between the uniformity of service delivery qualities and accommodation to cultural preferences. The uncertainty of staff regarding when to adapt to a different culture and when to prioritise the demands of standardisation and cultural adaptation guidelines and decision- making frameworks were also suggested.</w:t>
      </w:r>
    </w:p>
    <w:p w14:paraId="795F682D"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Technology Integration and Cultural Service</w:t>
      </w:r>
    </w:p>
    <w:p w14:paraId="5C2C7C35" w14:textId="6EA702C9"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w:t>
      </w:r>
      <w:r w:rsidR="00C30EB2" w:rsidRPr="00C30EB2">
        <w:rPr>
          <w:rFonts w:ascii="Arial" w:hAnsi="Arial" w:cs="Arial"/>
          <w:lang w:val="en-GB"/>
        </w:rPr>
        <w:t>present-day</w:t>
      </w:r>
      <w:r w:rsidRPr="00C30EB2">
        <w:rPr>
          <w:rFonts w:ascii="Arial" w:hAnsi="Arial" w:cs="Arial"/>
          <w:lang w:val="en-GB"/>
        </w:rPr>
        <w:t xml:space="preserve"> application of technology in the improvement of cultural services is still in the realm of simple translation programmes and nationality recording in reservation systems, to a few systematic incorporations of cultural preference recording or service adjustment assistance programmes. The guest reviews suggest satisfaction with the technological </w:t>
      </w:r>
      <w:r w:rsidR="00C30EB2" w:rsidRPr="00C30EB2">
        <w:rPr>
          <w:rFonts w:ascii="Arial" w:hAnsi="Arial" w:cs="Arial"/>
          <w:lang w:val="en-GB"/>
        </w:rPr>
        <w:t>support yet</w:t>
      </w:r>
      <w:r w:rsidRPr="00C30EB2">
        <w:rPr>
          <w:rFonts w:ascii="Arial" w:hAnsi="Arial" w:cs="Arial"/>
          <w:lang w:val="en-GB"/>
        </w:rPr>
        <w:t xml:space="preserve"> highlights the fact that human level of cultural knowledge and ability to adapt is still needed.</w:t>
      </w:r>
    </w:p>
    <w:p w14:paraId="31A5F2D1" w14:textId="04E59313"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digital form of communication also provides possibilities of improved cultural service delivery by enabling multilingual communication, cultural preferences </w:t>
      </w:r>
      <w:r w:rsidRPr="00C30EB2">
        <w:rPr>
          <w:rFonts w:ascii="Arial" w:hAnsi="Arial" w:cs="Arial"/>
          <w:lang w:val="en-GB"/>
        </w:rPr>
        <w:lastRenderedPageBreak/>
        <w:t xml:space="preserve">recording and options of service customisation. Nevertheless, the present-day implementation is biased towards operation efficiency instead of supporting cultural adaptation, and this constitutes lost opportunities in providing cultural service improvement opportunities </w:t>
      </w:r>
      <w:r w:rsidR="00C30EB2" w:rsidRPr="00C30EB2">
        <w:rPr>
          <w:rFonts w:ascii="Arial" w:hAnsi="Arial" w:cs="Arial"/>
          <w:lang w:val="en-GB"/>
        </w:rPr>
        <w:t>using</w:t>
      </w:r>
      <w:r w:rsidRPr="00C30EB2">
        <w:rPr>
          <w:rFonts w:ascii="Arial" w:hAnsi="Arial" w:cs="Arial"/>
          <w:lang w:val="en-GB"/>
        </w:rPr>
        <w:t xml:space="preserve"> technology.</w:t>
      </w:r>
    </w:p>
    <w:p w14:paraId="4661158A"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Cultural differences in patterns of feedback and expression of satisfaction have been observed through analysis of online reviews, with some cultures leaving detailed feedback whilst others do not mention negativity or have an indirect way of expressing dissatisfaction. Such trends indicate that there should be a culturally adaptive system of collecting feedback, which would suit various cultural preferences of communication and styles of expressing feedback.</w:t>
      </w:r>
    </w:p>
    <w:p w14:paraId="15843244"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opportunities of mobile applications in the improvement of cultural service have not been actively explored, though there is a possibility of storing cultural preferences, providing information on the services in multiple languages, and offering cultural accommodation options tailored to the consumer. Such application development would help deliver cultural service by staff and enhance cultural service experience by the guest in addition to the operational efficiency it would offer.</w:t>
      </w:r>
    </w:p>
    <w:p w14:paraId="0B891A19" w14:textId="413AB06A"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Patterns of social media engagement reveals cultural differences in preference of platform and style of interaction, where various cultures exhibit different degrees of online activity and feedback posting. The recognition of these patterns can help to initiate cultural market participation and service feedback gathering practices that would be more accommodating to cultural digital communication </w:t>
      </w:r>
      <w:r w:rsidR="00C30EB2" w:rsidRPr="00C30EB2">
        <w:rPr>
          <w:rFonts w:ascii="Arial" w:hAnsi="Arial" w:cs="Arial"/>
          <w:lang w:val="en-GB"/>
        </w:rPr>
        <w:t>behaviours</w:t>
      </w:r>
      <w:r w:rsidRPr="00C30EB2">
        <w:rPr>
          <w:rFonts w:ascii="Arial" w:hAnsi="Arial" w:cs="Arial"/>
          <w:lang w:val="en-GB"/>
        </w:rPr>
        <w:t>.</w:t>
      </w:r>
    </w:p>
    <w:p w14:paraId="25BAD7D2" w14:textId="77777777" w:rsidR="00667D25" w:rsidRPr="00C30EB2" w:rsidRDefault="00667D25" w:rsidP="00C30EB2">
      <w:pPr>
        <w:pStyle w:val="Heading2"/>
        <w:spacing w:before="0"/>
        <w:rPr>
          <w:lang w:val="en-GB"/>
        </w:rPr>
      </w:pPr>
      <w:bookmarkStart w:id="23" w:name="_Toc200566751"/>
      <w:r w:rsidRPr="00C30EB2">
        <w:rPr>
          <w:lang w:val="en-GB"/>
        </w:rPr>
        <w:t>Cultural Preference Identification and Documentation</w:t>
      </w:r>
      <w:bookmarkEnd w:id="23"/>
    </w:p>
    <w:p w14:paraId="0BF6699C" w14:textId="5F05F1FD"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identification of the cultural preferences of the current guests is based mainly on the nationality recording system instead of an extensive recording of cultural preferences that would aid the delivery of personalised services. Such a narrow practice cannot record personal taste differences in culture and offer little orientation to personnel </w:t>
      </w:r>
      <w:r w:rsidR="00C30EB2" w:rsidRPr="00C30EB2">
        <w:rPr>
          <w:rFonts w:ascii="Arial" w:hAnsi="Arial" w:cs="Arial"/>
          <w:lang w:val="en-GB"/>
        </w:rPr>
        <w:t>endeavours</w:t>
      </w:r>
      <w:r w:rsidRPr="00C30EB2">
        <w:rPr>
          <w:rFonts w:ascii="Arial" w:hAnsi="Arial" w:cs="Arial"/>
          <w:lang w:val="en-GB"/>
        </w:rPr>
        <w:t xml:space="preserve"> in cultural adjustments of services to various guests during their engagement.</w:t>
      </w:r>
    </w:p>
    <w:p w14:paraId="073E42BE"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There are no developed systematic cultural preference recording systems and little technology and procedural set up to capture, store and access guest cultural service preferences across various service encounters. This gap restricts the possibility of personalisation of cultural service delivery and learning institutional to understand effective cultural adaptation strategies to various segments of guests.</w:t>
      </w:r>
    </w:p>
    <w:p w14:paraId="7A9327EB" w14:textId="67E2635C"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lastRenderedPageBreak/>
        <w:t xml:space="preserve">The ability of staff to observe cultures is greatly </w:t>
      </w:r>
      <w:r w:rsidR="00C30EB2" w:rsidRPr="00C30EB2">
        <w:rPr>
          <w:rFonts w:ascii="Arial" w:hAnsi="Arial" w:cs="Arial"/>
          <w:lang w:val="en-GB"/>
        </w:rPr>
        <w:t>varied</w:t>
      </w:r>
      <w:r w:rsidRPr="00C30EB2">
        <w:rPr>
          <w:rFonts w:ascii="Arial" w:hAnsi="Arial" w:cs="Arial"/>
          <w:lang w:val="en-GB"/>
        </w:rPr>
        <w:t xml:space="preserve"> according to different job positions and levels of experience with some members of staff showing </w:t>
      </w:r>
      <w:r w:rsidR="00C30EB2" w:rsidRPr="00C30EB2">
        <w:rPr>
          <w:rFonts w:ascii="Arial" w:hAnsi="Arial" w:cs="Arial"/>
          <w:lang w:val="en-GB"/>
        </w:rPr>
        <w:t>an</w:t>
      </w:r>
      <w:r w:rsidRPr="00C30EB2">
        <w:rPr>
          <w:rFonts w:ascii="Arial" w:hAnsi="Arial" w:cs="Arial"/>
          <w:lang w:val="en-GB"/>
        </w:rPr>
        <w:t xml:space="preserve"> advanced ability to identify cultural preferences whilst others simply use the more prominent cultural cues such as language or dress instead of the more subtle preference cues which might be used to inform a service customisation strategy.</w:t>
      </w:r>
    </w:p>
    <w:p w14:paraId="7A6F6BB6"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There is little systematic focus on return guest cultural preference utilisation, even though there is a possibility of greater service personalisation by memory and application of cultural preferences. The concepts used today are more inclined towards elementary service history, instead of cultural adaptation learning, which can enhance the degree of satisfaction and the formation of loyalty among varying cultural segments of guests.</w:t>
      </w:r>
    </w:p>
    <w:p w14:paraId="1F842360" w14:textId="6E1F358B"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No </w:t>
      </w:r>
      <w:r w:rsidR="00C30EB2" w:rsidRPr="00C30EB2">
        <w:rPr>
          <w:rFonts w:ascii="Arial" w:hAnsi="Arial" w:cs="Arial"/>
          <w:lang w:val="en-GB"/>
        </w:rPr>
        <w:t>systematic methods</w:t>
      </w:r>
      <w:r w:rsidRPr="00C30EB2">
        <w:rPr>
          <w:rFonts w:ascii="Arial" w:hAnsi="Arial" w:cs="Arial"/>
          <w:lang w:val="en-GB"/>
        </w:rPr>
        <w:t xml:space="preserve"> are used to communicate cultural preferences among staff members, and little is shared on either effective cultural adaptation methods or cultural preference information that would allow the team to increase cultural service delivery competence. This amounts to lost opportunities of organisational cultural learning and competency building via experience sharing and joint cultural adaptation enhancement.</w:t>
      </w:r>
    </w:p>
    <w:p w14:paraId="57F65A4C" w14:textId="77777777" w:rsidR="007C0435" w:rsidRPr="00C30EB2" w:rsidRDefault="007C0435" w:rsidP="00C30EB2">
      <w:pPr>
        <w:pStyle w:val="Heading1"/>
        <w:rPr>
          <w:lang w:val="en-GB"/>
        </w:rPr>
      </w:pPr>
      <w:bookmarkStart w:id="24" w:name="_Toc200566752"/>
      <w:r w:rsidRPr="00C30EB2">
        <w:rPr>
          <w:lang w:val="en-GB"/>
        </w:rPr>
        <w:t>Chapter 5: Conclusion and Recommendations</w:t>
      </w:r>
      <w:bookmarkEnd w:id="24"/>
    </w:p>
    <w:p w14:paraId="20F2FFEF" w14:textId="77777777" w:rsidR="007C0435" w:rsidRPr="00C30EB2" w:rsidRDefault="007C0435" w:rsidP="00C30EB2">
      <w:pPr>
        <w:pStyle w:val="Heading2"/>
        <w:rPr>
          <w:lang w:val="en-GB"/>
        </w:rPr>
      </w:pPr>
      <w:bookmarkStart w:id="25" w:name="_Toc200566753"/>
      <w:r w:rsidRPr="00C30EB2">
        <w:rPr>
          <w:lang w:val="en-GB"/>
        </w:rPr>
        <w:t>Key Research Findings</w:t>
      </w:r>
      <w:bookmarkEnd w:id="25"/>
    </w:p>
    <w:p w14:paraId="334672D7"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current study on the practices of cross-cultural service adaptation in the food and beverage operations of Delta Hotel Tudor Park reflects a rather complicated picture of cultural diversity that poses great opportunities as well as great challenges on successful service delivery. This study establishes that although the hotel welcomes guests of more than 30 various nationalities in a year, there are no fully developed systematic cultural adaptation strategies; and the approaches are mainly informal and staff-driven, as opposed to organisation-wide cross-cultural service excellence models.</w:t>
      </w:r>
    </w:p>
    <w:p w14:paraId="30B077F9"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paper has shown that cultural heritage has a major impact on the expectations of the guests in various aspects of the service such as communication patterns, service encounter preferences, dietary needs, and satisfaction judgment criteria. Asian visitors continually stress on relationship Building and personal attention without any consideration of efficiency while the European and North American customers expect </w:t>
      </w:r>
      <w:r w:rsidRPr="00C30EB2">
        <w:rPr>
          <w:rFonts w:ascii="Arial" w:hAnsi="Arial" w:cs="Arial"/>
          <w:lang w:val="en-GB"/>
        </w:rPr>
        <w:lastRenderedPageBreak/>
        <w:t>professional service delivery with proper boundary lines. These differences affirm theoretical models on cultural effects on service quality perceptions and point to the practical implications to hospitality operation involving different cultural markets.</w:t>
      </w:r>
    </w:p>
    <w:p w14:paraId="7CF76B70" w14:textId="6ACEF692"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cultural competency of staff proves to be one of the key aspects which affect the perception of the quality of services, however, the existing training programmes offer little cultural competency growth beyond the simple language support and the general principles of customer service. Lack of a systematic cultural competency training results into a patchy service delivery when dealing with different cultures, with guest satisfaction level differing hugely between cultural segments. Asian visitors record </w:t>
      </w:r>
      <w:r w:rsidR="00C30EB2" w:rsidRPr="00C30EB2">
        <w:rPr>
          <w:rFonts w:ascii="Arial" w:hAnsi="Arial" w:cs="Arial"/>
          <w:lang w:val="en-GB"/>
        </w:rPr>
        <w:t>extremely low</w:t>
      </w:r>
      <w:r w:rsidRPr="00C30EB2">
        <w:rPr>
          <w:rFonts w:ascii="Arial" w:hAnsi="Arial" w:cs="Arial"/>
          <w:lang w:val="en-GB"/>
        </w:rPr>
        <w:t xml:space="preserve"> levels of satisfaction compared to the European and North American tourists, but this is not necessarily because of the fundamental flaws in the quality of the services but more to do with the gaps in cultural adjustments.</w:t>
      </w:r>
    </w:p>
    <w:p w14:paraId="7C1E1C94" w14:textId="526DEB80"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Language barriers are only the beginning of communication problems that can include differences in cultural styles of communication, preferences in non-verbal interaction and expectations of relationship development involving </w:t>
      </w:r>
      <w:r w:rsidR="00C30EB2" w:rsidRPr="00C30EB2">
        <w:rPr>
          <w:rFonts w:ascii="Arial" w:hAnsi="Arial" w:cs="Arial"/>
          <w:lang w:val="en-GB"/>
        </w:rPr>
        <w:t>complex</w:t>
      </w:r>
      <w:r w:rsidRPr="00C30EB2">
        <w:rPr>
          <w:rFonts w:ascii="Arial" w:hAnsi="Arial" w:cs="Arial"/>
          <w:lang w:val="en-GB"/>
        </w:rPr>
        <w:t xml:space="preserve"> cultural comprehension. In a study carried on communication difficulties in non-English speaking guest, it was revealed that nearly 45 per cent of the non-English speaking guests have communication problems that influence their dining experiences in positive or negative ways, and that differences in cultural communication protocols provide further challenges in service delivery, which included baffling staff unable to negotiate them effectively unless equipped with proper cultural competency training skills.</w:t>
      </w:r>
    </w:p>
    <w:p w14:paraId="2A3B46B7" w14:textId="77777777" w:rsidR="00667D25" w:rsidRPr="00C30EB2" w:rsidRDefault="00667D25" w:rsidP="00C30EB2">
      <w:pPr>
        <w:pStyle w:val="Heading2"/>
        <w:rPr>
          <w:lang w:val="en-GB"/>
        </w:rPr>
      </w:pPr>
      <w:bookmarkStart w:id="26" w:name="_Toc200566754"/>
      <w:r w:rsidRPr="00C30EB2">
        <w:rPr>
          <w:lang w:val="en-GB"/>
        </w:rPr>
        <w:t>Practical Implications for Hotel Operations</w:t>
      </w:r>
      <w:bookmarkEnd w:id="26"/>
    </w:p>
    <w:p w14:paraId="3F149227"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results of the research produce some practical implications that may be applied in the hospitality operations aimed at improving the effectiveness of cross-cultural service delivery. The urgent necessity of establishing systematic development of cultural competency as a core need arises whereby the cultural awareness shall not be considered superficially but rather an in-depth insight into cultural service preferences, cultural communication styles, cultural adaptation and coping strategies that would contribute to heightened levels of guest satisfaction irrespective of the cultural context in which they find themselves in.</w:t>
      </w:r>
    </w:p>
    <w:p w14:paraId="1337BA70"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Inclusion of cultural awareness into standard operational procedures is another critical provision that should include recruitment, training, performance management, and </w:t>
      </w:r>
      <w:r w:rsidRPr="00C30EB2">
        <w:rPr>
          <w:rFonts w:ascii="Arial" w:hAnsi="Arial" w:cs="Arial"/>
          <w:lang w:val="en-GB"/>
        </w:rPr>
        <w:lastRenderedPageBreak/>
        <w:t>service delivery procedures that embrace cultural competency in addition to the conventional hospitality expertise. Such integration demands leadership and organisational culture transformation that puts cultural responsiveness as a central competitive advantage as opposed to marginal operational factor.</w:t>
      </w:r>
    </w:p>
    <w:p w14:paraId="5BF80D1D"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design of cultural preference recording and use systems is one conceivable practical prospect of improved personalisation of service based on the information on cultural background of the guests used to shape service customisation strategies. These systems need technological investment and employee training but hold high prospects of enhanced guest contentment and creation of loyalty across the various cultural groupings.</w:t>
      </w:r>
    </w:p>
    <w:p w14:paraId="561BF4BD"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Empowerment of staff and cultural adaptation decision-making authority are other aspects of successful cross-cultural service delivery, which needs a clear guideline and support mechanism that allows front-line staff to take adequate cultural adaptations without affecting the quality of the services delivered and the efficiency of operations. Such empowerment requires in-depth training and continuity assistance as opposed to mere policy directive enforcement.</w:t>
      </w:r>
    </w:p>
    <w:p w14:paraId="0988E362" w14:textId="77777777" w:rsidR="00667D25" w:rsidRPr="00C30EB2" w:rsidRDefault="00667D25" w:rsidP="00C30EB2">
      <w:pPr>
        <w:pStyle w:val="Heading2"/>
        <w:rPr>
          <w:lang w:val="en-GB"/>
        </w:rPr>
      </w:pPr>
      <w:bookmarkStart w:id="27" w:name="_Toc200566755"/>
      <w:r w:rsidRPr="00C30EB2">
        <w:rPr>
          <w:lang w:val="en-GB"/>
        </w:rPr>
        <w:t>Recommendations for Delta Hotel Tudor Park</w:t>
      </w:r>
      <w:bookmarkEnd w:id="27"/>
    </w:p>
    <w:p w14:paraId="6387EF94" w14:textId="77777777" w:rsidR="00667D25" w:rsidRPr="00C30EB2" w:rsidRDefault="00667D25" w:rsidP="00C30EB2">
      <w:pPr>
        <w:pStyle w:val="ListParagraph"/>
        <w:spacing w:line="360" w:lineRule="auto"/>
        <w:ind w:left="0"/>
        <w:jc w:val="both"/>
        <w:rPr>
          <w:rFonts w:ascii="Arial" w:hAnsi="Arial" w:cs="Arial"/>
          <w:b/>
          <w:bCs/>
          <w:lang w:val="en-GB"/>
        </w:rPr>
      </w:pPr>
      <w:r w:rsidRPr="00C30EB2">
        <w:rPr>
          <w:rFonts w:ascii="Arial" w:hAnsi="Arial" w:cs="Arial"/>
          <w:b/>
          <w:bCs/>
          <w:lang w:val="en-GB"/>
        </w:rPr>
        <w:t>Immediate Priority Actions</w:t>
      </w:r>
    </w:p>
    <w:p w14:paraId="70FEFDD1"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hotel needs to introduce and establish extensive cultural competency training programmes, which involve not only the theoretical knowledge about cultures, but also the practical adaptive skills of all the staff that directly works with the guests. This should be trained on culturalism in communication, dietary accommodation needs, service encounter preferences and conflict resolution mechanisms that allow consideration of cultural diversity without compromising professional service delivery standards. Such a training programme needs frequent revision and re-emphasising so that cultural competency training becomes a continuous process and not limited to a certain level of staff.</w:t>
      </w:r>
    </w:p>
    <w:p w14:paraId="015C4134"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Another short-term priority that can lead to a substantial improvement in the ability to personalise services would be the development of systematic cultural preference recording systems. Adoption of guest profile systems to record cultural preferences, dietary needs, preferred styles of communication and past successes in adaptation would allow more customized service provision and develop institutional expertise on </w:t>
      </w:r>
      <w:r w:rsidRPr="00C30EB2">
        <w:rPr>
          <w:rFonts w:ascii="Arial" w:hAnsi="Arial" w:cs="Arial"/>
          <w:lang w:val="en-GB"/>
        </w:rPr>
        <w:lastRenderedPageBreak/>
        <w:t>which methods of cultural adaptation have worked well with various categories of guests.</w:t>
      </w:r>
    </w:p>
    <w:p w14:paraId="4B3E082F"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The development of enhanced multilingual capability should be addressed not only to the language skills, but also to the understanding of the cultural communication protocols which facilitates the effective cross-cultural interaction beyond the scope of the simple translation needs. Such a development may entail language training programmes, cultural communication workshops, and peer mentoring systems, which use the cultural diversity among the existing staff to increase the cultural competency of teams.</w:t>
      </w:r>
    </w:p>
    <w:p w14:paraId="25CCD7EE" w14:textId="77777777" w:rsidR="00667D25" w:rsidRPr="00C30EB2" w:rsidRDefault="00667D25" w:rsidP="00C30EB2">
      <w:pPr>
        <w:pStyle w:val="ListParagraph"/>
        <w:spacing w:line="360" w:lineRule="auto"/>
        <w:ind w:left="0"/>
        <w:jc w:val="both"/>
        <w:rPr>
          <w:rFonts w:ascii="Arial" w:hAnsi="Arial" w:cs="Arial"/>
          <w:b/>
          <w:bCs/>
          <w:lang w:val="en-GB"/>
        </w:rPr>
      </w:pPr>
      <w:r w:rsidRPr="00C30EB2">
        <w:rPr>
          <w:rFonts w:ascii="Arial" w:hAnsi="Arial" w:cs="Arial"/>
          <w:b/>
          <w:bCs/>
          <w:lang w:val="en-GB"/>
        </w:rPr>
        <w:t>Medium-Term Development Initiatives</w:t>
      </w:r>
    </w:p>
    <w:p w14:paraId="3E849722"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Development of cultural adaptation service protocols that give effective cultural service delivery decisions to the staff and at the same time ensure the operational efficiency is a significant medium-term aim. This set of protocols must concern typical cultural situations, frameworks of adaption decision making, and escalation processes of complicated cultural needs that necessitate management consideration or unique accommodation strategies.</w:t>
      </w:r>
    </w:p>
    <w:p w14:paraId="2C315A01"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Introducing a cultural satisfaction measurement system, which will pick up the changes in satisfaction levels based on various cultural groups, would allow monitoring the effectiveness of cultural services systematically, as well as highlighting areas of specific improvement. In such systems, there is a need to adapt the existing guest feedback collection strategies to suit cultural communication styles and feedback expression manner which deviates largely, when comparing different cultural settings.</w:t>
      </w:r>
    </w:p>
    <w:p w14:paraId="5D50C74F"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Capacity building in cultural dietary accommodation by expanding menus, procuring ingredients, and training in food preparations would seal major loopholes in the provision of genuine cultural foods and beverages. This project needs kitchen personnel training, development of relationships with suppliers and menu planning strategies that would suit the varying cultural food needs without jeopardizing the operational efficiency and cost control goals.</w:t>
      </w:r>
    </w:p>
    <w:p w14:paraId="7EFB1982" w14:textId="77777777" w:rsidR="00667D25" w:rsidRPr="00C30EB2" w:rsidRDefault="00667D25" w:rsidP="00C30EB2">
      <w:pPr>
        <w:pStyle w:val="ListParagraph"/>
        <w:spacing w:line="360" w:lineRule="auto"/>
        <w:ind w:left="0"/>
        <w:jc w:val="both"/>
        <w:rPr>
          <w:rFonts w:ascii="Arial" w:hAnsi="Arial" w:cs="Arial"/>
          <w:b/>
          <w:bCs/>
          <w:lang w:val="en-GB"/>
        </w:rPr>
      </w:pPr>
      <w:r w:rsidRPr="00C30EB2">
        <w:rPr>
          <w:rFonts w:ascii="Arial" w:hAnsi="Arial" w:cs="Arial"/>
          <w:b/>
          <w:bCs/>
          <w:lang w:val="en-GB"/>
        </w:rPr>
        <w:t>Long-Term Strategic Objectives</w:t>
      </w:r>
    </w:p>
    <w:p w14:paraId="020E7B14"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Incorporation of cultural competency needs in the recruitment and selection procedures would guarantee that new employees would have suitable cultural sensitivity and adaptation ability immediately after the start of employment. Such integration would also need the creation of cultural competency evaluation </w:t>
      </w:r>
      <w:r w:rsidRPr="00C30EB2">
        <w:rPr>
          <w:rFonts w:ascii="Arial" w:hAnsi="Arial" w:cs="Arial"/>
          <w:lang w:val="en-GB"/>
        </w:rPr>
        <w:lastRenderedPageBreak/>
        <w:t>mechanisms and interview guidelines, which would measure cultural awareness in addition to the conventional hospitality skills and experience prerequisites.</w:t>
      </w:r>
    </w:p>
    <w:p w14:paraId="009462A5"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Institutionalization of cultural service leadership as a part of the hotel management system would ensure continuous management and further elaboration of cultural adaptation programmes and guarantee long-term adherence to the principles of cross-cultural service quality. This leadership position needs cultural competency skills and operational knowledge that would facilitate effective management of cultural adaptation programme and sustained improvement.</w:t>
      </w:r>
    </w:p>
    <w:p w14:paraId="57990625"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Cultural market positioning strategies based on the use of increased cultural competency as a competitive tool may help attract culturally diverse guest segments and at the same time distinguish the hotel in relation to its competitors with low cultural adaptation abilities. Such positioning demands marketing communication strategies that show a genuine interest in culture as opposed to multicultural messaging that has no operational depth.</w:t>
      </w:r>
    </w:p>
    <w:p w14:paraId="1166C29E" w14:textId="4E3838C6" w:rsidR="00667D25" w:rsidRPr="00C30EB2" w:rsidRDefault="00667D25" w:rsidP="00C30EB2">
      <w:pPr>
        <w:pStyle w:val="Heading2"/>
        <w:rPr>
          <w:lang w:val="en-GB"/>
        </w:rPr>
      </w:pPr>
      <w:bookmarkStart w:id="28" w:name="_Toc200566756"/>
      <w:r w:rsidRPr="00C30EB2">
        <w:rPr>
          <w:lang w:val="en-GB"/>
        </w:rPr>
        <w:t>Conclusions</w:t>
      </w:r>
      <w:bookmarkEnd w:id="28"/>
    </w:p>
    <w:p w14:paraId="2E44DCAD"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This study shows the adaptation of cross-cultural service in the hotel food and beverage operation ought to have systematic methods which combine cultural knowledge and operational efficiency and guest satisfaction goals. Although Delta Hotel Tudor Park has a varied international clientele base, there is a lot that can be done in terms of cultural responsiveness starting with extensive training regimes, careful recording of cultural preferences, and flexible service standards that suit the cultural differences without affecting the standards of service delivery.</w:t>
      </w:r>
    </w:p>
    <w:p w14:paraId="22D291F2" w14:textId="7B05F46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The ongoing trend in the hospitality industry of increasing international diversity presents both problems and opportunities to individual operations of building competitive advantages by possessing better cultural adaptation abilities. By investing into systematic cultural competency training and adaptation infrastructure, hotels can place themselves in a vantage point regarding future market realities, at the same time as furthering the </w:t>
      </w:r>
      <w:r w:rsidR="00C30EB2" w:rsidRPr="00C30EB2">
        <w:rPr>
          <w:rFonts w:ascii="Arial" w:hAnsi="Arial" w:cs="Arial"/>
          <w:lang w:val="en-GB"/>
        </w:rPr>
        <w:t>much-needed</w:t>
      </w:r>
      <w:r w:rsidRPr="00C30EB2">
        <w:rPr>
          <w:rFonts w:ascii="Arial" w:hAnsi="Arial" w:cs="Arial"/>
          <w:lang w:val="en-GB"/>
        </w:rPr>
        <w:t xml:space="preserve"> cultural awareness and respect which will benefit all stakeholders involved.</w:t>
      </w:r>
    </w:p>
    <w:p w14:paraId="0335B421" w14:textId="77777777" w:rsidR="00667D2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 xml:space="preserve">Effective leadership, effective planning and inclusiveness of the stakeholders in the process of delivering services across cultures demand cultural goals that are integrated within the business needs of performance to achieve success. The study proves that cultural adaptation investment can target and gain enhanced guest </w:t>
      </w:r>
      <w:r w:rsidRPr="00C30EB2">
        <w:rPr>
          <w:rFonts w:ascii="Arial" w:hAnsi="Arial" w:cs="Arial"/>
          <w:lang w:val="en-GB"/>
        </w:rPr>
        <w:lastRenderedPageBreak/>
        <w:t>satisfaction and operational differentiation, developing strong business cases on the systematic development of cultural competency in the operations of hospitality organizations serving multicultural international markets.</w:t>
      </w:r>
    </w:p>
    <w:p w14:paraId="48788D34" w14:textId="7A309864" w:rsidR="007C0435" w:rsidRPr="00C30EB2" w:rsidRDefault="00667D25" w:rsidP="00C30EB2">
      <w:pPr>
        <w:pStyle w:val="ListParagraph"/>
        <w:spacing w:line="360" w:lineRule="auto"/>
        <w:ind w:left="0"/>
        <w:jc w:val="both"/>
        <w:rPr>
          <w:rFonts w:ascii="Arial" w:hAnsi="Arial" w:cs="Arial"/>
          <w:lang w:val="en-GB"/>
        </w:rPr>
      </w:pPr>
      <w:r w:rsidRPr="00C30EB2">
        <w:rPr>
          <w:rFonts w:ascii="Arial" w:hAnsi="Arial" w:cs="Arial"/>
          <w:lang w:val="en-GB"/>
        </w:rPr>
        <w:t>Cross-cultural service delivery is too complicated to merely imply policy implementation or completion of a training programme. The hotels should be able to build-up institutional learning and adapting cultural capacities which can ensure an on-going enhancement of cultural service performance in accordance with the changing patterns of guest expectations and cultural diversities which are defining the modern international hospitality markets.</w:t>
      </w:r>
    </w:p>
    <w:p w14:paraId="53891D5C" w14:textId="77777777" w:rsidR="00C30EB2" w:rsidRDefault="00C30EB2">
      <w:pPr>
        <w:rPr>
          <w:rFonts w:ascii="Arial" w:hAnsi="Arial" w:cs="Arial"/>
          <w:b/>
          <w:bCs/>
          <w:lang w:val="en-GB"/>
        </w:rPr>
      </w:pPr>
      <w:r>
        <w:rPr>
          <w:rFonts w:ascii="Arial" w:hAnsi="Arial" w:cs="Arial"/>
          <w:b/>
          <w:bCs/>
          <w:lang w:val="en-GB"/>
        </w:rPr>
        <w:br w:type="page"/>
      </w:r>
    </w:p>
    <w:p w14:paraId="53CDDABB" w14:textId="355330EF" w:rsidR="007C0435" w:rsidRPr="00C30EB2" w:rsidRDefault="007C0435" w:rsidP="00C30EB2">
      <w:pPr>
        <w:pStyle w:val="Heading1"/>
        <w:rPr>
          <w:lang w:val="en-GB"/>
        </w:rPr>
      </w:pPr>
      <w:bookmarkStart w:id="29" w:name="_Toc200566757"/>
      <w:r w:rsidRPr="00C30EB2">
        <w:rPr>
          <w:lang w:val="en-GB"/>
        </w:rPr>
        <w:lastRenderedPageBreak/>
        <w:t>References</w:t>
      </w:r>
      <w:bookmarkEnd w:id="29"/>
    </w:p>
    <w:p w14:paraId="5EA5126E" w14:textId="77777777" w:rsidR="00667D25" w:rsidRPr="00C30EB2" w:rsidRDefault="00667D25" w:rsidP="00C30EB2">
      <w:pPr>
        <w:spacing w:line="360" w:lineRule="auto"/>
        <w:jc w:val="both"/>
        <w:rPr>
          <w:rFonts w:ascii="Arial" w:hAnsi="Arial" w:cs="Arial"/>
        </w:rPr>
      </w:pPr>
      <w:r w:rsidRPr="00C30EB2">
        <w:rPr>
          <w:rFonts w:ascii="Arial" w:hAnsi="Arial" w:cs="Arial"/>
        </w:rPr>
        <w:t>Aaker, J.L. and Maheswaran, D. (1997) 'The effect of cultural orientation on persuasion', Journal of Consumer Research, 24(3), pp. 315-328.</w:t>
      </w:r>
    </w:p>
    <w:p w14:paraId="7DC0FFDE" w14:textId="77777777" w:rsidR="00667D25" w:rsidRPr="00C30EB2" w:rsidRDefault="00667D25" w:rsidP="00C30EB2">
      <w:pPr>
        <w:spacing w:line="360" w:lineRule="auto"/>
        <w:jc w:val="both"/>
        <w:rPr>
          <w:rFonts w:ascii="Arial" w:hAnsi="Arial" w:cs="Arial"/>
        </w:rPr>
      </w:pPr>
      <w:r w:rsidRPr="00C30EB2">
        <w:rPr>
          <w:rFonts w:ascii="Arial" w:hAnsi="Arial" w:cs="Arial"/>
        </w:rPr>
        <w:t>Albayrak, T., Caber, M., Moutinho, L. and Herstein, R. (2011) 'The influence of skepticism on green purchase behavior', International Journal of Business and Social Science, 2(13), pp. 189-197.</w:t>
      </w:r>
    </w:p>
    <w:p w14:paraId="7024D5CA" w14:textId="77777777" w:rsidR="00667D25" w:rsidRPr="00C30EB2" w:rsidRDefault="00667D25" w:rsidP="00C30EB2">
      <w:pPr>
        <w:spacing w:line="360" w:lineRule="auto"/>
        <w:jc w:val="both"/>
        <w:rPr>
          <w:rFonts w:ascii="Arial" w:hAnsi="Arial" w:cs="Arial"/>
        </w:rPr>
      </w:pPr>
      <w:r w:rsidRPr="00C30EB2">
        <w:rPr>
          <w:rFonts w:ascii="Arial" w:hAnsi="Arial" w:cs="Arial"/>
        </w:rPr>
        <w:t>Anderson, J.C. and Gerbing, D.W. (1988) 'Structural equation modeling in practice: A review and recommended two-step approach', Psychological Bulletin, 103(3), pp. 411-423.</w:t>
      </w:r>
    </w:p>
    <w:p w14:paraId="502AA72F"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Ariffin, A.A.M. and Maghzi, A. (2011) 'A preliminary study on customer expectations of hotel hospitality: Influences of personal and hotel factors,' </w:t>
      </w:r>
      <w:r w:rsidRPr="00C30EB2">
        <w:rPr>
          <w:rFonts w:ascii="Arial" w:hAnsi="Arial" w:cs="Arial"/>
          <w:i/>
          <w:iCs/>
        </w:rPr>
        <w:t>International Journal of Hospitality Management</w:t>
      </w:r>
      <w:r w:rsidRPr="00C30EB2">
        <w:rPr>
          <w:rFonts w:ascii="Arial" w:hAnsi="Arial" w:cs="Arial"/>
        </w:rPr>
        <w:t>, 31(1), pp. 191–198. https://doi.org/10.1016/j.ijhm.2011.04.012.</w:t>
      </w:r>
    </w:p>
    <w:p w14:paraId="0F5C9935" w14:textId="77777777" w:rsidR="00667D25" w:rsidRPr="00C30EB2" w:rsidRDefault="00667D25" w:rsidP="00C30EB2">
      <w:pPr>
        <w:spacing w:line="360" w:lineRule="auto"/>
        <w:jc w:val="both"/>
        <w:rPr>
          <w:rFonts w:ascii="Arial" w:hAnsi="Arial" w:cs="Arial"/>
        </w:rPr>
      </w:pPr>
      <w:r w:rsidRPr="00C30EB2">
        <w:rPr>
          <w:rFonts w:ascii="Arial" w:hAnsi="Arial" w:cs="Arial"/>
        </w:rPr>
        <w:t>Assiouras, I., Skourtis, G., Giannopoulos, A., Buhalis, D. and Koniordos, M. (2019) 'Value co-creation and customer citizenship behavior', Annals of Tourism Research, 78(4).</w:t>
      </w:r>
    </w:p>
    <w:p w14:paraId="6E6E45A4"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Baloglu, S. and Brinberg, D. (1997) 'Affective images of tourism destinations,' </w:t>
      </w:r>
      <w:r w:rsidRPr="00C30EB2">
        <w:rPr>
          <w:rFonts w:ascii="Arial" w:hAnsi="Arial" w:cs="Arial"/>
          <w:i/>
          <w:iCs/>
        </w:rPr>
        <w:t>Journal of Travel Research</w:t>
      </w:r>
      <w:r w:rsidRPr="00C30EB2">
        <w:rPr>
          <w:rFonts w:ascii="Arial" w:hAnsi="Arial" w:cs="Arial"/>
        </w:rPr>
        <w:t>, 35(4), pp. 11–15. https://doi.org/10.1177/004728759703500402.</w:t>
      </w:r>
    </w:p>
    <w:p w14:paraId="1772980C"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Bartikowski, B. and Singh, N. (2013) 'Should all firms adapt websites to international audiences?,' </w:t>
      </w:r>
      <w:r w:rsidRPr="00C30EB2">
        <w:rPr>
          <w:rFonts w:ascii="Arial" w:hAnsi="Arial" w:cs="Arial"/>
          <w:i/>
          <w:iCs/>
        </w:rPr>
        <w:t>Journal of Business Research</w:t>
      </w:r>
      <w:r w:rsidRPr="00C30EB2">
        <w:rPr>
          <w:rFonts w:ascii="Arial" w:hAnsi="Arial" w:cs="Arial"/>
        </w:rPr>
        <w:t>, 67(3), pp. 246–252. https://doi.org/10.1016/j.jbusres.2013.05.010.</w:t>
      </w:r>
    </w:p>
    <w:p w14:paraId="223FB464"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Berry, L.L., Zeithaml, V.A. and Parasuraman, A. (1985) 'Quality counts in services, too,' </w:t>
      </w:r>
      <w:r w:rsidRPr="00C30EB2">
        <w:rPr>
          <w:rFonts w:ascii="Arial" w:hAnsi="Arial" w:cs="Arial"/>
          <w:i/>
          <w:iCs/>
        </w:rPr>
        <w:t>Business Horizons</w:t>
      </w:r>
      <w:r w:rsidRPr="00C30EB2">
        <w:rPr>
          <w:rFonts w:ascii="Arial" w:hAnsi="Arial" w:cs="Arial"/>
        </w:rPr>
        <w:t>, 28(3), pp. 44–52. https://doi.org/10.1016/0007-6813(85)90008-4.</w:t>
      </w:r>
    </w:p>
    <w:p w14:paraId="00F8245E"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Bitner, M.J. (1992) 'Servicescapes: the impact of physical surroundings on customers and employees,' </w:t>
      </w:r>
      <w:r w:rsidRPr="00C30EB2">
        <w:rPr>
          <w:rFonts w:ascii="Arial" w:hAnsi="Arial" w:cs="Arial"/>
          <w:i/>
          <w:iCs/>
        </w:rPr>
        <w:t>Journal of Marketing</w:t>
      </w:r>
      <w:r w:rsidRPr="00C30EB2">
        <w:rPr>
          <w:rFonts w:ascii="Arial" w:hAnsi="Arial" w:cs="Arial"/>
        </w:rPr>
        <w:t>, 56(2), pp. 57–71. https://doi.org/10.2307/1252042https://www.jstor.org/stable/1252042.</w:t>
      </w:r>
    </w:p>
    <w:p w14:paraId="4A97DAED" w14:textId="77777777" w:rsidR="00667D25" w:rsidRPr="00C30EB2" w:rsidRDefault="00667D25" w:rsidP="00C30EB2">
      <w:pPr>
        <w:spacing w:line="360" w:lineRule="auto"/>
        <w:jc w:val="both"/>
        <w:rPr>
          <w:rFonts w:ascii="Arial" w:hAnsi="Arial" w:cs="Arial"/>
        </w:rPr>
      </w:pPr>
      <w:r w:rsidRPr="00C30EB2">
        <w:rPr>
          <w:rFonts w:ascii="Arial" w:hAnsi="Arial" w:cs="Arial"/>
        </w:rPr>
        <w:t>Blackwell, R.D., Miniard, P.W. and Engel, J.F. (2001) Consumer Behavior. Dryden Press, Harcourt College Publishers, Ft. Worth, Texas.</w:t>
      </w:r>
    </w:p>
    <w:p w14:paraId="3EB69974" w14:textId="77777777" w:rsidR="00667D25" w:rsidRPr="00C30EB2" w:rsidRDefault="00667D25" w:rsidP="00C30EB2">
      <w:pPr>
        <w:spacing w:line="360" w:lineRule="auto"/>
        <w:jc w:val="both"/>
        <w:rPr>
          <w:rFonts w:ascii="Arial" w:hAnsi="Arial" w:cs="Arial"/>
        </w:rPr>
      </w:pPr>
      <w:r w:rsidRPr="00C30EB2">
        <w:rPr>
          <w:rFonts w:ascii="Arial" w:hAnsi="Arial" w:cs="Arial"/>
        </w:rPr>
        <w:lastRenderedPageBreak/>
        <w:t xml:space="preserve">Bowen, J.T. and Chen, S. (2001) 'The relationship between customer loyalty and customer satisfaction,' </w:t>
      </w:r>
      <w:r w:rsidRPr="00C30EB2">
        <w:rPr>
          <w:rFonts w:ascii="Arial" w:hAnsi="Arial" w:cs="Arial"/>
          <w:i/>
          <w:iCs/>
        </w:rPr>
        <w:t>International Journal of Contemporary Hospitality Management</w:t>
      </w:r>
      <w:r w:rsidRPr="00C30EB2">
        <w:rPr>
          <w:rFonts w:ascii="Arial" w:hAnsi="Arial" w:cs="Arial"/>
        </w:rPr>
        <w:t>, 13(5), pp. 213–217. https://doi.org/10.1108/09596110110395893.</w:t>
      </w:r>
    </w:p>
    <w:p w14:paraId="7E29D6E5" w14:textId="77777777" w:rsidR="00667D25" w:rsidRPr="00C30EB2" w:rsidRDefault="00667D25" w:rsidP="00C30EB2">
      <w:pPr>
        <w:spacing w:line="360" w:lineRule="auto"/>
        <w:jc w:val="both"/>
        <w:rPr>
          <w:rFonts w:ascii="Arial" w:hAnsi="Arial" w:cs="Arial"/>
        </w:rPr>
      </w:pPr>
      <w:r w:rsidRPr="00C30EB2">
        <w:rPr>
          <w:rFonts w:ascii="Arial" w:hAnsi="Arial" w:cs="Arial"/>
        </w:rPr>
        <w:t>Bryman, A. (2016) Social Research Methods. 5th edn. Oxford: Oxford University Press.</w:t>
      </w:r>
    </w:p>
    <w:p w14:paraId="262614A4"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Buhalis, D. and Law, R. (2008) 'Progress in information technology and tourism management: 20 years on and 10 years after the Internet—The state of eTourism research,' </w:t>
      </w:r>
      <w:r w:rsidRPr="00C30EB2">
        <w:rPr>
          <w:rFonts w:ascii="Arial" w:hAnsi="Arial" w:cs="Arial"/>
          <w:i/>
          <w:iCs/>
        </w:rPr>
        <w:t>Tourism Management</w:t>
      </w:r>
      <w:r w:rsidRPr="00C30EB2">
        <w:rPr>
          <w:rFonts w:ascii="Arial" w:hAnsi="Arial" w:cs="Arial"/>
        </w:rPr>
        <w:t>, 29(4), pp. 609–623. https://doi.org/10.1016/j.tourman.2008.01.005.</w:t>
      </w:r>
    </w:p>
    <w:p w14:paraId="1DF29E63"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Chen, P.-T. and Hu, H.-H. (2009) 'The effect of relational benefits on perceived value in relation to customer loyalty: An empirical study in the Australian coffee outlets industry,' </w:t>
      </w:r>
      <w:r w:rsidRPr="00C30EB2">
        <w:rPr>
          <w:rFonts w:ascii="Arial" w:hAnsi="Arial" w:cs="Arial"/>
          <w:i/>
          <w:iCs/>
        </w:rPr>
        <w:t>International Journal of Hospitality Management</w:t>
      </w:r>
      <w:r w:rsidRPr="00C30EB2">
        <w:rPr>
          <w:rFonts w:ascii="Arial" w:hAnsi="Arial" w:cs="Arial"/>
        </w:rPr>
        <w:t>, 29(3), pp. 405–412. https://doi.org/10.1016/j.ijhm.2009.09.006.</w:t>
      </w:r>
    </w:p>
    <w:p w14:paraId="7FB30863"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Choi, S. and Mattila, A.S. (2007) 'Perceived controllability and service expectations: Influences on customer reactions following service failure,' </w:t>
      </w:r>
      <w:r w:rsidRPr="00C30EB2">
        <w:rPr>
          <w:rFonts w:ascii="Arial" w:hAnsi="Arial" w:cs="Arial"/>
          <w:i/>
          <w:iCs/>
        </w:rPr>
        <w:t>Journal of Business Research</w:t>
      </w:r>
      <w:r w:rsidRPr="00C30EB2">
        <w:rPr>
          <w:rFonts w:ascii="Arial" w:hAnsi="Arial" w:cs="Arial"/>
        </w:rPr>
        <w:t>, 61(1), pp. 24–30. https://doi.org/10.1016/j.jbusres.2006.05.006.</w:t>
      </w:r>
    </w:p>
    <w:p w14:paraId="1255C8A9" w14:textId="77777777" w:rsidR="00667D25" w:rsidRPr="00C30EB2" w:rsidRDefault="00667D25" w:rsidP="00C30EB2">
      <w:pPr>
        <w:spacing w:line="360" w:lineRule="auto"/>
        <w:jc w:val="both"/>
        <w:rPr>
          <w:rFonts w:ascii="Arial" w:hAnsi="Arial" w:cs="Arial"/>
        </w:rPr>
      </w:pPr>
      <w:r w:rsidRPr="00C30EB2">
        <w:rPr>
          <w:rFonts w:ascii="Arial" w:hAnsi="Arial" w:cs="Arial"/>
        </w:rPr>
        <w:t>Collis, J. and Hussey, R. (2009) Business Research: A Practical Guide for Undergraduate and Postgraduate Students. 3rd edn. London: Palgrave Macmillan.</w:t>
      </w:r>
    </w:p>
    <w:p w14:paraId="7FFFB742" w14:textId="77777777" w:rsidR="00667D25" w:rsidRPr="00C30EB2" w:rsidRDefault="00667D25" w:rsidP="00C30EB2">
      <w:pPr>
        <w:spacing w:line="360" w:lineRule="auto"/>
        <w:jc w:val="both"/>
        <w:rPr>
          <w:rFonts w:ascii="Arial" w:hAnsi="Arial" w:cs="Arial"/>
        </w:rPr>
      </w:pPr>
      <w:r w:rsidRPr="00C30EB2">
        <w:rPr>
          <w:rFonts w:ascii="Arial" w:hAnsi="Arial" w:cs="Arial"/>
        </w:rPr>
        <w:t>Creswell, J.W. and Creswell, J.D. (2018) Research Design: Qualitative, Quantitative, and Mixed Methods Approaches. 5th edn. London: Sage Publications.</w:t>
      </w:r>
    </w:p>
    <w:p w14:paraId="10266434" w14:textId="77777777" w:rsidR="00667D25" w:rsidRPr="00C30EB2" w:rsidRDefault="00667D25" w:rsidP="00C30EB2">
      <w:pPr>
        <w:spacing w:line="360" w:lineRule="auto"/>
        <w:jc w:val="both"/>
        <w:rPr>
          <w:rFonts w:ascii="Arial" w:hAnsi="Arial" w:cs="Arial"/>
        </w:rPr>
      </w:pPr>
      <w:r w:rsidRPr="00C30EB2">
        <w:rPr>
          <w:rFonts w:ascii="Arial" w:hAnsi="Arial" w:cs="Arial"/>
        </w:rPr>
        <w:t>Cronin Jr, J.J. and Taylor, S.A. (1992) 'Measuring service quality: a reexamination and extension', Journal of Marketing, 56(3), pp. 55-68.</w:t>
      </w:r>
    </w:p>
    <w:p w14:paraId="2BDED0DF" w14:textId="77777777" w:rsidR="00667D25" w:rsidRPr="00C30EB2" w:rsidRDefault="00667D25" w:rsidP="00C30EB2">
      <w:pPr>
        <w:spacing w:line="360" w:lineRule="auto"/>
        <w:jc w:val="both"/>
        <w:rPr>
          <w:rFonts w:ascii="Arial" w:hAnsi="Arial" w:cs="Arial"/>
        </w:rPr>
      </w:pPr>
      <w:r w:rsidRPr="00C30EB2">
        <w:rPr>
          <w:rFonts w:ascii="Arial" w:hAnsi="Arial" w:cs="Arial"/>
        </w:rPr>
        <w:t>Cross, T., Bazron, B.J., Dennis, K.W. and Isaacs, M.R. (1989) Towards a Culturally Competent System of Care. Washington: Georgetown University Child Development Center.</w:t>
      </w:r>
    </w:p>
    <w:p w14:paraId="1DFFB469"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Donthu, N. and Yoo, B. (1998) 'Cultural influences on service quality expectations,' </w:t>
      </w:r>
      <w:r w:rsidRPr="00C30EB2">
        <w:rPr>
          <w:rFonts w:ascii="Arial" w:hAnsi="Arial" w:cs="Arial"/>
          <w:i/>
          <w:iCs/>
        </w:rPr>
        <w:t>Journal of Service Research</w:t>
      </w:r>
      <w:r w:rsidRPr="00C30EB2">
        <w:rPr>
          <w:rFonts w:ascii="Arial" w:hAnsi="Arial" w:cs="Arial"/>
        </w:rPr>
        <w:t>, 1(2), pp. 178–186. https://doi.org/10.1177/109467059800100207.</w:t>
      </w:r>
    </w:p>
    <w:p w14:paraId="75B8D8DD"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Eisenhardt, K.M. (1989) 'Building Theories from Case Study Research,' </w:t>
      </w:r>
      <w:r w:rsidRPr="00C30EB2">
        <w:rPr>
          <w:rFonts w:ascii="Arial" w:hAnsi="Arial" w:cs="Arial"/>
          <w:i/>
          <w:iCs/>
        </w:rPr>
        <w:t>Academy of Management Review</w:t>
      </w:r>
      <w:r w:rsidRPr="00C30EB2">
        <w:rPr>
          <w:rFonts w:ascii="Arial" w:hAnsi="Arial" w:cs="Arial"/>
        </w:rPr>
        <w:t>, 14(4), p. 532. https://doi.org/10.2307/258557.</w:t>
      </w:r>
    </w:p>
    <w:p w14:paraId="4F648361" w14:textId="77777777" w:rsidR="00667D25" w:rsidRPr="00C30EB2" w:rsidRDefault="00667D25" w:rsidP="00C30EB2">
      <w:pPr>
        <w:spacing w:line="360" w:lineRule="auto"/>
        <w:jc w:val="both"/>
        <w:rPr>
          <w:rFonts w:ascii="Arial" w:hAnsi="Arial" w:cs="Arial"/>
        </w:rPr>
      </w:pPr>
      <w:r w:rsidRPr="00C30EB2">
        <w:rPr>
          <w:rFonts w:ascii="Arial" w:hAnsi="Arial" w:cs="Arial"/>
        </w:rPr>
        <w:lastRenderedPageBreak/>
        <w:t xml:space="preserve">Furrer, O., Liu, B.S.-C. and Sudharshan, D. (2000) 'The Relationships between Culture and Service Quality Perceptions,' </w:t>
      </w:r>
      <w:r w:rsidRPr="00C30EB2">
        <w:rPr>
          <w:rFonts w:ascii="Arial" w:hAnsi="Arial" w:cs="Arial"/>
          <w:i/>
          <w:iCs/>
        </w:rPr>
        <w:t>Journal of Service Research</w:t>
      </w:r>
      <w:r w:rsidRPr="00C30EB2">
        <w:rPr>
          <w:rFonts w:ascii="Arial" w:hAnsi="Arial" w:cs="Arial"/>
        </w:rPr>
        <w:t>, 2(4), pp. 355–371. https://doi.org/10.1177/109467050024004.</w:t>
      </w:r>
    </w:p>
    <w:p w14:paraId="5E110C0F" w14:textId="77777777" w:rsidR="00667D25" w:rsidRPr="00C30EB2" w:rsidRDefault="00667D25" w:rsidP="00C30EB2">
      <w:pPr>
        <w:spacing w:line="360" w:lineRule="auto"/>
        <w:jc w:val="both"/>
        <w:rPr>
          <w:rFonts w:ascii="Arial" w:hAnsi="Arial" w:cs="Arial"/>
        </w:rPr>
      </w:pPr>
      <w:r w:rsidRPr="00C30EB2">
        <w:rPr>
          <w:rFonts w:ascii="Arial" w:hAnsi="Arial" w:cs="Arial"/>
        </w:rPr>
        <w:t>Gibson, C.B. and McDaniel, D.M. (2010) 'Moving beyond conventional wisdom: Advancements in cross-cultural theories of leadership, conflict, and teams', Perspectives on Psychological Science, 5(4), pp. 450-462.</w:t>
      </w:r>
    </w:p>
    <w:p w14:paraId="4F0883E6"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Grönroos, C. (1984) 'A Service Quality Model and its Marketing Implications,' </w:t>
      </w:r>
      <w:r w:rsidRPr="00C30EB2">
        <w:rPr>
          <w:rFonts w:ascii="Arial" w:hAnsi="Arial" w:cs="Arial"/>
          <w:i/>
          <w:iCs/>
        </w:rPr>
        <w:t>European Journal of Marketing</w:t>
      </w:r>
      <w:r w:rsidRPr="00C30EB2">
        <w:rPr>
          <w:rFonts w:ascii="Arial" w:hAnsi="Arial" w:cs="Arial"/>
        </w:rPr>
        <w:t>, 18(4), pp. 36–44. https://doi.org/10.1108/eum0000000004784.</w:t>
      </w:r>
    </w:p>
    <w:p w14:paraId="14B8F057" w14:textId="77777777" w:rsidR="00667D25" w:rsidRPr="00C30EB2" w:rsidRDefault="00667D25" w:rsidP="00C30EB2">
      <w:pPr>
        <w:spacing w:line="360" w:lineRule="auto"/>
        <w:jc w:val="both"/>
        <w:rPr>
          <w:rFonts w:ascii="Arial" w:hAnsi="Arial" w:cs="Arial"/>
        </w:rPr>
      </w:pPr>
      <w:r w:rsidRPr="00C30EB2">
        <w:rPr>
          <w:rFonts w:ascii="Arial" w:hAnsi="Arial" w:cs="Arial"/>
        </w:rPr>
        <w:t>Grönroos, C. (2007) Service Management and Marketing: Customer Management in Service Competition. John Wiley &amp;Sons, Hoboken, New Jersey.4</w:t>
      </w:r>
    </w:p>
    <w:p w14:paraId="15E8EEA8"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Grove, S.J. and Fisk, R.P. (1997) 'The impact of other customers on service experiences: A critical incident examination of “getting along”,' </w:t>
      </w:r>
      <w:r w:rsidRPr="00C30EB2">
        <w:rPr>
          <w:rFonts w:ascii="Arial" w:hAnsi="Arial" w:cs="Arial"/>
          <w:i/>
          <w:iCs/>
        </w:rPr>
        <w:t>Journal of Retailing</w:t>
      </w:r>
      <w:r w:rsidRPr="00C30EB2">
        <w:rPr>
          <w:rFonts w:ascii="Arial" w:hAnsi="Arial" w:cs="Arial"/>
        </w:rPr>
        <w:t>, 73(1), pp. 63–85. https://doi.org/10.1016/s0022-4359(97)90015-4.</w:t>
      </w:r>
    </w:p>
    <w:p w14:paraId="24186D96"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Ha, J. and Jang, S. (2010) 'Effects of service quality and food quality: The moderating role of atmospherics in an ethnic restaurant segment,' </w:t>
      </w:r>
      <w:r w:rsidRPr="00C30EB2">
        <w:rPr>
          <w:rFonts w:ascii="Arial" w:hAnsi="Arial" w:cs="Arial"/>
          <w:i/>
          <w:iCs/>
        </w:rPr>
        <w:t>International Journal of Hospitality Management</w:t>
      </w:r>
      <w:r w:rsidRPr="00C30EB2">
        <w:rPr>
          <w:rFonts w:ascii="Arial" w:hAnsi="Arial" w:cs="Arial"/>
        </w:rPr>
        <w:t>, 29(3), pp. 520–529. https://doi.org/10.1016/j.ijhm.2009.12.005.</w:t>
      </w:r>
    </w:p>
    <w:p w14:paraId="5830E311" w14:textId="77777777" w:rsidR="00667D25" w:rsidRPr="00C30EB2" w:rsidRDefault="00667D25" w:rsidP="00C30EB2">
      <w:pPr>
        <w:spacing w:line="360" w:lineRule="auto"/>
        <w:jc w:val="both"/>
        <w:rPr>
          <w:rFonts w:ascii="Arial" w:hAnsi="Arial" w:cs="Arial"/>
        </w:rPr>
      </w:pPr>
      <w:r w:rsidRPr="00C30EB2">
        <w:rPr>
          <w:rFonts w:ascii="Arial" w:hAnsi="Arial" w:cs="Arial"/>
        </w:rPr>
        <w:t>Hair Jr, J.F., Black, W.C., Babin, B.J., Anderson, R.E. and Tatham, R.L. (2006) Multivariate Data Analysis. 6th edn. Upper Saddle River: Pearson Prentice Hall.</w:t>
      </w:r>
    </w:p>
    <w:p w14:paraId="6683D944" w14:textId="77777777" w:rsidR="00667D25" w:rsidRPr="00C30EB2" w:rsidRDefault="00667D25" w:rsidP="00C30EB2">
      <w:pPr>
        <w:spacing w:line="360" w:lineRule="auto"/>
        <w:jc w:val="both"/>
        <w:rPr>
          <w:rFonts w:ascii="Arial" w:hAnsi="Arial" w:cs="Arial"/>
        </w:rPr>
      </w:pPr>
      <w:r w:rsidRPr="00C30EB2">
        <w:rPr>
          <w:rFonts w:ascii="Arial" w:hAnsi="Arial" w:cs="Arial"/>
        </w:rPr>
        <w:t>Hall, E.T. (1976) Beyond Culture. New York: Anchor Press.</w:t>
      </w:r>
    </w:p>
    <w:p w14:paraId="6B32FA97"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Harkison, T., Poulston, J. and Kim, J.G. (2011) 'Hospitality graduates and managers: the big divide,' </w:t>
      </w:r>
      <w:r w:rsidRPr="00C30EB2">
        <w:rPr>
          <w:rFonts w:ascii="Arial" w:hAnsi="Arial" w:cs="Arial"/>
          <w:i/>
          <w:iCs/>
        </w:rPr>
        <w:t>International Journal of Contemporary Hospitality Management</w:t>
      </w:r>
      <w:r w:rsidRPr="00C30EB2">
        <w:rPr>
          <w:rFonts w:ascii="Arial" w:hAnsi="Arial" w:cs="Arial"/>
        </w:rPr>
        <w:t>, 23(3), pp. 377–392. https://doi.org/10.1108/09596111111122541.</w:t>
      </w:r>
    </w:p>
    <w:p w14:paraId="1DC45A7C"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Harris, L.C. and Ogbonna, E. (2002) 'The Unintended Consequences of Culture Interventions: A study of Unexpected Outcomes,' </w:t>
      </w:r>
      <w:r w:rsidRPr="00C30EB2">
        <w:rPr>
          <w:rFonts w:ascii="Arial" w:hAnsi="Arial" w:cs="Arial"/>
          <w:i/>
          <w:iCs/>
        </w:rPr>
        <w:t>British Journal of Management</w:t>
      </w:r>
      <w:r w:rsidRPr="00C30EB2">
        <w:rPr>
          <w:rFonts w:ascii="Arial" w:hAnsi="Arial" w:cs="Arial"/>
        </w:rPr>
        <w:t>, 13(1), pp. 31–49. https://doi.org/10.1111/1467-8551.00221.</w:t>
      </w:r>
    </w:p>
    <w:p w14:paraId="10D0029E" w14:textId="77777777" w:rsidR="00667D25" w:rsidRPr="00C30EB2" w:rsidRDefault="00667D25" w:rsidP="00C30EB2">
      <w:pPr>
        <w:spacing w:line="360" w:lineRule="auto"/>
        <w:jc w:val="both"/>
        <w:rPr>
          <w:rFonts w:ascii="Arial" w:hAnsi="Arial" w:cs="Arial"/>
        </w:rPr>
      </w:pPr>
      <w:r w:rsidRPr="00C30EB2">
        <w:rPr>
          <w:rFonts w:ascii="Arial" w:hAnsi="Arial" w:cs="Arial"/>
        </w:rPr>
        <w:t>Hofstede, G. (1984) Culture's Consequences: International Differences in Work-Related Values. Beverly Hills: Sage Publications.</w:t>
      </w:r>
    </w:p>
    <w:p w14:paraId="17012A63" w14:textId="77777777" w:rsidR="00667D25" w:rsidRPr="00C30EB2" w:rsidRDefault="00667D25" w:rsidP="00C30EB2">
      <w:pPr>
        <w:spacing w:line="360" w:lineRule="auto"/>
        <w:jc w:val="both"/>
        <w:rPr>
          <w:rFonts w:ascii="Arial" w:hAnsi="Arial" w:cs="Arial"/>
        </w:rPr>
      </w:pPr>
      <w:r w:rsidRPr="00C30EB2">
        <w:rPr>
          <w:rFonts w:ascii="Arial" w:hAnsi="Arial" w:cs="Arial"/>
        </w:rPr>
        <w:lastRenderedPageBreak/>
        <w:t>Hofstede, G. (2001) Culture's Consequences: Comparing Values, Behaviors, Institutions and Organizations Across Nations. Thousand Oaks: Sage Publications.</w:t>
      </w:r>
    </w:p>
    <w:p w14:paraId="22C3DA47" w14:textId="77777777" w:rsidR="00667D25" w:rsidRPr="00C30EB2" w:rsidRDefault="00667D25" w:rsidP="00C30EB2">
      <w:pPr>
        <w:spacing w:line="360" w:lineRule="auto"/>
        <w:jc w:val="both"/>
        <w:rPr>
          <w:rFonts w:ascii="Arial" w:hAnsi="Arial" w:cs="Arial"/>
        </w:rPr>
      </w:pPr>
      <w:r w:rsidRPr="00C30EB2">
        <w:rPr>
          <w:rFonts w:ascii="Arial" w:hAnsi="Arial" w:cs="Arial"/>
        </w:rPr>
        <w:t>Hofstede, G., Hofstede, G.J. and Minkov, M. (2010) Cultures and Organizations: Software of the Mind. 3rd edn. New York: McGraw-Hill.</w:t>
      </w:r>
    </w:p>
    <w:p w14:paraId="4E99A61E" w14:textId="77777777" w:rsidR="00667D25" w:rsidRPr="00C30EB2" w:rsidRDefault="00667D25" w:rsidP="00C30EB2">
      <w:pPr>
        <w:spacing w:line="360" w:lineRule="auto"/>
        <w:jc w:val="both"/>
        <w:rPr>
          <w:rFonts w:ascii="Arial" w:hAnsi="Arial" w:cs="Arial"/>
        </w:rPr>
      </w:pPr>
      <w:r w:rsidRPr="00C30EB2">
        <w:rPr>
          <w:rFonts w:ascii="Arial" w:hAnsi="Arial" w:cs="Arial"/>
        </w:rPr>
        <w:t>House, R.J., Hanges, P.J., Javidan, M., Dorfman, P.W. and Gupta, V. (2004) Culture, Leadership, and Organizations: The GLOBE Study of 62 Societies. Thousand Oaks: Sage Publications.</w:t>
      </w:r>
    </w:p>
    <w:p w14:paraId="77869BF2" w14:textId="77777777" w:rsidR="00667D25" w:rsidRPr="00C30EB2" w:rsidRDefault="00667D25" w:rsidP="00C30EB2">
      <w:pPr>
        <w:spacing w:line="360" w:lineRule="auto"/>
        <w:jc w:val="both"/>
        <w:rPr>
          <w:rFonts w:ascii="Arial" w:hAnsi="Arial" w:cs="Arial"/>
        </w:rPr>
      </w:pPr>
      <w:r w:rsidRPr="00C30EB2">
        <w:rPr>
          <w:rFonts w:ascii="Arial" w:hAnsi="Arial" w:cs="Arial"/>
        </w:rPr>
        <w:t>Imrie, B.C., Cadogan, J.W. and McNaughton, R. (2002) 'The service quality construct on a global stage', Managing Service Quality: An International Journal, 12(1), pp. 10-18.</w:t>
      </w:r>
    </w:p>
    <w:p w14:paraId="021984F6"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Jang, S. and Namkung, Y. (2008) 'Perceived quality, emotions, and behavioral intentions: Application of an extended Mehrabian–Russell model to restaurants,' </w:t>
      </w:r>
      <w:r w:rsidRPr="00C30EB2">
        <w:rPr>
          <w:rFonts w:ascii="Arial" w:hAnsi="Arial" w:cs="Arial"/>
          <w:i/>
          <w:iCs/>
        </w:rPr>
        <w:t>Journal of Business Research</w:t>
      </w:r>
      <w:r w:rsidRPr="00C30EB2">
        <w:rPr>
          <w:rFonts w:ascii="Arial" w:hAnsi="Arial" w:cs="Arial"/>
        </w:rPr>
        <w:t>, 62(4), pp. 451–460. https://doi.org/10.1016/j.jbusres.2008.01.038.</w:t>
      </w:r>
    </w:p>
    <w:p w14:paraId="280E702A"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Johns, N. and Gyimóthy, S. (2002) 'Market segmentation and the prediction of tourist behavior: the case of Bornholm, Denmark,' </w:t>
      </w:r>
      <w:r w:rsidRPr="00C30EB2">
        <w:rPr>
          <w:rFonts w:ascii="Arial" w:hAnsi="Arial" w:cs="Arial"/>
          <w:i/>
          <w:iCs/>
        </w:rPr>
        <w:t>Journal of Travel Research</w:t>
      </w:r>
      <w:r w:rsidRPr="00C30EB2">
        <w:rPr>
          <w:rFonts w:ascii="Arial" w:hAnsi="Arial" w:cs="Arial"/>
        </w:rPr>
        <w:t>, 40(3), pp. 316–327. https://doi.org/10.1177/0047287502040003009.</w:t>
      </w:r>
    </w:p>
    <w:p w14:paraId="4CF1C7D6" w14:textId="77777777" w:rsidR="00667D25" w:rsidRPr="00C30EB2" w:rsidRDefault="00667D25" w:rsidP="00C30EB2">
      <w:pPr>
        <w:spacing w:line="360" w:lineRule="auto"/>
        <w:jc w:val="both"/>
        <w:rPr>
          <w:rFonts w:ascii="Arial" w:hAnsi="Arial" w:cs="Arial"/>
        </w:rPr>
      </w:pPr>
      <w:r w:rsidRPr="00C30EB2">
        <w:rPr>
          <w:rFonts w:ascii="Arial" w:hAnsi="Arial" w:cs="Arial"/>
        </w:rPr>
        <w:t>Jones, P., Comfort, D. and Hillier, D. (2006) 'Anti</w:t>
      </w:r>
      <w:r w:rsidRPr="00C30EB2">
        <w:rPr>
          <w:rFonts w:ascii="Cambria Math" w:hAnsi="Cambria Math" w:cs="Cambria Math"/>
        </w:rPr>
        <w:t>‐</w:t>
      </w:r>
      <w:r w:rsidRPr="00C30EB2">
        <w:rPr>
          <w:rFonts w:ascii="Arial" w:hAnsi="Arial" w:cs="Arial"/>
        </w:rPr>
        <w:t xml:space="preserve">corporate retailer campaigns on the internet,' </w:t>
      </w:r>
      <w:r w:rsidRPr="00C30EB2">
        <w:rPr>
          <w:rFonts w:ascii="Arial" w:hAnsi="Arial" w:cs="Arial"/>
          <w:i/>
          <w:iCs/>
        </w:rPr>
        <w:t>International Journal of Retail &amp; Distribution Management</w:t>
      </w:r>
      <w:r w:rsidRPr="00C30EB2">
        <w:rPr>
          <w:rFonts w:ascii="Arial" w:hAnsi="Arial" w:cs="Arial"/>
        </w:rPr>
        <w:t>, 34(12), pp. 882–891. https://doi.org/10.1108/09590550610714611.</w:t>
      </w:r>
    </w:p>
    <w:p w14:paraId="728C3FA5"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Kim, H.J., Chen, M.-H. and Jang, S. “Shawn” (2005) 'Tourism expansion and economic development: The case of Taiwan,' </w:t>
      </w:r>
      <w:r w:rsidRPr="00C30EB2">
        <w:rPr>
          <w:rFonts w:ascii="Arial" w:hAnsi="Arial" w:cs="Arial"/>
          <w:i/>
          <w:iCs/>
        </w:rPr>
        <w:t>Tourism Management</w:t>
      </w:r>
      <w:r w:rsidRPr="00C30EB2">
        <w:rPr>
          <w:rFonts w:ascii="Arial" w:hAnsi="Arial" w:cs="Arial"/>
        </w:rPr>
        <w:t>, 27(5), pp. 925–933. https://doi.org/10.1016/j.tourman.2005.05.011.</w:t>
      </w:r>
    </w:p>
    <w:p w14:paraId="09729428"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Kim, W.G. and Moon, Y.J. (2008) 'Customers’ cognitive, emotional, and actionable response to the servicescape: A test of the moderating effect of the restaurant type,' </w:t>
      </w:r>
      <w:r w:rsidRPr="00C30EB2">
        <w:rPr>
          <w:rFonts w:ascii="Arial" w:hAnsi="Arial" w:cs="Arial"/>
          <w:i/>
          <w:iCs/>
        </w:rPr>
        <w:t>International Journal of Hospitality Management</w:t>
      </w:r>
      <w:r w:rsidRPr="00C30EB2">
        <w:rPr>
          <w:rFonts w:ascii="Arial" w:hAnsi="Arial" w:cs="Arial"/>
        </w:rPr>
        <w:t>, 28(1), pp. 144–156. https://doi.org/10.1016/j.ijhm.2008.06.010.</w:t>
      </w:r>
    </w:p>
    <w:p w14:paraId="0BAA75B6"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Kozinets, R.V. (2002) 'The Field behind the Screen: Using Netnography for Marketing Research in Online Communities,' </w:t>
      </w:r>
      <w:r w:rsidRPr="00C30EB2">
        <w:rPr>
          <w:rFonts w:ascii="Arial" w:hAnsi="Arial" w:cs="Arial"/>
          <w:i/>
          <w:iCs/>
        </w:rPr>
        <w:t>Journal of Marketing Research</w:t>
      </w:r>
      <w:r w:rsidRPr="00C30EB2">
        <w:rPr>
          <w:rFonts w:ascii="Arial" w:hAnsi="Arial" w:cs="Arial"/>
        </w:rPr>
        <w:t>, 39(1), pp. 61–72. https://doi.org/10.1509/jmkr.39.1.61.18935.</w:t>
      </w:r>
    </w:p>
    <w:p w14:paraId="25727CEB" w14:textId="77777777" w:rsidR="00667D25" w:rsidRPr="00C30EB2" w:rsidRDefault="00667D25" w:rsidP="00C30EB2">
      <w:pPr>
        <w:spacing w:line="360" w:lineRule="auto"/>
        <w:jc w:val="both"/>
        <w:rPr>
          <w:rFonts w:ascii="Arial" w:hAnsi="Arial" w:cs="Arial"/>
        </w:rPr>
      </w:pPr>
      <w:r w:rsidRPr="00C30EB2">
        <w:rPr>
          <w:rFonts w:ascii="Arial" w:hAnsi="Arial" w:cs="Arial"/>
        </w:rPr>
        <w:lastRenderedPageBreak/>
        <w:t>Kozinets, R.V. (2015) Netnography: Redefined. 2nd edn. London: Sage Publications.</w:t>
      </w:r>
    </w:p>
    <w:p w14:paraId="342F06E2"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Ladhari, R. (2009) 'A review of twenty years of SERVQUAL research,' </w:t>
      </w:r>
      <w:r w:rsidRPr="00C30EB2">
        <w:rPr>
          <w:rFonts w:ascii="Arial" w:hAnsi="Arial" w:cs="Arial"/>
          <w:i/>
          <w:iCs/>
        </w:rPr>
        <w:t>International Journal of Quality and Service Sciences</w:t>
      </w:r>
      <w:r w:rsidRPr="00C30EB2">
        <w:rPr>
          <w:rFonts w:ascii="Arial" w:hAnsi="Arial" w:cs="Arial"/>
        </w:rPr>
        <w:t>, 1(2), pp. 172–198. https://doi.org/10.1108/17566690910971445.</w:t>
      </w:r>
    </w:p>
    <w:p w14:paraId="0B27D8D5"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Law, R., Qi, S. and Buhalis, D. (2009) 'Progress in tourism management: A review of website evaluation in tourism research,' </w:t>
      </w:r>
      <w:r w:rsidRPr="00C30EB2">
        <w:rPr>
          <w:rFonts w:ascii="Arial" w:hAnsi="Arial" w:cs="Arial"/>
          <w:i/>
          <w:iCs/>
        </w:rPr>
        <w:t>Tourism Management</w:t>
      </w:r>
      <w:r w:rsidRPr="00C30EB2">
        <w:rPr>
          <w:rFonts w:ascii="Arial" w:hAnsi="Arial" w:cs="Arial"/>
        </w:rPr>
        <w:t>, 31(3), pp. 297–313. https://doi.org/10.1016/j.tourman.2009.11.007.</w:t>
      </w:r>
    </w:p>
    <w:p w14:paraId="12B616DC"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Lee, K. and Carter, S. (2011) 'Global Marketing Management,' </w:t>
      </w:r>
      <w:r w:rsidRPr="00C30EB2">
        <w:rPr>
          <w:rFonts w:ascii="Arial" w:hAnsi="Arial" w:cs="Arial"/>
          <w:i/>
          <w:iCs/>
        </w:rPr>
        <w:t>Strategic Direction</w:t>
      </w:r>
      <w:r w:rsidRPr="00C30EB2">
        <w:rPr>
          <w:rFonts w:ascii="Arial" w:hAnsi="Arial" w:cs="Arial"/>
        </w:rPr>
        <w:t>, 27(1). https://doi.org/10.1108/sd.2011.05627aae.001.</w:t>
      </w:r>
    </w:p>
    <w:p w14:paraId="6E97A13A"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Litvin, S.W., Goldsmith, R.E. and Pan, B. (2007) 'Electronic word-of-mouth in hospitality and tourism management,' </w:t>
      </w:r>
      <w:r w:rsidRPr="00C30EB2">
        <w:rPr>
          <w:rFonts w:ascii="Arial" w:hAnsi="Arial" w:cs="Arial"/>
          <w:i/>
          <w:iCs/>
        </w:rPr>
        <w:t>Tourism Management</w:t>
      </w:r>
      <w:r w:rsidRPr="00C30EB2">
        <w:rPr>
          <w:rFonts w:ascii="Arial" w:hAnsi="Arial" w:cs="Arial"/>
        </w:rPr>
        <w:t>, 29(3), pp. 458–468. https://doi.org/10.1016/j.tourman.2007.05.011.</w:t>
      </w:r>
    </w:p>
    <w:p w14:paraId="4A112DD3"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Liu, B.S.-C., Furrer, O. and Sudharshan, D. (2001) 'The Relationships between Culture and Behavioral Intentions toward Services,' </w:t>
      </w:r>
      <w:r w:rsidRPr="00C30EB2">
        <w:rPr>
          <w:rFonts w:ascii="Arial" w:hAnsi="Arial" w:cs="Arial"/>
          <w:i/>
          <w:iCs/>
        </w:rPr>
        <w:t>Journal of Service Research</w:t>
      </w:r>
      <w:r w:rsidRPr="00C30EB2">
        <w:rPr>
          <w:rFonts w:ascii="Arial" w:hAnsi="Arial" w:cs="Arial"/>
        </w:rPr>
        <w:t>, 4(2), pp. 118–129. https://doi.org/10.1177/109467050142004.</w:t>
      </w:r>
    </w:p>
    <w:p w14:paraId="1017C5F5" w14:textId="77777777" w:rsidR="00667D25" w:rsidRPr="00C30EB2" w:rsidRDefault="00667D25" w:rsidP="00C30EB2">
      <w:pPr>
        <w:spacing w:line="360" w:lineRule="auto"/>
        <w:jc w:val="both"/>
        <w:rPr>
          <w:rFonts w:ascii="Arial" w:hAnsi="Arial" w:cs="Arial"/>
        </w:rPr>
      </w:pPr>
      <w:r w:rsidRPr="00C30EB2">
        <w:rPr>
          <w:rFonts w:ascii="Arial" w:hAnsi="Arial" w:cs="Arial"/>
        </w:rPr>
        <w:t>Malhotra, N.K. and Birks, D.F. (2007) Marketing Research: An Applied Approach. 3rd edn. London: Pearson Education.</w:t>
      </w:r>
    </w:p>
    <w:p w14:paraId="7B11F45C" w14:textId="77777777" w:rsidR="00667D25" w:rsidRPr="00C30EB2" w:rsidRDefault="00667D25" w:rsidP="00C30EB2">
      <w:pPr>
        <w:spacing w:line="360" w:lineRule="auto"/>
        <w:jc w:val="both"/>
        <w:rPr>
          <w:rFonts w:ascii="Arial" w:hAnsi="Arial" w:cs="Arial"/>
        </w:rPr>
      </w:pPr>
      <w:r w:rsidRPr="00C30EB2">
        <w:rPr>
          <w:rFonts w:ascii="Arial" w:hAnsi="Arial" w:cs="Arial"/>
        </w:rPr>
        <w:t>Mattila, A.S. (1999) 'The role of culture in the service evaluation process', Journal of Service Research, 1(3), pp. 250-261.</w:t>
      </w:r>
    </w:p>
    <w:p w14:paraId="7AD85BA3"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Mattila, A.S. (2000) 'The impact of culture and gender on customer evaluations of service encounters,' </w:t>
      </w:r>
      <w:r w:rsidRPr="00C30EB2">
        <w:rPr>
          <w:rFonts w:ascii="Arial" w:hAnsi="Arial" w:cs="Arial"/>
          <w:i/>
          <w:iCs/>
        </w:rPr>
        <w:t>Journal of Hospitality &amp; Tourism Research</w:t>
      </w:r>
      <w:r w:rsidRPr="00C30EB2">
        <w:rPr>
          <w:rFonts w:ascii="Arial" w:hAnsi="Arial" w:cs="Arial"/>
        </w:rPr>
        <w:t>, 24(2), pp. 263–273. https://doi.org/10.1177/109634800002400209.</w:t>
      </w:r>
    </w:p>
    <w:p w14:paraId="594083E9" w14:textId="77777777" w:rsidR="00667D25" w:rsidRPr="00C30EB2" w:rsidRDefault="00667D25" w:rsidP="00C30EB2">
      <w:pPr>
        <w:spacing w:line="360" w:lineRule="auto"/>
        <w:jc w:val="both"/>
        <w:rPr>
          <w:rFonts w:ascii="Arial" w:hAnsi="Arial" w:cs="Arial"/>
        </w:rPr>
      </w:pPr>
      <w:r w:rsidRPr="00C30EB2">
        <w:rPr>
          <w:rFonts w:ascii="Arial" w:hAnsi="Arial" w:cs="Arial"/>
        </w:rPr>
        <w:t>Miles, M.B. and Huberman, A.M. (1994) Qualitative Data Analysis: An Expanded Sourcebook. 2nd edn. Thousand Oaks: Sage Publications.</w:t>
      </w:r>
    </w:p>
    <w:p w14:paraId="1B1159B0"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Namkung, Y. and Jang, S. (2007) 'Does food quality really matter in restaurants? Its impact on customer satisfaction and behavioral intentions,' </w:t>
      </w:r>
      <w:r w:rsidRPr="00C30EB2">
        <w:rPr>
          <w:rFonts w:ascii="Arial" w:hAnsi="Arial" w:cs="Arial"/>
          <w:i/>
          <w:iCs/>
        </w:rPr>
        <w:t>Journal of Hospitality &amp; Tourism Research</w:t>
      </w:r>
      <w:r w:rsidRPr="00C30EB2">
        <w:rPr>
          <w:rFonts w:ascii="Arial" w:hAnsi="Arial" w:cs="Arial"/>
        </w:rPr>
        <w:t>, 31(3), pp. 387–409. https://doi.org/10.1177/1096348007299924.</w:t>
      </w:r>
    </w:p>
    <w:p w14:paraId="03AA78D4" w14:textId="77777777" w:rsidR="00667D25" w:rsidRPr="00C30EB2" w:rsidRDefault="00667D25" w:rsidP="00C30EB2">
      <w:pPr>
        <w:spacing w:line="360" w:lineRule="auto"/>
        <w:jc w:val="both"/>
        <w:rPr>
          <w:rFonts w:ascii="Arial" w:hAnsi="Arial" w:cs="Arial"/>
        </w:rPr>
      </w:pPr>
      <w:r w:rsidRPr="00C30EB2">
        <w:rPr>
          <w:rFonts w:ascii="Arial" w:hAnsi="Arial" w:cs="Arial"/>
        </w:rPr>
        <w:lastRenderedPageBreak/>
        <w:t xml:space="preserve">Oh, H. (2000) 'Diners’ perceptions of quality, value, and satisfaction,' </w:t>
      </w:r>
      <w:r w:rsidRPr="00C30EB2">
        <w:rPr>
          <w:rFonts w:ascii="Arial" w:hAnsi="Arial" w:cs="Arial"/>
          <w:i/>
          <w:iCs/>
        </w:rPr>
        <w:t>Cornell Hotel and Restaurant Administration Quarterly</w:t>
      </w:r>
      <w:r w:rsidRPr="00C30EB2">
        <w:rPr>
          <w:rFonts w:ascii="Arial" w:hAnsi="Arial" w:cs="Arial"/>
        </w:rPr>
        <w:t>, 41(3), pp. 58–66. https://doi.org/10.1177/001088040004100317.</w:t>
      </w:r>
    </w:p>
    <w:p w14:paraId="3DE9FFDC" w14:textId="77777777" w:rsidR="00667D25" w:rsidRPr="00C30EB2" w:rsidRDefault="00667D25" w:rsidP="00C30EB2">
      <w:pPr>
        <w:spacing w:line="360" w:lineRule="auto"/>
        <w:jc w:val="both"/>
        <w:rPr>
          <w:rFonts w:ascii="Arial" w:hAnsi="Arial" w:cs="Arial"/>
        </w:rPr>
      </w:pPr>
      <w:r w:rsidRPr="00C30EB2">
        <w:rPr>
          <w:rFonts w:ascii="Arial" w:hAnsi="Arial" w:cs="Arial"/>
        </w:rPr>
        <w:t>Oliver, R.L. (1980) 'A cognitive model of the antecedents and consequences of satisfaction decisions', Journal of Marketing Research, 17(4), pp. 460-469.</w:t>
      </w:r>
    </w:p>
    <w:p w14:paraId="55096028"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Oliver, R.L. (1999) 'Whence consumer loyalty?,' </w:t>
      </w:r>
      <w:r w:rsidRPr="00C30EB2">
        <w:rPr>
          <w:rFonts w:ascii="Arial" w:hAnsi="Arial" w:cs="Arial"/>
          <w:i/>
          <w:iCs/>
        </w:rPr>
        <w:t>Journal of Marketing</w:t>
      </w:r>
      <w:r w:rsidRPr="00C30EB2">
        <w:rPr>
          <w:rFonts w:ascii="Arial" w:hAnsi="Arial" w:cs="Arial"/>
        </w:rPr>
        <w:t>, 63(4_suppl1), pp. 33–44. https://doi.org/10.1177/00222429990634s105.</w:t>
      </w:r>
    </w:p>
    <w:p w14:paraId="63BAB213" w14:textId="77777777" w:rsidR="00667D25" w:rsidRPr="00C30EB2" w:rsidRDefault="00667D25" w:rsidP="00C30EB2">
      <w:pPr>
        <w:spacing w:line="360" w:lineRule="auto"/>
        <w:jc w:val="both"/>
        <w:rPr>
          <w:rFonts w:ascii="Arial" w:hAnsi="Arial" w:cs="Arial"/>
        </w:rPr>
      </w:pPr>
      <w:r w:rsidRPr="00C30EB2">
        <w:rPr>
          <w:rFonts w:ascii="Arial" w:hAnsi="Arial" w:cs="Arial"/>
        </w:rPr>
        <w:t>Parasuraman, A., Zeithaml, V.A. and Berry, L.L. (1985) 'A conceptual model of service quality and its implications for future research', Journal of Marketing, 49(4), pp. 41-50.</w:t>
      </w:r>
    </w:p>
    <w:p w14:paraId="0C4E710D" w14:textId="77777777" w:rsidR="00667D25" w:rsidRPr="00C30EB2" w:rsidRDefault="00667D25" w:rsidP="00C30EB2">
      <w:pPr>
        <w:spacing w:line="360" w:lineRule="auto"/>
        <w:jc w:val="both"/>
        <w:rPr>
          <w:rFonts w:ascii="Arial" w:hAnsi="Arial" w:cs="Arial"/>
        </w:rPr>
      </w:pPr>
      <w:r w:rsidRPr="00C30EB2">
        <w:rPr>
          <w:rFonts w:ascii="Arial" w:hAnsi="Arial" w:cs="Arial"/>
        </w:rPr>
        <w:t>Parasuraman, A., Zeithaml, V.A. and Berry, L.L. (1988) 'SERVQUAL: A multiple-item scale for measuring consumer perceptions of service quality', Journal of Retailing, 64(1), pp. 12-40.</w:t>
      </w:r>
    </w:p>
    <w:p w14:paraId="3853B3A6" w14:textId="77777777" w:rsidR="00667D25" w:rsidRPr="00C30EB2" w:rsidRDefault="00667D25" w:rsidP="00C30EB2">
      <w:pPr>
        <w:spacing w:line="360" w:lineRule="auto"/>
        <w:jc w:val="both"/>
        <w:rPr>
          <w:rFonts w:ascii="Arial" w:hAnsi="Arial" w:cs="Arial"/>
        </w:rPr>
      </w:pPr>
      <w:r w:rsidRPr="00C30EB2">
        <w:rPr>
          <w:rFonts w:ascii="Arial" w:hAnsi="Arial" w:cs="Arial"/>
        </w:rPr>
        <w:t>Patton, M.Q. (2015) Qualitative Research and Evaluation Methods. 4th edn. Thousand Oaks: Sage Publications.</w:t>
      </w:r>
    </w:p>
    <w:p w14:paraId="7E1FBC6B"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Pizam, A. and Ellis, T. (1999) Customer Satisfaction and Its Measurement in Hospitality Enterprises. International Journal of Contemporary Hospitality Management, 11, 326-339. </w:t>
      </w:r>
      <w:hyperlink r:id="rId9" w:history="1">
        <w:r w:rsidRPr="00C30EB2">
          <w:rPr>
            <w:rStyle w:val="Hyperlink"/>
            <w:rFonts w:ascii="Arial" w:hAnsi="Arial" w:cs="Arial"/>
          </w:rPr>
          <w:t>http://dx.doi.org/10.1108/09596119910293231</w:t>
        </w:r>
      </w:hyperlink>
    </w:p>
    <w:p w14:paraId="228C6243"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Poon, W. and Low, K.L. (2005) 'Are travellers satisfied with Malaysian hotels?,' </w:t>
      </w:r>
      <w:r w:rsidRPr="00C30EB2">
        <w:rPr>
          <w:rFonts w:ascii="Arial" w:hAnsi="Arial" w:cs="Arial"/>
          <w:i/>
          <w:iCs/>
        </w:rPr>
        <w:t>International Journal of Contemporary Hospitality Management</w:t>
      </w:r>
      <w:r w:rsidRPr="00C30EB2">
        <w:rPr>
          <w:rFonts w:ascii="Arial" w:hAnsi="Arial" w:cs="Arial"/>
        </w:rPr>
        <w:t>, 17(3), pp. 217–227. https://doi.org/10.1108/09596110510591909.</w:t>
      </w:r>
    </w:p>
    <w:p w14:paraId="7EA274E2"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Raajpoot, N.A. (2002) 'TANGSERV,' </w:t>
      </w:r>
      <w:r w:rsidRPr="00C30EB2">
        <w:rPr>
          <w:rFonts w:ascii="Arial" w:hAnsi="Arial" w:cs="Arial"/>
          <w:i/>
          <w:iCs/>
        </w:rPr>
        <w:t>Journal of Foodservice Business Research</w:t>
      </w:r>
      <w:r w:rsidRPr="00C30EB2">
        <w:rPr>
          <w:rFonts w:ascii="Arial" w:hAnsi="Arial" w:cs="Arial"/>
        </w:rPr>
        <w:t>, 5(2), pp. 109–127. https://doi.org/10.1300/j369v05n02_08.</w:t>
      </w:r>
    </w:p>
    <w:p w14:paraId="396B0C6C"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Richards, G. and Wilson, J. (2004) 'The impact of cultural events on city Image: Rotterdam, Cultural Capital of Europe 2001,' </w:t>
      </w:r>
      <w:r w:rsidRPr="00C30EB2">
        <w:rPr>
          <w:rFonts w:ascii="Arial" w:hAnsi="Arial" w:cs="Arial"/>
          <w:i/>
          <w:iCs/>
        </w:rPr>
        <w:t>Urban Studies</w:t>
      </w:r>
      <w:r w:rsidRPr="00C30EB2">
        <w:rPr>
          <w:rFonts w:ascii="Arial" w:hAnsi="Arial" w:cs="Arial"/>
        </w:rPr>
        <w:t>, 41(10), pp. 1931–1951. https://doi.org/10.1080/0042098042000256323.</w:t>
      </w:r>
    </w:p>
    <w:p w14:paraId="5AC84AB3" w14:textId="77777777" w:rsidR="00667D25" w:rsidRPr="00C30EB2" w:rsidRDefault="00667D25" w:rsidP="00C30EB2">
      <w:pPr>
        <w:spacing w:line="360" w:lineRule="auto"/>
        <w:jc w:val="both"/>
        <w:rPr>
          <w:rFonts w:ascii="Arial" w:hAnsi="Arial" w:cs="Arial"/>
        </w:rPr>
      </w:pPr>
      <w:r w:rsidRPr="00C30EB2">
        <w:rPr>
          <w:rFonts w:ascii="Arial" w:hAnsi="Arial" w:cs="Arial"/>
        </w:rPr>
        <w:t>Robson, C. (2014) Real World Research. 3rd edn. Chichester: John Wiley &amp; Sons.</w:t>
      </w:r>
    </w:p>
    <w:p w14:paraId="50E68919" w14:textId="77777777" w:rsidR="00667D25" w:rsidRPr="00C30EB2" w:rsidRDefault="00667D25" w:rsidP="00C30EB2">
      <w:pPr>
        <w:spacing w:line="360" w:lineRule="auto"/>
        <w:jc w:val="both"/>
        <w:rPr>
          <w:rFonts w:ascii="Arial" w:hAnsi="Arial" w:cs="Arial"/>
        </w:rPr>
      </w:pPr>
      <w:r w:rsidRPr="00C30EB2">
        <w:rPr>
          <w:rFonts w:ascii="Arial" w:hAnsi="Arial" w:cs="Arial"/>
        </w:rPr>
        <w:t>Rust, R.T. and Oliver, R.L. (1994) Service Quality: Insights and Managerial Implications from the Frontier. In: Rust, R.T. and Oliver, R.L., Eds., Service Quality: New Directions in Theory and Practice, Sage Publications, Thousand Oaks, 1-19.</w:t>
      </w:r>
    </w:p>
    <w:p w14:paraId="37265647" w14:textId="77777777" w:rsidR="00667D25" w:rsidRPr="00C30EB2" w:rsidRDefault="00667D25" w:rsidP="00C30EB2">
      <w:pPr>
        <w:spacing w:line="360" w:lineRule="auto"/>
        <w:jc w:val="both"/>
        <w:rPr>
          <w:rFonts w:ascii="Arial" w:hAnsi="Arial" w:cs="Arial"/>
        </w:rPr>
      </w:pPr>
      <w:r w:rsidRPr="00C30EB2">
        <w:rPr>
          <w:rFonts w:ascii="Arial" w:hAnsi="Arial" w:cs="Arial"/>
        </w:rPr>
        <w:lastRenderedPageBreak/>
        <w:t>Saunders, M.N.K., Lewis, P. and Thornhill, A. (2019) Research Methods for Business Students. 8th Edition, Pearson, New York.</w:t>
      </w:r>
    </w:p>
    <w:p w14:paraId="54C8C599"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Schwartz, S.H. (1992) 'Universals in the Content and Structure of Values: Theoretical advances and empirical tests in 20 countries,' in </w:t>
      </w:r>
      <w:r w:rsidRPr="00C30EB2">
        <w:rPr>
          <w:rFonts w:ascii="Arial" w:hAnsi="Arial" w:cs="Arial"/>
          <w:i/>
          <w:iCs/>
        </w:rPr>
        <w:t>Advances in experimental social psychology</w:t>
      </w:r>
      <w:r w:rsidRPr="00C30EB2">
        <w:rPr>
          <w:rFonts w:ascii="Arial" w:hAnsi="Arial" w:cs="Arial"/>
        </w:rPr>
        <w:t>, pp. 1–65. https://doi.org/10.1016/s0065-2601(08)60281-6.</w:t>
      </w:r>
    </w:p>
    <w:p w14:paraId="35515653" w14:textId="77777777" w:rsidR="00667D25" w:rsidRPr="00C30EB2" w:rsidRDefault="00667D25" w:rsidP="00C30EB2">
      <w:pPr>
        <w:spacing w:line="360" w:lineRule="auto"/>
        <w:jc w:val="both"/>
        <w:rPr>
          <w:rFonts w:ascii="Arial" w:hAnsi="Arial" w:cs="Arial"/>
        </w:rPr>
      </w:pPr>
      <w:r w:rsidRPr="00C30EB2">
        <w:rPr>
          <w:rFonts w:ascii="Arial" w:hAnsi="Arial" w:cs="Arial"/>
        </w:rPr>
        <w:t>Sekaran, U. and Bougie, R. (2016) Research Methods for Business: A Skill-Building Approach. 7th Edition, Wiley &amp; Sons, West Sussex.</w:t>
      </w:r>
    </w:p>
    <w:p w14:paraId="0C697C88" w14:textId="77777777" w:rsidR="00667D25" w:rsidRPr="00C30EB2" w:rsidRDefault="00667D25" w:rsidP="00C30EB2">
      <w:pPr>
        <w:spacing w:line="360" w:lineRule="auto"/>
        <w:jc w:val="both"/>
        <w:rPr>
          <w:rFonts w:ascii="Arial" w:hAnsi="Arial" w:cs="Arial"/>
        </w:rPr>
      </w:pPr>
      <w:r w:rsidRPr="00C30EB2">
        <w:rPr>
          <w:rFonts w:ascii="Arial" w:hAnsi="Arial" w:cs="Arial"/>
        </w:rPr>
        <w:t>Sivadas, E. and Baker</w:t>
      </w:r>
      <w:r w:rsidRPr="00C30EB2">
        <w:rPr>
          <w:rFonts w:ascii="Cambria Math" w:hAnsi="Cambria Math" w:cs="Cambria Math"/>
        </w:rPr>
        <w:t>‐</w:t>
      </w:r>
      <w:r w:rsidRPr="00C30EB2">
        <w:rPr>
          <w:rFonts w:ascii="Arial" w:hAnsi="Arial" w:cs="Arial"/>
        </w:rPr>
        <w:t xml:space="preserve">Prewitt, J.L. (2000) 'An examination of the relationship between service quality, customer satisfaction, and store loyalty,' </w:t>
      </w:r>
      <w:r w:rsidRPr="00C30EB2">
        <w:rPr>
          <w:rFonts w:ascii="Arial" w:hAnsi="Arial" w:cs="Arial"/>
          <w:i/>
          <w:iCs/>
        </w:rPr>
        <w:t>International Journal of Retail &amp; Distribution Management</w:t>
      </w:r>
      <w:r w:rsidRPr="00C30EB2">
        <w:rPr>
          <w:rFonts w:ascii="Arial" w:hAnsi="Arial" w:cs="Arial"/>
        </w:rPr>
        <w:t>, 28(2), pp. 73–82. https://doi.org/10.1108/09590550010315223.</w:t>
      </w:r>
    </w:p>
    <w:p w14:paraId="45DB20BB"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Stevens, P., Knutson, B. and Patton, M. (1995) Dineserv: A Tool for Measuring Service Quality in Restaurants. Cornell Hotel and Restaurant Administration Quarterly, 36, 56-60. </w:t>
      </w:r>
      <w:hyperlink r:id="rId10" w:history="1">
        <w:r w:rsidRPr="00C30EB2">
          <w:rPr>
            <w:rStyle w:val="Hyperlink"/>
            <w:rFonts w:ascii="Arial" w:hAnsi="Arial" w:cs="Arial"/>
          </w:rPr>
          <w:t>http://dx.doi.org/10.1177/001088049503600226</w:t>
        </w:r>
      </w:hyperlink>
    </w:p>
    <w:p w14:paraId="02839009"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Sureshchandar, G.S., Rajendran, C. and Anantharaman, R.N. (2002) 'The relationship between service quality and customer satisfaction – a factor specific approach,' </w:t>
      </w:r>
      <w:r w:rsidRPr="00C30EB2">
        <w:rPr>
          <w:rFonts w:ascii="Arial" w:hAnsi="Arial" w:cs="Arial"/>
          <w:i/>
          <w:iCs/>
        </w:rPr>
        <w:t>Journal of Services Marketing</w:t>
      </w:r>
      <w:r w:rsidRPr="00C30EB2">
        <w:rPr>
          <w:rFonts w:ascii="Arial" w:hAnsi="Arial" w:cs="Arial"/>
        </w:rPr>
        <w:t>, 16(4), pp. 363–379. https://doi.org/10.1108/08876040210433248.</w:t>
      </w:r>
    </w:p>
    <w:p w14:paraId="0C39648B"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Timothy, D.J., &amp; Nyaupane, G.P. (Eds.). (2009). Cultural Heritage and Tourism in the Developing World: A Regional Perspective (1st ed.). Routledge. </w:t>
      </w:r>
      <w:hyperlink r:id="rId11" w:history="1">
        <w:r w:rsidRPr="00C30EB2">
          <w:rPr>
            <w:rStyle w:val="Hyperlink"/>
            <w:rFonts w:ascii="Arial" w:hAnsi="Arial" w:cs="Arial"/>
          </w:rPr>
          <w:t>https://doi.org/10.4324/9780203877753</w:t>
        </w:r>
      </w:hyperlink>
    </w:p>
    <w:p w14:paraId="10D2CF9D" w14:textId="77777777" w:rsidR="00667D25" w:rsidRPr="00C30EB2" w:rsidRDefault="00667D25" w:rsidP="00C30EB2">
      <w:pPr>
        <w:spacing w:line="360" w:lineRule="auto"/>
        <w:jc w:val="both"/>
        <w:rPr>
          <w:rFonts w:ascii="Arial" w:hAnsi="Arial" w:cs="Arial"/>
        </w:rPr>
      </w:pPr>
      <w:r w:rsidRPr="00C30EB2">
        <w:rPr>
          <w:rFonts w:ascii="Arial" w:hAnsi="Arial" w:cs="Arial"/>
        </w:rPr>
        <w:t xml:space="preserve">Torres, E.N. and Kline, S. (2006) 'From satisfaction to delight: a model for the hotel industry,' </w:t>
      </w:r>
      <w:r w:rsidRPr="00C30EB2">
        <w:rPr>
          <w:rFonts w:ascii="Arial" w:hAnsi="Arial" w:cs="Arial"/>
          <w:i/>
          <w:iCs/>
        </w:rPr>
        <w:t>International Journal of Contemporary Hospitality Management</w:t>
      </w:r>
      <w:r w:rsidRPr="00C30EB2">
        <w:rPr>
          <w:rFonts w:ascii="Arial" w:hAnsi="Arial" w:cs="Arial"/>
        </w:rPr>
        <w:t>, 18(4), pp. 290–301. https://doi.org/10.1108/09596110610665302.</w:t>
      </w:r>
    </w:p>
    <w:p w14:paraId="02737D77" w14:textId="77777777" w:rsidR="00667D25" w:rsidRPr="00C30EB2" w:rsidRDefault="00667D25" w:rsidP="00C30EB2">
      <w:pPr>
        <w:spacing w:line="360" w:lineRule="auto"/>
        <w:jc w:val="both"/>
        <w:rPr>
          <w:rFonts w:ascii="Arial" w:hAnsi="Arial" w:cs="Arial"/>
        </w:rPr>
      </w:pPr>
      <w:r w:rsidRPr="00C30EB2">
        <w:rPr>
          <w:rFonts w:ascii="Arial" w:hAnsi="Arial" w:cs="Arial"/>
          <w:i/>
          <w:iCs/>
        </w:rPr>
        <w:t xml:space="preserve">Trompenaars, F. &amp; Hampden-Turner, C. (1997) Riding the Waves of Culture: Understanding Diversity in Global Business. </w:t>
      </w:r>
      <w:r w:rsidRPr="00C30EB2">
        <w:rPr>
          <w:rFonts w:ascii="Arial" w:hAnsi="Arial" w:cs="Arial"/>
        </w:rPr>
        <w:t xml:space="preserve">McGraw-Hill. </w:t>
      </w:r>
    </w:p>
    <w:p w14:paraId="23A0F4BE" w14:textId="77777777" w:rsidR="00667D25" w:rsidRPr="00C30EB2" w:rsidRDefault="00667D25" w:rsidP="00C30EB2">
      <w:pPr>
        <w:spacing w:line="360" w:lineRule="auto"/>
        <w:jc w:val="both"/>
        <w:rPr>
          <w:rFonts w:ascii="Arial" w:hAnsi="Arial" w:cs="Arial"/>
        </w:rPr>
      </w:pPr>
      <w:r w:rsidRPr="00C30EB2">
        <w:rPr>
          <w:rFonts w:ascii="Arial" w:hAnsi="Arial" w:cs="Arial"/>
        </w:rPr>
        <w:t>Veal, A.J. (2017) Research Methods for Leisure and Tourism. 5th edn. Harlow: Pearson Education.</w:t>
      </w:r>
    </w:p>
    <w:p w14:paraId="70D9E930" w14:textId="77777777" w:rsidR="00667D25" w:rsidRPr="00C30EB2" w:rsidRDefault="00667D25" w:rsidP="00C30EB2">
      <w:pPr>
        <w:spacing w:line="360" w:lineRule="auto"/>
        <w:jc w:val="both"/>
        <w:rPr>
          <w:rFonts w:ascii="Arial" w:hAnsi="Arial" w:cs="Arial"/>
        </w:rPr>
      </w:pPr>
      <w:r w:rsidRPr="00C30EB2">
        <w:rPr>
          <w:rFonts w:ascii="Arial" w:hAnsi="Arial" w:cs="Arial"/>
          <w:lang w:val="fr-BE"/>
        </w:rPr>
        <w:lastRenderedPageBreak/>
        <w:t xml:space="preserve">Warden, C.A. </w:t>
      </w:r>
      <w:r w:rsidRPr="00C30EB2">
        <w:rPr>
          <w:rFonts w:ascii="Arial" w:hAnsi="Arial" w:cs="Arial"/>
          <w:i/>
          <w:iCs/>
          <w:lang w:val="fr-BE"/>
        </w:rPr>
        <w:t>et al.</w:t>
      </w:r>
      <w:r w:rsidRPr="00C30EB2">
        <w:rPr>
          <w:rFonts w:ascii="Arial" w:hAnsi="Arial" w:cs="Arial"/>
          <w:lang w:val="fr-BE"/>
        </w:rPr>
        <w:t xml:space="preserve"> </w:t>
      </w:r>
      <w:r w:rsidRPr="00C30EB2">
        <w:rPr>
          <w:rFonts w:ascii="Arial" w:hAnsi="Arial" w:cs="Arial"/>
        </w:rPr>
        <w:t xml:space="preserve">(2003) 'Service failures away from home: benefits in intercultural service encounters,' </w:t>
      </w:r>
      <w:r w:rsidRPr="00C30EB2">
        <w:rPr>
          <w:rFonts w:ascii="Arial" w:hAnsi="Arial" w:cs="Arial"/>
          <w:i/>
          <w:iCs/>
        </w:rPr>
        <w:t>International Journal of Service Industry Management</w:t>
      </w:r>
      <w:r w:rsidRPr="00C30EB2">
        <w:rPr>
          <w:rFonts w:ascii="Arial" w:hAnsi="Arial" w:cs="Arial"/>
        </w:rPr>
        <w:t>, 14(4), pp. 436–456. https://doi.org/10.1108/09564230310489268.</w:t>
      </w:r>
    </w:p>
    <w:p w14:paraId="72D3CC8F" w14:textId="77777777" w:rsidR="00667D25" w:rsidRPr="00C30EB2" w:rsidRDefault="00667D25" w:rsidP="00C30EB2">
      <w:pPr>
        <w:spacing w:line="360" w:lineRule="auto"/>
        <w:jc w:val="both"/>
        <w:rPr>
          <w:rFonts w:ascii="Arial" w:hAnsi="Arial" w:cs="Arial"/>
        </w:rPr>
      </w:pPr>
      <w:r w:rsidRPr="00C30EB2">
        <w:rPr>
          <w:rFonts w:ascii="Arial" w:hAnsi="Arial" w:cs="Arial"/>
        </w:rPr>
        <w:t>Yin, R.K. (2018) Case Study Research and Applications: Design and Methods. 6th edn. Thousand Oaks: Sage Publications.</w:t>
      </w:r>
    </w:p>
    <w:p w14:paraId="320EABDE" w14:textId="4E825CD8" w:rsidR="00933932" w:rsidRPr="00C30EB2" w:rsidRDefault="00667D25" w:rsidP="00C30EB2">
      <w:pPr>
        <w:spacing w:line="360" w:lineRule="auto"/>
        <w:jc w:val="both"/>
        <w:rPr>
          <w:rFonts w:ascii="Arial" w:hAnsi="Arial" w:cs="Arial"/>
        </w:rPr>
      </w:pPr>
      <w:r w:rsidRPr="00C30EB2">
        <w:rPr>
          <w:rFonts w:ascii="Arial" w:hAnsi="Arial" w:cs="Arial"/>
        </w:rPr>
        <w:t xml:space="preserve">Zeithaml, V.A. (1988) 'Consumer Perceptions of Price, Quality, and Value: A Means-End Model and Synthesis of evidence,' </w:t>
      </w:r>
      <w:r w:rsidRPr="00C30EB2">
        <w:rPr>
          <w:rFonts w:ascii="Arial" w:hAnsi="Arial" w:cs="Arial"/>
          <w:i/>
          <w:iCs/>
        </w:rPr>
        <w:t>Journal of Marketing</w:t>
      </w:r>
      <w:r w:rsidRPr="00C30EB2">
        <w:rPr>
          <w:rFonts w:ascii="Arial" w:hAnsi="Arial" w:cs="Arial"/>
        </w:rPr>
        <w:t>, 52(3), pp. 2–22. https://doi.org/10.1177/002224298805200302.</w:t>
      </w:r>
    </w:p>
    <w:sectPr w:rsidR="00933932" w:rsidRPr="00C30EB2" w:rsidSect="00F92DE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BDBA5E" w14:textId="77777777" w:rsidR="005954D1" w:rsidRDefault="005954D1" w:rsidP="00F92DE7">
      <w:pPr>
        <w:spacing w:after="0" w:line="240" w:lineRule="auto"/>
      </w:pPr>
      <w:r>
        <w:separator/>
      </w:r>
    </w:p>
  </w:endnote>
  <w:endnote w:type="continuationSeparator" w:id="0">
    <w:p w14:paraId="6A587951" w14:textId="77777777" w:rsidR="005954D1" w:rsidRDefault="005954D1" w:rsidP="00F92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7171295"/>
      <w:docPartObj>
        <w:docPartGallery w:val="Page Numbers (Bottom of Page)"/>
        <w:docPartUnique/>
      </w:docPartObj>
    </w:sdtPr>
    <w:sdtEndPr>
      <w:rPr>
        <w:noProof/>
      </w:rPr>
    </w:sdtEndPr>
    <w:sdtContent>
      <w:p w14:paraId="709BE798" w14:textId="58696B7E" w:rsidR="00F92DE7" w:rsidRDefault="00F92D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763994" w14:textId="77777777" w:rsidR="00F92DE7" w:rsidRDefault="00F92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18DA3" w14:textId="77777777" w:rsidR="005954D1" w:rsidRDefault="005954D1" w:rsidP="00F92DE7">
      <w:pPr>
        <w:spacing w:after="0" w:line="240" w:lineRule="auto"/>
      </w:pPr>
      <w:r>
        <w:separator/>
      </w:r>
    </w:p>
  </w:footnote>
  <w:footnote w:type="continuationSeparator" w:id="0">
    <w:p w14:paraId="1190DEC0" w14:textId="77777777" w:rsidR="005954D1" w:rsidRDefault="005954D1" w:rsidP="00F92D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E74E9"/>
    <w:multiLevelType w:val="multilevel"/>
    <w:tmpl w:val="260605D8"/>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0F1287"/>
    <w:multiLevelType w:val="multilevel"/>
    <w:tmpl w:val="EB166A4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4767CF"/>
    <w:multiLevelType w:val="multilevel"/>
    <w:tmpl w:val="9A5ADBD2"/>
    <w:lvl w:ilvl="0">
      <w:start w:val="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532510"/>
    <w:multiLevelType w:val="multilevel"/>
    <w:tmpl w:val="1B8C0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5829BE"/>
    <w:multiLevelType w:val="multilevel"/>
    <w:tmpl w:val="53CAF1E4"/>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BC29DA"/>
    <w:multiLevelType w:val="multilevel"/>
    <w:tmpl w:val="A1D87C3E"/>
    <w:lvl w:ilvl="0">
      <w:start w:val="6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715845"/>
    <w:multiLevelType w:val="multilevel"/>
    <w:tmpl w:val="260605D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D90793"/>
    <w:multiLevelType w:val="multilevel"/>
    <w:tmpl w:val="260605D8"/>
    <w:lvl w:ilvl="0">
      <w:start w:val="7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492133"/>
    <w:multiLevelType w:val="hybridMultilevel"/>
    <w:tmpl w:val="BCF6C5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047FC4"/>
    <w:multiLevelType w:val="multilevel"/>
    <w:tmpl w:val="C16CC456"/>
    <w:lvl w:ilvl="0">
      <w:start w:val="6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D65D50"/>
    <w:multiLevelType w:val="multilevel"/>
    <w:tmpl w:val="260605D8"/>
    <w:lvl w:ilvl="0">
      <w:start w:val="4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A97E1A"/>
    <w:multiLevelType w:val="hybridMultilevel"/>
    <w:tmpl w:val="121E6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8013C8"/>
    <w:multiLevelType w:val="multilevel"/>
    <w:tmpl w:val="04B4BC56"/>
    <w:lvl w:ilvl="0">
      <w:start w:val="5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A0F0E7B"/>
    <w:multiLevelType w:val="multilevel"/>
    <w:tmpl w:val="7B726A28"/>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08E3682"/>
    <w:multiLevelType w:val="multilevel"/>
    <w:tmpl w:val="260605D8"/>
    <w:lvl w:ilvl="0">
      <w:start w:val="7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1DA0430"/>
    <w:multiLevelType w:val="multilevel"/>
    <w:tmpl w:val="CFF8F46A"/>
    <w:lvl w:ilvl="0">
      <w:start w:val="7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0A6C6F"/>
    <w:multiLevelType w:val="multilevel"/>
    <w:tmpl w:val="5AE8DD22"/>
    <w:lvl w:ilvl="0">
      <w:start w:val="7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5231ABA"/>
    <w:multiLevelType w:val="multilevel"/>
    <w:tmpl w:val="260605D8"/>
    <w:lvl w:ilvl="0">
      <w:start w:val="6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9C43795"/>
    <w:multiLevelType w:val="multilevel"/>
    <w:tmpl w:val="F75AD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491133E"/>
    <w:multiLevelType w:val="multilevel"/>
    <w:tmpl w:val="B2D056E0"/>
    <w:lvl w:ilvl="0">
      <w:start w:val="7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63F0740"/>
    <w:multiLevelType w:val="multilevel"/>
    <w:tmpl w:val="260605D8"/>
    <w:lvl w:ilvl="0">
      <w:start w:val="6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7564D05"/>
    <w:multiLevelType w:val="multilevel"/>
    <w:tmpl w:val="260605D8"/>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7E52443"/>
    <w:multiLevelType w:val="multilevel"/>
    <w:tmpl w:val="5AE8DD22"/>
    <w:lvl w:ilvl="0">
      <w:start w:val="7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121771"/>
    <w:multiLevelType w:val="multilevel"/>
    <w:tmpl w:val="10B090C0"/>
    <w:lvl w:ilvl="0">
      <w:start w:val="5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FFC1526"/>
    <w:multiLevelType w:val="multilevel"/>
    <w:tmpl w:val="260605D8"/>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F262D9"/>
    <w:multiLevelType w:val="multilevel"/>
    <w:tmpl w:val="260605D8"/>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9BF1C9E"/>
    <w:multiLevelType w:val="multilevel"/>
    <w:tmpl w:val="033C8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DCA3320"/>
    <w:multiLevelType w:val="multilevel"/>
    <w:tmpl w:val="260605D8"/>
    <w:lvl w:ilvl="0">
      <w:start w:val="5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E1E3DDF"/>
    <w:multiLevelType w:val="multilevel"/>
    <w:tmpl w:val="C82E1D10"/>
    <w:lvl w:ilvl="0">
      <w:start w:val="3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B094BD7"/>
    <w:multiLevelType w:val="multilevel"/>
    <w:tmpl w:val="5AE8DD22"/>
    <w:lvl w:ilvl="0">
      <w:start w:val="7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E461C08"/>
    <w:multiLevelType w:val="multilevel"/>
    <w:tmpl w:val="3FFE644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5320160">
    <w:abstractNumId w:val="11"/>
  </w:num>
  <w:num w:numId="2" w16cid:durableId="639581220">
    <w:abstractNumId w:val="18"/>
  </w:num>
  <w:num w:numId="3" w16cid:durableId="1162544678">
    <w:abstractNumId w:val="30"/>
  </w:num>
  <w:num w:numId="4" w16cid:durableId="1847862742">
    <w:abstractNumId w:val="1"/>
  </w:num>
  <w:num w:numId="5" w16cid:durableId="276068430">
    <w:abstractNumId w:val="13"/>
  </w:num>
  <w:num w:numId="6" w16cid:durableId="950166964">
    <w:abstractNumId w:val="4"/>
  </w:num>
  <w:num w:numId="7" w16cid:durableId="596793910">
    <w:abstractNumId w:val="28"/>
  </w:num>
  <w:num w:numId="8" w16cid:durableId="1320696139">
    <w:abstractNumId w:val="2"/>
  </w:num>
  <w:num w:numId="9" w16cid:durableId="1754938096">
    <w:abstractNumId w:val="12"/>
  </w:num>
  <w:num w:numId="10" w16cid:durableId="1422801850">
    <w:abstractNumId w:val="23"/>
  </w:num>
  <w:num w:numId="11" w16cid:durableId="1654792511">
    <w:abstractNumId w:val="5"/>
  </w:num>
  <w:num w:numId="12" w16cid:durableId="1237787946">
    <w:abstractNumId w:val="9"/>
  </w:num>
  <w:num w:numId="13" w16cid:durableId="256210903">
    <w:abstractNumId w:val="29"/>
  </w:num>
  <w:num w:numId="14" w16cid:durableId="786850864">
    <w:abstractNumId w:val="19"/>
  </w:num>
  <w:num w:numId="15" w16cid:durableId="246963400">
    <w:abstractNumId w:val="15"/>
  </w:num>
  <w:num w:numId="16" w16cid:durableId="1988977174">
    <w:abstractNumId w:val="16"/>
  </w:num>
  <w:num w:numId="17" w16cid:durableId="1598555798">
    <w:abstractNumId w:val="22"/>
  </w:num>
  <w:num w:numId="18" w16cid:durableId="1422676688">
    <w:abstractNumId w:val="8"/>
  </w:num>
  <w:num w:numId="19" w16cid:durableId="1371808857">
    <w:abstractNumId w:val="3"/>
  </w:num>
  <w:num w:numId="20" w16cid:durableId="1365474478">
    <w:abstractNumId w:val="6"/>
  </w:num>
  <w:num w:numId="21" w16cid:durableId="2056928546">
    <w:abstractNumId w:val="25"/>
  </w:num>
  <w:num w:numId="22" w16cid:durableId="1617903788">
    <w:abstractNumId w:val="0"/>
  </w:num>
  <w:num w:numId="23" w16cid:durableId="2067989202">
    <w:abstractNumId w:val="21"/>
  </w:num>
  <w:num w:numId="24" w16cid:durableId="2079814521">
    <w:abstractNumId w:val="24"/>
  </w:num>
  <w:num w:numId="25" w16cid:durableId="66459324">
    <w:abstractNumId w:val="10"/>
  </w:num>
  <w:num w:numId="26" w16cid:durableId="279924072">
    <w:abstractNumId w:val="27"/>
  </w:num>
  <w:num w:numId="27" w16cid:durableId="1535267233">
    <w:abstractNumId w:val="20"/>
  </w:num>
  <w:num w:numId="28" w16cid:durableId="2107578653">
    <w:abstractNumId w:val="17"/>
  </w:num>
  <w:num w:numId="29" w16cid:durableId="1220826929">
    <w:abstractNumId w:val="7"/>
  </w:num>
  <w:num w:numId="30" w16cid:durableId="1713378700">
    <w:abstractNumId w:val="14"/>
  </w:num>
  <w:num w:numId="31" w16cid:durableId="29826515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D76"/>
    <w:rsid w:val="00111B7B"/>
    <w:rsid w:val="0012553D"/>
    <w:rsid w:val="00207D34"/>
    <w:rsid w:val="00221636"/>
    <w:rsid w:val="002A1FD4"/>
    <w:rsid w:val="002B3F4E"/>
    <w:rsid w:val="003320C9"/>
    <w:rsid w:val="00361D91"/>
    <w:rsid w:val="004F375C"/>
    <w:rsid w:val="005954D1"/>
    <w:rsid w:val="00614242"/>
    <w:rsid w:val="00614DF3"/>
    <w:rsid w:val="00626041"/>
    <w:rsid w:val="00667D25"/>
    <w:rsid w:val="00741371"/>
    <w:rsid w:val="007C0435"/>
    <w:rsid w:val="007D2A23"/>
    <w:rsid w:val="007F5F84"/>
    <w:rsid w:val="00845F63"/>
    <w:rsid w:val="008846B5"/>
    <w:rsid w:val="00933932"/>
    <w:rsid w:val="00951D76"/>
    <w:rsid w:val="009F0DC4"/>
    <w:rsid w:val="00A26F97"/>
    <w:rsid w:val="00A52DF1"/>
    <w:rsid w:val="00A658D2"/>
    <w:rsid w:val="00AD4890"/>
    <w:rsid w:val="00B46D9E"/>
    <w:rsid w:val="00B944B5"/>
    <w:rsid w:val="00C30EB2"/>
    <w:rsid w:val="00CB4350"/>
    <w:rsid w:val="00D975B8"/>
    <w:rsid w:val="00DA3D69"/>
    <w:rsid w:val="00E43018"/>
    <w:rsid w:val="00EB46D4"/>
    <w:rsid w:val="00EB5CA6"/>
    <w:rsid w:val="00EC291C"/>
    <w:rsid w:val="00ED3D14"/>
    <w:rsid w:val="00F240AA"/>
    <w:rsid w:val="00F6650E"/>
    <w:rsid w:val="00F92DE7"/>
    <w:rsid w:val="00FD5592"/>
    <w:rsid w:val="00FF5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907C7"/>
  <w15:chartTrackingRefBased/>
  <w15:docId w15:val="{C863D0A6-733F-4473-88E9-0EB36EF65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ro-RO"/>
    </w:rPr>
  </w:style>
  <w:style w:type="paragraph" w:styleId="Heading1">
    <w:name w:val="heading 1"/>
    <w:basedOn w:val="Normal"/>
    <w:next w:val="Normal"/>
    <w:link w:val="Heading1Char"/>
    <w:uiPriority w:val="9"/>
    <w:qFormat/>
    <w:rsid w:val="00C30EB2"/>
    <w:pPr>
      <w:keepNext/>
      <w:keepLines/>
      <w:spacing w:before="360" w:after="80" w:line="360" w:lineRule="auto"/>
      <w:jc w:val="both"/>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C30EB2"/>
    <w:pPr>
      <w:keepNext/>
      <w:keepLines/>
      <w:spacing w:before="160" w:after="80" w:line="360" w:lineRule="auto"/>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951D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D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D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D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D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D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D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EB2"/>
    <w:rPr>
      <w:rFonts w:ascii="Arial" w:eastAsiaTheme="majorEastAsia" w:hAnsi="Arial" w:cstheme="majorBidi"/>
      <w:b/>
      <w:color w:val="000000" w:themeColor="text1"/>
      <w:sz w:val="28"/>
      <w:szCs w:val="40"/>
      <w:lang w:val="ro-RO"/>
    </w:rPr>
  </w:style>
  <w:style w:type="character" w:customStyle="1" w:styleId="Heading2Char">
    <w:name w:val="Heading 2 Char"/>
    <w:basedOn w:val="DefaultParagraphFont"/>
    <w:link w:val="Heading2"/>
    <w:uiPriority w:val="9"/>
    <w:rsid w:val="00C30EB2"/>
    <w:rPr>
      <w:rFonts w:ascii="Arial" w:eastAsiaTheme="majorEastAsia" w:hAnsi="Arial" w:cstheme="majorBidi"/>
      <w:b/>
      <w:color w:val="000000" w:themeColor="text1"/>
      <w:szCs w:val="32"/>
      <w:lang w:val="ro-RO"/>
    </w:rPr>
  </w:style>
  <w:style w:type="character" w:customStyle="1" w:styleId="Heading3Char">
    <w:name w:val="Heading 3 Char"/>
    <w:basedOn w:val="DefaultParagraphFont"/>
    <w:link w:val="Heading3"/>
    <w:uiPriority w:val="9"/>
    <w:semiHidden/>
    <w:rsid w:val="00951D76"/>
    <w:rPr>
      <w:rFonts w:eastAsiaTheme="majorEastAsia" w:cstheme="majorBidi"/>
      <w:color w:val="0F4761" w:themeColor="accent1" w:themeShade="BF"/>
      <w:sz w:val="28"/>
      <w:szCs w:val="28"/>
      <w:lang w:val="ro-RO"/>
    </w:rPr>
  </w:style>
  <w:style w:type="character" w:customStyle="1" w:styleId="Heading4Char">
    <w:name w:val="Heading 4 Char"/>
    <w:basedOn w:val="DefaultParagraphFont"/>
    <w:link w:val="Heading4"/>
    <w:uiPriority w:val="9"/>
    <w:semiHidden/>
    <w:rsid w:val="00951D76"/>
    <w:rPr>
      <w:rFonts w:eastAsiaTheme="majorEastAsia" w:cstheme="majorBidi"/>
      <w:i/>
      <w:iCs/>
      <w:color w:val="0F4761" w:themeColor="accent1" w:themeShade="BF"/>
      <w:lang w:val="ro-RO"/>
    </w:rPr>
  </w:style>
  <w:style w:type="character" w:customStyle="1" w:styleId="Heading5Char">
    <w:name w:val="Heading 5 Char"/>
    <w:basedOn w:val="DefaultParagraphFont"/>
    <w:link w:val="Heading5"/>
    <w:uiPriority w:val="9"/>
    <w:semiHidden/>
    <w:rsid w:val="00951D76"/>
    <w:rPr>
      <w:rFonts w:eastAsiaTheme="majorEastAsia" w:cstheme="majorBidi"/>
      <w:color w:val="0F4761" w:themeColor="accent1" w:themeShade="BF"/>
      <w:lang w:val="ro-RO"/>
    </w:rPr>
  </w:style>
  <w:style w:type="character" w:customStyle="1" w:styleId="Heading6Char">
    <w:name w:val="Heading 6 Char"/>
    <w:basedOn w:val="DefaultParagraphFont"/>
    <w:link w:val="Heading6"/>
    <w:uiPriority w:val="9"/>
    <w:semiHidden/>
    <w:rsid w:val="00951D76"/>
    <w:rPr>
      <w:rFonts w:eastAsiaTheme="majorEastAsia" w:cstheme="majorBidi"/>
      <w:i/>
      <w:iCs/>
      <w:color w:val="595959" w:themeColor="text1" w:themeTint="A6"/>
      <w:lang w:val="ro-RO"/>
    </w:rPr>
  </w:style>
  <w:style w:type="character" w:customStyle="1" w:styleId="Heading7Char">
    <w:name w:val="Heading 7 Char"/>
    <w:basedOn w:val="DefaultParagraphFont"/>
    <w:link w:val="Heading7"/>
    <w:uiPriority w:val="9"/>
    <w:semiHidden/>
    <w:rsid w:val="00951D76"/>
    <w:rPr>
      <w:rFonts w:eastAsiaTheme="majorEastAsia" w:cstheme="majorBidi"/>
      <w:color w:val="595959" w:themeColor="text1" w:themeTint="A6"/>
      <w:lang w:val="ro-RO"/>
    </w:rPr>
  </w:style>
  <w:style w:type="character" w:customStyle="1" w:styleId="Heading8Char">
    <w:name w:val="Heading 8 Char"/>
    <w:basedOn w:val="DefaultParagraphFont"/>
    <w:link w:val="Heading8"/>
    <w:uiPriority w:val="9"/>
    <w:semiHidden/>
    <w:rsid w:val="00951D76"/>
    <w:rPr>
      <w:rFonts w:eastAsiaTheme="majorEastAsia" w:cstheme="majorBidi"/>
      <w:i/>
      <w:iCs/>
      <w:color w:val="272727" w:themeColor="text1" w:themeTint="D8"/>
      <w:lang w:val="ro-RO"/>
    </w:rPr>
  </w:style>
  <w:style w:type="character" w:customStyle="1" w:styleId="Heading9Char">
    <w:name w:val="Heading 9 Char"/>
    <w:basedOn w:val="DefaultParagraphFont"/>
    <w:link w:val="Heading9"/>
    <w:uiPriority w:val="9"/>
    <w:semiHidden/>
    <w:rsid w:val="00951D76"/>
    <w:rPr>
      <w:rFonts w:eastAsiaTheme="majorEastAsia" w:cstheme="majorBidi"/>
      <w:color w:val="272727" w:themeColor="text1" w:themeTint="D8"/>
      <w:lang w:val="ro-RO"/>
    </w:rPr>
  </w:style>
  <w:style w:type="paragraph" w:styleId="Title">
    <w:name w:val="Title"/>
    <w:basedOn w:val="Normal"/>
    <w:next w:val="Normal"/>
    <w:link w:val="TitleChar"/>
    <w:uiPriority w:val="10"/>
    <w:qFormat/>
    <w:rsid w:val="00951D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D76"/>
    <w:rPr>
      <w:rFonts w:asciiTheme="majorHAnsi" w:eastAsiaTheme="majorEastAsia" w:hAnsiTheme="majorHAnsi" w:cstheme="majorBidi"/>
      <w:spacing w:val="-10"/>
      <w:kern w:val="28"/>
      <w:sz w:val="56"/>
      <w:szCs w:val="56"/>
      <w:lang w:val="ro-RO"/>
    </w:rPr>
  </w:style>
  <w:style w:type="paragraph" w:styleId="Subtitle">
    <w:name w:val="Subtitle"/>
    <w:basedOn w:val="Normal"/>
    <w:next w:val="Normal"/>
    <w:link w:val="SubtitleChar"/>
    <w:uiPriority w:val="11"/>
    <w:qFormat/>
    <w:rsid w:val="00951D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D76"/>
    <w:rPr>
      <w:rFonts w:eastAsiaTheme="majorEastAsia" w:cstheme="majorBidi"/>
      <w:color w:val="595959" w:themeColor="text1" w:themeTint="A6"/>
      <w:spacing w:val="15"/>
      <w:sz w:val="28"/>
      <w:szCs w:val="28"/>
      <w:lang w:val="ro-RO"/>
    </w:rPr>
  </w:style>
  <w:style w:type="paragraph" w:styleId="Quote">
    <w:name w:val="Quote"/>
    <w:basedOn w:val="Normal"/>
    <w:next w:val="Normal"/>
    <w:link w:val="QuoteChar"/>
    <w:uiPriority w:val="29"/>
    <w:qFormat/>
    <w:rsid w:val="00951D76"/>
    <w:pPr>
      <w:spacing w:before="160"/>
      <w:jc w:val="center"/>
    </w:pPr>
    <w:rPr>
      <w:i/>
      <w:iCs/>
      <w:color w:val="404040" w:themeColor="text1" w:themeTint="BF"/>
    </w:rPr>
  </w:style>
  <w:style w:type="character" w:customStyle="1" w:styleId="QuoteChar">
    <w:name w:val="Quote Char"/>
    <w:basedOn w:val="DefaultParagraphFont"/>
    <w:link w:val="Quote"/>
    <w:uiPriority w:val="29"/>
    <w:rsid w:val="00951D76"/>
    <w:rPr>
      <w:i/>
      <w:iCs/>
      <w:color w:val="404040" w:themeColor="text1" w:themeTint="BF"/>
      <w:lang w:val="ro-RO"/>
    </w:rPr>
  </w:style>
  <w:style w:type="paragraph" w:styleId="ListParagraph">
    <w:name w:val="List Paragraph"/>
    <w:basedOn w:val="Normal"/>
    <w:uiPriority w:val="34"/>
    <w:qFormat/>
    <w:rsid w:val="00951D76"/>
    <w:pPr>
      <w:ind w:left="720"/>
      <w:contextualSpacing/>
    </w:pPr>
  </w:style>
  <w:style w:type="character" w:styleId="IntenseEmphasis">
    <w:name w:val="Intense Emphasis"/>
    <w:basedOn w:val="DefaultParagraphFont"/>
    <w:uiPriority w:val="21"/>
    <w:qFormat/>
    <w:rsid w:val="00951D76"/>
    <w:rPr>
      <w:i/>
      <w:iCs/>
      <w:color w:val="0F4761" w:themeColor="accent1" w:themeShade="BF"/>
    </w:rPr>
  </w:style>
  <w:style w:type="paragraph" w:styleId="IntenseQuote">
    <w:name w:val="Intense Quote"/>
    <w:basedOn w:val="Normal"/>
    <w:next w:val="Normal"/>
    <w:link w:val="IntenseQuoteChar"/>
    <w:uiPriority w:val="30"/>
    <w:qFormat/>
    <w:rsid w:val="00951D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D76"/>
    <w:rPr>
      <w:i/>
      <w:iCs/>
      <w:color w:val="0F4761" w:themeColor="accent1" w:themeShade="BF"/>
      <w:lang w:val="ro-RO"/>
    </w:rPr>
  </w:style>
  <w:style w:type="character" w:styleId="IntenseReference">
    <w:name w:val="Intense Reference"/>
    <w:basedOn w:val="DefaultParagraphFont"/>
    <w:uiPriority w:val="32"/>
    <w:qFormat/>
    <w:rsid w:val="00951D76"/>
    <w:rPr>
      <w:b/>
      <w:bCs/>
      <w:smallCaps/>
      <w:color w:val="0F4761" w:themeColor="accent1" w:themeShade="BF"/>
      <w:spacing w:val="5"/>
    </w:rPr>
  </w:style>
  <w:style w:type="character" w:styleId="Hyperlink">
    <w:name w:val="Hyperlink"/>
    <w:basedOn w:val="DefaultParagraphFont"/>
    <w:uiPriority w:val="99"/>
    <w:unhideWhenUsed/>
    <w:rsid w:val="00111B7B"/>
    <w:rPr>
      <w:color w:val="467886" w:themeColor="hyperlink"/>
      <w:u w:val="single"/>
    </w:rPr>
  </w:style>
  <w:style w:type="character" w:styleId="UnresolvedMention">
    <w:name w:val="Unresolved Mention"/>
    <w:basedOn w:val="DefaultParagraphFont"/>
    <w:uiPriority w:val="99"/>
    <w:semiHidden/>
    <w:unhideWhenUsed/>
    <w:rsid w:val="00111B7B"/>
    <w:rPr>
      <w:color w:val="605E5C"/>
      <w:shd w:val="clear" w:color="auto" w:fill="E1DFDD"/>
    </w:rPr>
  </w:style>
  <w:style w:type="character" w:styleId="FollowedHyperlink">
    <w:name w:val="FollowedHyperlink"/>
    <w:basedOn w:val="DefaultParagraphFont"/>
    <w:uiPriority w:val="99"/>
    <w:semiHidden/>
    <w:unhideWhenUsed/>
    <w:rsid w:val="00111B7B"/>
    <w:rPr>
      <w:color w:val="96607D" w:themeColor="followedHyperlink"/>
      <w:u w:val="single"/>
    </w:rPr>
  </w:style>
  <w:style w:type="paragraph" w:styleId="NormalWeb">
    <w:name w:val="Normal (Web)"/>
    <w:basedOn w:val="Normal"/>
    <w:uiPriority w:val="99"/>
    <w:semiHidden/>
    <w:unhideWhenUsed/>
    <w:rsid w:val="00845F63"/>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url">
    <w:name w:val="url"/>
    <w:basedOn w:val="DefaultParagraphFont"/>
    <w:rsid w:val="00845F63"/>
  </w:style>
  <w:style w:type="paragraph" w:styleId="TOCHeading">
    <w:name w:val="TOC Heading"/>
    <w:basedOn w:val="Heading1"/>
    <w:next w:val="Normal"/>
    <w:uiPriority w:val="39"/>
    <w:unhideWhenUsed/>
    <w:qFormat/>
    <w:rsid w:val="00DA3D69"/>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DA3D69"/>
    <w:pPr>
      <w:spacing w:after="100"/>
    </w:pPr>
  </w:style>
  <w:style w:type="paragraph" w:styleId="TOC2">
    <w:name w:val="toc 2"/>
    <w:basedOn w:val="Normal"/>
    <w:next w:val="Normal"/>
    <w:autoRedefine/>
    <w:uiPriority w:val="39"/>
    <w:unhideWhenUsed/>
    <w:rsid w:val="00DA3D69"/>
    <w:pPr>
      <w:spacing w:after="100"/>
      <w:ind w:left="240"/>
    </w:pPr>
  </w:style>
  <w:style w:type="paragraph" w:styleId="Header">
    <w:name w:val="header"/>
    <w:basedOn w:val="Normal"/>
    <w:link w:val="HeaderChar"/>
    <w:uiPriority w:val="99"/>
    <w:unhideWhenUsed/>
    <w:rsid w:val="00F92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DE7"/>
    <w:rPr>
      <w:lang w:val="ro-RO"/>
    </w:rPr>
  </w:style>
  <w:style w:type="paragraph" w:styleId="Footer">
    <w:name w:val="footer"/>
    <w:basedOn w:val="Normal"/>
    <w:link w:val="FooterChar"/>
    <w:uiPriority w:val="99"/>
    <w:unhideWhenUsed/>
    <w:rsid w:val="00F92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DE7"/>
    <w:rPr>
      <w:lang w:val="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760367">
      <w:bodyDiv w:val="1"/>
      <w:marLeft w:val="0"/>
      <w:marRight w:val="0"/>
      <w:marTop w:val="0"/>
      <w:marBottom w:val="0"/>
      <w:divBdr>
        <w:top w:val="none" w:sz="0" w:space="0" w:color="auto"/>
        <w:left w:val="none" w:sz="0" w:space="0" w:color="auto"/>
        <w:bottom w:val="none" w:sz="0" w:space="0" w:color="auto"/>
        <w:right w:val="none" w:sz="0" w:space="0" w:color="auto"/>
      </w:divBdr>
      <w:divsChild>
        <w:div w:id="754284776">
          <w:marLeft w:val="-720"/>
          <w:marRight w:val="0"/>
          <w:marTop w:val="0"/>
          <w:marBottom w:val="0"/>
          <w:divBdr>
            <w:top w:val="none" w:sz="0" w:space="0" w:color="auto"/>
            <w:left w:val="none" w:sz="0" w:space="0" w:color="auto"/>
            <w:bottom w:val="none" w:sz="0" w:space="0" w:color="auto"/>
            <w:right w:val="none" w:sz="0" w:space="0" w:color="auto"/>
          </w:divBdr>
        </w:div>
      </w:divsChild>
    </w:div>
    <w:div w:id="25835405">
      <w:bodyDiv w:val="1"/>
      <w:marLeft w:val="0"/>
      <w:marRight w:val="0"/>
      <w:marTop w:val="0"/>
      <w:marBottom w:val="0"/>
      <w:divBdr>
        <w:top w:val="none" w:sz="0" w:space="0" w:color="auto"/>
        <w:left w:val="none" w:sz="0" w:space="0" w:color="auto"/>
        <w:bottom w:val="none" w:sz="0" w:space="0" w:color="auto"/>
        <w:right w:val="none" w:sz="0" w:space="0" w:color="auto"/>
      </w:divBdr>
      <w:divsChild>
        <w:div w:id="1480538516">
          <w:marLeft w:val="-720"/>
          <w:marRight w:val="0"/>
          <w:marTop w:val="0"/>
          <w:marBottom w:val="0"/>
          <w:divBdr>
            <w:top w:val="none" w:sz="0" w:space="0" w:color="auto"/>
            <w:left w:val="none" w:sz="0" w:space="0" w:color="auto"/>
            <w:bottom w:val="none" w:sz="0" w:space="0" w:color="auto"/>
            <w:right w:val="none" w:sz="0" w:space="0" w:color="auto"/>
          </w:divBdr>
        </w:div>
      </w:divsChild>
    </w:div>
    <w:div w:id="38477490">
      <w:bodyDiv w:val="1"/>
      <w:marLeft w:val="0"/>
      <w:marRight w:val="0"/>
      <w:marTop w:val="0"/>
      <w:marBottom w:val="0"/>
      <w:divBdr>
        <w:top w:val="none" w:sz="0" w:space="0" w:color="auto"/>
        <w:left w:val="none" w:sz="0" w:space="0" w:color="auto"/>
        <w:bottom w:val="none" w:sz="0" w:space="0" w:color="auto"/>
        <w:right w:val="none" w:sz="0" w:space="0" w:color="auto"/>
      </w:divBdr>
      <w:divsChild>
        <w:div w:id="1092437394">
          <w:marLeft w:val="-720"/>
          <w:marRight w:val="0"/>
          <w:marTop w:val="0"/>
          <w:marBottom w:val="0"/>
          <w:divBdr>
            <w:top w:val="none" w:sz="0" w:space="0" w:color="auto"/>
            <w:left w:val="none" w:sz="0" w:space="0" w:color="auto"/>
            <w:bottom w:val="none" w:sz="0" w:space="0" w:color="auto"/>
            <w:right w:val="none" w:sz="0" w:space="0" w:color="auto"/>
          </w:divBdr>
        </w:div>
      </w:divsChild>
    </w:div>
    <w:div w:id="41565487">
      <w:bodyDiv w:val="1"/>
      <w:marLeft w:val="0"/>
      <w:marRight w:val="0"/>
      <w:marTop w:val="0"/>
      <w:marBottom w:val="0"/>
      <w:divBdr>
        <w:top w:val="none" w:sz="0" w:space="0" w:color="auto"/>
        <w:left w:val="none" w:sz="0" w:space="0" w:color="auto"/>
        <w:bottom w:val="none" w:sz="0" w:space="0" w:color="auto"/>
        <w:right w:val="none" w:sz="0" w:space="0" w:color="auto"/>
      </w:divBdr>
      <w:divsChild>
        <w:div w:id="1437597956">
          <w:marLeft w:val="-720"/>
          <w:marRight w:val="0"/>
          <w:marTop w:val="0"/>
          <w:marBottom w:val="0"/>
          <w:divBdr>
            <w:top w:val="none" w:sz="0" w:space="0" w:color="auto"/>
            <w:left w:val="none" w:sz="0" w:space="0" w:color="auto"/>
            <w:bottom w:val="none" w:sz="0" w:space="0" w:color="auto"/>
            <w:right w:val="none" w:sz="0" w:space="0" w:color="auto"/>
          </w:divBdr>
        </w:div>
      </w:divsChild>
    </w:div>
    <w:div w:id="56361921">
      <w:bodyDiv w:val="1"/>
      <w:marLeft w:val="0"/>
      <w:marRight w:val="0"/>
      <w:marTop w:val="0"/>
      <w:marBottom w:val="0"/>
      <w:divBdr>
        <w:top w:val="none" w:sz="0" w:space="0" w:color="auto"/>
        <w:left w:val="none" w:sz="0" w:space="0" w:color="auto"/>
        <w:bottom w:val="none" w:sz="0" w:space="0" w:color="auto"/>
        <w:right w:val="none" w:sz="0" w:space="0" w:color="auto"/>
      </w:divBdr>
      <w:divsChild>
        <w:div w:id="1919511816">
          <w:marLeft w:val="-720"/>
          <w:marRight w:val="0"/>
          <w:marTop w:val="0"/>
          <w:marBottom w:val="0"/>
          <w:divBdr>
            <w:top w:val="none" w:sz="0" w:space="0" w:color="auto"/>
            <w:left w:val="none" w:sz="0" w:space="0" w:color="auto"/>
            <w:bottom w:val="none" w:sz="0" w:space="0" w:color="auto"/>
            <w:right w:val="none" w:sz="0" w:space="0" w:color="auto"/>
          </w:divBdr>
        </w:div>
      </w:divsChild>
    </w:div>
    <w:div w:id="64300095">
      <w:bodyDiv w:val="1"/>
      <w:marLeft w:val="0"/>
      <w:marRight w:val="0"/>
      <w:marTop w:val="0"/>
      <w:marBottom w:val="0"/>
      <w:divBdr>
        <w:top w:val="none" w:sz="0" w:space="0" w:color="auto"/>
        <w:left w:val="none" w:sz="0" w:space="0" w:color="auto"/>
        <w:bottom w:val="none" w:sz="0" w:space="0" w:color="auto"/>
        <w:right w:val="none" w:sz="0" w:space="0" w:color="auto"/>
      </w:divBdr>
      <w:divsChild>
        <w:div w:id="770659651">
          <w:marLeft w:val="-720"/>
          <w:marRight w:val="0"/>
          <w:marTop w:val="0"/>
          <w:marBottom w:val="0"/>
          <w:divBdr>
            <w:top w:val="none" w:sz="0" w:space="0" w:color="auto"/>
            <w:left w:val="none" w:sz="0" w:space="0" w:color="auto"/>
            <w:bottom w:val="none" w:sz="0" w:space="0" w:color="auto"/>
            <w:right w:val="none" w:sz="0" w:space="0" w:color="auto"/>
          </w:divBdr>
        </w:div>
      </w:divsChild>
    </w:div>
    <w:div w:id="70782432">
      <w:bodyDiv w:val="1"/>
      <w:marLeft w:val="0"/>
      <w:marRight w:val="0"/>
      <w:marTop w:val="0"/>
      <w:marBottom w:val="0"/>
      <w:divBdr>
        <w:top w:val="none" w:sz="0" w:space="0" w:color="auto"/>
        <w:left w:val="none" w:sz="0" w:space="0" w:color="auto"/>
        <w:bottom w:val="none" w:sz="0" w:space="0" w:color="auto"/>
        <w:right w:val="none" w:sz="0" w:space="0" w:color="auto"/>
      </w:divBdr>
      <w:divsChild>
        <w:div w:id="1568034968">
          <w:marLeft w:val="-720"/>
          <w:marRight w:val="0"/>
          <w:marTop w:val="0"/>
          <w:marBottom w:val="0"/>
          <w:divBdr>
            <w:top w:val="none" w:sz="0" w:space="0" w:color="auto"/>
            <w:left w:val="none" w:sz="0" w:space="0" w:color="auto"/>
            <w:bottom w:val="none" w:sz="0" w:space="0" w:color="auto"/>
            <w:right w:val="none" w:sz="0" w:space="0" w:color="auto"/>
          </w:divBdr>
        </w:div>
      </w:divsChild>
    </w:div>
    <w:div w:id="81027892">
      <w:bodyDiv w:val="1"/>
      <w:marLeft w:val="0"/>
      <w:marRight w:val="0"/>
      <w:marTop w:val="0"/>
      <w:marBottom w:val="0"/>
      <w:divBdr>
        <w:top w:val="none" w:sz="0" w:space="0" w:color="auto"/>
        <w:left w:val="none" w:sz="0" w:space="0" w:color="auto"/>
        <w:bottom w:val="none" w:sz="0" w:space="0" w:color="auto"/>
        <w:right w:val="none" w:sz="0" w:space="0" w:color="auto"/>
      </w:divBdr>
      <w:divsChild>
        <w:div w:id="126820975">
          <w:marLeft w:val="-720"/>
          <w:marRight w:val="0"/>
          <w:marTop w:val="0"/>
          <w:marBottom w:val="0"/>
          <w:divBdr>
            <w:top w:val="none" w:sz="0" w:space="0" w:color="auto"/>
            <w:left w:val="none" w:sz="0" w:space="0" w:color="auto"/>
            <w:bottom w:val="none" w:sz="0" w:space="0" w:color="auto"/>
            <w:right w:val="none" w:sz="0" w:space="0" w:color="auto"/>
          </w:divBdr>
        </w:div>
      </w:divsChild>
    </w:div>
    <w:div w:id="110250913">
      <w:bodyDiv w:val="1"/>
      <w:marLeft w:val="0"/>
      <w:marRight w:val="0"/>
      <w:marTop w:val="0"/>
      <w:marBottom w:val="0"/>
      <w:divBdr>
        <w:top w:val="none" w:sz="0" w:space="0" w:color="auto"/>
        <w:left w:val="none" w:sz="0" w:space="0" w:color="auto"/>
        <w:bottom w:val="none" w:sz="0" w:space="0" w:color="auto"/>
        <w:right w:val="none" w:sz="0" w:space="0" w:color="auto"/>
      </w:divBdr>
      <w:divsChild>
        <w:div w:id="36513648">
          <w:marLeft w:val="-720"/>
          <w:marRight w:val="0"/>
          <w:marTop w:val="0"/>
          <w:marBottom w:val="0"/>
          <w:divBdr>
            <w:top w:val="none" w:sz="0" w:space="0" w:color="auto"/>
            <w:left w:val="none" w:sz="0" w:space="0" w:color="auto"/>
            <w:bottom w:val="none" w:sz="0" w:space="0" w:color="auto"/>
            <w:right w:val="none" w:sz="0" w:space="0" w:color="auto"/>
          </w:divBdr>
        </w:div>
      </w:divsChild>
    </w:div>
    <w:div w:id="114643065">
      <w:bodyDiv w:val="1"/>
      <w:marLeft w:val="0"/>
      <w:marRight w:val="0"/>
      <w:marTop w:val="0"/>
      <w:marBottom w:val="0"/>
      <w:divBdr>
        <w:top w:val="none" w:sz="0" w:space="0" w:color="auto"/>
        <w:left w:val="none" w:sz="0" w:space="0" w:color="auto"/>
        <w:bottom w:val="none" w:sz="0" w:space="0" w:color="auto"/>
        <w:right w:val="none" w:sz="0" w:space="0" w:color="auto"/>
      </w:divBdr>
      <w:divsChild>
        <w:div w:id="56825207">
          <w:marLeft w:val="-720"/>
          <w:marRight w:val="0"/>
          <w:marTop w:val="0"/>
          <w:marBottom w:val="0"/>
          <w:divBdr>
            <w:top w:val="none" w:sz="0" w:space="0" w:color="auto"/>
            <w:left w:val="none" w:sz="0" w:space="0" w:color="auto"/>
            <w:bottom w:val="none" w:sz="0" w:space="0" w:color="auto"/>
            <w:right w:val="none" w:sz="0" w:space="0" w:color="auto"/>
          </w:divBdr>
        </w:div>
      </w:divsChild>
    </w:div>
    <w:div w:id="123623776">
      <w:bodyDiv w:val="1"/>
      <w:marLeft w:val="0"/>
      <w:marRight w:val="0"/>
      <w:marTop w:val="0"/>
      <w:marBottom w:val="0"/>
      <w:divBdr>
        <w:top w:val="none" w:sz="0" w:space="0" w:color="auto"/>
        <w:left w:val="none" w:sz="0" w:space="0" w:color="auto"/>
        <w:bottom w:val="none" w:sz="0" w:space="0" w:color="auto"/>
        <w:right w:val="none" w:sz="0" w:space="0" w:color="auto"/>
      </w:divBdr>
      <w:divsChild>
        <w:div w:id="1230724917">
          <w:marLeft w:val="-720"/>
          <w:marRight w:val="0"/>
          <w:marTop w:val="0"/>
          <w:marBottom w:val="0"/>
          <w:divBdr>
            <w:top w:val="none" w:sz="0" w:space="0" w:color="auto"/>
            <w:left w:val="none" w:sz="0" w:space="0" w:color="auto"/>
            <w:bottom w:val="none" w:sz="0" w:space="0" w:color="auto"/>
            <w:right w:val="none" w:sz="0" w:space="0" w:color="auto"/>
          </w:divBdr>
        </w:div>
      </w:divsChild>
    </w:div>
    <w:div w:id="141585815">
      <w:bodyDiv w:val="1"/>
      <w:marLeft w:val="0"/>
      <w:marRight w:val="0"/>
      <w:marTop w:val="0"/>
      <w:marBottom w:val="0"/>
      <w:divBdr>
        <w:top w:val="none" w:sz="0" w:space="0" w:color="auto"/>
        <w:left w:val="none" w:sz="0" w:space="0" w:color="auto"/>
        <w:bottom w:val="none" w:sz="0" w:space="0" w:color="auto"/>
        <w:right w:val="none" w:sz="0" w:space="0" w:color="auto"/>
      </w:divBdr>
      <w:divsChild>
        <w:div w:id="698510093">
          <w:marLeft w:val="-720"/>
          <w:marRight w:val="0"/>
          <w:marTop w:val="0"/>
          <w:marBottom w:val="0"/>
          <w:divBdr>
            <w:top w:val="none" w:sz="0" w:space="0" w:color="auto"/>
            <w:left w:val="none" w:sz="0" w:space="0" w:color="auto"/>
            <w:bottom w:val="none" w:sz="0" w:space="0" w:color="auto"/>
            <w:right w:val="none" w:sz="0" w:space="0" w:color="auto"/>
          </w:divBdr>
        </w:div>
      </w:divsChild>
    </w:div>
    <w:div w:id="144009441">
      <w:bodyDiv w:val="1"/>
      <w:marLeft w:val="0"/>
      <w:marRight w:val="0"/>
      <w:marTop w:val="0"/>
      <w:marBottom w:val="0"/>
      <w:divBdr>
        <w:top w:val="none" w:sz="0" w:space="0" w:color="auto"/>
        <w:left w:val="none" w:sz="0" w:space="0" w:color="auto"/>
        <w:bottom w:val="none" w:sz="0" w:space="0" w:color="auto"/>
        <w:right w:val="none" w:sz="0" w:space="0" w:color="auto"/>
      </w:divBdr>
      <w:divsChild>
        <w:div w:id="2136950509">
          <w:marLeft w:val="-720"/>
          <w:marRight w:val="0"/>
          <w:marTop w:val="0"/>
          <w:marBottom w:val="0"/>
          <w:divBdr>
            <w:top w:val="none" w:sz="0" w:space="0" w:color="auto"/>
            <w:left w:val="none" w:sz="0" w:space="0" w:color="auto"/>
            <w:bottom w:val="none" w:sz="0" w:space="0" w:color="auto"/>
            <w:right w:val="none" w:sz="0" w:space="0" w:color="auto"/>
          </w:divBdr>
        </w:div>
      </w:divsChild>
    </w:div>
    <w:div w:id="171187989">
      <w:bodyDiv w:val="1"/>
      <w:marLeft w:val="0"/>
      <w:marRight w:val="0"/>
      <w:marTop w:val="0"/>
      <w:marBottom w:val="0"/>
      <w:divBdr>
        <w:top w:val="none" w:sz="0" w:space="0" w:color="auto"/>
        <w:left w:val="none" w:sz="0" w:space="0" w:color="auto"/>
        <w:bottom w:val="none" w:sz="0" w:space="0" w:color="auto"/>
        <w:right w:val="none" w:sz="0" w:space="0" w:color="auto"/>
      </w:divBdr>
      <w:divsChild>
        <w:div w:id="1798907270">
          <w:marLeft w:val="-720"/>
          <w:marRight w:val="0"/>
          <w:marTop w:val="0"/>
          <w:marBottom w:val="0"/>
          <w:divBdr>
            <w:top w:val="none" w:sz="0" w:space="0" w:color="auto"/>
            <w:left w:val="none" w:sz="0" w:space="0" w:color="auto"/>
            <w:bottom w:val="none" w:sz="0" w:space="0" w:color="auto"/>
            <w:right w:val="none" w:sz="0" w:space="0" w:color="auto"/>
          </w:divBdr>
        </w:div>
      </w:divsChild>
    </w:div>
    <w:div w:id="191184949">
      <w:bodyDiv w:val="1"/>
      <w:marLeft w:val="0"/>
      <w:marRight w:val="0"/>
      <w:marTop w:val="0"/>
      <w:marBottom w:val="0"/>
      <w:divBdr>
        <w:top w:val="none" w:sz="0" w:space="0" w:color="auto"/>
        <w:left w:val="none" w:sz="0" w:space="0" w:color="auto"/>
        <w:bottom w:val="none" w:sz="0" w:space="0" w:color="auto"/>
        <w:right w:val="none" w:sz="0" w:space="0" w:color="auto"/>
      </w:divBdr>
      <w:divsChild>
        <w:div w:id="1901287674">
          <w:marLeft w:val="-720"/>
          <w:marRight w:val="0"/>
          <w:marTop w:val="0"/>
          <w:marBottom w:val="0"/>
          <w:divBdr>
            <w:top w:val="none" w:sz="0" w:space="0" w:color="auto"/>
            <w:left w:val="none" w:sz="0" w:space="0" w:color="auto"/>
            <w:bottom w:val="none" w:sz="0" w:space="0" w:color="auto"/>
            <w:right w:val="none" w:sz="0" w:space="0" w:color="auto"/>
          </w:divBdr>
        </w:div>
      </w:divsChild>
    </w:div>
    <w:div w:id="198394158">
      <w:bodyDiv w:val="1"/>
      <w:marLeft w:val="0"/>
      <w:marRight w:val="0"/>
      <w:marTop w:val="0"/>
      <w:marBottom w:val="0"/>
      <w:divBdr>
        <w:top w:val="none" w:sz="0" w:space="0" w:color="auto"/>
        <w:left w:val="none" w:sz="0" w:space="0" w:color="auto"/>
        <w:bottom w:val="none" w:sz="0" w:space="0" w:color="auto"/>
        <w:right w:val="none" w:sz="0" w:space="0" w:color="auto"/>
      </w:divBdr>
      <w:divsChild>
        <w:div w:id="469707082">
          <w:marLeft w:val="-720"/>
          <w:marRight w:val="0"/>
          <w:marTop w:val="0"/>
          <w:marBottom w:val="0"/>
          <w:divBdr>
            <w:top w:val="none" w:sz="0" w:space="0" w:color="auto"/>
            <w:left w:val="none" w:sz="0" w:space="0" w:color="auto"/>
            <w:bottom w:val="none" w:sz="0" w:space="0" w:color="auto"/>
            <w:right w:val="none" w:sz="0" w:space="0" w:color="auto"/>
          </w:divBdr>
        </w:div>
      </w:divsChild>
    </w:div>
    <w:div w:id="203448156">
      <w:bodyDiv w:val="1"/>
      <w:marLeft w:val="0"/>
      <w:marRight w:val="0"/>
      <w:marTop w:val="0"/>
      <w:marBottom w:val="0"/>
      <w:divBdr>
        <w:top w:val="none" w:sz="0" w:space="0" w:color="auto"/>
        <w:left w:val="none" w:sz="0" w:space="0" w:color="auto"/>
        <w:bottom w:val="none" w:sz="0" w:space="0" w:color="auto"/>
        <w:right w:val="none" w:sz="0" w:space="0" w:color="auto"/>
      </w:divBdr>
      <w:divsChild>
        <w:div w:id="1694262516">
          <w:marLeft w:val="-720"/>
          <w:marRight w:val="0"/>
          <w:marTop w:val="0"/>
          <w:marBottom w:val="0"/>
          <w:divBdr>
            <w:top w:val="none" w:sz="0" w:space="0" w:color="auto"/>
            <w:left w:val="none" w:sz="0" w:space="0" w:color="auto"/>
            <w:bottom w:val="none" w:sz="0" w:space="0" w:color="auto"/>
            <w:right w:val="none" w:sz="0" w:space="0" w:color="auto"/>
          </w:divBdr>
        </w:div>
      </w:divsChild>
    </w:div>
    <w:div w:id="224919619">
      <w:bodyDiv w:val="1"/>
      <w:marLeft w:val="0"/>
      <w:marRight w:val="0"/>
      <w:marTop w:val="0"/>
      <w:marBottom w:val="0"/>
      <w:divBdr>
        <w:top w:val="none" w:sz="0" w:space="0" w:color="auto"/>
        <w:left w:val="none" w:sz="0" w:space="0" w:color="auto"/>
        <w:bottom w:val="none" w:sz="0" w:space="0" w:color="auto"/>
        <w:right w:val="none" w:sz="0" w:space="0" w:color="auto"/>
      </w:divBdr>
      <w:divsChild>
        <w:div w:id="289094340">
          <w:marLeft w:val="-720"/>
          <w:marRight w:val="0"/>
          <w:marTop w:val="0"/>
          <w:marBottom w:val="0"/>
          <w:divBdr>
            <w:top w:val="none" w:sz="0" w:space="0" w:color="auto"/>
            <w:left w:val="none" w:sz="0" w:space="0" w:color="auto"/>
            <w:bottom w:val="none" w:sz="0" w:space="0" w:color="auto"/>
            <w:right w:val="none" w:sz="0" w:space="0" w:color="auto"/>
          </w:divBdr>
        </w:div>
      </w:divsChild>
    </w:div>
    <w:div w:id="240720189">
      <w:bodyDiv w:val="1"/>
      <w:marLeft w:val="0"/>
      <w:marRight w:val="0"/>
      <w:marTop w:val="0"/>
      <w:marBottom w:val="0"/>
      <w:divBdr>
        <w:top w:val="none" w:sz="0" w:space="0" w:color="auto"/>
        <w:left w:val="none" w:sz="0" w:space="0" w:color="auto"/>
        <w:bottom w:val="none" w:sz="0" w:space="0" w:color="auto"/>
        <w:right w:val="none" w:sz="0" w:space="0" w:color="auto"/>
      </w:divBdr>
      <w:divsChild>
        <w:div w:id="413280336">
          <w:marLeft w:val="-720"/>
          <w:marRight w:val="0"/>
          <w:marTop w:val="0"/>
          <w:marBottom w:val="0"/>
          <w:divBdr>
            <w:top w:val="none" w:sz="0" w:space="0" w:color="auto"/>
            <w:left w:val="none" w:sz="0" w:space="0" w:color="auto"/>
            <w:bottom w:val="none" w:sz="0" w:space="0" w:color="auto"/>
            <w:right w:val="none" w:sz="0" w:space="0" w:color="auto"/>
          </w:divBdr>
        </w:div>
      </w:divsChild>
    </w:div>
    <w:div w:id="288710250">
      <w:bodyDiv w:val="1"/>
      <w:marLeft w:val="0"/>
      <w:marRight w:val="0"/>
      <w:marTop w:val="0"/>
      <w:marBottom w:val="0"/>
      <w:divBdr>
        <w:top w:val="none" w:sz="0" w:space="0" w:color="auto"/>
        <w:left w:val="none" w:sz="0" w:space="0" w:color="auto"/>
        <w:bottom w:val="none" w:sz="0" w:space="0" w:color="auto"/>
        <w:right w:val="none" w:sz="0" w:space="0" w:color="auto"/>
      </w:divBdr>
      <w:divsChild>
        <w:div w:id="2058507384">
          <w:marLeft w:val="-720"/>
          <w:marRight w:val="0"/>
          <w:marTop w:val="0"/>
          <w:marBottom w:val="0"/>
          <w:divBdr>
            <w:top w:val="none" w:sz="0" w:space="0" w:color="auto"/>
            <w:left w:val="none" w:sz="0" w:space="0" w:color="auto"/>
            <w:bottom w:val="none" w:sz="0" w:space="0" w:color="auto"/>
            <w:right w:val="none" w:sz="0" w:space="0" w:color="auto"/>
          </w:divBdr>
        </w:div>
      </w:divsChild>
    </w:div>
    <w:div w:id="305673289">
      <w:bodyDiv w:val="1"/>
      <w:marLeft w:val="0"/>
      <w:marRight w:val="0"/>
      <w:marTop w:val="0"/>
      <w:marBottom w:val="0"/>
      <w:divBdr>
        <w:top w:val="none" w:sz="0" w:space="0" w:color="auto"/>
        <w:left w:val="none" w:sz="0" w:space="0" w:color="auto"/>
        <w:bottom w:val="none" w:sz="0" w:space="0" w:color="auto"/>
        <w:right w:val="none" w:sz="0" w:space="0" w:color="auto"/>
      </w:divBdr>
      <w:divsChild>
        <w:div w:id="1168136555">
          <w:marLeft w:val="-720"/>
          <w:marRight w:val="0"/>
          <w:marTop w:val="0"/>
          <w:marBottom w:val="0"/>
          <w:divBdr>
            <w:top w:val="none" w:sz="0" w:space="0" w:color="auto"/>
            <w:left w:val="none" w:sz="0" w:space="0" w:color="auto"/>
            <w:bottom w:val="none" w:sz="0" w:space="0" w:color="auto"/>
            <w:right w:val="none" w:sz="0" w:space="0" w:color="auto"/>
          </w:divBdr>
        </w:div>
      </w:divsChild>
    </w:div>
    <w:div w:id="308480511">
      <w:bodyDiv w:val="1"/>
      <w:marLeft w:val="0"/>
      <w:marRight w:val="0"/>
      <w:marTop w:val="0"/>
      <w:marBottom w:val="0"/>
      <w:divBdr>
        <w:top w:val="none" w:sz="0" w:space="0" w:color="auto"/>
        <w:left w:val="none" w:sz="0" w:space="0" w:color="auto"/>
        <w:bottom w:val="none" w:sz="0" w:space="0" w:color="auto"/>
        <w:right w:val="none" w:sz="0" w:space="0" w:color="auto"/>
      </w:divBdr>
      <w:divsChild>
        <w:div w:id="655575286">
          <w:marLeft w:val="0"/>
          <w:marRight w:val="0"/>
          <w:marTop w:val="0"/>
          <w:marBottom w:val="0"/>
          <w:divBdr>
            <w:top w:val="none" w:sz="0" w:space="0" w:color="auto"/>
            <w:left w:val="none" w:sz="0" w:space="0" w:color="auto"/>
            <w:bottom w:val="none" w:sz="0" w:space="0" w:color="auto"/>
            <w:right w:val="none" w:sz="0" w:space="0" w:color="auto"/>
          </w:divBdr>
          <w:divsChild>
            <w:div w:id="104576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942980">
      <w:bodyDiv w:val="1"/>
      <w:marLeft w:val="0"/>
      <w:marRight w:val="0"/>
      <w:marTop w:val="0"/>
      <w:marBottom w:val="0"/>
      <w:divBdr>
        <w:top w:val="none" w:sz="0" w:space="0" w:color="auto"/>
        <w:left w:val="none" w:sz="0" w:space="0" w:color="auto"/>
        <w:bottom w:val="none" w:sz="0" w:space="0" w:color="auto"/>
        <w:right w:val="none" w:sz="0" w:space="0" w:color="auto"/>
      </w:divBdr>
    </w:div>
    <w:div w:id="320889276">
      <w:bodyDiv w:val="1"/>
      <w:marLeft w:val="0"/>
      <w:marRight w:val="0"/>
      <w:marTop w:val="0"/>
      <w:marBottom w:val="0"/>
      <w:divBdr>
        <w:top w:val="none" w:sz="0" w:space="0" w:color="auto"/>
        <w:left w:val="none" w:sz="0" w:space="0" w:color="auto"/>
        <w:bottom w:val="none" w:sz="0" w:space="0" w:color="auto"/>
        <w:right w:val="none" w:sz="0" w:space="0" w:color="auto"/>
      </w:divBdr>
      <w:divsChild>
        <w:div w:id="1452817746">
          <w:marLeft w:val="-720"/>
          <w:marRight w:val="0"/>
          <w:marTop w:val="0"/>
          <w:marBottom w:val="0"/>
          <w:divBdr>
            <w:top w:val="none" w:sz="0" w:space="0" w:color="auto"/>
            <w:left w:val="none" w:sz="0" w:space="0" w:color="auto"/>
            <w:bottom w:val="none" w:sz="0" w:space="0" w:color="auto"/>
            <w:right w:val="none" w:sz="0" w:space="0" w:color="auto"/>
          </w:divBdr>
        </w:div>
      </w:divsChild>
    </w:div>
    <w:div w:id="329913598">
      <w:bodyDiv w:val="1"/>
      <w:marLeft w:val="0"/>
      <w:marRight w:val="0"/>
      <w:marTop w:val="0"/>
      <w:marBottom w:val="0"/>
      <w:divBdr>
        <w:top w:val="none" w:sz="0" w:space="0" w:color="auto"/>
        <w:left w:val="none" w:sz="0" w:space="0" w:color="auto"/>
        <w:bottom w:val="none" w:sz="0" w:space="0" w:color="auto"/>
        <w:right w:val="none" w:sz="0" w:space="0" w:color="auto"/>
      </w:divBdr>
      <w:divsChild>
        <w:div w:id="1416437809">
          <w:marLeft w:val="-720"/>
          <w:marRight w:val="0"/>
          <w:marTop w:val="0"/>
          <w:marBottom w:val="0"/>
          <w:divBdr>
            <w:top w:val="none" w:sz="0" w:space="0" w:color="auto"/>
            <w:left w:val="none" w:sz="0" w:space="0" w:color="auto"/>
            <w:bottom w:val="none" w:sz="0" w:space="0" w:color="auto"/>
            <w:right w:val="none" w:sz="0" w:space="0" w:color="auto"/>
          </w:divBdr>
        </w:div>
      </w:divsChild>
    </w:div>
    <w:div w:id="339506363">
      <w:bodyDiv w:val="1"/>
      <w:marLeft w:val="0"/>
      <w:marRight w:val="0"/>
      <w:marTop w:val="0"/>
      <w:marBottom w:val="0"/>
      <w:divBdr>
        <w:top w:val="none" w:sz="0" w:space="0" w:color="auto"/>
        <w:left w:val="none" w:sz="0" w:space="0" w:color="auto"/>
        <w:bottom w:val="none" w:sz="0" w:space="0" w:color="auto"/>
        <w:right w:val="none" w:sz="0" w:space="0" w:color="auto"/>
      </w:divBdr>
      <w:divsChild>
        <w:div w:id="1074546353">
          <w:marLeft w:val="-720"/>
          <w:marRight w:val="0"/>
          <w:marTop w:val="0"/>
          <w:marBottom w:val="0"/>
          <w:divBdr>
            <w:top w:val="none" w:sz="0" w:space="0" w:color="auto"/>
            <w:left w:val="none" w:sz="0" w:space="0" w:color="auto"/>
            <w:bottom w:val="none" w:sz="0" w:space="0" w:color="auto"/>
            <w:right w:val="none" w:sz="0" w:space="0" w:color="auto"/>
          </w:divBdr>
        </w:div>
      </w:divsChild>
    </w:div>
    <w:div w:id="353577039">
      <w:bodyDiv w:val="1"/>
      <w:marLeft w:val="0"/>
      <w:marRight w:val="0"/>
      <w:marTop w:val="0"/>
      <w:marBottom w:val="0"/>
      <w:divBdr>
        <w:top w:val="none" w:sz="0" w:space="0" w:color="auto"/>
        <w:left w:val="none" w:sz="0" w:space="0" w:color="auto"/>
        <w:bottom w:val="none" w:sz="0" w:space="0" w:color="auto"/>
        <w:right w:val="none" w:sz="0" w:space="0" w:color="auto"/>
      </w:divBdr>
      <w:divsChild>
        <w:div w:id="459956001">
          <w:marLeft w:val="-720"/>
          <w:marRight w:val="0"/>
          <w:marTop w:val="0"/>
          <w:marBottom w:val="0"/>
          <w:divBdr>
            <w:top w:val="none" w:sz="0" w:space="0" w:color="auto"/>
            <w:left w:val="none" w:sz="0" w:space="0" w:color="auto"/>
            <w:bottom w:val="none" w:sz="0" w:space="0" w:color="auto"/>
            <w:right w:val="none" w:sz="0" w:space="0" w:color="auto"/>
          </w:divBdr>
        </w:div>
      </w:divsChild>
    </w:div>
    <w:div w:id="361638844">
      <w:bodyDiv w:val="1"/>
      <w:marLeft w:val="0"/>
      <w:marRight w:val="0"/>
      <w:marTop w:val="0"/>
      <w:marBottom w:val="0"/>
      <w:divBdr>
        <w:top w:val="none" w:sz="0" w:space="0" w:color="auto"/>
        <w:left w:val="none" w:sz="0" w:space="0" w:color="auto"/>
        <w:bottom w:val="none" w:sz="0" w:space="0" w:color="auto"/>
        <w:right w:val="none" w:sz="0" w:space="0" w:color="auto"/>
      </w:divBdr>
      <w:divsChild>
        <w:div w:id="1366827434">
          <w:marLeft w:val="-720"/>
          <w:marRight w:val="0"/>
          <w:marTop w:val="0"/>
          <w:marBottom w:val="0"/>
          <w:divBdr>
            <w:top w:val="none" w:sz="0" w:space="0" w:color="auto"/>
            <w:left w:val="none" w:sz="0" w:space="0" w:color="auto"/>
            <w:bottom w:val="none" w:sz="0" w:space="0" w:color="auto"/>
            <w:right w:val="none" w:sz="0" w:space="0" w:color="auto"/>
          </w:divBdr>
        </w:div>
      </w:divsChild>
    </w:div>
    <w:div w:id="368263153">
      <w:bodyDiv w:val="1"/>
      <w:marLeft w:val="0"/>
      <w:marRight w:val="0"/>
      <w:marTop w:val="0"/>
      <w:marBottom w:val="0"/>
      <w:divBdr>
        <w:top w:val="none" w:sz="0" w:space="0" w:color="auto"/>
        <w:left w:val="none" w:sz="0" w:space="0" w:color="auto"/>
        <w:bottom w:val="none" w:sz="0" w:space="0" w:color="auto"/>
        <w:right w:val="none" w:sz="0" w:space="0" w:color="auto"/>
      </w:divBdr>
      <w:divsChild>
        <w:div w:id="239952189">
          <w:marLeft w:val="-720"/>
          <w:marRight w:val="0"/>
          <w:marTop w:val="0"/>
          <w:marBottom w:val="0"/>
          <w:divBdr>
            <w:top w:val="none" w:sz="0" w:space="0" w:color="auto"/>
            <w:left w:val="none" w:sz="0" w:space="0" w:color="auto"/>
            <w:bottom w:val="none" w:sz="0" w:space="0" w:color="auto"/>
            <w:right w:val="none" w:sz="0" w:space="0" w:color="auto"/>
          </w:divBdr>
        </w:div>
      </w:divsChild>
    </w:div>
    <w:div w:id="375352937">
      <w:bodyDiv w:val="1"/>
      <w:marLeft w:val="0"/>
      <w:marRight w:val="0"/>
      <w:marTop w:val="0"/>
      <w:marBottom w:val="0"/>
      <w:divBdr>
        <w:top w:val="none" w:sz="0" w:space="0" w:color="auto"/>
        <w:left w:val="none" w:sz="0" w:space="0" w:color="auto"/>
        <w:bottom w:val="none" w:sz="0" w:space="0" w:color="auto"/>
        <w:right w:val="none" w:sz="0" w:space="0" w:color="auto"/>
      </w:divBdr>
      <w:divsChild>
        <w:div w:id="1193496038">
          <w:marLeft w:val="-720"/>
          <w:marRight w:val="0"/>
          <w:marTop w:val="0"/>
          <w:marBottom w:val="0"/>
          <w:divBdr>
            <w:top w:val="none" w:sz="0" w:space="0" w:color="auto"/>
            <w:left w:val="none" w:sz="0" w:space="0" w:color="auto"/>
            <w:bottom w:val="none" w:sz="0" w:space="0" w:color="auto"/>
            <w:right w:val="none" w:sz="0" w:space="0" w:color="auto"/>
          </w:divBdr>
        </w:div>
      </w:divsChild>
    </w:div>
    <w:div w:id="377629035">
      <w:bodyDiv w:val="1"/>
      <w:marLeft w:val="0"/>
      <w:marRight w:val="0"/>
      <w:marTop w:val="0"/>
      <w:marBottom w:val="0"/>
      <w:divBdr>
        <w:top w:val="none" w:sz="0" w:space="0" w:color="auto"/>
        <w:left w:val="none" w:sz="0" w:space="0" w:color="auto"/>
        <w:bottom w:val="none" w:sz="0" w:space="0" w:color="auto"/>
        <w:right w:val="none" w:sz="0" w:space="0" w:color="auto"/>
      </w:divBdr>
      <w:divsChild>
        <w:div w:id="998120133">
          <w:marLeft w:val="-720"/>
          <w:marRight w:val="0"/>
          <w:marTop w:val="0"/>
          <w:marBottom w:val="0"/>
          <w:divBdr>
            <w:top w:val="none" w:sz="0" w:space="0" w:color="auto"/>
            <w:left w:val="none" w:sz="0" w:space="0" w:color="auto"/>
            <w:bottom w:val="none" w:sz="0" w:space="0" w:color="auto"/>
            <w:right w:val="none" w:sz="0" w:space="0" w:color="auto"/>
          </w:divBdr>
        </w:div>
      </w:divsChild>
    </w:div>
    <w:div w:id="388695449">
      <w:bodyDiv w:val="1"/>
      <w:marLeft w:val="0"/>
      <w:marRight w:val="0"/>
      <w:marTop w:val="0"/>
      <w:marBottom w:val="0"/>
      <w:divBdr>
        <w:top w:val="none" w:sz="0" w:space="0" w:color="auto"/>
        <w:left w:val="none" w:sz="0" w:space="0" w:color="auto"/>
        <w:bottom w:val="none" w:sz="0" w:space="0" w:color="auto"/>
        <w:right w:val="none" w:sz="0" w:space="0" w:color="auto"/>
      </w:divBdr>
      <w:divsChild>
        <w:div w:id="260383633">
          <w:marLeft w:val="-720"/>
          <w:marRight w:val="0"/>
          <w:marTop w:val="0"/>
          <w:marBottom w:val="0"/>
          <w:divBdr>
            <w:top w:val="none" w:sz="0" w:space="0" w:color="auto"/>
            <w:left w:val="none" w:sz="0" w:space="0" w:color="auto"/>
            <w:bottom w:val="none" w:sz="0" w:space="0" w:color="auto"/>
            <w:right w:val="none" w:sz="0" w:space="0" w:color="auto"/>
          </w:divBdr>
        </w:div>
      </w:divsChild>
    </w:div>
    <w:div w:id="417991108">
      <w:bodyDiv w:val="1"/>
      <w:marLeft w:val="0"/>
      <w:marRight w:val="0"/>
      <w:marTop w:val="0"/>
      <w:marBottom w:val="0"/>
      <w:divBdr>
        <w:top w:val="none" w:sz="0" w:space="0" w:color="auto"/>
        <w:left w:val="none" w:sz="0" w:space="0" w:color="auto"/>
        <w:bottom w:val="none" w:sz="0" w:space="0" w:color="auto"/>
        <w:right w:val="none" w:sz="0" w:space="0" w:color="auto"/>
      </w:divBdr>
      <w:divsChild>
        <w:div w:id="2039306230">
          <w:marLeft w:val="-720"/>
          <w:marRight w:val="0"/>
          <w:marTop w:val="0"/>
          <w:marBottom w:val="0"/>
          <w:divBdr>
            <w:top w:val="none" w:sz="0" w:space="0" w:color="auto"/>
            <w:left w:val="none" w:sz="0" w:space="0" w:color="auto"/>
            <w:bottom w:val="none" w:sz="0" w:space="0" w:color="auto"/>
            <w:right w:val="none" w:sz="0" w:space="0" w:color="auto"/>
          </w:divBdr>
        </w:div>
      </w:divsChild>
    </w:div>
    <w:div w:id="419107046">
      <w:bodyDiv w:val="1"/>
      <w:marLeft w:val="0"/>
      <w:marRight w:val="0"/>
      <w:marTop w:val="0"/>
      <w:marBottom w:val="0"/>
      <w:divBdr>
        <w:top w:val="none" w:sz="0" w:space="0" w:color="auto"/>
        <w:left w:val="none" w:sz="0" w:space="0" w:color="auto"/>
        <w:bottom w:val="none" w:sz="0" w:space="0" w:color="auto"/>
        <w:right w:val="none" w:sz="0" w:space="0" w:color="auto"/>
      </w:divBdr>
      <w:divsChild>
        <w:div w:id="644627784">
          <w:marLeft w:val="-720"/>
          <w:marRight w:val="0"/>
          <w:marTop w:val="0"/>
          <w:marBottom w:val="0"/>
          <w:divBdr>
            <w:top w:val="none" w:sz="0" w:space="0" w:color="auto"/>
            <w:left w:val="none" w:sz="0" w:space="0" w:color="auto"/>
            <w:bottom w:val="none" w:sz="0" w:space="0" w:color="auto"/>
            <w:right w:val="none" w:sz="0" w:space="0" w:color="auto"/>
          </w:divBdr>
        </w:div>
      </w:divsChild>
    </w:div>
    <w:div w:id="429353273">
      <w:bodyDiv w:val="1"/>
      <w:marLeft w:val="0"/>
      <w:marRight w:val="0"/>
      <w:marTop w:val="0"/>
      <w:marBottom w:val="0"/>
      <w:divBdr>
        <w:top w:val="none" w:sz="0" w:space="0" w:color="auto"/>
        <w:left w:val="none" w:sz="0" w:space="0" w:color="auto"/>
        <w:bottom w:val="none" w:sz="0" w:space="0" w:color="auto"/>
        <w:right w:val="none" w:sz="0" w:space="0" w:color="auto"/>
      </w:divBdr>
      <w:divsChild>
        <w:div w:id="973216230">
          <w:marLeft w:val="-720"/>
          <w:marRight w:val="0"/>
          <w:marTop w:val="0"/>
          <w:marBottom w:val="0"/>
          <w:divBdr>
            <w:top w:val="none" w:sz="0" w:space="0" w:color="auto"/>
            <w:left w:val="none" w:sz="0" w:space="0" w:color="auto"/>
            <w:bottom w:val="none" w:sz="0" w:space="0" w:color="auto"/>
            <w:right w:val="none" w:sz="0" w:space="0" w:color="auto"/>
          </w:divBdr>
        </w:div>
      </w:divsChild>
    </w:div>
    <w:div w:id="440610458">
      <w:bodyDiv w:val="1"/>
      <w:marLeft w:val="0"/>
      <w:marRight w:val="0"/>
      <w:marTop w:val="0"/>
      <w:marBottom w:val="0"/>
      <w:divBdr>
        <w:top w:val="none" w:sz="0" w:space="0" w:color="auto"/>
        <w:left w:val="none" w:sz="0" w:space="0" w:color="auto"/>
        <w:bottom w:val="none" w:sz="0" w:space="0" w:color="auto"/>
        <w:right w:val="none" w:sz="0" w:space="0" w:color="auto"/>
      </w:divBdr>
      <w:divsChild>
        <w:div w:id="383599882">
          <w:marLeft w:val="-720"/>
          <w:marRight w:val="0"/>
          <w:marTop w:val="0"/>
          <w:marBottom w:val="0"/>
          <w:divBdr>
            <w:top w:val="none" w:sz="0" w:space="0" w:color="auto"/>
            <w:left w:val="none" w:sz="0" w:space="0" w:color="auto"/>
            <w:bottom w:val="none" w:sz="0" w:space="0" w:color="auto"/>
            <w:right w:val="none" w:sz="0" w:space="0" w:color="auto"/>
          </w:divBdr>
        </w:div>
      </w:divsChild>
    </w:div>
    <w:div w:id="440994744">
      <w:bodyDiv w:val="1"/>
      <w:marLeft w:val="0"/>
      <w:marRight w:val="0"/>
      <w:marTop w:val="0"/>
      <w:marBottom w:val="0"/>
      <w:divBdr>
        <w:top w:val="none" w:sz="0" w:space="0" w:color="auto"/>
        <w:left w:val="none" w:sz="0" w:space="0" w:color="auto"/>
        <w:bottom w:val="none" w:sz="0" w:space="0" w:color="auto"/>
        <w:right w:val="none" w:sz="0" w:space="0" w:color="auto"/>
      </w:divBdr>
      <w:divsChild>
        <w:div w:id="230236166">
          <w:marLeft w:val="-720"/>
          <w:marRight w:val="0"/>
          <w:marTop w:val="0"/>
          <w:marBottom w:val="0"/>
          <w:divBdr>
            <w:top w:val="none" w:sz="0" w:space="0" w:color="auto"/>
            <w:left w:val="none" w:sz="0" w:space="0" w:color="auto"/>
            <w:bottom w:val="none" w:sz="0" w:space="0" w:color="auto"/>
            <w:right w:val="none" w:sz="0" w:space="0" w:color="auto"/>
          </w:divBdr>
        </w:div>
      </w:divsChild>
    </w:div>
    <w:div w:id="444349429">
      <w:bodyDiv w:val="1"/>
      <w:marLeft w:val="0"/>
      <w:marRight w:val="0"/>
      <w:marTop w:val="0"/>
      <w:marBottom w:val="0"/>
      <w:divBdr>
        <w:top w:val="none" w:sz="0" w:space="0" w:color="auto"/>
        <w:left w:val="none" w:sz="0" w:space="0" w:color="auto"/>
        <w:bottom w:val="none" w:sz="0" w:space="0" w:color="auto"/>
        <w:right w:val="none" w:sz="0" w:space="0" w:color="auto"/>
      </w:divBdr>
      <w:divsChild>
        <w:div w:id="1129786649">
          <w:marLeft w:val="-720"/>
          <w:marRight w:val="0"/>
          <w:marTop w:val="0"/>
          <w:marBottom w:val="0"/>
          <w:divBdr>
            <w:top w:val="none" w:sz="0" w:space="0" w:color="auto"/>
            <w:left w:val="none" w:sz="0" w:space="0" w:color="auto"/>
            <w:bottom w:val="none" w:sz="0" w:space="0" w:color="auto"/>
            <w:right w:val="none" w:sz="0" w:space="0" w:color="auto"/>
          </w:divBdr>
        </w:div>
      </w:divsChild>
    </w:div>
    <w:div w:id="502628168">
      <w:bodyDiv w:val="1"/>
      <w:marLeft w:val="0"/>
      <w:marRight w:val="0"/>
      <w:marTop w:val="0"/>
      <w:marBottom w:val="0"/>
      <w:divBdr>
        <w:top w:val="none" w:sz="0" w:space="0" w:color="auto"/>
        <w:left w:val="none" w:sz="0" w:space="0" w:color="auto"/>
        <w:bottom w:val="none" w:sz="0" w:space="0" w:color="auto"/>
        <w:right w:val="none" w:sz="0" w:space="0" w:color="auto"/>
      </w:divBdr>
      <w:divsChild>
        <w:div w:id="337394056">
          <w:marLeft w:val="-720"/>
          <w:marRight w:val="0"/>
          <w:marTop w:val="0"/>
          <w:marBottom w:val="0"/>
          <w:divBdr>
            <w:top w:val="none" w:sz="0" w:space="0" w:color="auto"/>
            <w:left w:val="none" w:sz="0" w:space="0" w:color="auto"/>
            <w:bottom w:val="none" w:sz="0" w:space="0" w:color="auto"/>
            <w:right w:val="none" w:sz="0" w:space="0" w:color="auto"/>
          </w:divBdr>
        </w:div>
      </w:divsChild>
    </w:div>
    <w:div w:id="537401498">
      <w:bodyDiv w:val="1"/>
      <w:marLeft w:val="0"/>
      <w:marRight w:val="0"/>
      <w:marTop w:val="0"/>
      <w:marBottom w:val="0"/>
      <w:divBdr>
        <w:top w:val="none" w:sz="0" w:space="0" w:color="auto"/>
        <w:left w:val="none" w:sz="0" w:space="0" w:color="auto"/>
        <w:bottom w:val="none" w:sz="0" w:space="0" w:color="auto"/>
        <w:right w:val="none" w:sz="0" w:space="0" w:color="auto"/>
      </w:divBdr>
      <w:divsChild>
        <w:div w:id="1197040831">
          <w:marLeft w:val="-720"/>
          <w:marRight w:val="0"/>
          <w:marTop w:val="0"/>
          <w:marBottom w:val="0"/>
          <w:divBdr>
            <w:top w:val="none" w:sz="0" w:space="0" w:color="auto"/>
            <w:left w:val="none" w:sz="0" w:space="0" w:color="auto"/>
            <w:bottom w:val="none" w:sz="0" w:space="0" w:color="auto"/>
            <w:right w:val="none" w:sz="0" w:space="0" w:color="auto"/>
          </w:divBdr>
        </w:div>
      </w:divsChild>
    </w:div>
    <w:div w:id="540749220">
      <w:bodyDiv w:val="1"/>
      <w:marLeft w:val="0"/>
      <w:marRight w:val="0"/>
      <w:marTop w:val="0"/>
      <w:marBottom w:val="0"/>
      <w:divBdr>
        <w:top w:val="none" w:sz="0" w:space="0" w:color="auto"/>
        <w:left w:val="none" w:sz="0" w:space="0" w:color="auto"/>
        <w:bottom w:val="none" w:sz="0" w:space="0" w:color="auto"/>
        <w:right w:val="none" w:sz="0" w:space="0" w:color="auto"/>
      </w:divBdr>
      <w:divsChild>
        <w:div w:id="1686011743">
          <w:marLeft w:val="-720"/>
          <w:marRight w:val="0"/>
          <w:marTop w:val="0"/>
          <w:marBottom w:val="0"/>
          <w:divBdr>
            <w:top w:val="none" w:sz="0" w:space="0" w:color="auto"/>
            <w:left w:val="none" w:sz="0" w:space="0" w:color="auto"/>
            <w:bottom w:val="none" w:sz="0" w:space="0" w:color="auto"/>
            <w:right w:val="none" w:sz="0" w:space="0" w:color="auto"/>
          </w:divBdr>
        </w:div>
      </w:divsChild>
    </w:div>
    <w:div w:id="544758112">
      <w:bodyDiv w:val="1"/>
      <w:marLeft w:val="0"/>
      <w:marRight w:val="0"/>
      <w:marTop w:val="0"/>
      <w:marBottom w:val="0"/>
      <w:divBdr>
        <w:top w:val="none" w:sz="0" w:space="0" w:color="auto"/>
        <w:left w:val="none" w:sz="0" w:space="0" w:color="auto"/>
        <w:bottom w:val="none" w:sz="0" w:space="0" w:color="auto"/>
        <w:right w:val="none" w:sz="0" w:space="0" w:color="auto"/>
      </w:divBdr>
      <w:divsChild>
        <w:div w:id="1144658760">
          <w:marLeft w:val="-720"/>
          <w:marRight w:val="0"/>
          <w:marTop w:val="0"/>
          <w:marBottom w:val="0"/>
          <w:divBdr>
            <w:top w:val="none" w:sz="0" w:space="0" w:color="auto"/>
            <w:left w:val="none" w:sz="0" w:space="0" w:color="auto"/>
            <w:bottom w:val="none" w:sz="0" w:space="0" w:color="auto"/>
            <w:right w:val="none" w:sz="0" w:space="0" w:color="auto"/>
          </w:divBdr>
        </w:div>
      </w:divsChild>
    </w:div>
    <w:div w:id="549000574">
      <w:bodyDiv w:val="1"/>
      <w:marLeft w:val="0"/>
      <w:marRight w:val="0"/>
      <w:marTop w:val="0"/>
      <w:marBottom w:val="0"/>
      <w:divBdr>
        <w:top w:val="none" w:sz="0" w:space="0" w:color="auto"/>
        <w:left w:val="none" w:sz="0" w:space="0" w:color="auto"/>
        <w:bottom w:val="none" w:sz="0" w:space="0" w:color="auto"/>
        <w:right w:val="none" w:sz="0" w:space="0" w:color="auto"/>
      </w:divBdr>
      <w:divsChild>
        <w:div w:id="937718739">
          <w:marLeft w:val="-720"/>
          <w:marRight w:val="0"/>
          <w:marTop w:val="0"/>
          <w:marBottom w:val="0"/>
          <w:divBdr>
            <w:top w:val="none" w:sz="0" w:space="0" w:color="auto"/>
            <w:left w:val="none" w:sz="0" w:space="0" w:color="auto"/>
            <w:bottom w:val="none" w:sz="0" w:space="0" w:color="auto"/>
            <w:right w:val="none" w:sz="0" w:space="0" w:color="auto"/>
          </w:divBdr>
        </w:div>
      </w:divsChild>
    </w:div>
    <w:div w:id="574314880">
      <w:bodyDiv w:val="1"/>
      <w:marLeft w:val="0"/>
      <w:marRight w:val="0"/>
      <w:marTop w:val="0"/>
      <w:marBottom w:val="0"/>
      <w:divBdr>
        <w:top w:val="none" w:sz="0" w:space="0" w:color="auto"/>
        <w:left w:val="none" w:sz="0" w:space="0" w:color="auto"/>
        <w:bottom w:val="none" w:sz="0" w:space="0" w:color="auto"/>
        <w:right w:val="none" w:sz="0" w:space="0" w:color="auto"/>
      </w:divBdr>
    </w:div>
    <w:div w:id="592514836">
      <w:bodyDiv w:val="1"/>
      <w:marLeft w:val="0"/>
      <w:marRight w:val="0"/>
      <w:marTop w:val="0"/>
      <w:marBottom w:val="0"/>
      <w:divBdr>
        <w:top w:val="none" w:sz="0" w:space="0" w:color="auto"/>
        <w:left w:val="none" w:sz="0" w:space="0" w:color="auto"/>
        <w:bottom w:val="none" w:sz="0" w:space="0" w:color="auto"/>
        <w:right w:val="none" w:sz="0" w:space="0" w:color="auto"/>
      </w:divBdr>
      <w:divsChild>
        <w:div w:id="1858153883">
          <w:marLeft w:val="-720"/>
          <w:marRight w:val="0"/>
          <w:marTop w:val="0"/>
          <w:marBottom w:val="0"/>
          <w:divBdr>
            <w:top w:val="none" w:sz="0" w:space="0" w:color="auto"/>
            <w:left w:val="none" w:sz="0" w:space="0" w:color="auto"/>
            <w:bottom w:val="none" w:sz="0" w:space="0" w:color="auto"/>
            <w:right w:val="none" w:sz="0" w:space="0" w:color="auto"/>
          </w:divBdr>
        </w:div>
      </w:divsChild>
    </w:div>
    <w:div w:id="605844768">
      <w:bodyDiv w:val="1"/>
      <w:marLeft w:val="0"/>
      <w:marRight w:val="0"/>
      <w:marTop w:val="0"/>
      <w:marBottom w:val="0"/>
      <w:divBdr>
        <w:top w:val="none" w:sz="0" w:space="0" w:color="auto"/>
        <w:left w:val="none" w:sz="0" w:space="0" w:color="auto"/>
        <w:bottom w:val="none" w:sz="0" w:space="0" w:color="auto"/>
        <w:right w:val="none" w:sz="0" w:space="0" w:color="auto"/>
      </w:divBdr>
      <w:divsChild>
        <w:div w:id="855734722">
          <w:marLeft w:val="-720"/>
          <w:marRight w:val="0"/>
          <w:marTop w:val="0"/>
          <w:marBottom w:val="0"/>
          <w:divBdr>
            <w:top w:val="none" w:sz="0" w:space="0" w:color="auto"/>
            <w:left w:val="none" w:sz="0" w:space="0" w:color="auto"/>
            <w:bottom w:val="none" w:sz="0" w:space="0" w:color="auto"/>
            <w:right w:val="none" w:sz="0" w:space="0" w:color="auto"/>
          </w:divBdr>
        </w:div>
      </w:divsChild>
    </w:div>
    <w:div w:id="631521430">
      <w:bodyDiv w:val="1"/>
      <w:marLeft w:val="0"/>
      <w:marRight w:val="0"/>
      <w:marTop w:val="0"/>
      <w:marBottom w:val="0"/>
      <w:divBdr>
        <w:top w:val="none" w:sz="0" w:space="0" w:color="auto"/>
        <w:left w:val="none" w:sz="0" w:space="0" w:color="auto"/>
        <w:bottom w:val="none" w:sz="0" w:space="0" w:color="auto"/>
        <w:right w:val="none" w:sz="0" w:space="0" w:color="auto"/>
      </w:divBdr>
      <w:divsChild>
        <w:div w:id="2041585383">
          <w:marLeft w:val="-720"/>
          <w:marRight w:val="0"/>
          <w:marTop w:val="0"/>
          <w:marBottom w:val="0"/>
          <w:divBdr>
            <w:top w:val="none" w:sz="0" w:space="0" w:color="auto"/>
            <w:left w:val="none" w:sz="0" w:space="0" w:color="auto"/>
            <w:bottom w:val="none" w:sz="0" w:space="0" w:color="auto"/>
            <w:right w:val="none" w:sz="0" w:space="0" w:color="auto"/>
          </w:divBdr>
        </w:div>
      </w:divsChild>
    </w:div>
    <w:div w:id="636839637">
      <w:bodyDiv w:val="1"/>
      <w:marLeft w:val="0"/>
      <w:marRight w:val="0"/>
      <w:marTop w:val="0"/>
      <w:marBottom w:val="0"/>
      <w:divBdr>
        <w:top w:val="none" w:sz="0" w:space="0" w:color="auto"/>
        <w:left w:val="none" w:sz="0" w:space="0" w:color="auto"/>
        <w:bottom w:val="none" w:sz="0" w:space="0" w:color="auto"/>
        <w:right w:val="none" w:sz="0" w:space="0" w:color="auto"/>
      </w:divBdr>
      <w:divsChild>
        <w:div w:id="1908372963">
          <w:marLeft w:val="-720"/>
          <w:marRight w:val="0"/>
          <w:marTop w:val="0"/>
          <w:marBottom w:val="0"/>
          <w:divBdr>
            <w:top w:val="none" w:sz="0" w:space="0" w:color="auto"/>
            <w:left w:val="none" w:sz="0" w:space="0" w:color="auto"/>
            <w:bottom w:val="none" w:sz="0" w:space="0" w:color="auto"/>
            <w:right w:val="none" w:sz="0" w:space="0" w:color="auto"/>
          </w:divBdr>
        </w:div>
      </w:divsChild>
    </w:div>
    <w:div w:id="641229016">
      <w:bodyDiv w:val="1"/>
      <w:marLeft w:val="0"/>
      <w:marRight w:val="0"/>
      <w:marTop w:val="0"/>
      <w:marBottom w:val="0"/>
      <w:divBdr>
        <w:top w:val="none" w:sz="0" w:space="0" w:color="auto"/>
        <w:left w:val="none" w:sz="0" w:space="0" w:color="auto"/>
        <w:bottom w:val="none" w:sz="0" w:space="0" w:color="auto"/>
        <w:right w:val="none" w:sz="0" w:space="0" w:color="auto"/>
      </w:divBdr>
      <w:divsChild>
        <w:div w:id="863905989">
          <w:marLeft w:val="-720"/>
          <w:marRight w:val="0"/>
          <w:marTop w:val="0"/>
          <w:marBottom w:val="0"/>
          <w:divBdr>
            <w:top w:val="none" w:sz="0" w:space="0" w:color="auto"/>
            <w:left w:val="none" w:sz="0" w:space="0" w:color="auto"/>
            <w:bottom w:val="none" w:sz="0" w:space="0" w:color="auto"/>
            <w:right w:val="none" w:sz="0" w:space="0" w:color="auto"/>
          </w:divBdr>
        </w:div>
      </w:divsChild>
    </w:div>
    <w:div w:id="649021737">
      <w:bodyDiv w:val="1"/>
      <w:marLeft w:val="0"/>
      <w:marRight w:val="0"/>
      <w:marTop w:val="0"/>
      <w:marBottom w:val="0"/>
      <w:divBdr>
        <w:top w:val="none" w:sz="0" w:space="0" w:color="auto"/>
        <w:left w:val="none" w:sz="0" w:space="0" w:color="auto"/>
        <w:bottom w:val="none" w:sz="0" w:space="0" w:color="auto"/>
        <w:right w:val="none" w:sz="0" w:space="0" w:color="auto"/>
      </w:divBdr>
      <w:divsChild>
        <w:div w:id="343437728">
          <w:marLeft w:val="-720"/>
          <w:marRight w:val="0"/>
          <w:marTop w:val="0"/>
          <w:marBottom w:val="0"/>
          <w:divBdr>
            <w:top w:val="none" w:sz="0" w:space="0" w:color="auto"/>
            <w:left w:val="none" w:sz="0" w:space="0" w:color="auto"/>
            <w:bottom w:val="none" w:sz="0" w:space="0" w:color="auto"/>
            <w:right w:val="none" w:sz="0" w:space="0" w:color="auto"/>
          </w:divBdr>
        </w:div>
      </w:divsChild>
    </w:div>
    <w:div w:id="663508074">
      <w:bodyDiv w:val="1"/>
      <w:marLeft w:val="0"/>
      <w:marRight w:val="0"/>
      <w:marTop w:val="0"/>
      <w:marBottom w:val="0"/>
      <w:divBdr>
        <w:top w:val="none" w:sz="0" w:space="0" w:color="auto"/>
        <w:left w:val="none" w:sz="0" w:space="0" w:color="auto"/>
        <w:bottom w:val="none" w:sz="0" w:space="0" w:color="auto"/>
        <w:right w:val="none" w:sz="0" w:space="0" w:color="auto"/>
      </w:divBdr>
      <w:divsChild>
        <w:div w:id="796877245">
          <w:marLeft w:val="-720"/>
          <w:marRight w:val="0"/>
          <w:marTop w:val="0"/>
          <w:marBottom w:val="0"/>
          <w:divBdr>
            <w:top w:val="none" w:sz="0" w:space="0" w:color="auto"/>
            <w:left w:val="none" w:sz="0" w:space="0" w:color="auto"/>
            <w:bottom w:val="none" w:sz="0" w:space="0" w:color="auto"/>
            <w:right w:val="none" w:sz="0" w:space="0" w:color="auto"/>
          </w:divBdr>
        </w:div>
      </w:divsChild>
    </w:div>
    <w:div w:id="674189321">
      <w:bodyDiv w:val="1"/>
      <w:marLeft w:val="0"/>
      <w:marRight w:val="0"/>
      <w:marTop w:val="0"/>
      <w:marBottom w:val="0"/>
      <w:divBdr>
        <w:top w:val="none" w:sz="0" w:space="0" w:color="auto"/>
        <w:left w:val="none" w:sz="0" w:space="0" w:color="auto"/>
        <w:bottom w:val="none" w:sz="0" w:space="0" w:color="auto"/>
        <w:right w:val="none" w:sz="0" w:space="0" w:color="auto"/>
      </w:divBdr>
      <w:divsChild>
        <w:div w:id="151877625">
          <w:marLeft w:val="-720"/>
          <w:marRight w:val="0"/>
          <w:marTop w:val="0"/>
          <w:marBottom w:val="0"/>
          <w:divBdr>
            <w:top w:val="none" w:sz="0" w:space="0" w:color="auto"/>
            <w:left w:val="none" w:sz="0" w:space="0" w:color="auto"/>
            <w:bottom w:val="none" w:sz="0" w:space="0" w:color="auto"/>
            <w:right w:val="none" w:sz="0" w:space="0" w:color="auto"/>
          </w:divBdr>
        </w:div>
      </w:divsChild>
    </w:div>
    <w:div w:id="680745948">
      <w:bodyDiv w:val="1"/>
      <w:marLeft w:val="0"/>
      <w:marRight w:val="0"/>
      <w:marTop w:val="0"/>
      <w:marBottom w:val="0"/>
      <w:divBdr>
        <w:top w:val="none" w:sz="0" w:space="0" w:color="auto"/>
        <w:left w:val="none" w:sz="0" w:space="0" w:color="auto"/>
        <w:bottom w:val="none" w:sz="0" w:space="0" w:color="auto"/>
        <w:right w:val="none" w:sz="0" w:space="0" w:color="auto"/>
      </w:divBdr>
      <w:divsChild>
        <w:div w:id="1857184536">
          <w:marLeft w:val="-720"/>
          <w:marRight w:val="0"/>
          <w:marTop w:val="0"/>
          <w:marBottom w:val="0"/>
          <w:divBdr>
            <w:top w:val="none" w:sz="0" w:space="0" w:color="auto"/>
            <w:left w:val="none" w:sz="0" w:space="0" w:color="auto"/>
            <w:bottom w:val="none" w:sz="0" w:space="0" w:color="auto"/>
            <w:right w:val="none" w:sz="0" w:space="0" w:color="auto"/>
          </w:divBdr>
        </w:div>
      </w:divsChild>
    </w:div>
    <w:div w:id="700471091">
      <w:bodyDiv w:val="1"/>
      <w:marLeft w:val="0"/>
      <w:marRight w:val="0"/>
      <w:marTop w:val="0"/>
      <w:marBottom w:val="0"/>
      <w:divBdr>
        <w:top w:val="none" w:sz="0" w:space="0" w:color="auto"/>
        <w:left w:val="none" w:sz="0" w:space="0" w:color="auto"/>
        <w:bottom w:val="none" w:sz="0" w:space="0" w:color="auto"/>
        <w:right w:val="none" w:sz="0" w:space="0" w:color="auto"/>
      </w:divBdr>
      <w:divsChild>
        <w:div w:id="1227229336">
          <w:marLeft w:val="-720"/>
          <w:marRight w:val="0"/>
          <w:marTop w:val="0"/>
          <w:marBottom w:val="0"/>
          <w:divBdr>
            <w:top w:val="none" w:sz="0" w:space="0" w:color="auto"/>
            <w:left w:val="none" w:sz="0" w:space="0" w:color="auto"/>
            <w:bottom w:val="none" w:sz="0" w:space="0" w:color="auto"/>
            <w:right w:val="none" w:sz="0" w:space="0" w:color="auto"/>
          </w:divBdr>
        </w:div>
      </w:divsChild>
    </w:div>
    <w:div w:id="703603267">
      <w:bodyDiv w:val="1"/>
      <w:marLeft w:val="0"/>
      <w:marRight w:val="0"/>
      <w:marTop w:val="0"/>
      <w:marBottom w:val="0"/>
      <w:divBdr>
        <w:top w:val="none" w:sz="0" w:space="0" w:color="auto"/>
        <w:left w:val="none" w:sz="0" w:space="0" w:color="auto"/>
        <w:bottom w:val="none" w:sz="0" w:space="0" w:color="auto"/>
        <w:right w:val="none" w:sz="0" w:space="0" w:color="auto"/>
      </w:divBdr>
      <w:divsChild>
        <w:div w:id="2029789491">
          <w:marLeft w:val="-720"/>
          <w:marRight w:val="0"/>
          <w:marTop w:val="0"/>
          <w:marBottom w:val="0"/>
          <w:divBdr>
            <w:top w:val="none" w:sz="0" w:space="0" w:color="auto"/>
            <w:left w:val="none" w:sz="0" w:space="0" w:color="auto"/>
            <w:bottom w:val="none" w:sz="0" w:space="0" w:color="auto"/>
            <w:right w:val="none" w:sz="0" w:space="0" w:color="auto"/>
          </w:divBdr>
        </w:div>
      </w:divsChild>
    </w:div>
    <w:div w:id="718943772">
      <w:bodyDiv w:val="1"/>
      <w:marLeft w:val="0"/>
      <w:marRight w:val="0"/>
      <w:marTop w:val="0"/>
      <w:marBottom w:val="0"/>
      <w:divBdr>
        <w:top w:val="none" w:sz="0" w:space="0" w:color="auto"/>
        <w:left w:val="none" w:sz="0" w:space="0" w:color="auto"/>
        <w:bottom w:val="none" w:sz="0" w:space="0" w:color="auto"/>
        <w:right w:val="none" w:sz="0" w:space="0" w:color="auto"/>
      </w:divBdr>
      <w:divsChild>
        <w:div w:id="2040474645">
          <w:marLeft w:val="-720"/>
          <w:marRight w:val="0"/>
          <w:marTop w:val="0"/>
          <w:marBottom w:val="0"/>
          <w:divBdr>
            <w:top w:val="none" w:sz="0" w:space="0" w:color="auto"/>
            <w:left w:val="none" w:sz="0" w:space="0" w:color="auto"/>
            <w:bottom w:val="none" w:sz="0" w:space="0" w:color="auto"/>
            <w:right w:val="none" w:sz="0" w:space="0" w:color="auto"/>
          </w:divBdr>
        </w:div>
      </w:divsChild>
    </w:div>
    <w:div w:id="719942010">
      <w:bodyDiv w:val="1"/>
      <w:marLeft w:val="0"/>
      <w:marRight w:val="0"/>
      <w:marTop w:val="0"/>
      <w:marBottom w:val="0"/>
      <w:divBdr>
        <w:top w:val="none" w:sz="0" w:space="0" w:color="auto"/>
        <w:left w:val="none" w:sz="0" w:space="0" w:color="auto"/>
        <w:bottom w:val="none" w:sz="0" w:space="0" w:color="auto"/>
        <w:right w:val="none" w:sz="0" w:space="0" w:color="auto"/>
      </w:divBdr>
      <w:divsChild>
        <w:div w:id="721634019">
          <w:marLeft w:val="-720"/>
          <w:marRight w:val="0"/>
          <w:marTop w:val="0"/>
          <w:marBottom w:val="0"/>
          <w:divBdr>
            <w:top w:val="none" w:sz="0" w:space="0" w:color="auto"/>
            <w:left w:val="none" w:sz="0" w:space="0" w:color="auto"/>
            <w:bottom w:val="none" w:sz="0" w:space="0" w:color="auto"/>
            <w:right w:val="none" w:sz="0" w:space="0" w:color="auto"/>
          </w:divBdr>
        </w:div>
      </w:divsChild>
    </w:div>
    <w:div w:id="720250260">
      <w:bodyDiv w:val="1"/>
      <w:marLeft w:val="0"/>
      <w:marRight w:val="0"/>
      <w:marTop w:val="0"/>
      <w:marBottom w:val="0"/>
      <w:divBdr>
        <w:top w:val="none" w:sz="0" w:space="0" w:color="auto"/>
        <w:left w:val="none" w:sz="0" w:space="0" w:color="auto"/>
        <w:bottom w:val="none" w:sz="0" w:space="0" w:color="auto"/>
        <w:right w:val="none" w:sz="0" w:space="0" w:color="auto"/>
      </w:divBdr>
      <w:divsChild>
        <w:div w:id="1552158342">
          <w:marLeft w:val="-720"/>
          <w:marRight w:val="0"/>
          <w:marTop w:val="0"/>
          <w:marBottom w:val="0"/>
          <w:divBdr>
            <w:top w:val="none" w:sz="0" w:space="0" w:color="auto"/>
            <w:left w:val="none" w:sz="0" w:space="0" w:color="auto"/>
            <w:bottom w:val="none" w:sz="0" w:space="0" w:color="auto"/>
            <w:right w:val="none" w:sz="0" w:space="0" w:color="auto"/>
          </w:divBdr>
        </w:div>
      </w:divsChild>
    </w:div>
    <w:div w:id="734549568">
      <w:bodyDiv w:val="1"/>
      <w:marLeft w:val="0"/>
      <w:marRight w:val="0"/>
      <w:marTop w:val="0"/>
      <w:marBottom w:val="0"/>
      <w:divBdr>
        <w:top w:val="none" w:sz="0" w:space="0" w:color="auto"/>
        <w:left w:val="none" w:sz="0" w:space="0" w:color="auto"/>
        <w:bottom w:val="none" w:sz="0" w:space="0" w:color="auto"/>
        <w:right w:val="none" w:sz="0" w:space="0" w:color="auto"/>
      </w:divBdr>
      <w:divsChild>
        <w:div w:id="909852597">
          <w:marLeft w:val="-720"/>
          <w:marRight w:val="0"/>
          <w:marTop w:val="0"/>
          <w:marBottom w:val="0"/>
          <w:divBdr>
            <w:top w:val="none" w:sz="0" w:space="0" w:color="auto"/>
            <w:left w:val="none" w:sz="0" w:space="0" w:color="auto"/>
            <w:bottom w:val="none" w:sz="0" w:space="0" w:color="auto"/>
            <w:right w:val="none" w:sz="0" w:space="0" w:color="auto"/>
          </w:divBdr>
        </w:div>
      </w:divsChild>
    </w:div>
    <w:div w:id="739984893">
      <w:bodyDiv w:val="1"/>
      <w:marLeft w:val="0"/>
      <w:marRight w:val="0"/>
      <w:marTop w:val="0"/>
      <w:marBottom w:val="0"/>
      <w:divBdr>
        <w:top w:val="none" w:sz="0" w:space="0" w:color="auto"/>
        <w:left w:val="none" w:sz="0" w:space="0" w:color="auto"/>
        <w:bottom w:val="none" w:sz="0" w:space="0" w:color="auto"/>
        <w:right w:val="none" w:sz="0" w:space="0" w:color="auto"/>
      </w:divBdr>
      <w:divsChild>
        <w:div w:id="916670523">
          <w:marLeft w:val="-720"/>
          <w:marRight w:val="0"/>
          <w:marTop w:val="0"/>
          <w:marBottom w:val="0"/>
          <w:divBdr>
            <w:top w:val="none" w:sz="0" w:space="0" w:color="auto"/>
            <w:left w:val="none" w:sz="0" w:space="0" w:color="auto"/>
            <w:bottom w:val="none" w:sz="0" w:space="0" w:color="auto"/>
            <w:right w:val="none" w:sz="0" w:space="0" w:color="auto"/>
          </w:divBdr>
        </w:div>
      </w:divsChild>
    </w:div>
    <w:div w:id="769204767">
      <w:bodyDiv w:val="1"/>
      <w:marLeft w:val="0"/>
      <w:marRight w:val="0"/>
      <w:marTop w:val="0"/>
      <w:marBottom w:val="0"/>
      <w:divBdr>
        <w:top w:val="none" w:sz="0" w:space="0" w:color="auto"/>
        <w:left w:val="none" w:sz="0" w:space="0" w:color="auto"/>
        <w:bottom w:val="none" w:sz="0" w:space="0" w:color="auto"/>
        <w:right w:val="none" w:sz="0" w:space="0" w:color="auto"/>
      </w:divBdr>
      <w:divsChild>
        <w:div w:id="233245571">
          <w:marLeft w:val="-720"/>
          <w:marRight w:val="0"/>
          <w:marTop w:val="0"/>
          <w:marBottom w:val="0"/>
          <w:divBdr>
            <w:top w:val="none" w:sz="0" w:space="0" w:color="auto"/>
            <w:left w:val="none" w:sz="0" w:space="0" w:color="auto"/>
            <w:bottom w:val="none" w:sz="0" w:space="0" w:color="auto"/>
            <w:right w:val="none" w:sz="0" w:space="0" w:color="auto"/>
          </w:divBdr>
        </w:div>
      </w:divsChild>
    </w:div>
    <w:div w:id="777335254">
      <w:bodyDiv w:val="1"/>
      <w:marLeft w:val="0"/>
      <w:marRight w:val="0"/>
      <w:marTop w:val="0"/>
      <w:marBottom w:val="0"/>
      <w:divBdr>
        <w:top w:val="none" w:sz="0" w:space="0" w:color="auto"/>
        <w:left w:val="none" w:sz="0" w:space="0" w:color="auto"/>
        <w:bottom w:val="none" w:sz="0" w:space="0" w:color="auto"/>
        <w:right w:val="none" w:sz="0" w:space="0" w:color="auto"/>
      </w:divBdr>
      <w:divsChild>
        <w:div w:id="299119023">
          <w:marLeft w:val="-720"/>
          <w:marRight w:val="0"/>
          <w:marTop w:val="0"/>
          <w:marBottom w:val="0"/>
          <w:divBdr>
            <w:top w:val="none" w:sz="0" w:space="0" w:color="auto"/>
            <w:left w:val="none" w:sz="0" w:space="0" w:color="auto"/>
            <w:bottom w:val="none" w:sz="0" w:space="0" w:color="auto"/>
            <w:right w:val="none" w:sz="0" w:space="0" w:color="auto"/>
          </w:divBdr>
        </w:div>
      </w:divsChild>
    </w:div>
    <w:div w:id="781192862">
      <w:bodyDiv w:val="1"/>
      <w:marLeft w:val="0"/>
      <w:marRight w:val="0"/>
      <w:marTop w:val="0"/>
      <w:marBottom w:val="0"/>
      <w:divBdr>
        <w:top w:val="none" w:sz="0" w:space="0" w:color="auto"/>
        <w:left w:val="none" w:sz="0" w:space="0" w:color="auto"/>
        <w:bottom w:val="none" w:sz="0" w:space="0" w:color="auto"/>
        <w:right w:val="none" w:sz="0" w:space="0" w:color="auto"/>
      </w:divBdr>
      <w:divsChild>
        <w:div w:id="1050377890">
          <w:marLeft w:val="-720"/>
          <w:marRight w:val="0"/>
          <w:marTop w:val="0"/>
          <w:marBottom w:val="0"/>
          <w:divBdr>
            <w:top w:val="none" w:sz="0" w:space="0" w:color="auto"/>
            <w:left w:val="none" w:sz="0" w:space="0" w:color="auto"/>
            <w:bottom w:val="none" w:sz="0" w:space="0" w:color="auto"/>
            <w:right w:val="none" w:sz="0" w:space="0" w:color="auto"/>
          </w:divBdr>
        </w:div>
      </w:divsChild>
    </w:div>
    <w:div w:id="790589376">
      <w:bodyDiv w:val="1"/>
      <w:marLeft w:val="0"/>
      <w:marRight w:val="0"/>
      <w:marTop w:val="0"/>
      <w:marBottom w:val="0"/>
      <w:divBdr>
        <w:top w:val="none" w:sz="0" w:space="0" w:color="auto"/>
        <w:left w:val="none" w:sz="0" w:space="0" w:color="auto"/>
        <w:bottom w:val="none" w:sz="0" w:space="0" w:color="auto"/>
        <w:right w:val="none" w:sz="0" w:space="0" w:color="auto"/>
      </w:divBdr>
      <w:divsChild>
        <w:div w:id="894971378">
          <w:marLeft w:val="-720"/>
          <w:marRight w:val="0"/>
          <w:marTop w:val="0"/>
          <w:marBottom w:val="0"/>
          <w:divBdr>
            <w:top w:val="none" w:sz="0" w:space="0" w:color="auto"/>
            <w:left w:val="none" w:sz="0" w:space="0" w:color="auto"/>
            <w:bottom w:val="none" w:sz="0" w:space="0" w:color="auto"/>
            <w:right w:val="none" w:sz="0" w:space="0" w:color="auto"/>
          </w:divBdr>
        </w:div>
      </w:divsChild>
    </w:div>
    <w:div w:id="794180803">
      <w:bodyDiv w:val="1"/>
      <w:marLeft w:val="0"/>
      <w:marRight w:val="0"/>
      <w:marTop w:val="0"/>
      <w:marBottom w:val="0"/>
      <w:divBdr>
        <w:top w:val="none" w:sz="0" w:space="0" w:color="auto"/>
        <w:left w:val="none" w:sz="0" w:space="0" w:color="auto"/>
        <w:bottom w:val="none" w:sz="0" w:space="0" w:color="auto"/>
        <w:right w:val="none" w:sz="0" w:space="0" w:color="auto"/>
      </w:divBdr>
      <w:divsChild>
        <w:div w:id="615796219">
          <w:marLeft w:val="-720"/>
          <w:marRight w:val="0"/>
          <w:marTop w:val="0"/>
          <w:marBottom w:val="0"/>
          <w:divBdr>
            <w:top w:val="none" w:sz="0" w:space="0" w:color="auto"/>
            <w:left w:val="none" w:sz="0" w:space="0" w:color="auto"/>
            <w:bottom w:val="none" w:sz="0" w:space="0" w:color="auto"/>
            <w:right w:val="none" w:sz="0" w:space="0" w:color="auto"/>
          </w:divBdr>
        </w:div>
      </w:divsChild>
    </w:div>
    <w:div w:id="795374827">
      <w:bodyDiv w:val="1"/>
      <w:marLeft w:val="0"/>
      <w:marRight w:val="0"/>
      <w:marTop w:val="0"/>
      <w:marBottom w:val="0"/>
      <w:divBdr>
        <w:top w:val="none" w:sz="0" w:space="0" w:color="auto"/>
        <w:left w:val="none" w:sz="0" w:space="0" w:color="auto"/>
        <w:bottom w:val="none" w:sz="0" w:space="0" w:color="auto"/>
        <w:right w:val="none" w:sz="0" w:space="0" w:color="auto"/>
      </w:divBdr>
      <w:divsChild>
        <w:div w:id="1293099689">
          <w:marLeft w:val="-720"/>
          <w:marRight w:val="0"/>
          <w:marTop w:val="0"/>
          <w:marBottom w:val="0"/>
          <w:divBdr>
            <w:top w:val="none" w:sz="0" w:space="0" w:color="auto"/>
            <w:left w:val="none" w:sz="0" w:space="0" w:color="auto"/>
            <w:bottom w:val="none" w:sz="0" w:space="0" w:color="auto"/>
            <w:right w:val="none" w:sz="0" w:space="0" w:color="auto"/>
          </w:divBdr>
        </w:div>
      </w:divsChild>
    </w:div>
    <w:div w:id="808134521">
      <w:bodyDiv w:val="1"/>
      <w:marLeft w:val="0"/>
      <w:marRight w:val="0"/>
      <w:marTop w:val="0"/>
      <w:marBottom w:val="0"/>
      <w:divBdr>
        <w:top w:val="none" w:sz="0" w:space="0" w:color="auto"/>
        <w:left w:val="none" w:sz="0" w:space="0" w:color="auto"/>
        <w:bottom w:val="none" w:sz="0" w:space="0" w:color="auto"/>
        <w:right w:val="none" w:sz="0" w:space="0" w:color="auto"/>
      </w:divBdr>
      <w:divsChild>
        <w:div w:id="483938708">
          <w:marLeft w:val="-720"/>
          <w:marRight w:val="0"/>
          <w:marTop w:val="0"/>
          <w:marBottom w:val="0"/>
          <w:divBdr>
            <w:top w:val="none" w:sz="0" w:space="0" w:color="auto"/>
            <w:left w:val="none" w:sz="0" w:space="0" w:color="auto"/>
            <w:bottom w:val="none" w:sz="0" w:space="0" w:color="auto"/>
            <w:right w:val="none" w:sz="0" w:space="0" w:color="auto"/>
          </w:divBdr>
        </w:div>
      </w:divsChild>
    </w:div>
    <w:div w:id="811288154">
      <w:bodyDiv w:val="1"/>
      <w:marLeft w:val="0"/>
      <w:marRight w:val="0"/>
      <w:marTop w:val="0"/>
      <w:marBottom w:val="0"/>
      <w:divBdr>
        <w:top w:val="none" w:sz="0" w:space="0" w:color="auto"/>
        <w:left w:val="none" w:sz="0" w:space="0" w:color="auto"/>
        <w:bottom w:val="none" w:sz="0" w:space="0" w:color="auto"/>
        <w:right w:val="none" w:sz="0" w:space="0" w:color="auto"/>
      </w:divBdr>
      <w:divsChild>
        <w:div w:id="1376125563">
          <w:marLeft w:val="-720"/>
          <w:marRight w:val="0"/>
          <w:marTop w:val="0"/>
          <w:marBottom w:val="0"/>
          <w:divBdr>
            <w:top w:val="none" w:sz="0" w:space="0" w:color="auto"/>
            <w:left w:val="none" w:sz="0" w:space="0" w:color="auto"/>
            <w:bottom w:val="none" w:sz="0" w:space="0" w:color="auto"/>
            <w:right w:val="none" w:sz="0" w:space="0" w:color="auto"/>
          </w:divBdr>
        </w:div>
      </w:divsChild>
    </w:div>
    <w:div w:id="822281357">
      <w:bodyDiv w:val="1"/>
      <w:marLeft w:val="0"/>
      <w:marRight w:val="0"/>
      <w:marTop w:val="0"/>
      <w:marBottom w:val="0"/>
      <w:divBdr>
        <w:top w:val="none" w:sz="0" w:space="0" w:color="auto"/>
        <w:left w:val="none" w:sz="0" w:space="0" w:color="auto"/>
        <w:bottom w:val="none" w:sz="0" w:space="0" w:color="auto"/>
        <w:right w:val="none" w:sz="0" w:space="0" w:color="auto"/>
      </w:divBdr>
      <w:divsChild>
        <w:div w:id="1640719488">
          <w:marLeft w:val="-720"/>
          <w:marRight w:val="0"/>
          <w:marTop w:val="0"/>
          <w:marBottom w:val="0"/>
          <w:divBdr>
            <w:top w:val="none" w:sz="0" w:space="0" w:color="auto"/>
            <w:left w:val="none" w:sz="0" w:space="0" w:color="auto"/>
            <w:bottom w:val="none" w:sz="0" w:space="0" w:color="auto"/>
            <w:right w:val="none" w:sz="0" w:space="0" w:color="auto"/>
          </w:divBdr>
        </w:div>
      </w:divsChild>
    </w:div>
    <w:div w:id="870727346">
      <w:bodyDiv w:val="1"/>
      <w:marLeft w:val="0"/>
      <w:marRight w:val="0"/>
      <w:marTop w:val="0"/>
      <w:marBottom w:val="0"/>
      <w:divBdr>
        <w:top w:val="none" w:sz="0" w:space="0" w:color="auto"/>
        <w:left w:val="none" w:sz="0" w:space="0" w:color="auto"/>
        <w:bottom w:val="none" w:sz="0" w:space="0" w:color="auto"/>
        <w:right w:val="none" w:sz="0" w:space="0" w:color="auto"/>
      </w:divBdr>
      <w:divsChild>
        <w:div w:id="1900048980">
          <w:marLeft w:val="-720"/>
          <w:marRight w:val="0"/>
          <w:marTop w:val="0"/>
          <w:marBottom w:val="0"/>
          <w:divBdr>
            <w:top w:val="none" w:sz="0" w:space="0" w:color="auto"/>
            <w:left w:val="none" w:sz="0" w:space="0" w:color="auto"/>
            <w:bottom w:val="none" w:sz="0" w:space="0" w:color="auto"/>
            <w:right w:val="none" w:sz="0" w:space="0" w:color="auto"/>
          </w:divBdr>
        </w:div>
      </w:divsChild>
    </w:div>
    <w:div w:id="890926811">
      <w:bodyDiv w:val="1"/>
      <w:marLeft w:val="0"/>
      <w:marRight w:val="0"/>
      <w:marTop w:val="0"/>
      <w:marBottom w:val="0"/>
      <w:divBdr>
        <w:top w:val="none" w:sz="0" w:space="0" w:color="auto"/>
        <w:left w:val="none" w:sz="0" w:space="0" w:color="auto"/>
        <w:bottom w:val="none" w:sz="0" w:space="0" w:color="auto"/>
        <w:right w:val="none" w:sz="0" w:space="0" w:color="auto"/>
      </w:divBdr>
      <w:divsChild>
        <w:div w:id="1766421140">
          <w:marLeft w:val="-720"/>
          <w:marRight w:val="0"/>
          <w:marTop w:val="0"/>
          <w:marBottom w:val="0"/>
          <w:divBdr>
            <w:top w:val="none" w:sz="0" w:space="0" w:color="auto"/>
            <w:left w:val="none" w:sz="0" w:space="0" w:color="auto"/>
            <w:bottom w:val="none" w:sz="0" w:space="0" w:color="auto"/>
            <w:right w:val="none" w:sz="0" w:space="0" w:color="auto"/>
          </w:divBdr>
        </w:div>
      </w:divsChild>
    </w:div>
    <w:div w:id="902255039">
      <w:bodyDiv w:val="1"/>
      <w:marLeft w:val="0"/>
      <w:marRight w:val="0"/>
      <w:marTop w:val="0"/>
      <w:marBottom w:val="0"/>
      <w:divBdr>
        <w:top w:val="none" w:sz="0" w:space="0" w:color="auto"/>
        <w:left w:val="none" w:sz="0" w:space="0" w:color="auto"/>
        <w:bottom w:val="none" w:sz="0" w:space="0" w:color="auto"/>
        <w:right w:val="none" w:sz="0" w:space="0" w:color="auto"/>
      </w:divBdr>
    </w:div>
    <w:div w:id="918371071">
      <w:bodyDiv w:val="1"/>
      <w:marLeft w:val="0"/>
      <w:marRight w:val="0"/>
      <w:marTop w:val="0"/>
      <w:marBottom w:val="0"/>
      <w:divBdr>
        <w:top w:val="none" w:sz="0" w:space="0" w:color="auto"/>
        <w:left w:val="none" w:sz="0" w:space="0" w:color="auto"/>
        <w:bottom w:val="none" w:sz="0" w:space="0" w:color="auto"/>
        <w:right w:val="none" w:sz="0" w:space="0" w:color="auto"/>
      </w:divBdr>
      <w:divsChild>
        <w:div w:id="1427773663">
          <w:marLeft w:val="-720"/>
          <w:marRight w:val="0"/>
          <w:marTop w:val="0"/>
          <w:marBottom w:val="0"/>
          <w:divBdr>
            <w:top w:val="none" w:sz="0" w:space="0" w:color="auto"/>
            <w:left w:val="none" w:sz="0" w:space="0" w:color="auto"/>
            <w:bottom w:val="none" w:sz="0" w:space="0" w:color="auto"/>
            <w:right w:val="none" w:sz="0" w:space="0" w:color="auto"/>
          </w:divBdr>
        </w:div>
      </w:divsChild>
    </w:div>
    <w:div w:id="930434267">
      <w:bodyDiv w:val="1"/>
      <w:marLeft w:val="0"/>
      <w:marRight w:val="0"/>
      <w:marTop w:val="0"/>
      <w:marBottom w:val="0"/>
      <w:divBdr>
        <w:top w:val="none" w:sz="0" w:space="0" w:color="auto"/>
        <w:left w:val="none" w:sz="0" w:space="0" w:color="auto"/>
        <w:bottom w:val="none" w:sz="0" w:space="0" w:color="auto"/>
        <w:right w:val="none" w:sz="0" w:space="0" w:color="auto"/>
      </w:divBdr>
      <w:divsChild>
        <w:div w:id="2093432861">
          <w:marLeft w:val="-720"/>
          <w:marRight w:val="0"/>
          <w:marTop w:val="0"/>
          <w:marBottom w:val="0"/>
          <w:divBdr>
            <w:top w:val="none" w:sz="0" w:space="0" w:color="auto"/>
            <w:left w:val="none" w:sz="0" w:space="0" w:color="auto"/>
            <w:bottom w:val="none" w:sz="0" w:space="0" w:color="auto"/>
            <w:right w:val="none" w:sz="0" w:space="0" w:color="auto"/>
          </w:divBdr>
        </w:div>
      </w:divsChild>
    </w:div>
    <w:div w:id="933898089">
      <w:bodyDiv w:val="1"/>
      <w:marLeft w:val="0"/>
      <w:marRight w:val="0"/>
      <w:marTop w:val="0"/>
      <w:marBottom w:val="0"/>
      <w:divBdr>
        <w:top w:val="none" w:sz="0" w:space="0" w:color="auto"/>
        <w:left w:val="none" w:sz="0" w:space="0" w:color="auto"/>
        <w:bottom w:val="none" w:sz="0" w:space="0" w:color="auto"/>
        <w:right w:val="none" w:sz="0" w:space="0" w:color="auto"/>
      </w:divBdr>
      <w:divsChild>
        <w:div w:id="44453431">
          <w:marLeft w:val="-720"/>
          <w:marRight w:val="0"/>
          <w:marTop w:val="0"/>
          <w:marBottom w:val="0"/>
          <w:divBdr>
            <w:top w:val="none" w:sz="0" w:space="0" w:color="auto"/>
            <w:left w:val="none" w:sz="0" w:space="0" w:color="auto"/>
            <w:bottom w:val="none" w:sz="0" w:space="0" w:color="auto"/>
            <w:right w:val="none" w:sz="0" w:space="0" w:color="auto"/>
          </w:divBdr>
        </w:div>
      </w:divsChild>
    </w:div>
    <w:div w:id="949313042">
      <w:bodyDiv w:val="1"/>
      <w:marLeft w:val="0"/>
      <w:marRight w:val="0"/>
      <w:marTop w:val="0"/>
      <w:marBottom w:val="0"/>
      <w:divBdr>
        <w:top w:val="none" w:sz="0" w:space="0" w:color="auto"/>
        <w:left w:val="none" w:sz="0" w:space="0" w:color="auto"/>
        <w:bottom w:val="none" w:sz="0" w:space="0" w:color="auto"/>
        <w:right w:val="none" w:sz="0" w:space="0" w:color="auto"/>
      </w:divBdr>
      <w:divsChild>
        <w:div w:id="732967427">
          <w:marLeft w:val="-720"/>
          <w:marRight w:val="0"/>
          <w:marTop w:val="0"/>
          <w:marBottom w:val="0"/>
          <w:divBdr>
            <w:top w:val="none" w:sz="0" w:space="0" w:color="auto"/>
            <w:left w:val="none" w:sz="0" w:space="0" w:color="auto"/>
            <w:bottom w:val="none" w:sz="0" w:space="0" w:color="auto"/>
            <w:right w:val="none" w:sz="0" w:space="0" w:color="auto"/>
          </w:divBdr>
        </w:div>
      </w:divsChild>
    </w:div>
    <w:div w:id="961036503">
      <w:bodyDiv w:val="1"/>
      <w:marLeft w:val="0"/>
      <w:marRight w:val="0"/>
      <w:marTop w:val="0"/>
      <w:marBottom w:val="0"/>
      <w:divBdr>
        <w:top w:val="none" w:sz="0" w:space="0" w:color="auto"/>
        <w:left w:val="none" w:sz="0" w:space="0" w:color="auto"/>
        <w:bottom w:val="none" w:sz="0" w:space="0" w:color="auto"/>
        <w:right w:val="none" w:sz="0" w:space="0" w:color="auto"/>
      </w:divBdr>
      <w:divsChild>
        <w:div w:id="1561209120">
          <w:marLeft w:val="0"/>
          <w:marRight w:val="0"/>
          <w:marTop w:val="0"/>
          <w:marBottom w:val="0"/>
          <w:divBdr>
            <w:top w:val="none" w:sz="0" w:space="0" w:color="auto"/>
            <w:left w:val="none" w:sz="0" w:space="0" w:color="auto"/>
            <w:bottom w:val="none" w:sz="0" w:space="0" w:color="auto"/>
            <w:right w:val="none" w:sz="0" w:space="0" w:color="auto"/>
          </w:divBdr>
          <w:divsChild>
            <w:div w:id="5304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054549">
      <w:bodyDiv w:val="1"/>
      <w:marLeft w:val="0"/>
      <w:marRight w:val="0"/>
      <w:marTop w:val="0"/>
      <w:marBottom w:val="0"/>
      <w:divBdr>
        <w:top w:val="none" w:sz="0" w:space="0" w:color="auto"/>
        <w:left w:val="none" w:sz="0" w:space="0" w:color="auto"/>
        <w:bottom w:val="none" w:sz="0" w:space="0" w:color="auto"/>
        <w:right w:val="none" w:sz="0" w:space="0" w:color="auto"/>
      </w:divBdr>
      <w:divsChild>
        <w:div w:id="247156773">
          <w:marLeft w:val="-720"/>
          <w:marRight w:val="0"/>
          <w:marTop w:val="0"/>
          <w:marBottom w:val="0"/>
          <w:divBdr>
            <w:top w:val="none" w:sz="0" w:space="0" w:color="auto"/>
            <w:left w:val="none" w:sz="0" w:space="0" w:color="auto"/>
            <w:bottom w:val="none" w:sz="0" w:space="0" w:color="auto"/>
            <w:right w:val="none" w:sz="0" w:space="0" w:color="auto"/>
          </w:divBdr>
        </w:div>
      </w:divsChild>
    </w:div>
    <w:div w:id="1009983434">
      <w:bodyDiv w:val="1"/>
      <w:marLeft w:val="0"/>
      <w:marRight w:val="0"/>
      <w:marTop w:val="0"/>
      <w:marBottom w:val="0"/>
      <w:divBdr>
        <w:top w:val="none" w:sz="0" w:space="0" w:color="auto"/>
        <w:left w:val="none" w:sz="0" w:space="0" w:color="auto"/>
        <w:bottom w:val="none" w:sz="0" w:space="0" w:color="auto"/>
        <w:right w:val="none" w:sz="0" w:space="0" w:color="auto"/>
      </w:divBdr>
      <w:divsChild>
        <w:div w:id="1864055036">
          <w:marLeft w:val="-720"/>
          <w:marRight w:val="0"/>
          <w:marTop w:val="0"/>
          <w:marBottom w:val="0"/>
          <w:divBdr>
            <w:top w:val="none" w:sz="0" w:space="0" w:color="auto"/>
            <w:left w:val="none" w:sz="0" w:space="0" w:color="auto"/>
            <w:bottom w:val="none" w:sz="0" w:space="0" w:color="auto"/>
            <w:right w:val="none" w:sz="0" w:space="0" w:color="auto"/>
          </w:divBdr>
        </w:div>
      </w:divsChild>
    </w:div>
    <w:div w:id="1018310064">
      <w:bodyDiv w:val="1"/>
      <w:marLeft w:val="0"/>
      <w:marRight w:val="0"/>
      <w:marTop w:val="0"/>
      <w:marBottom w:val="0"/>
      <w:divBdr>
        <w:top w:val="none" w:sz="0" w:space="0" w:color="auto"/>
        <w:left w:val="none" w:sz="0" w:space="0" w:color="auto"/>
        <w:bottom w:val="none" w:sz="0" w:space="0" w:color="auto"/>
        <w:right w:val="none" w:sz="0" w:space="0" w:color="auto"/>
      </w:divBdr>
      <w:divsChild>
        <w:div w:id="274874437">
          <w:marLeft w:val="-720"/>
          <w:marRight w:val="0"/>
          <w:marTop w:val="0"/>
          <w:marBottom w:val="0"/>
          <w:divBdr>
            <w:top w:val="none" w:sz="0" w:space="0" w:color="auto"/>
            <w:left w:val="none" w:sz="0" w:space="0" w:color="auto"/>
            <w:bottom w:val="none" w:sz="0" w:space="0" w:color="auto"/>
            <w:right w:val="none" w:sz="0" w:space="0" w:color="auto"/>
          </w:divBdr>
        </w:div>
      </w:divsChild>
    </w:div>
    <w:div w:id="1025210281">
      <w:bodyDiv w:val="1"/>
      <w:marLeft w:val="0"/>
      <w:marRight w:val="0"/>
      <w:marTop w:val="0"/>
      <w:marBottom w:val="0"/>
      <w:divBdr>
        <w:top w:val="none" w:sz="0" w:space="0" w:color="auto"/>
        <w:left w:val="none" w:sz="0" w:space="0" w:color="auto"/>
        <w:bottom w:val="none" w:sz="0" w:space="0" w:color="auto"/>
        <w:right w:val="none" w:sz="0" w:space="0" w:color="auto"/>
      </w:divBdr>
      <w:divsChild>
        <w:div w:id="1753039708">
          <w:marLeft w:val="-720"/>
          <w:marRight w:val="0"/>
          <w:marTop w:val="0"/>
          <w:marBottom w:val="0"/>
          <w:divBdr>
            <w:top w:val="none" w:sz="0" w:space="0" w:color="auto"/>
            <w:left w:val="none" w:sz="0" w:space="0" w:color="auto"/>
            <w:bottom w:val="none" w:sz="0" w:space="0" w:color="auto"/>
            <w:right w:val="none" w:sz="0" w:space="0" w:color="auto"/>
          </w:divBdr>
        </w:div>
      </w:divsChild>
    </w:div>
    <w:div w:id="1030954143">
      <w:bodyDiv w:val="1"/>
      <w:marLeft w:val="0"/>
      <w:marRight w:val="0"/>
      <w:marTop w:val="0"/>
      <w:marBottom w:val="0"/>
      <w:divBdr>
        <w:top w:val="none" w:sz="0" w:space="0" w:color="auto"/>
        <w:left w:val="none" w:sz="0" w:space="0" w:color="auto"/>
        <w:bottom w:val="none" w:sz="0" w:space="0" w:color="auto"/>
        <w:right w:val="none" w:sz="0" w:space="0" w:color="auto"/>
      </w:divBdr>
      <w:divsChild>
        <w:div w:id="118694345">
          <w:marLeft w:val="-720"/>
          <w:marRight w:val="0"/>
          <w:marTop w:val="0"/>
          <w:marBottom w:val="0"/>
          <w:divBdr>
            <w:top w:val="none" w:sz="0" w:space="0" w:color="auto"/>
            <w:left w:val="none" w:sz="0" w:space="0" w:color="auto"/>
            <w:bottom w:val="none" w:sz="0" w:space="0" w:color="auto"/>
            <w:right w:val="none" w:sz="0" w:space="0" w:color="auto"/>
          </w:divBdr>
        </w:div>
      </w:divsChild>
    </w:div>
    <w:div w:id="1048188726">
      <w:bodyDiv w:val="1"/>
      <w:marLeft w:val="0"/>
      <w:marRight w:val="0"/>
      <w:marTop w:val="0"/>
      <w:marBottom w:val="0"/>
      <w:divBdr>
        <w:top w:val="none" w:sz="0" w:space="0" w:color="auto"/>
        <w:left w:val="none" w:sz="0" w:space="0" w:color="auto"/>
        <w:bottom w:val="none" w:sz="0" w:space="0" w:color="auto"/>
        <w:right w:val="none" w:sz="0" w:space="0" w:color="auto"/>
      </w:divBdr>
      <w:divsChild>
        <w:div w:id="1821649991">
          <w:marLeft w:val="-720"/>
          <w:marRight w:val="0"/>
          <w:marTop w:val="0"/>
          <w:marBottom w:val="0"/>
          <w:divBdr>
            <w:top w:val="none" w:sz="0" w:space="0" w:color="auto"/>
            <w:left w:val="none" w:sz="0" w:space="0" w:color="auto"/>
            <w:bottom w:val="none" w:sz="0" w:space="0" w:color="auto"/>
            <w:right w:val="none" w:sz="0" w:space="0" w:color="auto"/>
          </w:divBdr>
        </w:div>
      </w:divsChild>
    </w:div>
    <w:div w:id="1055934666">
      <w:bodyDiv w:val="1"/>
      <w:marLeft w:val="0"/>
      <w:marRight w:val="0"/>
      <w:marTop w:val="0"/>
      <w:marBottom w:val="0"/>
      <w:divBdr>
        <w:top w:val="none" w:sz="0" w:space="0" w:color="auto"/>
        <w:left w:val="none" w:sz="0" w:space="0" w:color="auto"/>
        <w:bottom w:val="none" w:sz="0" w:space="0" w:color="auto"/>
        <w:right w:val="none" w:sz="0" w:space="0" w:color="auto"/>
      </w:divBdr>
      <w:divsChild>
        <w:div w:id="398554899">
          <w:marLeft w:val="-720"/>
          <w:marRight w:val="0"/>
          <w:marTop w:val="0"/>
          <w:marBottom w:val="0"/>
          <w:divBdr>
            <w:top w:val="none" w:sz="0" w:space="0" w:color="auto"/>
            <w:left w:val="none" w:sz="0" w:space="0" w:color="auto"/>
            <w:bottom w:val="none" w:sz="0" w:space="0" w:color="auto"/>
            <w:right w:val="none" w:sz="0" w:space="0" w:color="auto"/>
          </w:divBdr>
        </w:div>
      </w:divsChild>
    </w:div>
    <w:div w:id="1082410985">
      <w:bodyDiv w:val="1"/>
      <w:marLeft w:val="0"/>
      <w:marRight w:val="0"/>
      <w:marTop w:val="0"/>
      <w:marBottom w:val="0"/>
      <w:divBdr>
        <w:top w:val="none" w:sz="0" w:space="0" w:color="auto"/>
        <w:left w:val="none" w:sz="0" w:space="0" w:color="auto"/>
        <w:bottom w:val="none" w:sz="0" w:space="0" w:color="auto"/>
        <w:right w:val="none" w:sz="0" w:space="0" w:color="auto"/>
      </w:divBdr>
      <w:divsChild>
        <w:div w:id="13960948">
          <w:marLeft w:val="-720"/>
          <w:marRight w:val="0"/>
          <w:marTop w:val="0"/>
          <w:marBottom w:val="0"/>
          <w:divBdr>
            <w:top w:val="none" w:sz="0" w:space="0" w:color="auto"/>
            <w:left w:val="none" w:sz="0" w:space="0" w:color="auto"/>
            <w:bottom w:val="none" w:sz="0" w:space="0" w:color="auto"/>
            <w:right w:val="none" w:sz="0" w:space="0" w:color="auto"/>
          </w:divBdr>
        </w:div>
      </w:divsChild>
    </w:div>
    <w:div w:id="1083139178">
      <w:bodyDiv w:val="1"/>
      <w:marLeft w:val="0"/>
      <w:marRight w:val="0"/>
      <w:marTop w:val="0"/>
      <w:marBottom w:val="0"/>
      <w:divBdr>
        <w:top w:val="none" w:sz="0" w:space="0" w:color="auto"/>
        <w:left w:val="none" w:sz="0" w:space="0" w:color="auto"/>
        <w:bottom w:val="none" w:sz="0" w:space="0" w:color="auto"/>
        <w:right w:val="none" w:sz="0" w:space="0" w:color="auto"/>
      </w:divBdr>
      <w:divsChild>
        <w:div w:id="1064451251">
          <w:marLeft w:val="-720"/>
          <w:marRight w:val="0"/>
          <w:marTop w:val="0"/>
          <w:marBottom w:val="0"/>
          <w:divBdr>
            <w:top w:val="none" w:sz="0" w:space="0" w:color="auto"/>
            <w:left w:val="none" w:sz="0" w:space="0" w:color="auto"/>
            <w:bottom w:val="none" w:sz="0" w:space="0" w:color="auto"/>
            <w:right w:val="none" w:sz="0" w:space="0" w:color="auto"/>
          </w:divBdr>
        </w:div>
      </w:divsChild>
    </w:div>
    <w:div w:id="1095832420">
      <w:bodyDiv w:val="1"/>
      <w:marLeft w:val="0"/>
      <w:marRight w:val="0"/>
      <w:marTop w:val="0"/>
      <w:marBottom w:val="0"/>
      <w:divBdr>
        <w:top w:val="none" w:sz="0" w:space="0" w:color="auto"/>
        <w:left w:val="none" w:sz="0" w:space="0" w:color="auto"/>
        <w:bottom w:val="none" w:sz="0" w:space="0" w:color="auto"/>
        <w:right w:val="none" w:sz="0" w:space="0" w:color="auto"/>
      </w:divBdr>
      <w:divsChild>
        <w:div w:id="716320149">
          <w:marLeft w:val="-720"/>
          <w:marRight w:val="0"/>
          <w:marTop w:val="0"/>
          <w:marBottom w:val="0"/>
          <w:divBdr>
            <w:top w:val="none" w:sz="0" w:space="0" w:color="auto"/>
            <w:left w:val="none" w:sz="0" w:space="0" w:color="auto"/>
            <w:bottom w:val="none" w:sz="0" w:space="0" w:color="auto"/>
            <w:right w:val="none" w:sz="0" w:space="0" w:color="auto"/>
          </w:divBdr>
        </w:div>
      </w:divsChild>
    </w:div>
    <w:div w:id="1107043231">
      <w:bodyDiv w:val="1"/>
      <w:marLeft w:val="0"/>
      <w:marRight w:val="0"/>
      <w:marTop w:val="0"/>
      <w:marBottom w:val="0"/>
      <w:divBdr>
        <w:top w:val="none" w:sz="0" w:space="0" w:color="auto"/>
        <w:left w:val="none" w:sz="0" w:space="0" w:color="auto"/>
        <w:bottom w:val="none" w:sz="0" w:space="0" w:color="auto"/>
        <w:right w:val="none" w:sz="0" w:space="0" w:color="auto"/>
      </w:divBdr>
      <w:divsChild>
        <w:div w:id="1045330037">
          <w:marLeft w:val="-720"/>
          <w:marRight w:val="0"/>
          <w:marTop w:val="0"/>
          <w:marBottom w:val="0"/>
          <w:divBdr>
            <w:top w:val="none" w:sz="0" w:space="0" w:color="auto"/>
            <w:left w:val="none" w:sz="0" w:space="0" w:color="auto"/>
            <w:bottom w:val="none" w:sz="0" w:space="0" w:color="auto"/>
            <w:right w:val="none" w:sz="0" w:space="0" w:color="auto"/>
          </w:divBdr>
        </w:div>
      </w:divsChild>
    </w:div>
    <w:div w:id="1118525945">
      <w:bodyDiv w:val="1"/>
      <w:marLeft w:val="0"/>
      <w:marRight w:val="0"/>
      <w:marTop w:val="0"/>
      <w:marBottom w:val="0"/>
      <w:divBdr>
        <w:top w:val="none" w:sz="0" w:space="0" w:color="auto"/>
        <w:left w:val="none" w:sz="0" w:space="0" w:color="auto"/>
        <w:bottom w:val="none" w:sz="0" w:space="0" w:color="auto"/>
        <w:right w:val="none" w:sz="0" w:space="0" w:color="auto"/>
      </w:divBdr>
      <w:divsChild>
        <w:div w:id="1119566867">
          <w:marLeft w:val="-720"/>
          <w:marRight w:val="0"/>
          <w:marTop w:val="0"/>
          <w:marBottom w:val="0"/>
          <w:divBdr>
            <w:top w:val="none" w:sz="0" w:space="0" w:color="auto"/>
            <w:left w:val="none" w:sz="0" w:space="0" w:color="auto"/>
            <w:bottom w:val="none" w:sz="0" w:space="0" w:color="auto"/>
            <w:right w:val="none" w:sz="0" w:space="0" w:color="auto"/>
          </w:divBdr>
        </w:div>
      </w:divsChild>
    </w:div>
    <w:div w:id="1129974379">
      <w:bodyDiv w:val="1"/>
      <w:marLeft w:val="0"/>
      <w:marRight w:val="0"/>
      <w:marTop w:val="0"/>
      <w:marBottom w:val="0"/>
      <w:divBdr>
        <w:top w:val="none" w:sz="0" w:space="0" w:color="auto"/>
        <w:left w:val="none" w:sz="0" w:space="0" w:color="auto"/>
        <w:bottom w:val="none" w:sz="0" w:space="0" w:color="auto"/>
        <w:right w:val="none" w:sz="0" w:space="0" w:color="auto"/>
      </w:divBdr>
      <w:divsChild>
        <w:div w:id="908854998">
          <w:marLeft w:val="-720"/>
          <w:marRight w:val="0"/>
          <w:marTop w:val="0"/>
          <w:marBottom w:val="0"/>
          <w:divBdr>
            <w:top w:val="none" w:sz="0" w:space="0" w:color="auto"/>
            <w:left w:val="none" w:sz="0" w:space="0" w:color="auto"/>
            <w:bottom w:val="none" w:sz="0" w:space="0" w:color="auto"/>
            <w:right w:val="none" w:sz="0" w:space="0" w:color="auto"/>
          </w:divBdr>
        </w:div>
      </w:divsChild>
    </w:div>
    <w:div w:id="1176724979">
      <w:bodyDiv w:val="1"/>
      <w:marLeft w:val="0"/>
      <w:marRight w:val="0"/>
      <w:marTop w:val="0"/>
      <w:marBottom w:val="0"/>
      <w:divBdr>
        <w:top w:val="none" w:sz="0" w:space="0" w:color="auto"/>
        <w:left w:val="none" w:sz="0" w:space="0" w:color="auto"/>
        <w:bottom w:val="none" w:sz="0" w:space="0" w:color="auto"/>
        <w:right w:val="none" w:sz="0" w:space="0" w:color="auto"/>
      </w:divBdr>
    </w:div>
    <w:div w:id="1178226554">
      <w:bodyDiv w:val="1"/>
      <w:marLeft w:val="0"/>
      <w:marRight w:val="0"/>
      <w:marTop w:val="0"/>
      <w:marBottom w:val="0"/>
      <w:divBdr>
        <w:top w:val="none" w:sz="0" w:space="0" w:color="auto"/>
        <w:left w:val="none" w:sz="0" w:space="0" w:color="auto"/>
        <w:bottom w:val="none" w:sz="0" w:space="0" w:color="auto"/>
        <w:right w:val="none" w:sz="0" w:space="0" w:color="auto"/>
      </w:divBdr>
      <w:divsChild>
        <w:div w:id="1595543">
          <w:marLeft w:val="-720"/>
          <w:marRight w:val="0"/>
          <w:marTop w:val="0"/>
          <w:marBottom w:val="0"/>
          <w:divBdr>
            <w:top w:val="none" w:sz="0" w:space="0" w:color="auto"/>
            <w:left w:val="none" w:sz="0" w:space="0" w:color="auto"/>
            <w:bottom w:val="none" w:sz="0" w:space="0" w:color="auto"/>
            <w:right w:val="none" w:sz="0" w:space="0" w:color="auto"/>
          </w:divBdr>
        </w:div>
      </w:divsChild>
    </w:div>
    <w:div w:id="1183788640">
      <w:bodyDiv w:val="1"/>
      <w:marLeft w:val="0"/>
      <w:marRight w:val="0"/>
      <w:marTop w:val="0"/>
      <w:marBottom w:val="0"/>
      <w:divBdr>
        <w:top w:val="none" w:sz="0" w:space="0" w:color="auto"/>
        <w:left w:val="none" w:sz="0" w:space="0" w:color="auto"/>
        <w:bottom w:val="none" w:sz="0" w:space="0" w:color="auto"/>
        <w:right w:val="none" w:sz="0" w:space="0" w:color="auto"/>
      </w:divBdr>
      <w:divsChild>
        <w:div w:id="1427968773">
          <w:marLeft w:val="-720"/>
          <w:marRight w:val="0"/>
          <w:marTop w:val="0"/>
          <w:marBottom w:val="0"/>
          <w:divBdr>
            <w:top w:val="none" w:sz="0" w:space="0" w:color="auto"/>
            <w:left w:val="none" w:sz="0" w:space="0" w:color="auto"/>
            <w:bottom w:val="none" w:sz="0" w:space="0" w:color="auto"/>
            <w:right w:val="none" w:sz="0" w:space="0" w:color="auto"/>
          </w:divBdr>
        </w:div>
      </w:divsChild>
    </w:div>
    <w:div w:id="1200320767">
      <w:bodyDiv w:val="1"/>
      <w:marLeft w:val="0"/>
      <w:marRight w:val="0"/>
      <w:marTop w:val="0"/>
      <w:marBottom w:val="0"/>
      <w:divBdr>
        <w:top w:val="none" w:sz="0" w:space="0" w:color="auto"/>
        <w:left w:val="none" w:sz="0" w:space="0" w:color="auto"/>
        <w:bottom w:val="none" w:sz="0" w:space="0" w:color="auto"/>
        <w:right w:val="none" w:sz="0" w:space="0" w:color="auto"/>
      </w:divBdr>
      <w:divsChild>
        <w:div w:id="1032878150">
          <w:marLeft w:val="-720"/>
          <w:marRight w:val="0"/>
          <w:marTop w:val="0"/>
          <w:marBottom w:val="0"/>
          <w:divBdr>
            <w:top w:val="none" w:sz="0" w:space="0" w:color="auto"/>
            <w:left w:val="none" w:sz="0" w:space="0" w:color="auto"/>
            <w:bottom w:val="none" w:sz="0" w:space="0" w:color="auto"/>
            <w:right w:val="none" w:sz="0" w:space="0" w:color="auto"/>
          </w:divBdr>
        </w:div>
      </w:divsChild>
    </w:div>
    <w:div w:id="1202287945">
      <w:bodyDiv w:val="1"/>
      <w:marLeft w:val="0"/>
      <w:marRight w:val="0"/>
      <w:marTop w:val="0"/>
      <w:marBottom w:val="0"/>
      <w:divBdr>
        <w:top w:val="none" w:sz="0" w:space="0" w:color="auto"/>
        <w:left w:val="none" w:sz="0" w:space="0" w:color="auto"/>
        <w:bottom w:val="none" w:sz="0" w:space="0" w:color="auto"/>
        <w:right w:val="none" w:sz="0" w:space="0" w:color="auto"/>
      </w:divBdr>
      <w:divsChild>
        <w:div w:id="941761954">
          <w:marLeft w:val="-720"/>
          <w:marRight w:val="0"/>
          <w:marTop w:val="0"/>
          <w:marBottom w:val="0"/>
          <w:divBdr>
            <w:top w:val="none" w:sz="0" w:space="0" w:color="auto"/>
            <w:left w:val="none" w:sz="0" w:space="0" w:color="auto"/>
            <w:bottom w:val="none" w:sz="0" w:space="0" w:color="auto"/>
            <w:right w:val="none" w:sz="0" w:space="0" w:color="auto"/>
          </w:divBdr>
        </w:div>
      </w:divsChild>
    </w:div>
    <w:div w:id="1208299252">
      <w:bodyDiv w:val="1"/>
      <w:marLeft w:val="0"/>
      <w:marRight w:val="0"/>
      <w:marTop w:val="0"/>
      <w:marBottom w:val="0"/>
      <w:divBdr>
        <w:top w:val="none" w:sz="0" w:space="0" w:color="auto"/>
        <w:left w:val="none" w:sz="0" w:space="0" w:color="auto"/>
        <w:bottom w:val="none" w:sz="0" w:space="0" w:color="auto"/>
        <w:right w:val="none" w:sz="0" w:space="0" w:color="auto"/>
      </w:divBdr>
      <w:divsChild>
        <w:div w:id="1178545354">
          <w:marLeft w:val="-720"/>
          <w:marRight w:val="0"/>
          <w:marTop w:val="0"/>
          <w:marBottom w:val="0"/>
          <w:divBdr>
            <w:top w:val="none" w:sz="0" w:space="0" w:color="auto"/>
            <w:left w:val="none" w:sz="0" w:space="0" w:color="auto"/>
            <w:bottom w:val="none" w:sz="0" w:space="0" w:color="auto"/>
            <w:right w:val="none" w:sz="0" w:space="0" w:color="auto"/>
          </w:divBdr>
        </w:div>
      </w:divsChild>
    </w:div>
    <w:div w:id="1215773856">
      <w:bodyDiv w:val="1"/>
      <w:marLeft w:val="0"/>
      <w:marRight w:val="0"/>
      <w:marTop w:val="0"/>
      <w:marBottom w:val="0"/>
      <w:divBdr>
        <w:top w:val="none" w:sz="0" w:space="0" w:color="auto"/>
        <w:left w:val="none" w:sz="0" w:space="0" w:color="auto"/>
        <w:bottom w:val="none" w:sz="0" w:space="0" w:color="auto"/>
        <w:right w:val="none" w:sz="0" w:space="0" w:color="auto"/>
      </w:divBdr>
    </w:div>
    <w:div w:id="1218904455">
      <w:bodyDiv w:val="1"/>
      <w:marLeft w:val="0"/>
      <w:marRight w:val="0"/>
      <w:marTop w:val="0"/>
      <w:marBottom w:val="0"/>
      <w:divBdr>
        <w:top w:val="none" w:sz="0" w:space="0" w:color="auto"/>
        <w:left w:val="none" w:sz="0" w:space="0" w:color="auto"/>
        <w:bottom w:val="none" w:sz="0" w:space="0" w:color="auto"/>
        <w:right w:val="none" w:sz="0" w:space="0" w:color="auto"/>
      </w:divBdr>
      <w:divsChild>
        <w:div w:id="1682661101">
          <w:marLeft w:val="-720"/>
          <w:marRight w:val="0"/>
          <w:marTop w:val="0"/>
          <w:marBottom w:val="0"/>
          <w:divBdr>
            <w:top w:val="none" w:sz="0" w:space="0" w:color="auto"/>
            <w:left w:val="none" w:sz="0" w:space="0" w:color="auto"/>
            <w:bottom w:val="none" w:sz="0" w:space="0" w:color="auto"/>
            <w:right w:val="none" w:sz="0" w:space="0" w:color="auto"/>
          </w:divBdr>
        </w:div>
      </w:divsChild>
    </w:div>
    <w:div w:id="1229464060">
      <w:bodyDiv w:val="1"/>
      <w:marLeft w:val="0"/>
      <w:marRight w:val="0"/>
      <w:marTop w:val="0"/>
      <w:marBottom w:val="0"/>
      <w:divBdr>
        <w:top w:val="none" w:sz="0" w:space="0" w:color="auto"/>
        <w:left w:val="none" w:sz="0" w:space="0" w:color="auto"/>
        <w:bottom w:val="none" w:sz="0" w:space="0" w:color="auto"/>
        <w:right w:val="none" w:sz="0" w:space="0" w:color="auto"/>
      </w:divBdr>
      <w:divsChild>
        <w:div w:id="1787458096">
          <w:marLeft w:val="-720"/>
          <w:marRight w:val="0"/>
          <w:marTop w:val="0"/>
          <w:marBottom w:val="0"/>
          <w:divBdr>
            <w:top w:val="none" w:sz="0" w:space="0" w:color="auto"/>
            <w:left w:val="none" w:sz="0" w:space="0" w:color="auto"/>
            <w:bottom w:val="none" w:sz="0" w:space="0" w:color="auto"/>
            <w:right w:val="none" w:sz="0" w:space="0" w:color="auto"/>
          </w:divBdr>
        </w:div>
      </w:divsChild>
    </w:div>
    <w:div w:id="1231497445">
      <w:bodyDiv w:val="1"/>
      <w:marLeft w:val="0"/>
      <w:marRight w:val="0"/>
      <w:marTop w:val="0"/>
      <w:marBottom w:val="0"/>
      <w:divBdr>
        <w:top w:val="none" w:sz="0" w:space="0" w:color="auto"/>
        <w:left w:val="none" w:sz="0" w:space="0" w:color="auto"/>
        <w:bottom w:val="none" w:sz="0" w:space="0" w:color="auto"/>
        <w:right w:val="none" w:sz="0" w:space="0" w:color="auto"/>
      </w:divBdr>
      <w:divsChild>
        <w:div w:id="555703267">
          <w:marLeft w:val="-720"/>
          <w:marRight w:val="0"/>
          <w:marTop w:val="0"/>
          <w:marBottom w:val="0"/>
          <w:divBdr>
            <w:top w:val="none" w:sz="0" w:space="0" w:color="auto"/>
            <w:left w:val="none" w:sz="0" w:space="0" w:color="auto"/>
            <w:bottom w:val="none" w:sz="0" w:space="0" w:color="auto"/>
            <w:right w:val="none" w:sz="0" w:space="0" w:color="auto"/>
          </w:divBdr>
        </w:div>
      </w:divsChild>
    </w:div>
    <w:div w:id="1249147881">
      <w:bodyDiv w:val="1"/>
      <w:marLeft w:val="0"/>
      <w:marRight w:val="0"/>
      <w:marTop w:val="0"/>
      <w:marBottom w:val="0"/>
      <w:divBdr>
        <w:top w:val="none" w:sz="0" w:space="0" w:color="auto"/>
        <w:left w:val="none" w:sz="0" w:space="0" w:color="auto"/>
        <w:bottom w:val="none" w:sz="0" w:space="0" w:color="auto"/>
        <w:right w:val="none" w:sz="0" w:space="0" w:color="auto"/>
      </w:divBdr>
    </w:div>
    <w:div w:id="1252353898">
      <w:bodyDiv w:val="1"/>
      <w:marLeft w:val="0"/>
      <w:marRight w:val="0"/>
      <w:marTop w:val="0"/>
      <w:marBottom w:val="0"/>
      <w:divBdr>
        <w:top w:val="none" w:sz="0" w:space="0" w:color="auto"/>
        <w:left w:val="none" w:sz="0" w:space="0" w:color="auto"/>
        <w:bottom w:val="none" w:sz="0" w:space="0" w:color="auto"/>
        <w:right w:val="none" w:sz="0" w:space="0" w:color="auto"/>
      </w:divBdr>
      <w:divsChild>
        <w:div w:id="548303395">
          <w:marLeft w:val="-720"/>
          <w:marRight w:val="0"/>
          <w:marTop w:val="0"/>
          <w:marBottom w:val="0"/>
          <w:divBdr>
            <w:top w:val="none" w:sz="0" w:space="0" w:color="auto"/>
            <w:left w:val="none" w:sz="0" w:space="0" w:color="auto"/>
            <w:bottom w:val="none" w:sz="0" w:space="0" w:color="auto"/>
            <w:right w:val="none" w:sz="0" w:space="0" w:color="auto"/>
          </w:divBdr>
        </w:div>
      </w:divsChild>
    </w:div>
    <w:div w:id="1274483051">
      <w:bodyDiv w:val="1"/>
      <w:marLeft w:val="0"/>
      <w:marRight w:val="0"/>
      <w:marTop w:val="0"/>
      <w:marBottom w:val="0"/>
      <w:divBdr>
        <w:top w:val="none" w:sz="0" w:space="0" w:color="auto"/>
        <w:left w:val="none" w:sz="0" w:space="0" w:color="auto"/>
        <w:bottom w:val="none" w:sz="0" w:space="0" w:color="auto"/>
        <w:right w:val="none" w:sz="0" w:space="0" w:color="auto"/>
      </w:divBdr>
    </w:div>
    <w:div w:id="1296178522">
      <w:bodyDiv w:val="1"/>
      <w:marLeft w:val="0"/>
      <w:marRight w:val="0"/>
      <w:marTop w:val="0"/>
      <w:marBottom w:val="0"/>
      <w:divBdr>
        <w:top w:val="none" w:sz="0" w:space="0" w:color="auto"/>
        <w:left w:val="none" w:sz="0" w:space="0" w:color="auto"/>
        <w:bottom w:val="none" w:sz="0" w:space="0" w:color="auto"/>
        <w:right w:val="none" w:sz="0" w:space="0" w:color="auto"/>
      </w:divBdr>
      <w:divsChild>
        <w:div w:id="1950895141">
          <w:marLeft w:val="-720"/>
          <w:marRight w:val="0"/>
          <w:marTop w:val="0"/>
          <w:marBottom w:val="0"/>
          <w:divBdr>
            <w:top w:val="none" w:sz="0" w:space="0" w:color="auto"/>
            <w:left w:val="none" w:sz="0" w:space="0" w:color="auto"/>
            <w:bottom w:val="none" w:sz="0" w:space="0" w:color="auto"/>
            <w:right w:val="none" w:sz="0" w:space="0" w:color="auto"/>
          </w:divBdr>
        </w:div>
      </w:divsChild>
    </w:div>
    <w:div w:id="1305433079">
      <w:bodyDiv w:val="1"/>
      <w:marLeft w:val="0"/>
      <w:marRight w:val="0"/>
      <w:marTop w:val="0"/>
      <w:marBottom w:val="0"/>
      <w:divBdr>
        <w:top w:val="none" w:sz="0" w:space="0" w:color="auto"/>
        <w:left w:val="none" w:sz="0" w:space="0" w:color="auto"/>
        <w:bottom w:val="none" w:sz="0" w:space="0" w:color="auto"/>
        <w:right w:val="none" w:sz="0" w:space="0" w:color="auto"/>
      </w:divBdr>
      <w:divsChild>
        <w:div w:id="323748943">
          <w:marLeft w:val="-720"/>
          <w:marRight w:val="0"/>
          <w:marTop w:val="0"/>
          <w:marBottom w:val="0"/>
          <w:divBdr>
            <w:top w:val="none" w:sz="0" w:space="0" w:color="auto"/>
            <w:left w:val="none" w:sz="0" w:space="0" w:color="auto"/>
            <w:bottom w:val="none" w:sz="0" w:space="0" w:color="auto"/>
            <w:right w:val="none" w:sz="0" w:space="0" w:color="auto"/>
          </w:divBdr>
        </w:div>
      </w:divsChild>
    </w:div>
    <w:div w:id="1315138188">
      <w:bodyDiv w:val="1"/>
      <w:marLeft w:val="0"/>
      <w:marRight w:val="0"/>
      <w:marTop w:val="0"/>
      <w:marBottom w:val="0"/>
      <w:divBdr>
        <w:top w:val="none" w:sz="0" w:space="0" w:color="auto"/>
        <w:left w:val="none" w:sz="0" w:space="0" w:color="auto"/>
        <w:bottom w:val="none" w:sz="0" w:space="0" w:color="auto"/>
        <w:right w:val="none" w:sz="0" w:space="0" w:color="auto"/>
      </w:divBdr>
      <w:divsChild>
        <w:div w:id="2126459426">
          <w:marLeft w:val="-720"/>
          <w:marRight w:val="0"/>
          <w:marTop w:val="0"/>
          <w:marBottom w:val="0"/>
          <w:divBdr>
            <w:top w:val="none" w:sz="0" w:space="0" w:color="auto"/>
            <w:left w:val="none" w:sz="0" w:space="0" w:color="auto"/>
            <w:bottom w:val="none" w:sz="0" w:space="0" w:color="auto"/>
            <w:right w:val="none" w:sz="0" w:space="0" w:color="auto"/>
          </w:divBdr>
        </w:div>
      </w:divsChild>
    </w:div>
    <w:div w:id="1320692107">
      <w:bodyDiv w:val="1"/>
      <w:marLeft w:val="0"/>
      <w:marRight w:val="0"/>
      <w:marTop w:val="0"/>
      <w:marBottom w:val="0"/>
      <w:divBdr>
        <w:top w:val="none" w:sz="0" w:space="0" w:color="auto"/>
        <w:left w:val="none" w:sz="0" w:space="0" w:color="auto"/>
        <w:bottom w:val="none" w:sz="0" w:space="0" w:color="auto"/>
        <w:right w:val="none" w:sz="0" w:space="0" w:color="auto"/>
      </w:divBdr>
      <w:divsChild>
        <w:div w:id="1185482047">
          <w:marLeft w:val="-720"/>
          <w:marRight w:val="0"/>
          <w:marTop w:val="0"/>
          <w:marBottom w:val="0"/>
          <w:divBdr>
            <w:top w:val="none" w:sz="0" w:space="0" w:color="auto"/>
            <w:left w:val="none" w:sz="0" w:space="0" w:color="auto"/>
            <w:bottom w:val="none" w:sz="0" w:space="0" w:color="auto"/>
            <w:right w:val="none" w:sz="0" w:space="0" w:color="auto"/>
          </w:divBdr>
        </w:div>
      </w:divsChild>
    </w:div>
    <w:div w:id="1325553082">
      <w:bodyDiv w:val="1"/>
      <w:marLeft w:val="0"/>
      <w:marRight w:val="0"/>
      <w:marTop w:val="0"/>
      <w:marBottom w:val="0"/>
      <w:divBdr>
        <w:top w:val="none" w:sz="0" w:space="0" w:color="auto"/>
        <w:left w:val="none" w:sz="0" w:space="0" w:color="auto"/>
        <w:bottom w:val="none" w:sz="0" w:space="0" w:color="auto"/>
        <w:right w:val="none" w:sz="0" w:space="0" w:color="auto"/>
      </w:divBdr>
      <w:divsChild>
        <w:div w:id="391126243">
          <w:marLeft w:val="-720"/>
          <w:marRight w:val="0"/>
          <w:marTop w:val="0"/>
          <w:marBottom w:val="0"/>
          <w:divBdr>
            <w:top w:val="none" w:sz="0" w:space="0" w:color="auto"/>
            <w:left w:val="none" w:sz="0" w:space="0" w:color="auto"/>
            <w:bottom w:val="none" w:sz="0" w:space="0" w:color="auto"/>
            <w:right w:val="none" w:sz="0" w:space="0" w:color="auto"/>
          </w:divBdr>
        </w:div>
      </w:divsChild>
    </w:div>
    <w:div w:id="1354575024">
      <w:bodyDiv w:val="1"/>
      <w:marLeft w:val="0"/>
      <w:marRight w:val="0"/>
      <w:marTop w:val="0"/>
      <w:marBottom w:val="0"/>
      <w:divBdr>
        <w:top w:val="none" w:sz="0" w:space="0" w:color="auto"/>
        <w:left w:val="none" w:sz="0" w:space="0" w:color="auto"/>
        <w:bottom w:val="none" w:sz="0" w:space="0" w:color="auto"/>
        <w:right w:val="none" w:sz="0" w:space="0" w:color="auto"/>
      </w:divBdr>
      <w:divsChild>
        <w:div w:id="1609653880">
          <w:marLeft w:val="-720"/>
          <w:marRight w:val="0"/>
          <w:marTop w:val="0"/>
          <w:marBottom w:val="0"/>
          <w:divBdr>
            <w:top w:val="none" w:sz="0" w:space="0" w:color="auto"/>
            <w:left w:val="none" w:sz="0" w:space="0" w:color="auto"/>
            <w:bottom w:val="none" w:sz="0" w:space="0" w:color="auto"/>
            <w:right w:val="none" w:sz="0" w:space="0" w:color="auto"/>
          </w:divBdr>
        </w:div>
      </w:divsChild>
    </w:div>
    <w:div w:id="1395544537">
      <w:bodyDiv w:val="1"/>
      <w:marLeft w:val="0"/>
      <w:marRight w:val="0"/>
      <w:marTop w:val="0"/>
      <w:marBottom w:val="0"/>
      <w:divBdr>
        <w:top w:val="none" w:sz="0" w:space="0" w:color="auto"/>
        <w:left w:val="none" w:sz="0" w:space="0" w:color="auto"/>
        <w:bottom w:val="none" w:sz="0" w:space="0" w:color="auto"/>
        <w:right w:val="none" w:sz="0" w:space="0" w:color="auto"/>
      </w:divBdr>
      <w:divsChild>
        <w:div w:id="1817259574">
          <w:marLeft w:val="-720"/>
          <w:marRight w:val="0"/>
          <w:marTop w:val="0"/>
          <w:marBottom w:val="0"/>
          <w:divBdr>
            <w:top w:val="none" w:sz="0" w:space="0" w:color="auto"/>
            <w:left w:val="none" w:sz="0" w:space="0" w:color="auto"/>
            <w:bottom w:val="none" w:sz="0" w:space="0" w:color="auto"/>
            <w:right w:val="none" w:sz="0" w:space="0" w:color="auto"/>
          </w:divBdr>
        </w:div>
      </w:divsChild>
    </w:div>
    <w:div w:id="1396781891">
      <w:bodyDiv w:val="1"/>
      <w:marLeft w:val="0"/>
      <w:marRight w:val="0"/>
      <w:marTop w:val="0"/>
      <w:marBottom w:val="0"/>
      <w:divBdr>
        <w:top w:val="none" w:sz="0" w:space="0" w:color="auto"/>
        <w:left w:val="none" w:sz="0" w:space="0" w:color="auto"/>
        <w:bottom w:val="none" w:sz="0" w:space="0" w:color="auto"/>
        <w:right w:val="none" w:sz="0" w:space="0" w:color="auto"/>
      </w:divBdr>
      <w:divsChild>
        <w:div w:id="449738802">
          <w:marLeft w:val="-720"/>
          <w:marRight w:val="0"/>
          <w:marTop w:val="0"/>
          <w:marBottom w:val="0"/>
          <w:divBdr>
            <w:top w:val="none" w:sz="0" w:space="0" w:color="auto"/>
            <w:left w:val="none" w:sz="0" w:space="0" w:color="auto"/>
            <w:bottom w:val="none" w:sz="0" w:space="0" w:color="auto"/>
            <w:right w:val="none" w:sz="0" w:space="0" w:color="auto"/>
          </w:divBdr>
        </w:div>
      </w:divsChild>
    </w:div>
    <w:div w:id="1406150089">
      <w:bodyDiv w:val="1"/>
      <w:marLeft w:val="0"/>
      <w:marRight w:val="0"/>
      <w:marTop w:val="0"/>
      <w:marBottom w:val="0"/>
      <w:divBdr>
        <w:top w:val="none" w:sz="0" w:space="0" w:color="auto"/>
        <w:left w:val="none" w:sz="0" w:space="0" w:color="auto"/>
        <w:bottom w:val="none" w:sz="0" w:space="0" w:color="auto"/>
        <w:right w:val="none" w:sz="0" w:space="0" w:color="auto"/>
      </w:divBdr>
      <w:divsChild>
        <w:div w:id="1610354771">
          <w:marLeft w:val="-720"/>
          <w:marRight w:val="0"/>
          <w:marTop w:val="0"/>
          <w:marBottom w:val="0"/>
          <w:divBdr>
            <w:top w:val="none" w:sz="0" w:space="0" w:color="auto"/>
            <w:left w:val="none" w:sz="0" w:space="0" w:color="auto"/>
            <w:bottom w:val="none" w:sz="0" w:space="0" w:color="auto"/>
            <w:right w:val="none" w:sz="0" w:space="0" w:color="auto"/>
          </w:divBdr>
        </w:div>
      </w:divsChild>
    </w:div>
    <w:div w:id="1406688917">
      <w:bodyDiv w:val="1"/>
      <w:marLeft w:val="0"/>
      <w:marRight w:val="0"/>
      <w:marTop w:val="0"/>
      <w:marBottom w:val="0"/>
      <w:divBdr>
        <w:top w:val="none" w:sz="0" w:space="0" w:color="auto"/>
        <w:left w:val="none" w:sz="0" w:space="0" w:color="auto"/>
        <w:bottom w:val="none" w:sz="0" w:space="0" w:color="auto"/>
        <w:right w:val="none" w:sz="0" w:space="0" w:color="auto"/>
      </w:divBdr>
      <w:divsChild>
        <w:div w:id="484930250">
          <w:marLeft w:val="-720"/>
          <w:marRight w:val="0"/>
          <w:marTop w:val="0"/>
          <w:marBottom w:val="0"/>
          <w:divBdr>
            <w:top w:val="none" w:sz="0" w:space="0" w:color="auto"/>
            <w:left w:val="none" w:sz="0" w:space="0" w:color="auto"/>
            <w:bottom w:val="none" w:sz="0" w:space="0" w:color="auto"/>
            <w:right w:val="none" w:sz="0" w:space="0" w:color="auto"/>
          </w:divBdr>
        </w:div>
      </w:divsChild>
    </w:div>
    <w:div w:id="1410153865">
      <w:bodyDiv w:val="1"/>
      <w:marLeft w:val="0"/>
      <w:marRight w:val="0"/>
      <w:marTop w:val="0"/>
      <w:marBottom w:val="0"/>
      <w:divBdr>
        <w:top w:val="none" w:sz="0" w:space="0" w:color="auto"/>
        <w:left w:val="none" w:sz="0" w:space="0" w:color="auto"/>
        <w:bottom w:val="none" w:sz="0" w:space="0" w:color="auto"/>
        <w:right w:val="none" w:sz="0" w:space="0" w:color="auto"/>
      </w:divBdr>
      <w:divsChild>
        <w:div w:id="2047363273">
          <w:marLeft w:val="-720"/>
          <w:marRight w:val="0"/>
          <w:marTop w:val="0"/>
          <w:marBottom w:val="0"/>
          <w:divBdr>
            <w:top w:val="none" w:sz="0" w:space="0" w:color="auto"/>
            <w:left w:val="none" w:sz="0" w:space="0" w:color="auto"/>
            <w:bottom w:val="none" w:sz="0" w:space="0" w:color="auto"/>
            <w:right w:val="none" w:sz="0" w:space="0" w:color="auto"/>
          </w:divBdr>
        </w:div>
      </w:divsChild>
    </w:div>
    <w:div w:id="1418019921">
      <w:bodyDiv w:val="1"/>
      <w:marLeft w:val="0"/>
      <w:marRight w:val="0"/>
      <w:marTop w:val="0"/>
      <w:marBottom w:val="0"/>
      <w:divBdr>
        <w:top w:val="none" w:sz="0" w:space="0" w:color="auto"/>
        <w:left w:val="none" w:sz="0" w:space="0" w:color="auto"/>
        <w:bottom w:val="none" w:sz="0" w:space="0" w:color="auto"/>
        <w:right w:val="none" w:sz="0" w:space="0" w:color="auto"/>
      </w:divBdr>
      <w:divsChild>
        <w:div w:id="195852712">
          <w:marLeft w:val="-720"/>
          <w:marRight w:val="0"/>
          <w:marTop w:val="0"/>
          <w:marBottom w:val="0"/>
          <w:divBdr>
            <w:top w:val="none" w:sz="0" w:space="0" w:color="auto"/>
            <w:left w:val="none" w:sz="0" w:space="0" w:color="auto"/>
            <w:bottom w:val="none" w:sz="0" w:space="0" w:color="auto"/>
            <w:right w:val="none" w:sz="0" w:space="0" w:color="auto"/>
          </w:divBdr>
        </w:div>
      </w:divsChild>
    </w:div>
    <w:div w:id="1422679900">
      <w:bodyDiv w:val="1"/>
      <w:marLeft w:val="0"/>
      <w:marRight w:val="0"/>
      <w:marTop w:val="0"/>
      <w:marBottom w:val="0"/>
      <w:divBdr>
        <w:top w:val="none" w:sz="0" w:space="0" w:color="auto"/>
        <w:left w:val="none" w:sz="0" w:space="0" w:color="auto"/>
        <w:bottom w:val="none" w:sz="0" w:space="0" w:color="auto"/>
        <w:right w:val="none" w:sz="0" w:space="0" w:color="auto"/>
      </w:divBdr>
      <w:divsChild>
        <w:div w:id="492913130">
          <w:marLeft w:val="-720"/>
          <w:marRight w:val="0"/>
          <w:marTop w:val="0"/>
          <w:marBottom w:val="0"/>
          <w:divBdr>
            <w:top w:val="none" w:sz="0" w:space="0" w:color="auto"/>
            <w:left w:val="none" w:sz="0" w:space="0" w:color="auto"/>
            <w:bottom w:val="none" w:sz="0" w:space="0" w:color="auto"/>
            <w:right w:val="none" w:sz="0" w:space="0" w:color="auto"/>
          </w:divBdr>
        </w:div>
      </w:divsChild>
    </w:div>
    <w:div w:id="1428190943">
      <w:bodyDiv w:val="1"/>
      <w:marLeft w:val="0"/>
      <w:marRight w:val="0"/>
      <w:marTop w:val="0"/>
      <w:marBottom w:val="0"/>
      <w:divBdr>
        <w:top w:val="none" w:sz="0" w:space="0" w:color="auto"/>
        <w:left w:val="none" w:sz="0" w:space="0" w:color="auto"/>
        <w:bottom w:val="none" w:sz="0" w:space="0" w:color="auto"/>
        <w:right w:val="none" w:sz="0" w:space="0" w:color="auto"/>
      </w:divBdr>
      <w:divsChild>
        <w:div w:id="80762408">
          <w:marLeft w:val="-720"/>
          <w:marRight w:val="0"/>
          <w:marTop w:val="0"/>
          <w:marBottom w:val="0"/>
          <w:divBdr>
            <w:top w:val="none" w:sz="0" w:space="0" w:color="auto"/>
            <w:left w:val="none" w:sz="0" w:space="0" w:color="auto"/>
            <w:bottom w:val="none" w:sz="0" w:space="0" w:color="auto"/>
            <w:right w:val="none" w:sz="0" w:space="0" w:color="auto"/>
          </w:divBdr>
        </w:div>
      </w:divsChild>
    </w:div>
    <w:div w:id="1445298087">
      <w:bodyDiv w:val="1"/>
      <w:marLeft w:val="0"/>
      <w:marRight w:val="0"/>
      <w:marTop w:val="0"/>
      <w:marBottom w:val="0"/>
      <w:divBdr>
        <w:top w:val="none" w:sz="0" w:space="0" w:color="auto"/>
        <w:left w:val="none" w:sz="0" w:space="0" w:color="auto"/>
        <w:bottom w:val="none" w:sz="0" w:space="0" w:color="auto"/>
        <w:right w:val="none" w:sz="0" w:space="0" w:color="auto"/>
      </w:divBdr>
    </w:div>
    <w:div w:id="1454179239">
      <w:bodyDiv w:val="1"/>
      <w:marLeft w:val="0"/>
      <w:marRight w:val="0"/>
      <w:marTop w:val="0"/>
      <w:marBottom w:val="0"/>
      <w:divBdr>
        <w:top w:val="none" w:sz="0" w:space="0" w:color="auto"/>
        <w:left w:val="none" w:sz="0" w:space="0" w:color="auto"/>
        <w:bottom w:val="none" w:sz="0" w:space="0" w:color="auto"/>
        <w:right w:val="none" w:sz="0" w:space="0" w:color="auto"/>
      </w:divBdr>
      <w:divsChild>
        <w:div w:id="825364713">
          <w:marLeft w:val="-720"/>
          <w:marRight w:val="0"/>
          <w:marTop w:val="0"/>
          <w:marBottom w:val="0"/>
          <w:divBdr>
            <w:top w:val="none" w:sz="0" w:space="0" w:color="auto"/>
            <w:left w:val="none" w:sz="0" w:space="0" w:color="auto"/>
            <w:bottom w:val="none" w:sz="0" w:space="0" w:color="auto"/>
            <w:right w:val="none" w:sz="0" w:space="0" w:color="auto"/>
          </w:divBdr>
        </w:div>
      </w:divsChild>
    </w:div>
    <w:div w:id="1475684655">
      <w:bodyDiv w:val="1"/>
      <w:marLeft w:val="0"/>
      <w:marRight w:val="0"/>
      <w:marTop w:val="0"/>
      <w:marBottom w:val="0"/>
      <w:divBdr>
        <w:top w:val="none" w:sz="0" w:space="0" w:color="auto"/>
        <w:left w:val="none" w:sz="0" w:space="0" w:color="auto"/>
        <w:bottom w:val="none" w:sz="0" w:space="0" w:color="auto"/>
        <w:right w:val="none" w:sz="0" w:space="0" w:color="auto"/>
      </w:divBdr>
      <w:divsChild>
        <w:div w:id="2145275028">
          <w:marLeft w:val="-720"/>
          <w:marRight w:val="0"/>
          <w:marTop w:val="0"/>
          <w:marBottom w:val="0"/>
          <w:divBdr>
            <w:top w:val="none" w:sz="0" w:space="0" w:color="auto"/>
            <w:left w:val="none" w:sz="0" w:space="0" w:color="auto"/>
            <w:bottom w:val="none" w:sz="0" w:space="0" w:color="auto"/>
            <w:right w:val="none" w:sz="0" w:space="0" w:color="auto"/>
          </w:divBdr>
        </w:div>
      </w:divsChild>
    </w:div>
    <w:div w:id="1479765235">
      <w:bodyDiv w:val="1"/>
      <w:marLeft w:val="0"/>
      <w:marRight w:val="0"/>
      <w:marTop w:val="0"/>
      <w:marBottom w:val="0"/>
      <w:divBdr>
        <w:top w:val="none" w:sz="0" w:space="0" w:color="auto"/>
        <w:left w:val="none" w:sz="0" w:space="0" w:color="auto"/>
        <w:bottom w:val="none" w:sz="0" w:space="0" w:color="auto"/>
        <w:right w:val="none" w:sz="0" w:space="0" w:color="auto"/>
      </w:divBdr>
      <w:divsChild>
        <w:div w:id="2133747832">
          <w:marLeft w:val="-720"/>
          <w:marRight w:val="0"/>
          <w:marTop w:val="0"/>
          <w:marBottom w:val="0"/>
          <w:divBdr>
            <w:top w:val="none" w:sz="0" w:space="0" w:color="auto"/>
            <w:left w:val="none" w:sz="0" w:space="0" w:color="auto"/>
            <w:bottom w:val="none" w:sz="0" w:space="0" w:color="auto"/>
            <w:right w:val="none" w:sz="0" w:space="0" w:color="auto"/>
          </w:divBdr>
        </w:div>
      </w:divsChild>
    </w:div>
    <w:div w:id="1503426510">
      <w:bodyDiv w:val="1"/>
      <w:marLeft w:val="0"/>
      <w:marRight w:val="0"/>
      <w:marTop w:val="0"/>
      <w:marBottom w:val="0"/>
      <w:divBdr>
        <w:top w:val="none" w:sz="0" w:space="0" w:color="auto"/>
        <w:left w:val="none" w:sz="0" w:space="0" w:color="auto"/>
        <w:bottom w:val="none" w:sz="0" w:space="0" w:color="auto"/>
        <w:right w:val="none" w:sz="0" w:space="0" w:color="auto"/>
      </w:divBdr>
      <w:divsChild>
        <w:div w:id="1861971054">
          <w:marLeft w:val="-720"/>
          <w:marRight w:val="0"/>
          <w:marTop w:val="0"/>
          <w:marBottom w:val="0"/>
          <w:divBdr>
            <w:top w:val="none" w:sz="0" w:space="0" w:color="auto"/>
            <w:left w:val="none" w:sz="0" w:space="0" w:color="auto"/>
            <w:bottom w:val="none" w:sz="0" w:space="0" w:color="auto"/>
            <w:right w:val="none" w:sz="0" w:space="0" w:color="auto"/>
          </w:divBdr>
        </w:div>
      </w:divsChild>
    </w:div>
    <w:div w:id="1505242554">
      <w:bodyDiv w:val="1"/>
      <w:marLeft w:val="0"/>
      <w:marRight w:val="0"/>
      <w:marTop w:val="0"/>
      <w:marBottom w:val="0"/>
      <w:divBdr>
        <w:top w:val="none" w:sz="0" w:space="0" w:color="auto"/>
        <w:left w:val="none" w:sz="0" w:space="0" w:color="auto"/>
        <w:bottom w:val="none" w:sz="0" w:space="0" w:color="auto"/>
        <w:right w:val="none" w:sz="0" w:space="0" w:color="auto"/>
      </w:divBdr>
      <w:divsChild>
        <w:div w:id="740367758">
          <w:marLeft w:val="-720"/>
          <w:marRight w:val="0"/>
          <w:marTop w:val="0"/>
          <w:marBottom w:val="0"/>
          <w:divBdr>
            <w:top w:val="none" w:sz="0" w:space="0" w:color="auto"/>
            <w:left w:val="none" w:sz="0" w:space="0" w:color="auto"/>
            <w:bottom w:val="none" w:sz="0" w:space="0" w:color="auto"/>
            <w:right w:val="none" w:sz="0" w:space="0" w:color="auto"/>
          </w:divBdr>
        </w:div>
      </w:divsChild>
    </w:div>
    <w:div w:id="1515723690">
      <w:bodyDiv w:val="1"/>
      <w:marLeft w:val="0"/>
      <w:marRight w:val="0"/>
      <w:marTop w:val="0"/>
      <w:marBottom w:val="0"/>
      <w:divBdr>
        <w:top w:val="none" w:sz="0" w:space="0" w:color="auto"/>
        <w:left w:val="none" w:sz="0" w:space="0" w:color="auto"/>
        <w:bottom w:val="none" w:sz="0" w:space="0" w:color="auto"/>
        <w:right w:val="none" w:sz="0" w:space="0" w:color="auto"/>
      </w:divBdr>
      <w:divsChild>
        <w:div w:id="1884511985">
          <w:marLeft w:val="-720"/>
          <w:marRight w:val="0"/>
          <w:marTop w:val="0"/>
          <w:marBottom w:val="0"/>
          <w:divBdr>
            <w:top w:val="none" w:sz="0" w:space="0" w:color="auto"/>
            <w:left w:val="none" w:sz="0" w:space="0" w:color="auto"/>
            <w:bottom w:val="none" w:sz="0" w:space="0" w:color="auto"/>
            <w:right w:val="none" w:sz="0" w:space="0" w:color="auto"/>
          </w:divBdr>
        </w:div>
      </w:divsChild>
    </w:div>
    <w:div w:id="1532307418">
      <w:bodyDiv w:val="1"/>
      <w:marLeft w:val="0"/>
      <w:marRight w:val="0"/>
      <w:marTop w:val="0"/>
      <w:marBottom w:val="0"/>
      <w:divBdr>
        <w:top w:val="none" w:sz="0" w:space="0" w:color="auto"/>
        <w:left w:val="none" w:sz="0" w:space="0" w:color="auto"/>
        <w:bottom w:val="none" w:sz="0" w:space="0" w:color="auto"/>
        <w:right w:val="none" w:sz="0" w:space="0" w:color="auto"/>
      </w:divBdr>
      <w:divsChild>
        <w:div w:id="1851682226">
          <w:marLeft w:val="-720"/>
          <w:marRight w:val="0"/>
          <w:marTop w:val="0"/>
          <w:marBottom w:val="0"/>
          <w:divBdr>
            <w:top w:val="none" w:sz="0" w:space="0" w:color="auto"/>
            <w:left w:val="none" w:sz="0" w:space="0" w:color="auto"/>
            <w:bottom w:val="none" w:sz="0" w:space="0" w:color="auto"/>
            <w:right w:val="none" w:sz="0" w:space="0" w:color="auto"/>
          </w:divBdr>
        </w:div>
      </w:divsChild>
    </w:div>
    <w:div w:id="1543520500">
      <w:bodyDiv w:val="1"/>
      <w:marLeft w:val="0"/>
      <w:marRight w:val="0"/>
      <w:marTop w:val="0"/>
      <w:marBottom w:val="0"/>
      <w:divBdr>
        <w:top w:val="none" w:sz="0" w:space="0" w:color="auto"/>
        <w:left w:val="none" w:sz="0" w:space="0" w:color="auto"/>
        <w:bottom w:val="none" w:sz="0" w:space="0" w:color="auto"/>
        <w:right w:val="none" w:sz="0" w:space="0" w:color="auto"/>
      </w:divBdr>
    </w:div>
    <w:div w:id="1569802728">
      <w:bodyDiv w:val="1"/>
      <w:marLeft w:val="0"/>
      <w:marRight w:val="0"/>
      <w:marTop w:val="0"/>
      <w:marBottom w:val="0"/>
      <w:divBdr>
        <w:top w:val="none" w:sz="0" w:space="0" w:color="auto"/>
        <w:left w:val="none" w:sz="0" w:space="0" w:color="auto"/>
        <w:bottom w:val="none" w:sz="0" w:space="0" w:color="auto"/>
        <w:right w:val="none" w:sz="0" w:space="0" w:color="auto"/>
      </w:divBdr>
      <w:divsChild>
        <w:div w:id="266011304">
          <w:marLeft w:val="-720"/>
          <w:marRight w:val="0"/>
          <w:marTop w:val="0"/>
          <w:marBottom w:val="0"/>
          <w:divBdr>
            <w:top w:val="none" w:sz="0" w:space="0" w:color="auto"/>
            <w:left w:val="none" w:sz="0" w:space="0" w:color="auto"/>
            <w:bottom w:val="none" w:sz="0" w:space="0" w:color="auto"/>
            <w:right w:val="none" w:sz="0" w:space="0" w:color="auto"/>
          </w:divBdr>
        </w:div>
      </w:divsChild>
    </w:div>
    <w:div w:id="1574927169">
      <w:bodyDiv w:val="1"/>
      <w:marLeft w:val="0"/>
      <w:marRight w:val="0"/>
      <w:marTop w:val="0"/>
      <w:marBottom w:val="0"/>
      <w:divBdr>
        <w:top w:val="none" w:sz="0" w:space="0" w:color="auto"/>
        <w:left w:val="none" w:sz="0" w:space="0" w:color="auto"/>
        <w:bottom w:val="none" w:sz="0" w:space="0" w:color="auto"/>
        <w:right w:val="none" w:sz="0" w:space="0" w:color="auto"/>
      </w:divBdr>
      <w:divsChild>
        <w:div w:id="1411149067">
          <w:marLeft w:val="-720"/>
          <w:marRight w:val="0"/>
          <w:marTop w:val="0"/>
          <w:marBottom w:val="0"/>
          <w:divBdr>
            <w:top w:val="none" w:sz="0" w:space="0" w:color="auto"/>
            <w:left w:val="none" w:sz="0" w:space="0" w:color="auto"/>
            <w:bottom w:val="none" w:sz="0" w:space="0" w:color="auto"/>
            <w:right w:val="none" w:sz="0" w:space="0" w:color="auto"/>
          </w:divBdr>
        </w:div>
      </w:divsChild>
    </w:div>
    <w:div w:id="1596740544">
      <w:bodyDiv w:val="1"/>
      <w:marLeft w:val="0"/>
      <w:marRight w:val="0"/>
      <w:marTop w:val="0"/>
      <w:marBottom w:val="0"/>
      <w:divBdr>
        <w:top w:val="none" w:sz="0" w:space="0" w:color="auto"/>
        <w:left w:val="none" w:sz="0" w:space="0" w:color="auto"/>
        <w:bottom w:val="none" w:sz="0" w:space="0" w:color="auto"/>
        <w:right w:val="none" w:sz="0" w:space="0" w:color="auto"/>
      </w:divBdr>
      <w:divsChild>
        <w:div w:id="1942948910">
          <w:marLeft w:val="-720"/>
          <w:marRight w:val="0"/>
          <w:marTop w:val="0"/>
          <w:marBottom w:val="0"/>
          <w:divBdr>
            <w:top w:val="none" w:sz="0" w:space="0" w:color="auto"/>
            <w:left w:val="none" w:sz="0" w:space="0" w:color="auto"/>
            <w:bottom w:val="none" w:sz="0" w:space="0" w:color="auto"/>
            <w:right w:val="none" w:sz="0" w:space="0" w:color="auto"/>
          </w:divBdr>
        </w:div>
      </w:divsChild>
    </w:div>
    <w:div w:id="1596791147">
      <w:bodyDiv w:val="1"/>
      <w:marLeft w:val="0"/>
      <w:marRight w:val="0"/>
      <w:marTop w:val="0"/>
      <w:marBottom w:val="0"/>
      <w:divBdr>
        <w:top w:val="none" w:sz="0" w:space="0" w:color="auto"/>
        <w:left w:val="none" w:sz="0" w:space="0" w:color="auto"/>
        <w:bottom w:val="none" w:sz="0" w:space="0" w:color="auto"/>
        <w:right w:val="none" w:sz="0" w:space="0" w:color="auto"/>
      </w:divBdr>
      <w:divsChild>
        <w:div w:id="1217862050">
          <w:marLeft w:val="-720"/>
          <w:marRight w:val="0"/>
          <w:marTop w:val="0"/>
          <w:marBottom w:val="0"/>
          <w:divBdr>
            <w:top w:val="none" w:sz="0" w:space="0" w:color="auto"/>
            <w:left w:val="none" w:sz="0" w:space="0" w:color="auto"/>
            <w:bottom w:val="none" w:sz="0" w:space="0" w:color="auto"/>
            <w:right w:val="none" w:sz="0" w:space="0" w:color="auto"/>
          </w:divBdr>
        </w:div>
      </w:divsChild>
    </w:div>
    <w:div w:id="1614559255">
      <w:bodyDiv w:val="1"/>
      <w:marLeft w:val="0"/>
      <w:marRight w:val="0"/>
      <w:marTop w:val="0"/>
      <w:marBottom w:val="0"/>
      <w:divBdr>
        <w:top w:val="none" w:sz="0" w:space="0" w:color="auto"/>
        <w:left w:val="none" w:sz="0" w:space="0" w:color="auto"/>
        <w:bottom w:val="none" w:sz="0" w:space="0" w:color="auto"/>
        <w:right w:val="none" w:sz="0" w:space="0" w:color="auto"/>
      </w:divBdr>
      <w:divsChild>
        <w:div w:id="237860454">
          <w:marLeft w:val="-720"/>
          <w:marRight w:val="0"/>
          <w:marTop w:val="0"/>
          <w:marBottom w:val="0"/>
          <w:divBdr>
            <w:top w:val="none" w:sz="0" w:space="0" w:color="auto"/>
            <w:left w:val="none" w:sz="0" w:space="0" w:color="auto"/>
            <w:bottom w:val="none" w:sz="0" w:space="0" w:color="auto"/>
            <w:right w:val="none" w:sz="0" w:space="0" w:color="auto"/>
          </w:divBdr>
        </w:div>
      </w:divsChild>
    </w:div>
    <w:div w:id="1730835878">
      <w:bodyDiv w:val="1"/>
      <w:marLeft w:val="0"/>
      <w:marRight w:val="0"/>
      <w:marTop w:val="0"/>
      <w:marBottom w:val="0"/>
      <w:divBdr>
        <w:top w:val="none" w:sz="0" w:space="0" w:color="auto"/>
        <w:left w:val="none" w:sz="0" w:space="0" w:color="auto"/>
        <w:bottom w:val="none" w:sz="0" w:space="0" w:color="auto"/>
        <w:right w:val="none" w:sz="0" w:space="0" w:color="auto"/>
      </w:divBdr>
      <w:divsChild>
        <w:div w:id="1864896225">
          <w:marLeft w:val="-720"/>
          <w:marRight w:val="0"/>
          <w:marTop w:val="0"/>
          <w:marBottom w:val="0"/>
          <w:divBdr>
            <w:top w:val="none" w:sz="0" w:space="0" w:color="auto"/>
            <w:left w:val="none" w:sz="0" w:space="0" w:color="auto"/>
            <w:bottom w:val="none" w:sz="0" w:space="0" w:color="auto"/>
            <w:right w:val="none" w:sz="0" w:space="0" w:color="auto"/>
          </w:divBdr>
        </w:div>
      </w:divsChild>
    </w:div>
    <w:div w:id="1753311730">
      <w:bodyDiv w:val="1"/>
      <w:marLeft w:val="0"/>
      <w:marRight w:val="0"/>
      <w:marTop w:val="0"/>
      <w:marBottom w:val="0"/>
      <w:divBdr>
        <w:top w:val="none" w:sz="0" w:space="0" w:color="auto"/>
        <w:left w:val="none" w:sz="0" w:space="0" w:color="auto"/>
        <w:bottom w:val="none" w:sz="0" w:space="0" w:color="auto"/>
        <w:right w:val="none" w:sz="0" w:space="0" w:color="auto"/>
      </w:divBdr>
      <w:divsChild>
        <w:div w:id="1725328397">
          <w:marLeft w:val="-720"/>
          <w:marRight w:val="0"/>
          <w:marTop w:val="0"/>
          <w:marBottom w:val="0"/>
          <w:divBdr>
            <w:top w:val="none" w:sz="0" w:space="0" w:color="auto"/>
            <w:left w:val="none" w:sz="0" w:space="0" w:color="auto"/>
            <w:bottom w:val="none" w:sz="0" w:space="0" w:color="auto"/>
            <w:right w:val="none" w:sz="0" w:space="0" w:color="auto"/>
          </w:divBdr>
        </w:div>
      </w:divsChild>
    </w:div>
    <w:div w:id="1758598395">
      <w:bodyDiv w:val="1"/>
      <w:marLeft w:val="0"/>
      <w:marRight w:val="0"/>
      <w:marTop w:val="0"/>
      <w:marBottom w:val="0"/>
      <w:divBdr>
        <w:top w:val="none" w:sz="0" w:space="0" w:color="auto"/>
        <w:left w:val="none" w:sz="0" w:space="0" w:color="auto"/>
        <w:bottom w:val="none" w:sz="0" w:space="0" w:color="auto"/>
        <w:right w:val="none" w:sz="0" w:space="0" w:color="auto"/>
      </w:divBdr>
      <w:divsChild>
        <w:div w:id="2030595035">
          <w:marLeft w:val="-720"/>
          <w:marRight w:val="0"/>
          <w:marTop w:val="0"/>
          <w:marBottom w:val="0"/>
          <w:divBdr>
            <w:top w:val="none" w:sz="0" w:space="0" w:color="auto"/>
            <w:left w:val="none" w:sz="0" w:space="0" w:color="auto"/>
            <w:bottom w:val="none" w:sz="0" w:space="0" w:color="auto"/>
            <w:right w:val="none" w:sz="0" w:space="0" w:color="auto"/>
          </w:divBdr>
        </w:div>
      </w:divsChild>
    </w:div>
    <w:div w:id="1768843086">
      <w:bodyDiv w:val="1"/>
      <w:marLeft w:val="0"/>
      <w:marRight w:val="0"/>
      <w:marTop w:val="0"/>
      <w:marBottom w:val="0"/>
      <w:divBdr>
        <w:top w:val="none" w:sz="0" w:space="0" w:color="auto"/>
        <w:left w:val="none" w:sz="0" w:space="0" w:color="auto"/>
        <w:bottom w:val="none" w:sz="0" w:space="0" w:color="auto"/>
        <w:right w:val="none" w:sz="0" w:space="0" w:color="auto"/>
      </w:divBdr>
      <w:divsChild>
        <w:div w:id="1934044259">
          <w:marLeft w:val="-720"/>
          <w:marRight w:val="0"/>
          <w:marTop w:val="0"/>
          <w:marBottom w:val="0"/>
          <w:divBdr>
            <w:top w:val="none" w:sz="0" w:space="0" w:color="auto"/>
            <w:left w:val="none" w:sz="0" w:space="0" w:color="auto"/>
            <w:bottom w:val="none" w:sz="0" w:space="0" w:color="auto"/>
            <w:right w:val="none" w:sz="0" w:space="0" w:color="auto"/>
          </w:divBdr>
        </w:div>
      </w:divsChild>
    </w:div>
    <w:div w:id="1787039591">
      <w:bodyDiv w:val="1"/>
      <w:marLeft w:val="0"/>
      <w:marRight w:val="0"/>
      <w:marTop w:val="0"/>
      <w:marBottom w:val="0"/>
      <w:divBdr>
        <w:top w:val="none" w:sz="0" w:space="0" w:color="auto"/>
        <w:left w:val="none" w:sz="0" w:space="0" w:color="auto"/>
        <w:bottom w:val="none" w:sz="0" w:space="0" w:color="auto"/>
        <w:right w:val="none" w:sz="0" w:space="0" w:color="auto"/>
      </w:divBdr>
      <w:divsChild>
        <w:div w:id="1595740994">
          <w:marLeft w:val="-720"/>
          <w:marRight w:val="0"/>
          <w:marTop w:val="0"/>
          <w:marBottom w:val="0"/>
          <w:divBdr>
            <w:top w:val="none" w:sz="0" w:space="0" w:color="auto"/>
            <w:left w:val="none" w:sz="0" w:space="0" w:color="auto"/>
            <w:bottom w:val="none" w:sz="0" w:space="0" w:color="auto"/>
            <w:right w:val="none" w:sz="0" w:space="0" w:color="auto"/>
          </w:divBdr>
        </w:div>
      </w:divsChild>
    </w:div>
    <w:div w:id="1829595753">
      <w:bodyDiv w:val="1"/>
      <w:marLeft w:val="0"/>
      <w:marRight w:val="0"/>
      <w:marTop w:val="0"/>
      <w:marBottom w:val="0"/>
      <w:divBdr>
        <w:top w:val="none" w:sz="0" w:space="0" w:color="auto"/>
        <w:left w:val="none" w:sz="0" w:space="0" w:color="auto"/>
        <w:bottom w:val="none" w:sz="0" w:space="0" w:color="auto"/>
        <w:right w:val="none" w:sz="0" w:space="0" w:color="auto"/>
      </w:divBdr>
      <w:divsChild>
        <w:div w:id="87625068">
          <w:marLeft w:val="-720"/>
          <w:marRight w:val="0"/>
          <w:marTop w:val="0"/>
          <w:marBottom w:val="0"/>
          <w:divBdr>
            <w:top w:val="none" w:sz="0" w:space="0" w:color="auto"/>
            <w:left w:val="none" w:sz="0" w:space="0" w:color="auto"/>
            <w:bottom w:val="none" w:sz="0" w:space="0" w:color="auto"/>
            <w:right w:val="none" w:sz="0" w:space="0" w:color="auto"/>
          </w:divBdr>
        </w:div>
      </w:divsChild>
    </w:div>
    <w:div w:id="1832141183">
      <w:bodyDiv w:val="1"/>
      <w:marLeft w:val="0"/>
      <w:marRight w:val="0"/>
      <w:marTop w:val="0"/>
      <w:marBottom w:val="0"/>
      <w:divBdr>
        <w:top w:val="none" w:sz="0" w:space="0" w:color="auto"/>
        <w:left w:val="none" w:sz="0" w:space="0" w:color="auto"/>
        <w:bottom w:val="none" w:sz="0" w:space="0" w:color="auto"/>
        <w:right w:val="none" w:sz="0" w:space="0" w:color="auto"/>
      </w:divBdr>
      <w:divsChild>
        <w:div w:id="854807447">
          <w:marLeft w:val="-720"/>
          <w:marRight w:val="0"/>
          <w:marTop w:val="0"/>
          <w:marBottom w:val="0"/>
          <w:divBdr>
            <w:top w:val="none" w:sz="0" w:space="0" w:color="auto"/>
            <w:left w:val="none" w:sz="0" w:space="0" w:color="auto"/>
            <w:bottom w:val="none" w:sz="0" w:space="0" w:color="auto"/>
            <w:right w:val="none" w:sz="0" w:space="0" w:color="auto"/>
          </w:divBdr>
        </w:div>
      </w:divsChild>
    </w:div>
    <w:div w:id="1848668422">
      <w:bodyDiv w:val="1"/>
      <w:marLeft w:val="0"/>
      <w:marRight w:val="0"/>
      <w:marTop w:val="0"/>
      <w:marBottom w:val="0"/>
      <w:divBdr>
        <w:top w:val="none" w:sz="0" w:space="0" w:color="auto"/>
        <w:left w:val="none" w:sz="0" w:space="0" w:color="auto"/>
        <w:bottom w:val="none" w:sz="0" w:space="0" w:color="auto"/>
        <w:right w:val="none" w:sz="0" w:space="0" w:color="auto"/>
      </w:divBdr>
      <w:divsChild>
        <w:div w:id="1469081750">
          <w:marLeft w:val="-720"/>
          <w:marRight w:val="0"/>
          <w:marTop w:val="0"/>
          <w:marBottom w:val="0"/>
          <w:divBdr>
            <w:top w:val="none" w:sz="0" w:space="0" w:color="auto"/>
            <w:left w:val="none" w:sz="0" w:space="0" w:color="auto"/>
            <w:bottom w:val="none" w:sz="0" w:space="0" w:color="auto"/>
            <w:right w:val="none" w:sz="0" w:space="0" w:color="auto"/>
          </w:divBdr>
        </w:div>
      </w:divsChild>
    </w:div>
    <w:div w:id="1855193496">
      <w:bodyDiv w:val="1"/>
      <w:marLeft w:val="0"/>
      <w:marRight w:val="0"/>
      <w:marTop w:val="0"/>
      <w:marBottom w:val="0"/>
      <w:divBdr>
        <w:top w:val="none" w:sz="0" w:space="0" w:color="auto"/>
        <w:left w:val="none" w:sz="0" w:space="0" w:color="auto"/>
        <w:bottom w:val="none" w:sz="0" w:space="0" w:color="auto"/>
        <w:right w:val="none" w:sz="0" w:space="0" w:color="auto"/>
      </w:divBdr>
      <w:divsChild>
        <w:div w:id="1715035662">
          <w:marLeft w:val="-720"/>
          <w:marRight w:val="0"/>
          <w:marTop w:val="0"/>
          <w:marBottom w:val="0"/>
          <w:divBdr>
            <w:top w:val="none" w:sz="0" w:space="0" w:color="auto"/>
            <w:left w:val="none" w:sz="0" w:space="0" w:color="auto"/>
            <w:bottom w:val="none" w:sz="0" w:space="0" w:color="auto"/>
            <w:right w:val="none" w:sz="0" w:space="0" w:color="auto"/>
          </w:divBdr>
        </w:div>
      </w:divsChild>
    </w:div>
    <w:div w:id="1859656759">
      <w:bodyDiv w:val="1"/>
      <w:marLeft w:val="0"/>
      <w:marRight w:val="0"/>
      <w:marTop w:val="0"/>
      <w:marBottom w:val="0"/>
      <w:divBdr>
        <w:top w:val="none" w:sz="0" w:space="0" w:color="auto"/>
        <w:left w:val="none" w:sz="0" w:space="0" w:color="auto"/>
        <w:bottom w:val="none" w:sz="0" w:space="0" w:color="auto"/>
        <w:right w:val="none" w:sz="0" w:space="0" w:color="auto"/>
      </w:divBdr>
      <w:divsChild>
        <w:div w:id="899750626">
          <w:marLeft w:val="-720"/>
          <w:marRight w:val="0"/>
          <w:marTop w:val="0"/>
          <w:marBottom w:val="0"/>
          <w:divBdr>
            <w:top w:val="none" w:sz="0" w:space="0" w:color="auto"/>
            <w:left w:val="none" w:sz="0" w:space="0" w:color="auto"/>
            <w:bottom w:val="none" w:sz="0" w:space="0" w:color="auto"/>
            <w:right w:val="none" w:sz="0" w:space="0" w:color="auto"/>
          </w:divBdr>
        </w:div>
      </w:divsChild>
    </w:div>
    <w:div w:id="1866601646">
      <w:bodyDiv w:val="1"/>
      <w:marLeft w:val="0"/>
      <w:marRight w:val="0"/>
      <w:marTop w:val="0"/>
      <w:marBottom w:val="0"/>
      <w:divBdr>
        <w:top w:val="none" w:sz="0" w:space="0" w:color="auto"/>
        <w:left w:val="none" w:sz="0" w:space="0" w:color="auto"/>
        <w:bottom w:val="none" w:sz="0" w:space="0" w:color="auto"/>
        <w:right w:val="none" w:sz="0" w:space="0" w:color="auto"/>
      </w:divBdr>
      <w:divsChild>
        <w:div w:id="2039505986">
          <w:marLeft w:val="-720"/>
          <w:marRight w:val="0"/>
          <w:marTop w:val="0"/>
          <w:marBottom w:val="0"/>
          <w:divBdr>
            <w:top w:val="none" w:sz="0" w:space="0" w:color="auto"/>
            <w:left w:val="none" w:sz="0" w:space="0" w:color="auto"/>
            <w:bottom w:val="none" w:sz="0" w:space="0" w:color="auto"/>
            <w:right w:val="none" w:sz="0" w:space="0" w:color="auto"/>
          </w:divBdr>
        </w:div>
      </w:divsChild>
    </w:div>
    <w:div w:id="1876582499">
      <w:bodyDiv w:val="1"/>
      <w:marLeft w:val="0"/>
      <w:marRight w:val="0"/>
      <w:marTop w:val="0"/>
      <w:marBottom w:val="0"/>
      <w:divBdr>
        <w:top w:val="none" w:sz="0" w:space="0" w:color="auto"/>
        <w:left w:val="none" w:sz="0" w:space="0" w:color="auto"/>
        <w:bottom w:val="none" w:sz="0" w:space="0" w:color="auto"/>
        <w:right w:val="none" w:sz="0" w:space="0" w:color="auto"/>
      </w:divBdr>
      <w:divsChild>
        <w:div w:id="1053192166">
          <w:marLeft w:val="-720"/>
          <w:marRight w:val="0"/>
          <w:marTop w:val="0"/>
          <w:marBottom w:val="0"/>
          <w:divBdr>
            <w:top w:val="none" w:sz="0" w:space="0" w:color="auto"/>
            <w:left w:val="none" w:sz="0" w:space="0" w:color="auto"/>
            <w:bottom w:val="none" w:sz="0" w:space="0" w:color="auto"/>
            <w:right w:val="none" w:sz="0" w:space="0" w:color="auto"/>
          </w:divBdr>
        </w:div>
      </w:divsChild>
    </w:div>
    <w:div w:id="1885479894">
      <w:bodyDiv w:val="1"/>
      <w:marLeft w:val="0"/>
      <w:marRight w:val="0"/>
      <w:marTop w:val="0"/>
      <w:marBottom w:val="0"/>
      <w:divBdr>
        <w:top w:val="none" w:sz="0" w:space="0" w:color="auto"/>
        <w:left w:val="none" w:sz="0" w:space="0" w:color="auto"/>
        <w:bottom w:val="none" w:sz="0" w:space="0" w:color="auto"/>
        <w:right w:val="none" w:sz="0" w:space="0" w:color="auto"/>
      </w:divBdr>
      <w:divsChild>
        <w:div w:id="2246213">
          <w:marLeft w:val="-720"/>
          <w:marRight w:val="0"/>
          <w:marTop w:val="0"/>
          <w:marBottom w:val="0"/>
          <w:divBdr>
            <w:top w:val="none" w:sz="0" w:space="0" w:color="auto"/>
            <w:left w:val="none" w:sz="0" w:space="0" w:color="auto"/>
            <w:bottom w:val="none" w:sz="0" w:space="0" w:color="auto"/>
            <w:right w:val="none" w:sz="0" w:space="0" w:color="auto"/>
          </w:divBdr>
        </w:div>
      </w:divsChild>
    </w:div>
    <w:div w:id="1887831380">
      <w:bodyDiv w:val="1"/>
      <w:marLeft w:val="0"/>
      <w:marRight w:val="0"/>
      <w:marTop w:val="0"/>
      <w:marBottom w:val="0"/>
      <w:divBdr>
        <w:top w:val="none" w:sz="0" w:space="0" w:color="auto"/>
        <w:left w:val="none" w:sz="0" w:space="0" w:color="auto"/>
        <w:bottom w:val="none" w:sz="0" w:space="0" w:color="auto"/>
        <w:right w:val="none" w:sz="0" w:space="0" w:color="auto"/>
      </w:divBdr>
      <w:divsChild>
        <w:div w:id="1447578475">
          <w:marLeft w:val="-720"/>
          <w:marRight w:val="0"/>
          <w:marTop w:val="0"/>
          <w:marBottom w:val="0"/>
          <w:divBdr>
            <w:top w:val="none" w:sz="0" w:space="0" w:color="auto"/>
            <w:left w:val="none" w:sz="0" w:space="0" w:color="auto"/>
            <w:bottom w:val="none" w:sz="0" w:space="0" w:color="auto"/>
            <w:right w:val="none" w:sz="0" w:space="0" w:color="auto"/>
          </w:divBdr>
        </w:div>
      </w:divsChild>
    </w:div>
    <w:div w:id="1889879358">
      <w:bodyDiv w:val="1"/>
      <w:marLeft w:val="0"/>
      <w:marRight w:val="0"/>
      <w:marTop w:val="0"/>
      <w:marBottom w:val="0"/>
      <w:divBdr>
        <w:top w:val="none" w:sz="0" w:space="0" w:color="auto"/>
        <w:left w:val="none" w:sz="0" w:space="0" w:color="auto"/>
        <w:bottom w:val="none" w:sz="0" w:space="0" w:color="auto"/>
        <w:right w:val="none" w:sz="0" w:space="0" w:color="auto"/>
      </w:divBdr>
      <w:divsChild>
        <w:div w:id="1181775369">
          <w:marLeft w:val="-720"/>
          <w:marRight w:val="0"/>
          <w:marTop w:val="0"/>
          <w:marBottom w:val="0"/>
          <w:divBdr>
            <w:top w:val="none" w:sz="0" w:space="0" w:color="auto"/>
            <w:left w:val="none" w:sz="0" w:space="0" w:color="auto"/>
            <w:bottom w:val="none" w:sz="0" w:space="0" w:color="auto"/>
            <w:right w:val="none" w:sz="0" w:space="0" w:color="auto"/>
          </w:divBdr>
        </w:div>
      </w:divsChild>
    </w:div>
    <w:div w:id="1896693609">
      <w:bodyDiv w:val="1"/>
      <w:marLeft w:val="0"/>
      <w:marRight w:val="0"/>
      <w:marTop w:val="0"/>
      <w:marBottom w:val="0"/>
      <w:divBdr>
        <w:top w:val="none" w:sz="0" w:space="0" w:color="auto"/>
        <w:left w:val="none" w:sz="0" w:space="0" w:color="auto"/>
        <w:bottom w:val="none" w:sz="0" w:space="0" w:color="auto"/>
        <w:right w:val="none" w:sz="0" w:space="0" w:color="auto"/>
      </w:divBdr>
      <w:divsChild>
        <w:div w:id="1101294749">
          <w:marLeft w:val="-720"/>
          <w:marRight w:val="0"/>
          <w:marTop w:val="0"/>
          <w:marBottom w:val="0"/>
          <w:divBdr>
            <w:top w:val="none" w:sz="0" w:space="0" w:color="auto"/>
            <w:left w:val="none" w:sz="0" w:space="0" w:color="auto"/>
            <w:bottom w:val="none" w:sz="0" w:space="0" w:color="auto"/>
            <w:right w:val="none" w:sz="0" w:space="0" w:color="auto"/>
          </w:divBdr>
        </w:div>
      </w:divsChild>
    </w:div>
    <w:div w:id="1896819018">
      <w:bodyDiv w:val="1"/>
      <w:marLeft w:val="0"/>
      <w:marRight w:val="0"/>
      <w:marTop w:val="0"/>
      <w:marBottom w:val="0"/>
      <w:divBdr>
        <w:top w:val="none" w:sz="0" w:space="0" w:color="auto"/>
        <w:left w:val="none" w:sz="0" w:space="0" w:color="auto"/>
        <w:bottom w:val="none" w:sz="0" w:space="0" w:color="auto"/>
        <w:right w:val="none" w:sz="0" w:space="0" w:color="auto"/>
      </w:divBdr>
      <w:divsChild>
        <w:div w:id="475995631">
          <w:marLeft w:val="-720"/>
          <w:marRight w:val="0"/>
          <w:marTop w:val="0"/>
          <w:marBottom w:val="0"/>
          <w:divBdr>
            <w:top w:val="none" w:sz="0" w:space="0" w:color="auto"/>
            <w:left w:val="none" w:sz="0" w:space="0" w:color="auto"/>
            <w:bottom w:val="none" w:sz="0" w:space="0" w:color="auto"/>
            <w:right w:val="none" w:sz="0" w:space="0" w:color="auto"/>
          </w:divBdr>
        </w:div>
      </w:divsChild>
    </w:div>
    <w:div w:id="1902859938">
      <w:bodyDiv w:val="1"/>
      <w:marLeft w:val="0"/>
      <w:marRight w:val="0"/>
      <w:marTop w:val="0"/>
      <w:marBottom w:val="0"/>
      <w:divBdr>
        <w:top w:val="none" w:sz="0" w:space="0" w:color="auto"/>
        <w:left w:val="none" w:sz="0" w:space="0" w:color="auto"/>
        <w:bottom w:val="none" w:sz="0" w:space="0" w:color="auto"/>
        <w:right w:val="none" w:sz="0" w:space="0" w:color="auto"/>
      </w:divBdr>
      <w:divsChild>
        <w:div w:id="1503545922">
          <w:marLeft w:val="-720"/>
          <w:marRight w:val="0"/>
          <w:marTop w:val="0"/>
          <w:marBottom w:val="0"/>
          <w:divBdr>
            <w:top w:val="none" w:sz="0" w:space="0" w:color="auto"/>
            <w:left w:val="none" w:sz="0" w:space="0" w:color="auto"/>
            <w:bottom w:val="none" w:sz="0" w:space="0" w:color="auto"/>
            <w:right w:val="none" w:sz="0" w:space="0" w:color="auto"/>
          </w:divBdr>
        </w:div>
      </w:divsChild>
    </w:div>
    <w:div w:id="1903516378">
      <w:bodyDiv w:val="1"/>
      <w:marLeft w:val="0"/>
      <w:marRight w:val="0"/>
      <w:marTop w:val="0"/>
      <w:marBottom w:val="0"/>
      <w:divBdr>
        <w:top w:val="none" w:sz="0" w:space="0" w:color="auto"/>
        <w:left w:val="none" w:sz="0" w:space="0" w:color="auto"/>
        <w:bottom w:val="none" w:sz="0" w:space="0" w:color="auto"/>
        <w:right w:val="none" w:sz="0" w:space="0" w:color="auto"/>
      </w:divBdr>
      <w:divsChild>
        <w:div w:id="1287082406">
          <w:marLeft w:val="-720"/>
          <w:marRight w:val="0"/>
          <w:marTop w:val="0"/>
          <w:marBottom w:val="0"/>
          <w:divBdr>
            <w:top w:val="none" w:sz="0" w:space="0" w:color="auto"/>
            <w:left w:val="none" w:sz="0" w:space="0" w:color="auto"/>
            <w:bottom w:val="none" w:sz="0" w:space="0" w:color="auto"/>
            <w:right w:val="none" w:sz="0" w:space="0" w:color="auto"/>
          </w:divBdr>
        </w:div>
      </w:divsChild>
    </w:div>
    <w:div w:id="1908220649">
      <w:bodyDiv w:val="1"/>
      <w:marLeft w:val="0"/>
      <w:marRight w:val="0"/>
      <w:marTop w:val="0"/>
      <w:marBottom w:val="0"/>
      <w:divBdr>
        <w:top w:val="none" w:sz="0" w:space="0" w:color="auto"/>
        <w:left w:val="none" w:sz="0" w:space="0" w:color="auto"/>
        <w:bottom w:val="none" w:sz="0" w:space="0" w:color="auto"/>
        <w:right w:val="none" w:sz="0" w:space="0" w:color="auto"/>
      </w:divBdr>
      <w:divsChild>
        <w:div w:id="2097508553">
          <w:marLeft w:val="-720"/>
          <w:marRight w:val="0"/>
          <w:marTop w:val="0"/>
          <w:marBottom w:val="0"/>
          <w:divBdr>
            <w:top w:val="none" w:sz="0" w:space="0" w:color="auto"/>
            <w:left w:val="none" w:sz="0" w:space="0" w:color="auto"/>
            <w:bottom w:val="none" w:sz="0" w:space="0" w:color="auto"/>
            <w:right w:val="none" w:sz="0" w:space="0" w:color="auto"/>
          </w:divBdr>
        </w:div>
      </w:divsChild>
    </w:div>
    <w:div w:id="1911769540">
      <w:bodyDiv w:val="1"/>
      <w:marLeft w:val="0"/>
      <w:marRight w:val="0"/>
      <w:marTop w:val="0"/>
      <w:marBottom w:val="0"/>
      <w:divBdr>
        <w:top w:val="none" w:sz="0" w:space="0" w:color="auto"/>
        <w:left w:val="none" w:sz="0" w:space="0" w:color="auto"/>
        <w:bottom w:val="none" w:sz="0" w:space="0" w:color="auto"/>
        <w:right w:val="none" w:sz="0" w:space="0" w:color="auto"/>
      </w:divBdr>
      <w:divsChild>
        <w:div w:id="52317469">
          <w:marLeft w:val="-720"/>
          <w:marRight w:val="0"/>
          <w:marTop w:val="0"/>
          <w:marBottom w:val="0"/>
          <w:divBdr>
            <w:top w:val="none" w:sz="0" w:space="0" w:color="auto"/>
            <w:left w:val="none" w:sz="0" w:space="0" w:color="auto"/>
            <w:bottom w:val="none" w:sz="0" w:space="0" w:color="auto"/>
            <w:right w:val="none" w:sz="0" w:space="0" w:color="auto"/>
          </w:divBdr>
        </w:div>
      </w:divsChild>
    </w:div>
    <w:div w:id="1929845510">
      <w:bodyDiv w:val="1"/>
      <w:marLeft w:val="0"/>
      <w:marRight w:val="0"/>
      <w:marTop w:val="0"/>
      <w:marBottom w:val="0"/>
      <w:divBdr>
        <w:top w:val="none" w:sz="0" w:space="0" w:color="auto"/>
        <w:left w:val="none" w:sz="0" w:space="0" w:color="auto"/>
        <w:bottom w:val="none" w:sz="0" w:space="0" w:color="auto"/>
        <w:right w:val="none" w:sz="0" w:space="0" w:color="auto"/>
      </w:divBdr>
      <w:divsChild>
        <w:div w:id="1720279226">
          <w:marLeft w:val="-720"/>
          <w:marRight w:val="0"/>
          <w:marTop w:val="0"/>
          <w:marBottom w:val="0"/>
          <w:divBdr>
            <w:top w:val="none" w:sz="0" w:space="0" w:color="auto"/>
            <w:left w:val="none" w:sz="0" w:space="0" w:color="auto"/>
            <w:bottom w:val="none" w:sz="0" w:space="0" w:color="auto"/>
            <w:right w:val="none" w:sz="0" w:space="0" w:color="auto"/>
          </w:divBdr>
        </w:div>
      </w:divsChild>
    </w:div>
    <w:div w:id="1932539505">
      <w:bodyDiv w:val="1"/>
      <w:marLeft w:val="0"/>
      <w:marRight w:val="0"/>
      <w:marTop w:val="0"/>
      <w:marBottom w:val="0"/>
      <w:divBdr>
        <w:top w:val="none" w:sz="0" w:space="0" w:color="auto"/>
        <w:left w:val="none" w:sz="0" w:space="0" w:color="auto"/>
        <w:bottom w:val="none" w:sz="0" w:space="0" w:color="auto"/>
        <w:right w:val="none" w:sz="0" w:space="0" w:color="auto"/>
      </w:divBdr>
      <w:divsChild>
        <w:div w:id="2011370657">
          <w:marLeft w:val="-720"/>
          <w:marRight w:val="0"/>
          <w:marTop w:val="0"/>
          <w:marBottom w:val="0"/>
          <w:divBdr>
            <w:top w:val="none" w:sz="0" w:space="0" w:color="auto"/>
            <w:left w:val="none" w:sz="0" w:space="0" w:color="auto"/>
            <w:bottom w:val="none" w:sz="0" w:space="0" w:color="auto"/>
            <w:right w:val="none" w:sz="0" w:space="0" w:color="auto"/>
          </w:divBdr>
        </w:div>
      </w:divsChild>
    </w:div>
    <w:div w:id="1939604459">
      <w:bodyDiv w:val="1"/>
      <w:marLeft w:val="0"/>
      <w:marRight w:val="0"/>
      <w:marTop w:val="0"/>
      <w:marBottom w:val="0"/>
      <w:divBdr>
        <w:top w:val="none" w:sz="0" w:space="0" w:color="auto"/>
        <w:left w:val="none" w:sz="0" w:space="0" w:color="auto"/>
        <w:bottom w:val="none" w:sz="0" w:space="0" w:color="auto"/>
        <w:right w:val="none" w:sz="0" w:space="0" w:color="auto"/>
      </w:divBdr>
      <w:divsChild>
        <w:div w:id="516502017">
          <w:marLeft w:val="-720"/>
          <w:marRight w:val="0"/>
          <w:marTop w:val="0"/>
          <w:marBottom w:val="0"/>
          <w:divBdr>
            <w:top w:val="none" w:sz="0" w:space="0" w:color="auto"/>
            <w:left w:val="none" w:sz="0" w:space="0" w:color="auto"/>
            <w:bottom w:val="none" w:sz="0" w:space="0" w:color="auto"/>
            <w:right w:val="none" w:sz="0" w:space="0" w:color="auto"/>
          </w:divBdr>
        </w:div>
      </w:divsChild>
    </w:div>
    <w:div w:id="1945188880">
      <w:bodyDiv w:val="1"/>
      <w:marLeft w:val="0"/>
      <w:marRight w:val="0"/>
      <w:marTop w:val="0"/>
      <w:marBottom w:val="0"/>
      <w:divBdr>
        <w:top w:val="none" w:sz="0" w:space="0" w:color="auto"/>
        <w:left w:val="none" w:sz="0" w:space="0" w:color="auto"/>
        <w:bottom w:val="none" w:sz="0" w:space="0" w:color="auto"/>
        <w:right w:val="none" w:sz="0" w:space="0" w:color="auto"/>
      </w:divBdr>
      <w:divsChild>
        <w:div w:id="981930238">
          <w:marLeft w:val="-720"/>
          <w:marRight w:val="0"/>
          <w:marTop w:val="0"/>
          <w:marBottom w:val="0"/>
          <w:divBdr>
            <w:top w:val="none" w:sz="0" w:space="0" w:color="auto"/>
            <w:left w:val="none" w:sz="0" w:space="0" w:color="auto"/>
            <w:bottom w:val="none" w:sz="0" w:space="0" w:color="auto"/>
            <w:right w:val="none" w:sz="0" w:space="0" w:color="auto"/>
          </w:divBdr>
        </w:div>
      </w:divsChild>
    </w:div>
    <w:div w:id="1945461192">
      <w:bodyDiv w:val="1"/>
      <w:marLeft w:val="0"/>
      <w:marRight w:val="0"/>
      <w:marTop w:val="0"/>
      <w:marBottom w:val="0"/>
      <w:divBdr>
        <w:top w:val="none" w:sz="0" w:space="0" w:color="auto"/>
        <w:left w:val="none" w:sz="0" w:space="0" w:color="auto"/>
        <w:bottom w:val="none" w:sz="0" w:space="0" w:color="auto"/>
        <w:right w:val="none" w:sz="0" w:space="0" w:color="auto"/>
      </w:divBdr>
      <w:divsChild>
        <w:div w:id="559557658">
          <w:marLeft w:val="-720"/>
          <w:marRight w:val="0"/>
          <w:marTop w:val="0"/>
          <w:marBottom w:val="0"/>
          <w:divBdr>
            <w:top w:val="none" w:sz="0" w:space="0" w:color="auto"/>
            <w:left w:val="none" w:sz="0" w:space="0" w:color="auto"/>
            <w:bottom w:val="none" w:sz="0" w:space="0" w:color="auto"/>
            <w:right w:val="none" w:sz="0" w:space="0" w:color="auto"/>
          </w:divBdr>
        </w:div>
      </w:divsChild>
    </w:div>
    <w:div w:id="1963225378">
      <w:bodyDiv w:val="1"/>
      <w:marLeft w:val="0"/>
      <w:marRight w:val="0"/>
      <w:marTop w:val="0"/>
      <w:marBottom w:val="0"/>
      <w:divBdr>
        <w:top w:val="none" w:sz="0" w:space="0" w:color="auto"/>
        <w:left w:val="none" w:sz="0" w:space="0" w:color="auto"/>
        <w:bottom w:val="none" w:sz="0" w:space="0" w:color="auto"/>
        <w:right w:val="none" w:sz="0" w:space="0" w:color="auto"/>
      </w:divBdr>
      <w:divsChild>
        <w:div w:id="11342021">
          <w:marLeft w:val="-720"/>
          <w:marRight w:val="0"/>
          <w:marTop w:val="0"/>
          <w:marBottom w:val="0"/>
          <w:divBdr>
            <w:top w:val="none" w:sz="0" w:space="0" w:color="auto"/>
            <w:left w:val="none" w:sz="0" w:space="0" w:color="auto"/>
            <w:bottom w:val="none" w:sz="0" w:space="0" w:color="auto"/>
            <w:right w:val="none" w:sz="0" w:space="0" w:color="auto"/>
          </w:divBdr>
        </w:div>
      </w:divsChild>
    </w:div>
    <w:div w:id="2030912589">
      <w:bodyDiv w:val="1"/>
      <w:marLeft w:val="0"/>
      <w:marRight w:val="0"/>
      <w:marTop w:val="0"/>
      <w:marBottom w:val="0"/>
      <w:divBdr>
        <w:top w:val="none" w:sz="0" w:space="0" w:color="auto"/>
        <w:left w:val="none" w:sz="0" w:space="0" w:color="auto"/>
        <w:bottom w:val="none" w:sz="0" w:space="0" w:color="auto"/>
        <w:right w:val="none" w:sz="0" w:space="0" w:color="auto"/>
      </w:divBdr>
      <w:divsChild>
        <w:div w:id="2054771270">
          <w:marLeft w:val="-720"/>
          <w:marRight w:val="0"/>
          <w:marTop w:val="0"/>
          <w:marBottom w:val="0"/>
          <w:divBdr>
            <w:top w:val="none" w:sz="0" w:space="0" w:color="auto"/>
            <w:left w:val="none" w:sz="0" w:space="0" w:color="auto"/>
            <w:bottom w:val="none" w:sz="0" w:space="0" w:color="auto"/>
            <w:right w:val="none" w:sz="0" w:space="0" w:color="auto"/>
          </w:divBdr>
        </w:div>
      </w:divsChild>
    </w:div>
    <w:div w:id="2035157254">
      <w:bodyDiv w:val="1"/>
      <w:marLeft w:val="0"/>
      <w:marRight w:val="0"/>
      <w:marTop w:val="0"/>
      <w:marBottom w:val="0"/>
      <w:divBdr>
        <w:top w:val="none" w:sz="0" w:space="0" w:color="auto"/>
        <w:left w:val="none" w:sz="0" w:space="0" w:color="auto"/>
        <w:bottom w:val="none" w:sz="0" w:space="0" w:color="auto"/>
        <w:right w:val="none" w:sz="0" w:space="0" w:color="auto"/>
      </w:divBdr>
      <w:divsChild>
        <w:div w:id="2064743386">
          <w:marLeft w:val="-720"/>
          <w:marRight w:val="0"/>
          <w:marTop w:val="0"/>
          <w:marBottom w:val="0"/>
          <w:divBdr>
            <w:top w:val="none" w:sz="0" w:space="0" w:color="auto"/>
            <w:left w:val="none" w:sz="0" w:space="0" w:color="auto"/>
            <w:bottom w:val="none" w:sz="0" w:space="0" w:color="auto"/>
            <w:right w:val="none" w:sz="0" w:space="0" w:color="auto"/>
          </w:divBdr>
        </w:div>
      </w:divsChild>
    </w:div>
    <w:div w:id="2041200599">
      <w:bodyDiv w:val="1"/>
      <w:marLeft w:val="0"/>
      <w:marRight w:val="0"/>
      <w:marTop w:val="0"/>
      <w:marBottom w:val="0"/>
      <w:divBdr>
        <w:top w:val="none" w:sz="0" w:space="0" w:color="auto"/>
        <w:left w:val="none" w:sz="0" w:space="0" w:color="auto"/>
        <w:bottom w:val="none" w:sz="0" w:space="0" w:color="auto"/>
        <w:right w:val="none" w:sz="0" w:space="0" w:color="auto"/>
      </w:divBdr>
      <w:divsChild>
        <w:div w:id="615992202">
          <w:marLeft w:val="-720"/>
          <w:marRight w:val="0"/>
          <w:marTop w:val="0"/>
          <w:marBottom w:val="0"/>
          <w:divBdr>
            <w:top w:val="none" w:sz="0" w:space="0" w:color="auto"/>
            <w:left w:val="none" w:sz="0" w:space="0" w:color="auto"/>
            <w:bottom w:val="none" w:sz="0" w:space="0" w:color="auto"/>
            <w:right w:val="none" w:sz="0" w:space="0" w:color="auto"/>
          </w:divBdr>
        </w:div>
      </w:divsChild>
    </w:div>
    <w:div w:id="2044745448">
      <w:bodyDiv w:val="1"/>
      <w:marLeft w:val="0"/>
      <w:marRight w:val="0"/>
      <w:marTop w:val="0"/>
      <w:marBottom w:val="0"/>
      <w:divBdr>
        <w:top w:val="none" w:sz="0" w:space="0" w:color="auto"/>
        <w:left w:val="none" w:sz="0" w:space="0" w:color="auto"/>
        <w:bottom w:val="none" w:sz="0" w:space="0" w:color="auto"/>
        <w:right w:val="none" w:sz="0" w:space="0" w:color="auto"/>
      </w:divBdr>
      <w:divsChild>
        <w:div w:id="1268537964">
          <w:marLeft w:val="-720"/>
          <w:marRight w:val="0"/>
          <w:marTop w:val="0"/>
          <w:marBottom w:val="0"/>
          <w:divBdr>
            <w:top w:val="none" w:sz="0" w:space="0" w:color="auto"/>
            <w:left w:val="none" w:sz="0" w:space="0" w:color="auto"/>
            <w:bottom w:val="none" w:sz="0" w:space="0" w:color="auto"/>
            <w:right w:val="none" w:sz="0" w:space="0" w:color="auto"/>
          </w:divBdr>
        </w:div>
      </w:divsChild>
    </w:div>
    <w:div w:id="2074307419">
      <w:bodyDiv w:val="1"/>
      <w:marLeft w:val="0"/>
      <w:marRight w:val="0"/>
      <w:marTop w:val="0"/>
      <w:marBottom w:val="0"/>
      <w:divBdr>
        <w:top w:val="none" w:sz="0" w:space="0" w:color="auto"/>
        <w:left w:val="none" w:sz="0" w:space="0" w:color="auto"/>
        <w:bottom w:val="none" w:sz="0" w:space="0" w:color="auto"/>
        <w:right w:val="none" w:sz="0" w:space="0" w:color="auto"/>
      </w:divBdr>
      <w:divsChild>
        <w:div w:id="1669627869">
          <w:marLeft w:val="-720"/>
          <w:marRight w:val="0"/>
          <w:marTop w:val="0"/>
          <w:marBottom w:val="0"/>
          <w:divBdr>
            <w:top w:val="none" w:sz="0" w:space="0" w:color="auto"/>
            <w:left w:val="none" w:sz="0" w:space="0" w:color="auto"/>
            <w:bottom w:val="none" w:sz="0" w:space="0" w:color="auto"/>
            <w:right w:val="none" w:sz="0" w:space="0" w:color="auto"/>
          </w:divBdr>
        </w:div>
      </w:divsChild>
    </w:div>
    <w:div w:id="2086105196">
      <w:bodyDiv w:val="1"/>
      <w:marLeft w:val="0"/>
      <w:marRight w:val="0"/>
      <w:marTop w:val="0"/>
      <w:marBottom w:val="0"/>
      <w:divBdr>
        <w:top w:val="none" w:sz="0" w:space="0" w:color="auto"/>
        <w:left w:val="none" w:sz="0" w:space="0" w:color="auto"/>
        <w:bottom w:val="none" w:sz="0" w:space="0" w:color="auto"/>
        <w:right w:val="none" w:sz="0" w:space="0" w:color="auto"/>
      </w:divBdr>
      <w:divsChild>
        <w:div w:id="954941981">
          <w:marLeft w:val="-720"/>
          <w:marRight w:val="0"/>
          <w:marTop w:val="0"/>
          <w:marBottom w:val="0"/>
          <w:divBdr>
            <w:top w:val="none" w:sz="0" w:space="0" w:color="auto"/>
            <w:left w:val="none" w:sz="0" w:space="0" w:color="auto"/>
            <w:bottom w:val="none" w:sz="0" w:space="0" w:color="auto"/>
            <w:right w:val="none" w:sz="0" w:space="0" w:color="auto"/>
          </w:divBdr>
        </w:div>
      </w:divsChild>
    </w:div>
    <w:div w:id="2095121878">
      <w:bodyDiv w:val="1"/>
      <w:marLeft w:val="0"/>
      <w:marRight w:val="0"/>
      <w:marTop w:val="0"/>
      <w:marBottom w:val="0"/>
      <w:divBdr>
        <w:top w:val="none" w:sz="0" w:space="0" w:color="auto"/>
        <w:left w:val="none" w:sz="0" w:space="0" w:color="auto"/>
        <w:bottom w:val="none" w:sz="0" w:space="0" w:color="auto"/>
        <w:right w:val="none" w:sz="0" w:space="0" w:color="auto"/>
      </w:divBdr>
      <w:divsChild>
        <w:div w:id="2009092358">
          <w:marLeft w:val="-720"/>
          <w:marRight w:val="0"/>
          <w:marTop w:val="0"/>
          <w:marBottom w:val="0"/>
          <w:divBdr>
            <w:top w:val="none" w:sz="0" w:space="0" w:color="auto"/>
            <w:left w:val="none" w:sz="0" w:space="0" w:color="auto"/>
            <w:bottom w:val="none" w:sz="0" w:space="0" w:color="auto"/>
            <w:right w:val="none" w:sz="0" w:space="0" w:color="auto"/>
          </w:divBdr>
        </w:div>
      </w:divsChild>
    </w:div>
    <w:div w:id="2113284019">
      <w:bodyDiv w:val="1"/>
      <w:marLeft w:val="0"/>
      <w:marRight w:val="0"/>
      <w:marTop w:val="0"/>
      <w:marBottom w:val="0"/>
      <w:divBdr>
        <w:top w:val="none" w:sz="0" w:space="0" w:color="auto"/>
        <w:left w:val="none" w:sz="0" w:space="0" w:color="auto"/>
        <w:bottom w:val="none" w:sz="0" w:space="0" w:color="auto"/>
        <w:right w:val="none" w:sz="0" w:space="0" w:color="auto"/>
      </w:divBdr>
      <w:divsChild>
        <w:div w:id="258568356">
          <w:marLeft w:val="-720"/>
          <w:marRight w:val="0"/>
          <w:marTop w:val="0"/>
          <w:marBottom w:val="0"/>
          <w:divBdr>
            <w:top w:val="none" w:sz="0" w:space="0" w:color="auto"/>
            <w:left w:val="none" w:sz="0" w:space="0" w:color="auto"/>
            <w:bottom w:val="none" w:sz="0" w:space="0" w:color="auto"/>
            <w:right w:val="none" w:sz="0" w:space="0" w:color="auto"/>
          </w:divBdr>
        </w:div>
      </w:divsChild>
    </w:div>
    <w:div w:id="2118479985">
      <w:bodyDiv w:val="1"/>
      <w:marLeft w:val="0"/>
      <w:marRight w:val="0"/>
      <w:marTop w:val="0"/>
      <w:marBottom w:val="0"/>
      <w:divBdr>
        <w:top w:val="none" w:sz="0" w:space="0" w:color="auto"/>
        <w:left w:val="none" w:sz="0" w:space="0" w:color="auto"/>
        <w:bottom w:val="none" w:sz="0" w:space="0" w:color="auto"/>
        <w:right w:val="none" w:sz="0" w:space="0" w:color="auto"/>
      </w:divBdr>
      <w:divsChild>
        <w:div w:id="1135101076">
          <w:marLeft w:val="-720"/>
          <w:marRight w:val="0"/>
          <w:marTop w:val="0"/>
          <w:marBottom w:val="0"/>
          <w:divBdr>
            <w:top w:val="none" w:sz="0" w:space="0" w:color="auto"/>
            <w:left w:val="none" w:sz="0" w:space="0" w:color="auto"/>
            <w:bottom w:val="none" w:sz="0" w:space="0" w:color="auto"/>
            <w:right w:val="none" w:sz="0" w:space="0" w:color="auto"/>
          </w:divBdr>
        </w:div>
      </w:divsChild>
    </w:div>
    <w:div w:id="2120681869">
      <w:bodyDiv w:val="1"/>
      <w:marLeft w:val="0"/>
      <w:marRight w:val="0"/>
      <w:marTop w:val="0"/>
      <w:marBottom w:val="0"/>
      <w:divBdr>
        <w:top w:val="none" w:sz="0" w:space="0" w:color="auto"/>
        <w:left w:val="none" w:sz="0" w:space="0" w:color="auto"/>
        <w:bottom w:val="none" w:sz="0" w:space="0" w:color="auto"/>
        <w:right w:val="none" w:sz="0" w:space="0" w:color="auto"/>
      </w:divBdr>
      <w:divsChild>
        <w:div w:id="1050349566">
          <w:marLeft w:val="-720"/>
          <w:marRight w:val="0"/>
          <w:marTop w:val="0"/>
          <w:marBottom w:val="0"/>
          <w:divBdr>
            <w:top w:val="none" w:sz="0" w:space="0" w:color="auto"/>
            <w:left w:val="none" w:sz="0" w:space="0" w:color="auto"/>
            <w:bottom w:val="none" w:sz="0" w:space="0" w:color="auto"/>
            <w:right w:val="none" w:sz="0" w:space="0" w:color="auto"/>
          </w:divBdr>
        </w:div>
      </w:divsChild>
    </w:div>
    <w:div w:id="2125154401">
      <w:bodyDiv w:val="1"/>
      <w:marLeft w:val="0"/>
      <w:marRight w:val="0"/>
      <w:marTop w:val="0"/>
      <w:marBottom w:val="0"/>
      <w:divBdr>
        <w:top w:val="none" w:sz="0" w:space="0" w:color="auto"/>
        <w:left w:val="none" w:sz="0" w:space="0" w:color="auto"/>
        <w:bottom w:val="none" w:sz="0" w:space="0" w:color="auto"/>
        <w:right w:val="none" w:sz="0" w:space="0" w:color="auto"/>
      </w:divBdr>
      <w:divsChild>
        <w:div w:id="1882085088">
          <w:marLeft w:val="-720"/>
          <w:marRight w:val="0"/>
          <w:marTop w:val="0"/>
          <w:marBottom w:val="0"/>
          <w:divBdr>
            <w:top w:val="none" w:sz="0" w:space="0" w:color="auto"/>
            <w:left w:val="none" w:sz="0" w:space="0" w:color="auto"/>
            <w:bottom w:val="none" w:sz="0" w:space="0" w:color="auto"/>
            <w:right w:val="none" w:sz="0" w:space="0" w:color="auto"/>
          </w:divBdr>
        </w:div>
      </w:divsChild>
    </w:div>
    <w:div w:id="2126726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324/9780203877753" TargetMode="External"/><Relationship Id="rId5" Type="http://schemas.openxmlformats.org/officeDocument/2006/relationships/webSettings" Target="webSettings.xml"/><Relationship Id="rId10" Type="http://schemas.openxmlformats.org/officeDocument/2006/relationships/hyperlink" Target="http://dx.doi.org/10.1177/001088049503600226" TargetMode="External"/><Relationship Id="rId4" Type="http://schemas.openxmlformats.org/officeDocument/2006/relationships/settings" Target="settings.xml"/><Relationship Id="rId9" Type="http://schemas.openxmlformats.org/officeDocument/2006/relationships/hyperlink" Target="http://dx.doi.org/10.1108/0959611991029323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D6242F-EF3B-41B5-BAB1-6FE99ED61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Pages>
  <Words>11736</Words>
  <Characters>66901</Characters>
  <Application>Microsoft Office Word</Application>
  <DocSecurity>0</DocSecurity>
  <Lines>557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Zosllei</dc:creator>
  <cp:keywords/>
  <dc:description/>
  <cp:lastModifiedBy>Gabriela Zosllei (2133167)</cp:lastModifiedBy>
  <cp:revision>27</cp:revision>
  <dcterms:created xsi:type="dcterms:W3CDTF">2025-06-09T18:18:00Z</dcterms:created>
  <dcterms:modified xsi:type="dcterms:W3CDTF">2025-06-11T21:15:00Z</dcterms:modified>
</cp:coreProperties>
</file>