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CE91B2" w14:textId="77777777" w:rsidR="00DD6F11" w:rsidRPr="00CD446E" w:rsidRDefault="00DD6F11" w:rsidP="00F72E8E">
      <w:pPr>
        <w:spacing w:line="360" w:lineRule="auto"/>
        <w:jc w:val="center"/>
        <w:rPr>
          <w:sz w:val="24"/>
          <w:szCs w:val="24"/>
          <w:u w:val="single"/>
        </w:rPr>
      </w:pPr>
      <w:r w:rsidRPr="00CD446E">
        <w:rPr>
          <w:sz w:val="24"/>
          <w:szCs w:val="24"/>
          <w:u w:val="single"/>
        </w:rPr>
        <w:t>How important was the visibility of the relics in the design of saint’s reliquaries?</w:t>
      </w:r>
    </w:p>
    <w:p w14:paraId="29B83275" w14:textId="0EA87CB0" w:rsidR="00DD6F11" w:rsidRDefault="00DD6F11" w:rsidP="00E07335">
      <w:pPr>
        <w:pStyle w:val="ListParagraph"/>
        <w:spacing w:line="360" w:lineRule="auto"/>
        <w:rPr>
          <w:sz w:val="24"/>
          <w:szCs w:val="24"/>
        </w:rPr>
      </w:pPr>
    </w:p>
    <w:p w14:paraId="4FE8B54C" w14:textId="15374EB6" w:rsidR="00E07335" w:rsidRDefault="00E07335" w:rsidP="00E07335">
      <w:pPr>
        <w:spacing w:line="360" w:lineRule="auto"/>
        <w:rPr>
          <w:sz w:val="24"/>
          <w:szCs w:val="24"/>
        </w:rPr>
      </w:pPr>
      <w:r>
        <w:rPr>
          <w:sz w:val="24"/>
          <w:szCs w:val="24"/>
        </w:rPr>
        <w:t>Relics and reliquaries come in all shapes and sizes. Some relics are tiny, such as Christ’s foreskin, others are much larger, but all have special containers, some of which are made of glass or crystal or have windows</w:t>
      </w:r>
      <w:r w:rsidR="00F80637">
        <w:rPr>
          <w:sz w:val="24"/>
          <w:szCs w:val="24"/>
        </w:rPr>
        <w:t xml:space="preserve"> while</w:t>
      </w:r>
      <w:r>
        <w:rPr>
          <w:sz w:val="24"/>
          <w:szCs w:val="24"/>
        </w:rPr>
        <w:t xml:space="preserve"> others are </w:t>
      </w:r>
      <w:r w:rsidR="00F80637">
        <w:rPr>
          <w:sz w:val="24"/>
          <w:szCs w:val="24"/>
        </w:rPr>
        <w:t>en</w:t>
      </w:r>
      <w:r>
        <w:rPr>
          <w:sz w:val="24"/>
          <w:szCs w:val="24"/>
        </w:rPr>
        <w:t>closed. Some are in the form of the body part which they hold, others are not, perhaps being in the shape of an arm, to be used for blessing pilgrims.</w:t>
      </w:r>
      <w:r w:rsidR="00F72E8E">
        <w:rPr>
          <w:sz w:val="24"/>
          <w:szCs w:val="24"/>
        </w:rPr>
        <w:t xml:space="preserve"> </w:t>
      </w:r>
      <w:r w:rsidR="00320D2E">
        <w:rPr>
          <w:sz w:val="24"/>
          <w:szCs w:val="24"/>
        </w:rPr>
        <w:t xml:space="preserve">(Hahn). </w:t>
      </w:r>
      <w:r w:rsidR="00F72E8E">
        <w:rPr>
          <w:sz w:val="24"/>
          <w:szCs w:val="24"/>
        </w:rPr>
        <w:t>Many are portable, to be used in procession.</w:t>
      </w:r>
      <w:r>
        <w:rPr>
          <w:sz w:val="24"/>
          <w:szCs w:val="24"/>
        </w:rPr>
        <w:t xml:space="preserve"> Almost all though are costly, </w:t>
      </w:r>
      <w:r w:rsidR="008C206B">
        <w:rPr>
          <w:sz w:val="24"/>
          <w:szCs w:val="24"/>
        </w:rPr>
        <w:t>made of precious metals and often including precious stones.</w:t>
      </w:r>
      <w:r w:rsidR="000568C1">
        <w:rPr>
          <w:sz w:val="24"/>
          <w:szCs w:val="24"/>
        </w:rPr>
        <w:t xml:space="preserve"> This extravagance makes the reliquary highly visible, but what of its contents?</w:t>
      </w:r>
    </w:p>
    <w:p w14:paraId="78799D1F" w14:textId="6C8DA180" w:rsidR="00CE3A7F" w:rsidRDefault="00CE3A7F" w:rsidP="00E07335">
      <w:pPr>
        <w:spacing w:line="360" w:lineRule="auto"/>
        <w:rPr>
          <w:sz w:val="24"/>
          <w:szCs w:val="24"/>
        </w:rPr>
      </w:pPr>
    </w:p>
    <w:p w14:paraId="66AD020A" w14:textId="2827D88B" w:rsidR="00E41EB0" w:rsidRDefault="00CE3A7F" w:rsidP="00D32784">
      <w:pPr>
        <w:spacing w:line="360" w:lineRule="auto"/>
        <w:jc w:val="center"/>
        <w:rPr>
          <w:sz w:val="24"/>
          <w:szCs w:val="24"/>
        </w:rPr>
      </w:pPr>
      <w:r>
        <w:rPr>
          <w:noProof/>
        </w:rPr>
        <w:drawing>
          <wp:inline distT="0" distB="0" distL="0" distR="0" wp14:anchorId="1D2B6116" wp14:editId="7415529C">
            <wp:extent cx="1604163" cy="2844800"/>
            <wp:effectExtent l="0" t="0" r="0" b="0"/>
            <wp:docPr id="2" name="Picture 2" descr="Image result for reliqua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reliquaries"/>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28470" r="29197"/>
                    <a:stretch/>
                  </pic:blipFill>
                  <pic:spPr bwMode="auto">
                    <a:xfrm>
                      <a:off x="0" y="0"/>
                      <a:ext cx="1605845" cy="2847783"/>
                    </a:xfrm>
                    <a:prstGeom prst="rect">
                      <a:avLst/>
                    </a:prstGeom>
                    <a:noFill/>
                    <a:ln>
                      <a:noFill/>
                    </a:ln>
                    <a:extLst>
                      <a:ext uri="{53640926-AAD7-44D8-BBD7-CCE9431645EC}">
                        <a14:shadowObscured xmlns:a14="http://schemas.microsoft.com/office/drawing/2010/main"/>
                      </a:ext>
                    </a:extLst>
                  </pic:spPr>
                </pic:pic>
              </a:graphicData>
            </a:graphic>
          </wp:inline>
        </w:drawing>
      </w:r>
    </w:p>
    <w:p w14:paraId="23002F11" w14:textId="6494A780" w:rsidR="00F20D42" w:rsidRPr="00B56DFA" w:rsidRDefault="00A43BA1" w:rsidP="00D32784">
      <w:pPr>
        <w:spacing w:line="360" w:lineRule="auto"/>
        <w:jc w:val="center"/>
        <w:rPr>
          <w:sz w:val="20"/>
          <w:szCs w:val="20"/>
        </w:rPr>
      </w:pPr>
      <w:r>
        <w:rPr>
          <w:sz w:val="20"/>
          <w:szCs w:val="20"/>
        </w:rPr>
        <w:t xml:space="preserve">The </w:t>
      </w:r>
      <w:r w:rsidR="00CE3A7F" w:rsidRPr="00B56DFA">
        <w:rPr>
          <w:sz w:val="20"/>
          <w:szCs w:val="20"/>
        </w:rPr>
        <w:t>Saint Foy reliquary</w:t>
      </w:r>
      <w:r w:rsidR="00D83F39">
        <w:rPr>
          <w:sz w:val="20"/>
          <w:szCs w:val="20"/>
        </w:rPr>
        <w:t>, showing the use of precious metals and stones</w:t>
      </w:r>
      <w:r w:rsidR="00CE3A7F" w:rsidRPr="00B56DFA">
        <w:rPr>
          <w:sz w:val="20"/>
          <w:szCs w:val="20"/>
        </w:rPr>
        <w:t xml:space="preserve">. </w:t>
      </w:r>
      <w:r w:rsidR="00D83F39" w:rsidRPr="00B56DFA">
        <w:rPr>
          <w:sz w:val="20"/>
          <w:szCs w:val="20"/>
        </w:rPr>
        <w:t>This</w:t>
      </w:r>
      <w:r w:rsidR="00CE3A7F" w:rsidRPr="00B56DFA">
        <w:rPr>
          <w:sz w:val="20"/>
          <w:szCs w:val="20"/>
        </w:rPr>
        <w:t xml:space="preserve"> does not hold her whole body</w:t>
      </w:r>
      <w:r w:rsidR="00F20D42" w:rsidRPr="00B56DFA">
        <w:rPr>
          <w:sz w:val="20"/>
          <w:szCs w:val="20"/>
        </w:rPr>
        <w:t>, but the contents stand for the whole saint in a form of synecdoche.</w:t>
      </w:r>
    </w:p>
    <w:p w14:paraId="7297B2BF" w14:textId="77777777" w:rsidR="00E41EB0" w:rsidRDefault="00E41EB0" w:rsidP="00E07335">
      <w:pPr>
        <w:spacing w:line="360" w:lineRule="auto"/>
        <w:rPr>
          <w:sz w:val="24"/>
          <w:szCs w:val="24"/>
        </w:rPr>
      </w:pPr>
    </w:p>
    <w:p w14:paraId="48F69344" w14:textId="4F50F464" w:rsidR="00125382" w:rsidRDefault="00125382" w:rsidP="00125382">
      <w:pPr>
        <w:spacing w:line="360" w:lineRule="auto"/>
        <w:rPr>
          <w:sz w:val="24"/>
          <w:szCs w:val="24"/>
        </w:rPr>
      </w:pPr>
      <w:r>
        <w:rPr>
          <w:sz w:val="24"/>
          <w:szCs w:val="24"/>
        </w:rPr>
        <w:t xml:space="preserve">Writing </w:t>
      </w:r>
      <w:r w:rsidR="00F80637">
        <w:rPr>
          <w:sz w:val="24"/>
          <w:szCs w:val="24"/>
        </w:rPr>
        <w:t>in</w:t>
      </w:r>
      <w:r>
        <w:rPr>
          <w:sz w:val="24"/>
          <w:szCs w:val="24"/>
        </w:rPr>
        <w:t xml:space="preserve"> the </w:t>
      </w:r>
      <w:r w:rsidR="00F80637">
        <w:rPr>
          <w:sz w:val="24"/>
          <w:szCs w:val="24"/>
        </w:rPr>
        <w:t>late</w:t>
      </w:r>
      <w:r>
        <w:rPr>
          <w:sz w:val="24"/>
          <w:szCs w:val="24"/>
        </w:rPr>
        <w:t xml:space="preserve"> </w:t>
      </w:r>
      <w:r w:rsidR="00E41EB0">
        <w:rPr>
          <w:sz w:val="24"/>
          <w:szCs w:val="24"/>
        </w:rPr>
        <w:t>e</w:t>
      </w:r>
      <w:r>
        <w:rPr>
          <w:sz w:val="24"/>
          <w:szCs w:val="24"/>
        </w:rPr>
        <w:t>leventh or early twelfth century, Thiofrid of Echternach commented that saintly relics deserved elaborate and costly reliquaries, asking why such relics should not be hidden from view just as kings and princes were clothed in rich garments, hiding their bodies</w:t>
      </w:r>
      <w:r w:rsidR="00C162CF">
        <w:rPr>
          <w:sz w:val="24"/>
          <w:szCs w:val="24"/>
        </w:rPr>
        <w:t xml:space="preserve"> and that Christ hid his body and blood in bread and wine so that people would not be revolted by the sight of it.</w:t>
      </w:r>
      <w:r>
        <w:rPr>
          <w:sz w:val="24"/>
          <w:szCs w:val="24"/>
        </w:rPr>
        <w:t xml:space="preserve"> He goes on to say that reliquaries are as holy as the relics they hold and must protect those relics. (Thiofrid of Echternach)</w:t>
      </w:r>
      <w:r>
        <w:rPr>
          <w:sz w:val="24"/>
          <w:szCs w:val="24"/>
        </w:rPr>
        <w:t>.</w:t>
      </w:r>
    </w:p>
    <w:p w14:paraId="2133AC6A" w14:textId="396FEAE0" w:rsidR="00E07335" w:rsidRDefault="00E07335" w:rsidP="00E07335">
      <w:pPr>
        <w:spacing w:line="360" w:lineRule="auto"/>
        <w:rPr>
          <w:sz w:val="24"/>
          <w:szCs w:val="24"/>
        </w:rPr>
      </w:pPr>
    </w:p>
    <w:p w14:paraId="33F0B43D" w14:textId="68109049" w:rsidR="00F72E8E" w:rsidRDefault="00F72E8E" w:rsidP="00F72E8E">
      <w:pPr>
        <w:spacing w:line="360" w:lineRule="auto"/>
        <w:rPr>
          <w:sz w:val="24"/>
          <w:szCs w:val="24"/>
        </w:rPr>
      </w:pPr>
      <w:r>
        <w:rPr>
          <w:sz w:val="24"/>
          <w:szCs w:val="24"/>
        </w:rPr>
        <w:t xml:space="preserve">The ownership of relics was important for churches and religious houses. </w:t>
      </w:r>
      <w:r>
        <w:rPr>
          <w:sz w:val="24"/>
          <w:szCs w:val="24"/>
        </w:rPr>
        <w:t>It is recorded that, as St Dominic was dying, he asked to be taken back to his home church and to be buried where his brother monks could walk above him because he would be of more benefit to them than he had been while alive. One way in which this was true was that his body would become a relic, and as such would bring many pilgrims to that church. (Testimony of Brother Ventura).</w:t>
      </w:r>
      <w:r>
        <w:rPr>
          <w:sz w:val="24"/>
          <w:szCs w:val="24"/>
        </w:rPr>
        <w:t xml:space="preserve"> </w:t>
      </w:r>
      <w:r w:rsidR="00663903">
        <w:rPr>
          <w:sz w:val="24"/>
          <w:szCs w:val="24"/>
        </w:rPr>
        <w:t>However,</w:t>
      </w:r>
      <w:r>
        <w:rPr>
          <w:sz w:val="24"/>
          <w:szCs w:val="24"/>
        </w:rPr>
        <w:t xml:space="preserve"> t</w:t>
      </w:r>
      <w:r>
        <w:rPr>
          <w:sz w:val="24"/>
          <w:szCs w:val="24"/>
        </w:rPr>
        <w:t>he possession of famous relics could cause problems: to prevent injury,</w:t>
      </w:r>
      <w:r w:rsidR="001F2C4E">
        <w:rPr>
          <w:sz w:val="24"/>
          <w:szCs w:val="24"/>
        </w:rPr>
        <w:t xml:space="preserve"> Abbot Suger had</w:t>
      </w:r>
      <w:r>
        <w:rPr>
          <w:sz w:val="24"/>
          <w:szCs w:val="24"/>
        </w:rPr>
        <w:t xml:space="preserve"> the church of St Denis enlarged to accommodate the number of pilgrims coming to see the Nail of the Cross and the Crown of Thorns. (Accommodating Pilgrims at the Church of St Denis).</w:t>
      </w:r>
      <w:r w:rsidR="00663903">
        <w:rPr>
          <w:sz w:val="24"/>
          <w:szCs w:val="24"/>
        </w:rPr>
        <w:t xml:space="preserve"> Attracting pilgrims was a vital part of the ‘job’ of a relic. It not only increased the churches income, but, more importantly, helped pilgrims. If there was no spiritual benefit to a pilgrimage, then it was of little use.</w:t>
      </w:r>
    </w:p>
    <w:p w14:paraId="110FF398" w14:textId="51F4176C" w:rsidR="00F72E8E" w:rsidRPr="00CD446E" w:rsidRDefault="00F72E8E" w:rsidP="00F72E8E">
      <w:pPr>
        <w:spacing w:line="360" w:lineRule="auto"/>
        <w:rPr>
          <w:sz w:val="24"/>
          <w:szCs w:val="24"/>
        </w:rPr>
      </w:pPr>
    </w:p>
    <w:p w14:paraId="15925AB6" w14:textId="476BC94A" w:rsidR="00F72E8E" w:rsidRDefault="0038520E" w:rsidP="00E07335">
      <w:pPr>
        <w:spacing w:line="360" w:lineRule="auto"/>
        <w:rPr>
          <w:sz w:val="24"/>
          <w:szCs w:val="24"/>
        </w:rPr>
      </w:pPr>
      <w:r>
        <w:rPr>
          <w:sz w:val="24"/>
          <w:szCs w:val="24"/>
        </w:rPr>
        <w:t xml:space="preserve">Bagnoli mentions the case of a woman who, when finding that a reliquary she wished to see was plain and unadorned went elsewhere, taking the rich gifts she had brought for the saints away. </w:t>
      </w:r>
      <w:r w:rsidR="00F80637">
        <w:rPr>
          <w:sz w:val="24"/>
          <w:szCs w:val="24"/>
        </w:rPr>
        <w:t xml:space="preserve">(Bagnoli). </w:t>
      </w:r>
      <w:r w:rsidR="00BA5A3A">
        <w:rPr>
          <w:sz w:val="24"/>
          <w:szCs w:val="24"/>
        </w:rPr>
        <w:t>Thus,</w:t>
      </w:r>
      <w:r>
        <w:rPr>
          <w:sz w:val="24"/>
          <w:szCs w:val="24"/>
        </w:rPr>
        <w:t xml:space="preserve"> a lavish, visible reliquary was potentially worth more to a church than the bones it held.</w:t>
      </w:r>
      <w:r w:rsidR="00BA5A3A">
        <w:rPr>
          <w:sz w:val="24"/>
          <w:szCs w:val="24"/>
        </w:rPr>
        <w:t xml:space="preserve"> </w:t>
      </w:r>
      <w:r w:rsidR="00D10C1B">
        <w:rPr>
          <w:sz w:val="24"/>
          <w:szCs w:val="24"/>
        </w:rPr>
        <w:t>The stones and precious metals used to create reliquaries had their own value: they were pure and incorruptible, as were the contents of reliquaries.</w:t>
      </w:r>
      <w:r w:rsidR="00BE633B">
        <w:rPr>
          <w:sz w:val="24"/>
          <w:szCs w:val="24"/>
        </w:rPr>
        <w:t xml:space="preserve"> They are mentioned in scripture, and each stone had a meaning</w:t>
      </w:r>
      <w:r w:rsidR="003D242B">
        <w:rPr>
          <w:sz w:val="24"/>
          <w:szCs w:val="24"/>
        </w:rPr>
        <w:t xml:space="preserve"> and a virtue,</w:t>
      </w:r>
      <w:r w:rsidR="004C2757">
        <w:rPr>
          <w:sz w:val="24"/>
          <w:szCs w:val="24"/>
        </w:rPr>
        <w:t xml:space="preserve"> and so they represented the contents of the reliquaries.</w:t>
      </w:r>
      <w:r w:rsidR="00D10C1B">
        <w:rPr>
          <w:sz w:val="24"/>
          <w:szCs w:val="24"/>
        </w:rPr>
        <w:t xml:space="preserve"> (Bagnoli).</w:t>
      </w:r>
    </w:p>
    <w:p w14:paraId="1B11A71F" w14:textId="77777777" w:rsidR="004452BB" w:rsidRDefault="004452BB" w:rsidP="00E07335">
      <w:pPr>
        <w:spacing w:line="360" w:lineRule="auto"/>
        <w:rPr>
          <w:sz w:val="24"/>
          <w:szCs w:val="24"/>
        </w:rPr>
      </w:pPr>
    </w:p>
    <w:p w14:paraId="5EEC80B8" w14:textId="6A659B29" w:rsidR="004452BB" w:rsidRDefault="004452BB" w:rsidP="004452BB">
      <w:pPr>
        <w:spacing w:line="360" w:lineRule="auto"/>
        <w:rPr>
          <w:sz w:val="24"/>
          <w:szCs w:val="24"/>
        </w:rPr>
      </w:pPr>
      <w:r>
        <w:rPr>
          <w:sz w:val="24"/>
          <w:szCs w:val="24"/>
        </w:rPr>
        <w:t>Bagnoli</w:t>
      </w:r>
      <w:r w:rsidR="0055280D">
        <w:rPr>
          <w:sz w:val="24"/>
          <w:szCs w:val="24"/>
        </w:rPr>
        <w:t xml:space="preserve"> also</w:t>
      </w:r>
      <w:r>
        <w:rPr>
          <w:sz w:val="24"/>
          <w:szCs w:val="24"/>
        </w:rPr>
        <w:t xml:space="preserve"> tells us that visibility of the relic became important in the later </w:t>
      </w:r>
      <w:r w:rsidR="009A7AA2">
        <w:rPr>
          <w:sz w:val="24"/>
          <w:szCs w:val="24"/>
        </w:rPr>
        <w:t>M</w:t>
      </w:r>
      <w:r>
        <w:rPr>
          <w:sz w:val="24"/>
          <w:szCs w:val="24"/>
        </w:rPr>
        <w:t>iddle Ages with the</w:t>
      </w:r>
      <w:r w:rsidR="009A7AA2">
        <w:rPr>
          <w:sz w:val="24"/>
          <w:szCs w:val="24"/>
        </w:rPr>
        <w:t xml:space="preserve"> result that the</w:t>
      </w:r>
      <w:r>
        <w:rPr>
          <w:sz w:val="24"/>
          <w:szCs w:val="24"/>
        </w:rPr>
        <w:t xml:space="preserve"> crystal reliquary becoming more popular as there was ‘a desire to apprehend divinity by looking at the relics’ and that it ‘attests to the shift from materiality to visuality that occurred in thirteenth century art.’ (Bagnoli).</w:t>
      </w:r>
      <w:r w:rsidR="00F36760">
        <w:rPr>
          <w:sz w:val="24"/>
          <w:szCs w:val="24"/>
        </w:rPr>
        <w:t xml:space="preserve"> </w:t>
      </w:r>
      <w:r w:rsidR="00D32B68">
        <w:rPr>
          <w:sz w:val="24"/>
          <w:szCs w:val="24"/>
        </w:rPr>
        <w:t>Bynum also adheres to this theory</w:t>
      </w:r>
      <w:r w:rsidR="006446AF">
        <w:rPr>
          <w:sz w:val="24"/>
          <w:szCs w:val="24"/>
        </w:rPr>
        <w:t>, saying that visibility was a way to prove incorruptibility.</w:t>
      </w:r>
      <w:r w:rsidR="00D32B68">
        <w:rPr>
          <w:sz w:val="24"/>
          <w:szCs w:val="24"/>
        </w:rPr>
        <w:t xml:space="preserve">  (Bynum). Even w</w:t>
      </w:r>
      <w:r w:rsidR="00F36760">
        <w:rPr>
          <w:sz w:val="24"/>
          <w:szCs w:val="24"/>
        </w:rPr>
        <w:t>hen the relic is visible</w:t>
      </w:r>
      <w:r w:rsidR="00D32B68">
        <w:rPr>
          <w:sz w:val="24"/>
          <w:szCs w:val="24"/>
        </w:rPr>
        <w:t>,</w:t>
      </w:r>
      <w:r w:rsidR="00F36760">
        <w:rPr>
          <w:sz w:val="24"/>
          <w:szCs w:val="24"/>
        </w:rPr>
        <w:t xml:space="preserve"> that is still no guarantee that it is what it is claimed to be. Here again, belief is key.</w:t>
      </w:r>
      <w:r w:rsidR="00A95B8D">
        <w:rPr>
          <w:sz w:val="24"/>
          <w:szCs w:val="24"/>
        </w:rPr>
        <w:t xml:space="preserve"> </w:t>
      </w:r>
      <w:r w:rsidR="00A95B8D">
        <w:rPr>
          <w:sz w:val="24"/>
          <w:szCs w:val="24"/>
        </w:rPr>
        <w:t xml:space="preserve">To the secular mind there is a sharp contrast between what a reliquary is and what it holds. While the container is made of the most expensive materials, the contents are mere dross: scraps of bone or wood, fragments of cloth. The financial value of the reliquary seems </w:t>
      </w:r>
      <w:r w:rsidR="00A95B8D">
        <w:rPr>
          <w:sz w:val="24"/>
          <w:szCs w:val="24"/>
        </w:rPr>
        <w:lastRenderedPageBreak/>
        <w:t>almost to be in in</w:t>
      </w:r>
      <w:r w:rsidR="00073B57">
        <w:rPr>
          <w:sz w:val="24"/>
          <w:szCs w:val="24"/>
        </w:rPr>
        <w:t>verse</w:t>
      </w:r>
      <w:r w:rsidR="00A95B8D">
        <w:rPr>
          <w:sz w:val="24"/>
          <w:szCs w:val="24"/>
        </w:rPr>
        <w:t xml:space="preserve"> proportion to that of the relic. However, if one looks at these things with the eye of faith then that is reversed. What is really of value is the relic, not the gold and gems of the reliquary. However, the reliquary has attained status as a holy object through its contact with the relic and thus the value of visibility can be applied to the casing as much as to the contents.</w:t>
      </w:r>
      <w:r w:rsidR="00EF2171">
        <w:rPr>
          <w:sz w:val="24"/>
          <w:szCs w:val="24"/>
        </w:rPr>
        <w:t xml:space="preserve"> Precious stones are, after all, only stones. They are transformed by contact with holy material, becoming holy themselves.</w:t>
      </w:r>
    </w:p>
    <w:p w14:paraId="0C41A77E" w14:textId="4DC34F62" w:rsidR="00D83F39" w:rsidRDefault="00D83F39" w:rsidP="00E07335">
      <w:pPr>
        <w:spacing w:line="360" w:lineRule="auto"/>
        <w:rPr>
          <w:sz w:val="24"/>
          <w:szCs w:val="24"/>
        </w:rPr>
      </w:pPr>
    </w:p>
    <w:p w14:paraId="58C94ECC" w14:textId="51A6A979" w:rsidR="00D83F39" w:rsidRDefault="00D83F39" w:rsidP="00D32784">
      <w:pPr>
        <w:spacing w:line="360" w:lineRule="auto"/>
        <w:jc w:val="center"/>
        <w:rPr>
          <w:sz w:val="24"/>
          <w:szCs w:val="24"/>
        </w:rPr>
      </w:pPr>
      <w:r>
        <w:rPr>
          <w:noProof/>
        </w:rPr>
        <w:drawing>
          <wp:inline distT="0" distB="0" distL="0" distR="0" wp14:anchorId="70C4162E" wp14:editId="2D93DB59">
            <wp:extent cx="4189730" cy="1219200"/>
            <wp:effectExtent l="0" t="0" r="1270" b="0"/>
            <wp:docPr id="5" name="Picture 5" descr="Image result for skull reliquaries st ursu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skull reliquaries st ursul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89730" cy="1219200"/>
                    </a:xfrm>
                    <a:prstGeom prst="rect">
                      <a:avLst/>
                    </a:prstGeom>
                    <a:noFill/>
                    <a:ln>
                      <a:noFill/>
                    </a:ln>
                  </pic:spPr>
                </pic:pic>
              </a:graphicData>
            </a:graphic>
          </wp:inline>
        </w:drawing>
      </w:r>
    </w:p>
    <w:p w14:paraId="01C05DE1" w14:textId="1154B830" w:rsidR="00D83F39" w:rsidRPr="00D83F39" w:rsidRDefault="00D83F39" w:rsidP="00D32784">
      <w:pPr>
        <w:spacing w:line="360" w:lineRule="auto"/>
        <w:jc w:val="center"/>
        <w:rPr>
          <w:sz w:val="20"/>
          <w:szCs w:val="20"/>
        </w:rPr>
      </w:pPr>
      <w:r w:rsidRPr="00D83F39">
        <w:rPr>
          <w:sz w:val="20"/>
          <w:szCs w:val="20"/>
        </w:rPr>
        <w:t>More visible relics: some of the Eleven Thousand Virgins of St Ursula, on display.</w:t>
      </w:r>
      <w:r w:rsidR="0024639B">
        <w:rPr>
          <w:sz w:val="20"/>
          <w:szCs w:val="20"/>
        </w:rPr>
        <w:t xml:space="preserve"> The decorative wrappings on each skull are</w:t>
      </w:r>
      <w:r w:rsidR="0071597D">
        <w:rPr>
          <w:sz w:val="20"/>
          <w:szCs w:val="20"/>
        </w:rPr>
        <w:t xml:space="preserve"> still</w:t>
      </w:r>
      <w:r w:rsidR="0024639B">
        <w:rPr>
          <w:sz w:val="20"/>
          <w:szCs w:val="20"/>
        </w:rPr>
        <w:t xml:space="preserve"> replaced when they decay.</w:t>
      </w:r>
    </w:p>
    <w:p w14:paraId="14095845" w14:textId="458C0AB6" w:rsidR="00700015" w:rsidRDefault="00700015" w:rsidP="00E07335">
      <w:pPr>
        <w:spacing w:line="360" w:lineRule="auto"/>
        <w:rPr>
          <w:sz w:val="24"/>
          <w:szCs w:val="24"/>
        </w:rPr>
      </w:pPr>
    </w:p>
    <w:p w14:paraId="4C977373" w14:textId="416A1A39" w:rsidR="0009560C" w:rsidRDefault="00700015" w:rsidP="00E07335">
      <w:pPr>
        <w:spacing w:line="360" w:lineRule="auto"/>
        <w:rPr>
          <w:sz w:val="24"/>
          <w:szCs w:val="24"/>
        </w:rPr>
      </w:pPr>
      <w:r>
        <w:rPr>
          <w:sz w:val="24"/>
          <w:szCs w:val="24"/>
        </w:rPr>
        <w:t>It could be said that the sense of touch was more important: to touch the reliquary conferred blessing, and to climb beneath a saint’s tomb was believed to be beneficial, perhaps even miraculous, as with the shrine of Edward the Confessor at Westminster</w:t>
      </w:r>
      <w:r w:rsidRPr="00700015">
        <w:rPr>
          <w:sz w:val="24"/>
          <w:szCs w:val="24"/>
        </w:rPr>
        <w:t>.</w:t>
      </w:r>
      <w:r w:rsidR="001A457E">
        <w:rPr>
          <w:sz w:val="24"/>
          <w:szCs w:val="24"/>
        </w:rPr>
        <w:t xml:space="preserve"> Small relics could also be enclosed in jewellery to be worn on the person, thus conferring benefit through contact rather than the visibility of the relic.</w:t>
      </w:r>
    </w:p>
    <w:p w14:paraId="34D83AB3" w14:textId="77777777" w:rsidR="00B26155" w:rsidRDefault="0009560C" w:rsidP="00D32784">
      <w:pPr>
        <w:spacing w:line="360" w:lineRule="auto"/>
        <w:jc w:val="center"/>
        <w:rPr>
          <w:sz w:val="24"/>
          <w:szCs w:val="24"/>
        </w:rPr>
      </w:pPr>
      <w:r>
        <w:rPr>
          <w:noProof/>
        </w:rPr>
        <w:drawing>
          <wp:inline distT="0" distB="0" distL="0" distR="0" wp14:anchorId="4E6FC069" wp14:editId="024854AE">
            <wp:extent cx="1575171" cy="1886625"/>
            <wp:effectExtent l="0" t="0" r="6350" b="0"/>
            <wp:docPr id="1" name="Picture 1" descr="C:\Users\User\AppData\Local\Microsoft\Windows\INetCache\Content.MSO\3155485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Microsoft\Windows\INetCache\Content.MSO\3155485F.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82538" cy="1895448"/>
                    </a:xfrm>
                    <a:prstGeom prst="rect">
                      <a:avLst/>
                    </a:prstGeom>
                    <a:noFill/>
                    <a:ln>
                      <a:noFill/>
                    </a:ln>
                  </pic:spPr>
                </pic:pic>
              </a:graphicData>
            </a:graphic>
          </wp:inline>
        </w:drawing>
      </w:r>
    </w:p>
    <w:p w14:paraId="2D3F7CB7" w14:textId="2DCAB77E" w:rsidR="0009560C" w:rsidRPr="00B26155" w:rsidRDefault="0009560C" w:rsidP="00D32784">
      <w:pPr>
        <w:spacing w:line="360" w:lineRule="auto"/>
        <w:jc w:val="center"/>
        <w:rPr>
          <w:sz w:val="20"/>
          <w:szCs w:val="20"/>
        </w:rPr>
      </w:pPr>
      <w:r w:rsidRPr="00B26155">
        <w:rPr>
          <w:sz w:val="20"/>
          <w:szCs w:val="20"/>
        </w:rPr>
        <w:t>The Middleham Jewel: A pendent reliquary</w:t>
      </w:r>
      <w:r w:rsidR="00B26155">
        <w:rPr>
          <w:sz w:val="20"/>
          <w:szCs w:val="20"/>
        </w:rPr>
        <w:t xml:space="preserve"> which could be opened to reveal its relic.</w:t>
      </w:r>
    </w:p>
    <w:p w14:paraId="501650CF" w14:textId="2093BEFD" w:rsidR="00D3320E" w:rsidRPr="00CD446E" w:rsidRDefault="00D3320E" w:rsidP="00E07335">
      <w:pPr>
        <w:spacing w:line="360" w:lineRule="auto"/>
        <w:rPr>
          <w:sz w:val="24"/>
          <w:szCs w:val="24"/>
        </w:rPr>
      </w:pPr>
    </w:p>
    <w:p w14:paraId="5167D231" w14:textId="7340EB72" w:rsidR="00DD6F11" w:rsidRPr="00CD446E" w:rsidRDefault="00651224" w:rsidP="00CD446E">
      <w:pPr>
        <w:spacing w:line="360" w:lineRule="auto"/>
        <w:rPr>
          <w:sz w:val="24"/>
          <w:szCs w:val="24"/>
        </w:rPr>
      </w:pPr>
      <w:r>
        <w:rPr>
          <w:sz w:val="24"/>
          <w:szCs w:val="24"/>
        </w:rPr>
        <w:lastRenderedPageBreak/>
        <w:t>Bynum and Bagnoli have shown that reliquary design changed d</w:t>
      </w:r>
      <w:r>
        <w:rPr>
          <w:sz w:val="24"/>
          <w:szCs w:val="24"/>
        </w:rPr>
        <w:t>uring the Middle Ages, with greater visibility</w:t>
      </w:r>
      <w:r>
        <w:rPr>
          <w:sz w:val="24"/>
          <w:szCs w:val="24"/>
        </w:rPr>
        <w:t xml:space="preserve"> becoming desirable</w:t>
      </w:r>
      <w:r w:rsidR="00F33012">
        <w:rPr>
          <w:sz w:val="24"/>
          <w:szCs w:val="24"/>
        </w:rPr>
        <w:t xml:space="preserve"> as a result of theological thought</w:t>
      </w:r>
      <w:r>
        <w:rPr>
          <w:sz w:val="24"/>
          <w:szCs w:val="24"/>
        </w:rPr>
        <w:t>. However,</w:t>
      </w:r>
      <w:r>
        <w:rPr>
          <w:sz w:val="24"/>
          <w:szCs w:val="24"/>
        </w:rPr>
        <w:t xml:space="preserve"> </w:t>
      </w:r>
      <w:r w:rsidR="00B36753">
        <w:rPr>
          <w:sz w:val="24"/>
          <w:szCs w:val="24"/>
        </w:rPr>
        <w:t xml:space="preserve">it is </w:t>
      </w:r>
      <w:r w:rsidR="00F33012">
        <w:rPr>
          <w:sz w:val="24"/>
          <w:szCs w:val="24"/>
        </w:rPr>
        <w:t>still the</w:t>
      </w:r>
      <w:r w:rsidR="00B36753">
        <w:rPr>
          <w:sz w:val="24"/>
          <w:szCs w:val="24"/>
        </w:rPr>
        <w:t xml:space="preserve"> fact of </w:t>
      </w:r>
      <w:r w:rsidR="00F33012">
        <w:rPr>
          <w:sz w:val="24"/>
          <w:szCs w:val="24"/>
        </w:rPr>
        <w:t>the relics</w:t>
      </w:r>
      <w:r w:rsidR="00B36753">
        <w:rPr>
          <w:sz w:val="24"/>
          <w:szCs w:val="24"/>
        </w:rPr>
        <w:t xml:space="preserve"> existence which </w:t>
      </w:r>
      <w:r w:rsidR="00F33012">
        <w:rPr>
          <w:sz w:val="24"/>
          <w:szCs w:val="24"/>
        </w:rPr>
        <w:t>is more important:</w:t>
      </w:r>
      <w:r w:rsidR="0038520E">
        <w:rPr>
          <w:sz w:val="24"/>
          <w:szCs w:val="24"/>
        </w:rPr>
        <w:t xml:space="preserve"> </w:t>
      </w:r>
      <w:r w:rsidR="00F33012">
        <w:rPr>
          <w:sz w:val="24"/>
          <w:szCs w:val="24"/>
        </w:rPr>
        <w:t>i</w:t>
      </w:r>
      <w:bookmarkStart w:id="0" w:name="_GoBack"/>
      <w:bookmarkEnd w:id="0"/>
      <w:r w:rsidR="00CD446E" w:rsidRPr="00CD446E">
        <w:rPr>
          <w:sz w:val="24"/>
          <w:szCs w:val="24"/>
        </w:rPr>
        <w:t>t is n</w:t>
      </w:r>
      <w:r w:rsidR="00DE6607" w:rsidRPr="00CD446E">
        <w:rPr>
          <w:sz w:val="24"/>
          <w:szCs w:val="24"/>
        </w:rPr>
        <w:t xml:space="preserve">ot the visibility </w:t>
      </w:r>
      <w:r w:rsidR="00CD446E" w:rsidRPr="00CD446E">
        <w:rPr>
          <w:sz w:val="24"/>
          <w:szCs w:val="24"/>
        </w:rPr>
        <w:t>of the relic but its</w:t>
      </w:r>
      <w:r w:rsidR="00DE6607" w:rsidRPr="00CD446E">
        <w:rPr>
          <w:sz w:val="24"/>
          <w:szCs w:val="24"/>
        </w:rPr>
        <w:t xml:space="preserve"> presence</w:t>
      </w:r>
      <w:r w:rsidR="00CD446E" w:rsidRPr="00CD446E">
        <w:rPr>
          <w:sz w:val="24"/>
          <w:szCs w:val="24"/>
        </w:rPr>
        <w:t xml:space="preserve"> which has meaning</w:t>
      </w:r>
      <w:r w:rsidR="00125382">
        <w:rPr>
          <w:sz w:val="24"/>
          <w:szCs w:val="24"/>
        </w:rPr>
        <w:t xml:space="preserve"> and e</w:t>
      </w:r>
      <w:r w:rsidR="00125382" w:rsidRPr="00CD446E">
        <w:rPr>
          <w:sz w:val="24"/>
          <w:szCs w:val="24"/>
        </w:rPr>
        <w:t>ven today reliquaries are still carried in procession</w:t>
      </w:r>
      <w:r w:rsidR="001175FF">
        <w:rPr>
          <w:sz w:val="24"/>
          <w:szCs w:val="24"/>
        </w:rPr>
        <w:t xml:space="preserve"> on their saints’ days</w:t>
      </w:r>
      <w:r w:rsidR="00125382" w:rsidRPr="00CD446E">
        <w:rPr>
          <w:sz w:val="24"/>
          <w:szCs w:val="24"/>
        </w:rPr>
        <w:t>, making their existence public and ensuring that as many people as possible can see them.</w:t>
      </w:r>
      <w:r w:rsidR="00125382">
        <w:rPr>
          <w:sz w:val="24"/>
          <w:szCs w:val="24"/>
        </w:rPr>
        <w:t xml:space="preserve"> </w:t>
      </w:r>
      <w:r w:rsidR="00CD446E" w:rsidRPr="00CD446E">
        <w:rPr>
          <w:sz w:val="24"/>
          <w:szCs w:val="24"/>
        </w:rPr>
        <w:t xml:space="preserve">Since the relic </w:t>
      </w:r>
      <w:r w:rsidR="00A85D2B">
        <w:rPr>
          <w:sz w:val="24"/>
          <w:szCs w:val="24"/>
        </w:rPr>
        <w:t>is</w:t>
      </w:r>
      <w:r w:rsidR="00CD446E" w:rsidRPr="00CD446E">
        <w:rPr>
          <w:sz w:val="24"/>
          <w:szCs w:val="24"/>
        </w:rPr>
        <w:t xml:space="preserve"> believed to be inside the container, the container </w:t>
      </w:r>
      <w:r w:rsidR="00A85D2B">
        <w:rPr>
          <w:sz w:val="24"/>
          <w:szCs w:val="24"/>
        </w:rPr>
        <w:t>is</w:t>
      </w:r>
      <w:r w:rsidR="00CD446E" w:rsidRPr="00CD446E">
        <w:rPr>
          <w:sz w:val="24"/>
          <w:szCs w:val="24"/>
        </w:rPr>
        <w:t xml:space="preserve"> imbued with the power of the relic with the result that the relic itself d</w:t>
      </w:r>
      <w:r w:rsidR="00A85D2B">
        <w:rPr>
          <w:sz w:val="24"/>
          <w:szCs w:val="24"/>
        </w:rPr>
        <w:t>oes</w:t>
      </w:r>
      <w:r w:rsidR="00CD446E" w:rsidRPr="00CD446E">
        <w:rPr>
          <w:sz w:val="24"/>
          <w:szCs w:val="24"/>
        </w:rPr>
        <w:t xml:space="preserve"> not need to be seen.</w:t>
      </w:r>
      <w:r w:rsidR="008E5591">
        <w:rPr>
          <w:sz w:val="24"/>
          <w:szCs w:val="24"/>
        </w:rPr>
        <w:t xml:space="preserve"> It is not important that the reliquary holds anything: it is enough that it is believed to do so. After all: who is to say that every relic was originally part of a saint’s body, or </w:t>
      </w:r>
      <w:r w:rsidR="00700015">
        <w:rPr>
          <w:sz w:val="24"/>
          <w:szCs w:val="24"/>
        </w:rPr>
        <w:t>Mary’s milk?</w:t>
      </w:r>
      <w:r w:rsidR="003420E8">
        <w:rPr>
          <w:sz w:val="24"/>
          <w:szCs w:val="24"/>
        </w:rPr>
        <w:t xml:space="preserve"> </w:t>
      </w:r>
      <w:r w:rsidR="0050654D">
        <w:rPr>
          <w:sz w:val="24"/>
          <w:szCs w:val="24"/>
        </w:rPr>
        <w:t xml:space="preserve">A little on-line research will show that St Sebastian apparently had two skulls. Logic tells us that, if either are genuine, it can only be one of them, but both are venerated. </w:t>
      </w:r>
      <w:r w:rsidR="003420E8">
        <w:rPr>
          <w:sz w:val="24"/>
          <w:szCs w:val="24"/>
        </w:rPr>
        <w:t xml:space="preserve">The reliquary </w:t>
      </w:r>
      <w:r w:rsidR="003420E8" w:rsidRPr="003420E8">
        <w:rPr>
          <w:sz w:val="24"/>
          <w:szCs w:val="24"/>
          <w:u w:val="single"/>
        </w:rPr>
        <w:t>is</w:t>
      </w:r>
      <w:r w:rsidR="00700015">
        <w:rPr>
          <w:sz w:val="24"/>
          <w:szCs w:val="24"/>
        </w:rPr>
        <w:t xml:space="preserve"> </w:t>
      </w:r>
      <w:r w:rsidR="003420E8">
        <w:rPr>
          <w:sz w:val="24"/>
          <w:szCs w:val="24"/>
        </w:rPr>
        <w:t>the relic: t</w:t>
      </w:r>
      <w:r w:rsidR="00700015">
        <w:rPr>
          <w:sz w:val="24"/>
          <w:szCs w:val="24"/>
        </w:rPr>
        <w:t xml:space="preserve">he </w:t>
      </w:r>
      <w:r w:rsidR="00125382">
        <w:rPr>
          <w:sz w:val="24"/>
          <w:szCs w:val="24"/>
        </w:rPr>
        <w:t>vital</w:t>
      </w:r>
      <w:r w:rsidR="00700015">
        <w:rPr>
          <w:sz w:val="24"/>
          <w:szCs w:val="24"/>
        </w:rPr>
        <w:t xml:space="preserve"> thing is belief. </w:t>
      </w:r>
    </w:p>
    <w:sectPr w:rsidR="00DD6F11" w:rsidRPr="00CD446E">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B06432" w14:textId="77777777" w:rsidR="007568C7" w:rsidRDefault="007568C7" w:rsidP="00922D62">
      <w:pPr>
        <w:spacing w:after="0" w:line="240" w:lineRule="auto"/>
      </w:pPr>
      <w:r>
        <w:separator/>
      </w:r>
    </w:p>
  </w:endnote>
  <w:endnote w:type="continuationSeparator" w:id="0">
    <w:p w14:paraId="6204A8DB" w14:textId="77777777" w:rsidR="007568C7" w:rsidRDefault="007568C7" w:rsidP="00922D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04100207"/>
      <w:docPartObj>
        <w:docPartGallery w:val="Page Numbers (Bottom of Page)"/>
        <w:docPartUnique/>
      </w:docPartObj>
    </w:sdtPr>
    <w:sdtEndPr>
      <w:rPr>
        <w:noProof/>
      </w:rPr>
    </w:sdtEndPr>
    <w:sdtContent>
      <w:p w14:paraId="0371FE49" w14:textId="563AD3B3" w:rsidR="00922D62" w:rsidRDefault="00922D6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3F4CB7" w14:textId="77777777" w:rsidR="00922D62" w:rsidRDefault="00922D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CC832D" w14:textId="77777777" w:rsidR="007568C7" w:rsidRDefault="007568C7" w:rsidP="00922D62">
      <w:pPr>
        <w:spacing w:after="0" w:line="240" w:lineRule="auto"/>
      </w:pPr>
      <w:r>
        <w:separator/>
      </w:r>
    </w:p>
  </w:footnote>
  <w:footnote w:type="continuationSeparator" w:id="0">
    <w:p w14:paraId="73670CFC" w14:textId="77777777" w:rsidR="007568C7" w:rsidRDefault="007568C7" w:rsidP="00922D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1C37DA" w14:textId="64850257" w:rsidR="00922D62" w:rsidRDefault="00922D62">
    <w:pPr>
      <w:pStyle w:val="Header"/>
    </w:pPr>
    <w:r>
      <w:t>1402066</w:t>
    </w:r>
    <w:r>
      <w:ptab w:relativeTo="margin" w:alignment="center" w:leader="none"/>
    </w:r>
    <w:r>
      <w:t>Natasha Coombs</w:t>
    </w:r>
    <w:r>
      <w:ptab w:relativeTo="margin" w:alignment="right" w:leader="none"/>
    </w:r>
    <w:r>
      <w:t>HPHI6013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D865D5D"/>
    <w:multiLevelType w:val="hybridMultilevel"/>
    <w:tmpl w:val="2764A0B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AF9"/>
    <w:rsid w:val="00013191"/>
    <w:rsid w:val="000568C1"/>
    <w:rsid w:val="00073B57"/>
    <w:rsid w:val="000855AD"/>
    <w:rsid w:val="0009560C"/>
    <w:rsid w:val="001175FF"/>
    <w:rsid w:val="00125382"/>
    <w:rsid w:val="001A457E"/>
    <w:rsid w:val="001D1BA0"/>
    <w:rsid w:val="001F2C4E"/>
    <w:rsid w:val="002401E7"/>
    <w:rsid w:val="0024639B"/>
    <w:rsid w:val="002648BF"/>
    <w:rsid w:val="00285779"/>
    <w:rsid w:val="00311E66"/>
    <w:rsid w:val="00320D2E"/>
    <w:rsid w:val="003420E8"/>
    <w:rsid w:val="0038520E"/>
    <w:rsid w:val="003D242B"/>
    <w:rsid w:val="003D7F9A"/>
    <w:rsid w:val="00413EE4"/>
    <w:rsid w:val="004452BB"/>
    <w:rsid w:val="0047021B"/>
    <w:rsid w:val="004C2757"/>
    <w:rsid w:val="004C4E1B"/>
    <w:rsid w:val="0050654D"/>
    <w:rsid w:val="00550127"/>
    <w:rsid w:val="0055280D"/>
    <w:rsid w:val="005E5EC2"/>
    <w:rsid w:val="00615852"/>
    <w:rsid w:val="00632E8F"/>
    <w:rsid w:val="006446AF"/>
    <w:rsid w:val="00651224"/>
    <w:rsid w:val="00663903"/>
    <w:rsid w:val="006916FB"/>
    <w:rsid w:val="006931DE"/>
    <w:rsid w:val="006C47F3"/>
    <w:rsid w:val="00700015"/>
    <w:rsid w:val="0071597D"/>
    <w:rsid w:val="007568C7"/>
    <w:rsid w:val="007B6995"/>
    <w:rsid w:val="007C70A1"/>
    <w:rsid w:val="007E4EBE"/>
    <w:rsid w:val="007F01ED"/>
    <w:rsid w:val="0084745B"/>
    <w:rsid w:val="008C206B"/>
    <w:rsid w:val="008E5591"/>
    <w:rsid w:val="00922D62"/>
    <w:rsid w:val="00933AF9"/>
    <w:rsid w:val="0096708F"/>
    <w:rsid w:val="009A7AA2"/>
    <w:rsid w:val="009E2586"/>
    <w:rsid w:val="00A43BA1"/>
    <w:rsid w:val="00A85D2B"/>
    <w:rsid w:val="00A95B8D"/>
    <w:rsid w:val="00B26155"/>
    <w:rsid w:val="00B36753"/>
    <w:rsid w:val="00B56DFA"/>
    <w:rsid w:val="00BA5A3A"/>
    <w:rsid w:val="00BE633B"/>
    <w:rsid w:val="00C162CF"/>
    <w:rsid w:val="00C8575A"/>
    <w:rsid w:val="00CD446E"/>
    <w:rsid w:val="00CE3A7F"/>
    <w:rsid w:val="00D10C1B"/>
    <w:rsid w:val="00D20704"/>
    <w:rsid w:val="00D2123C"/>
    <w:rsid w:val="00D32784"/>
    <w:rsid w:val="00D32B68"/>
    <w:rsid w:val="00D3320E"/>
    <w:rsid w:val="00D83F39"/>
    <w:rsid w:val="00D974FD"/>
    <w:rsid w:val="00DD6F11"/>
    <w:rsid w:val="00DE6607"/>
    <w:rsid w:val="00E07335"/>
    <w:rsid w:val="00E41EB0"/>
    <w:rsid w:val="00EF2171"/>
    <w:rsid w:val="00F20D42"/>
    <w:rsid w:val="00F27EAE"/>
    <w:rsid w:val="00F33012"/>
    <w:rsid w:val="00F36760"/>
    <w:rsid w:val="00F72E8E"/>
    <w:rsid w:val="00F80637"/>
    <w:rsid w:val="00F95EB7"/>
    <w:rsid w:val="00FE10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97858"/>
  <w15:chartTrackingRefBased/>
  <w15:docId w15:val="{E7955052-B22A-43FA-898A-DC0C2F037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6F11"/>
    <w:pPr>
      <w:spacing w:line="256" w:lineRule="auto"/>
      <w:ind w:left="720"/>
      <w:contextualSpacing/>
    </w:pPr>
  </w:style>
  <w:style w:type="paragraph" w:styleId="Header">
    <w:name w:val="header"/>
    <w:basedOn w:val="Normal"/>
    <w:link w:val="HeaderChar"/>
    <w:uiPriority w:val="99"/>
    <w:unhideWhenUsed/>
    <w:rsid w:val="00922D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2D62"/>
  </w:style>
  <w:style w:type="paragraph" w:styleId="Footer">
    <w:name w:val="footer"/>
    <w:basedOn w:val="Normal"/>
    <w:link w:val="FooterChar"/>
    <w:uiPriority w:val="99"/>
    <w:unhideWhenUsed/>
    <w:rsid w:val="00922D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2D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0720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202</TotalTime>
  <Pages>4</Pages>
  <Words>906</Words>
  <Characters>5165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Coombs (1402066)</dc:creator>
  <cp:keywords/>
  <dc:description/>
  <cp:lastModifiedBy>Natasha Coombs (1402066)</cp:lastModifiedBy>
  <cp:revision>69</cp:revision>
  <dcterms:created xsi:type="dcterms:W3CDTF">2019-01-31T12:58:00Z</dcterms:created>
  <dcterms:modified xsi:type="dcterms:W3CDTF">2019-02-01T11:36:00Z</dcterms:modified>
</cp:coreProperties>
</file>