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60FC9" w14:textId="6D05C7EA" w:rsidR="0016014D" w:rsidRDefault="0016014D" w:rsidP="0016014D">
      <w:pPr>
        <w:pStyle w:val="AssignBody"/>
        <w:widowControl w:val="0"/>
        <w:spacing w:line="240" w:lineRule="auto"/>
      </w:pPr>
    </w:p>
    <w:p w14:paraId="11D34C1B" w14:textId="721B5117" w:rsidR="007B04F9" w:rsidRDefault="007B04F9" w:rsidP="0016014D">
      <w:pPr>
        <w:pStyle w:val="AssignBody"/>
        <w:widowControl w:val="0"/>
        <w:spacing w:line="240" w:lineRule="auto"/>
      </w:pPr>
    </w:p>
    <w:p w14:paraId="1D02E2C8" w14:textId="12C2DD37" w:rsidR="007B04F9" w:rsidRDefault="007B04F9" w:rsidP="0016014D">
      <w:pPr>
        <w:pStyle w:val="AssignBody"/>
        <w:widowControl w:val="0"/>
        <w:spacing w:line="240" w:lineRule="auto"/>
      </w:pPr>
    </w:p>
    <w:p w14:paraId="58AD3031" w14:textId="70868BAC" w:rsidR="007B04F9" w:rsidRPr="00DD0EEF" w:rsidRDefault="00DD0EEF" w:rsidP="00DD0EEF">
      <w:pPr>
        <w:pStyle w:val="AssignBody"/>
        <w:widowControl w:val="0"/>
        <w:spacing w:line="240" w:lineRule="auto"/>
        <w:jc w:val="center"/>
      </w:pPr>
      <w:r w:rsidRPr="00DD0EEF">
        <w:rPr>
          <w:rFonts w:cs="Arial"/>
          <w:noProof/>
          <w:sz w:val="36"/>
          <w:szCs w:val="36"/>
          <w:lang w:val="cy-GB"/>
        </w:rPr>
        <w:drawing>
          <wp:inline distT="0" distB="0" distL="0" distR="0" wp14:anchorId="74A9295C" wp14:editId="18A4B392">
            <wp:extent cx="3158836" cy="1263534"/>
            <wp:effectExtent l="0" t="0" r="3810" b="0"/>
            <wp:docPr id="6" name="Picture 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3195128" cy="1278051"/>
                    </a:xfrm>
                    <a:prstGeom prst="rect">
                      <a:avLst/>
                    </a:prstGeom>
                  </pic:spPr>
                </pic:pic>
              </a:graphicData>
            </a:graphic>
          </wp:inline>
        </w:drawing>
      </w:r>
    </w:p>
    <w:p w14:paraId="3C9C28B7" w14:textId="4DD2DC1B" w:rsidR="007B04F9" w:rsidRPr="00DD0EEF" w:rsidRDefault="007B04F9" w:rsidP="0016014D">
      <w:pPr>
        <w:pStyle w:val="AssignBody"/>
        <w:widowControl w:val="0"/>
        <w:spacing w:line="240" w:lineRule="auto"/>
      </w:pPr>
    </w:p>
    <w:p w14:paraId="504545B4" w14:textId="0C8FEAAD" w:rsidR="007B04F9" w:rsidRDefault="007B04F9" w:rsidP="0016014D">
      <w:pPr>
        <w:pStyle w:val="AssignBody"/>
        <w:widowControl w:val="0"/>
        <w:spacing w:line="240" w:lineRule="auto"/>
      </w:pPr>
    </w:p>
    <w:p w14:paraId="082AB1FD" w14:textId="7020A238" w:rsidR="007B04F9" w:rsidRDefault="007B04F9" w:rsidP="0016014D">
      <w:pPr>
        <w:pStyle w:val="AssignBody"/>
        <w:widowControl w:val="0"/>
        <w:spacing w:line="240" w:lineRule="auto"/>
      </w:pPr>
    </w:p>
    <w:p w14:paraId="7F369C85" w14:textId="1AD1115C" w:rsidR="007B04F9" w:rsidRDefault="007B04F9" w:rsidP="00DD0EEF">
      <w:pPr>
        <w:pStyle w:val="AssignBody"/>
        <w:widowControl w:val="0"/>
        <w:spacing w:line="240" w:lineRule="auto"/>
      </w:pPr>
    </w:p>
    <w:p w14:paraId="702455E3" w14:textId="3CFFD14A" w:rsidR="007B04F9" w:rsidRDefault="007B04F9" w:rsidP="0016014D">
      <w:pPr>
        <w:pStyle w:val="AssignBody"/>
        <w:widowControl w:val="0"/>
        <w:spacing w:line="240" w:lineRule="auto"/>
      </w:pPr>
    </w:p>
    <w:p w14:paraId="71520412" w14:textId="77777777" w:rsidR="00DD0EEF" w:rsidRDefault="00DD0EEF" w:rsidP="00DD0EEF">
      <w:pPr>
        <w:spacing w:line="360" w:lineRule="auto"/>
        <w:jc w:val="center"/>
        <w:rPr>
          <w:rFonts w:ascii="Arial" w:hAnsi="Arial" w:cs="Arial"/>
          <w:sz w:val="32"/>
          <w:szCs w:val="32"/>
        </w:rPr>
      </w:pPr>
      <w:proofErr w:type="spellStart"/>
      <w:r w:rsidRPr="00DD0EEF">
        <w:rPr>
          <w:rFonts w:ascii="Arial" w:hAnsi="Arial" w:cs="Arial"/>
          <w:sz w:val="32"/>
          <w:szCs w:val="32"/>
        </w:rPr>
        <w:t>Adfyfyriwch</w:t>
      </w:r>
      <w:proofErr w:type="spellEnd"/>
      <w:r w:rsidRPr="00DD0EEF">
        <w:rPr>
          <w:rFonts w:ascii="Arial" w:hAnsi="Arial" w:cs="Arial"/>
          <w:sz w:val="32"/>
          <w:szCs w:val="32"/>
        </w:rPr>
        <w:t xml:space="preserve"> </w:t>
      </w:r>
      <w:proofErr w:type="spellStart"/>
      <w:r w:rsidRPr="00DD0EEF">
        <w:rPr>
          <w:rFonts w:ascii="Arial" w:hAnsi="Arial" w:cs="Arial"/>
          <w:sz w:val="32"/>
          <w:szCs w:val="32"/>
        </w:rPr>
        <w:t>yn</w:t>
      </w:r>
      <w:proofErr w:type="spellEnd"/>
      <w:r w:rsidRPr="00DD0EEF">
        <w:rPr>
          <w:rFonts w:ascii="Arial" w:hAnsi="Arial" w:cs="Arial"/>
          <w:sz w:val="32"/>
          <w:szCs w:val="32"/>
        </w:rPr>
        <w:t xml:space="preserve"> </w:t>
      </w:r>
      <w:proofErr w:type="spellStart"/>
      <w:r w:rsidRPr="00DD0EEF">
        <w:rPr>
          <w:rFonts w:ascii="Arial" w:hAnsi="Arial" w:cs="Arial"/>
          <w:sz w:val="32"/>
          <w:szCs w:val="32"/>
        </w:rPr>
        <w:t>feirniadol</w:t>
      </w:r>
      <w:proofErr w:type="spellEnd"/>
      <w:r w:rsidRPr="00DD0EEF">
        <w:rPr>
          <w:rFonts w:ascii="Arial" w:hAnsi="Arial" w:cs="Arial"/>
          <w:sz w:val="32"/>
          <w:szCs w:val="32"/>
        </w:rPr>
        <w:t xml:space="preserve"> </w:t>
      </w:r>
      <w:proofErr w:type="spellStart"/>
      <w:r w:rsidRPr="00DD0EEF">
        <w:rPr>
          <w:rFonts w:ascii="Arial" w:hAnsi="Arial" w:cs="Arial"/>
          <w:sz w:val="32"/>
          <w:szCs w:val="32"/>
        </w:rPr>
        <w:t>ar</w:t>
      </w:r>
      <w:proofErr w:type="spellEnd"/>
      <w:r w:rsidRPr="00DD0EEF">
        <w:rPr>
          <w:rFonts w:ascii="Arial" w:hAnsi="Arial" w:cs="Arial"/>
          <w:sz w:val="32"/>
          <w:szCs w:val="32"/>
        </w:rPr>
        <w:t xml:space="preserve"> </w:t>
      </w:r>
      <w:proofErr w:type="spellStart"/>
      <w:r w:rsidRPr="00DD0EEF">
        <w:rPr>
          <w:rFonts w:ascii="Arial" w:hAnsi="Arial" w:cs="Arial"/>
          <w:sz w:val="32"/>
          <w:szCs w:val="32"/>
        </w:rPr>
        <w:t>eich</w:t>
      </w:r>
      <w:proofErr w:type="spellEnd"/>
      <w:r w:rsidRPr="00DD0EEF">
        <w:rPr>
          <w:rFonts w:ascii="Arial" w:hAnsi="Arial" w:cs="Arial"/>
          <w:sz w:val="32"/>
          <w:szCs w:val="32"/>
        </w:rPr>
        <w:t xml:space="preserve"> </w:t>
      </w:r>
      <w:proofErr w:type="spellStart"/>
      <w:r w:rsidRPr="00DD0EEF">
        <w:rPr>
          <w:rFonts w:ascii="Arial" w:hAnsi="Arial" w:cs="Arial"/>
          <w:sz w:val="32"/>
          <w:szCs w:val="32"/>
        </w:rPr>
        <w:t>cynnydd</w:t>
      </w:r>
      <w:proofErr w:type="spellEnd"/>
      <w:r w:rsidRPr="00DD0EEF">
        <w:rPr>
          <w:rFonts w:ascii="Arial" w:hAnsi="Arial" w:cs="Arial"/>
          <w:sz w:val="32"/>
          <w:szCs w:val="32"/>
        </w:rPr>
        <w:t xml:space="preserve"> </w:t>
      </w:r>
      <w:proofErr w:type="spellStart"/>
      <w:r w:rsidRPr="00DD0EEF">
        <w:rPr>
          <w:rFonts w:ascii="Arial" w:hAnsi="Arial" w:cs="Arial"/>
          <w:sz w:val="32"/>
          <w:szCs w:val="32"/>
        </w:rPr>
        <w:t>wrth</w:t>
      </w:r>
      <w:proofErr w:type="spellEnd"/>
      <w:r w:rsidRPr="00DD0EEF">
        <w:rPr>
          <w:rFonts w:ascii="Arial" w:hAnsi="Arial" w:cs="Arial"/>
          <w:sz w:val="32"/>
          <w:szCs w:val="32"/>
        </w:rPr>
        <w:t xml:space="preserve"> </w:t>
      </w:r>
      <w:proofErr w:type="spellStart"/>
      <w:r w:rsidRPr="00DD0EEF">
        <w:rPr>
          <w:rFonts w:ascii="Arial" w:hAnsi="Arial" w:cs="Arial"/>
          <w:sz w:val="32"/>
          <w:szCs w:val="32"/>
        </w:rPr>
        <w:t>gynllunio</w:t>
      </w:r>
      <w:proofErr w:type="spellEnd"/>
      <w:r w:rsidRPr="00DD0EEF">
        <w:rPr>
          <w:rFonts w:ascii="Arial" w:hAnsi="Arial" w:cs="Arial"/>
          <w:sz w:val="32"/>
          <w:szCs w:val="32"/>
        </w:rPr>
        <w:t xml:space="preserve">, </w:t>
      </w:r>
      <w:proofErr w:type="spellStart"/>
      <w:r w:rsidRPr="00DD0EEF">
        <w:rPr>
          <w:rFonts w:ascii="Arial" w:hAnsi="Arial" w:cs="Arial"/>
          <w:sz w:val="32"/>
          <w:szCs w:val="32"/>
        </w:rPr>
        <w:t>paratoi</w:t>
      </w:r>
      <w:proofErr w:type="spellEnd"/>
      <w:r w:rsidRPr="00DD0EEF">
        <w:rPr>
          <w:rFonts w:ascii="Arial" w:hAnsi="Arial" w:cs="Arial"/>
          <w:sz w:val="32"/>
          <w:szCs w:val="32"/>
        </w:rPr>
        <w:t xml:space="preserve"> ac </w:t>
      </w:r>
      <w:proofErr w:type="spellStart"/>
      <w:r w:rsidRPr="00DD0EEF">
        <w:rPr>
          <w:rFonts w:ascii="Arial" w:hAnsi="Arial" w:cs="Arial"/>
          <w:sz w:val="32"/>
          <w:szCs w:val="32"/>
        </w:rPr>
        <w:t>addysgu</w:t>
      </w:r>
      <w:proofErr w:type="spellEnd"/>
      <w:r w:rsidRPr="00DD0EEF">
        <w:rPr>
          <w:rFonts w:ascii="Arial" w:hAnsi="Arial" w:cs="Arial"/>
          <w:sz w:val="32"/>
          <w:szCs w:val="32"/>
        </w:rPr>
        <w:t xml:space="preserve"> </w:t>
      </w:r>
      <w:proofErr w:type="spellStart"/>
      <w:r w:rsidRPr="00DD0EEF">
        <w:rPr>
          <w:rFonts w:ascii="Arial" w:hAnsi="Arial" w:cs="Arial"/>
          <w:sz w:val="32"/>
          <w:szCs w:val="32"/>
        </w:rPr>
        <w:t>gwersi</w:t>
      </w:r>
      <w:proofErr w:type="spellEnd"/>
      <w:r w:rsidRPr="00DD0EEF">
        <w:rPr>
          <w:rFonts w:ascii="Arial" w:hAnsi="Arial" w:cs="Arial"/>
          <w:sz w:val="32"/>
          <w:szCs w:val="32"/>
        </w:rPr>
        <w:t xml:space="preserve"> </w:t>
      </w:r>
      <w:proofErr w:type="spellStart"/>
      <w:r w:rsidRPr="00DD0EEF">
        <w:rPr>
          <w:rFonts w:ascii="Arial" w:hAnsi="Arial" w:cs="Arial"/>
          <w:sz w:val="32"/>
          <w:szCs w:val="32"/>
        </w:rPr>
        <w:t>sy’n</w:t>
      </w:r>
      <w:proofErr w:type="spellEnd"/>
      <w:r w:rsidRPr="00DD0EEF">
        <w:rPr>
          <w:rFonts w:ascii="Arial" w:hAnsi="Arial" w:cs="Arial"/>
          <w:sz w:val="32"/>
          <w:szCs w:val="32"/>
        </w:rPr>
        <w:t xml:space="preserve"> </w:t>
      </w:r>
      <w:proofErr w:type="spellStart"/>
      <w:r w:rsidRPr="00DD0EEF">
        <w:rPr>
          <w:rFonts w:ascii="Arial" w:hAnsi="Arial" w:cs="Arial"/>
          <w:sz w:val="32"/>
          <w:szCs w:val="32"/>
        </w:rPr>
        <w:t>ymgorffori</w:t>
      </w:r>
      <w:proofErr w:type="spellEnd"/>
      <w:r w:rsidRPr="00DD0EEF">
        <w:rPr>
          <w:rFonts w:ascii="Arial" w:hAnsi="Arial" w:cs="Arial"/>
          <w:sz w:val="32"/>
          <w:szCs w:val="32"/>
        </w:rPr>
        <w:t xml:space="preserve"> </w:t>
      </w:r>
      <w:proofErr w:type="spellStart"/>
      <w:r w:rsidRPr="00DD0EEF">
        <w:rPr>
          <w:rFonts w:ascii="Arial" w:hAnsi="Arial" w:cs="Arial"/>
          <w:sz w:val="32"/>
          <w:szCs w:val="32"/>
        </w:rPr>
        <w:t>egwyddorion</w:t>
      </w:r>
      <w:proofErr w:type="spellEnd"/>
      <w:r w:rsidRPr="00DD0EEF">
        <w:rPr>
          <w:rFonts w:ascii="Arial" w:hAnsi="Arial" w:cs="Arial"/>
          <w:sz w:val="32"/>
          <w:szCs w:val="32"/>
        </w:rPr>
        <w:t xml:space="preserve"> </w:t>
      </w:r>
      <w:proofErr w:type="spellStart"/>
      <w:r w:rsidRPr="00DD0EEF">
        <w:rPr>
          <w:rFonts w:ascii="Arial" w:hAnsi="Arial" w:cs="Arial"/>
          <w:sz w:val="32"/>
          <w:szCs w:val="32"/>
        </w:rPr>
        <w:t>pedagogaidd</w:t>
      </w:r>
      <w:proofErr w:type="spellEnd"/>
      <w:r w:rsidRPr="00DD0EEF">
        <w:rPr>
          <w:rFonts w:ascii="Arial" w:hAnsi="Arial" w:cs="Arial"/>
          <w:sz w:val="32"/>
          <w:szCs w:val="32"/>
        </w:rPr>
        <w:t xml:space="preserve"> </w:t>
      </w:r>
      <w:proofErr w:type="spellStart"/>
      <w:r w:rsidRPr="00DD0EEF">
        <w:rPr>
          <w:rFonts w:ascii="Arial" w:hAnsi="Arial" w:cs="Arial"/>
          <w:sz w:val="32"/>
          <w:szCs w:val="32"/>
        </w:rPr>
        <w:t>penodol</w:t>
      </w:r>
      <w:proofErr w:type="spellEnd"/>
      <w:r w:rsidRPr="00DD0EEF">
        <w:rPr>
          <w:rFonts w:ascii="Arial" w:hAnsi="Arial" w:cs="Arial"/>
          <w:sz w:val="32"/>
          <w:szCs w:val="32"/>
        </w:rPr>
        <w:t xml:space="preserve">. </w:t>
      </w:r>
    </w:p>
    <w:p w14:paraId="684B2CBC" w14:textId="4FE3CD91" w:rsidR="00DD0EEF" w:rsidRPr="00DD0EEF" w:rsidRDefault="00DD0EEF" w:rsidP="00DD0EEF">
      <w:pPr>
        <w:spacing w:line="360" w:lineRule="auto"/>
        <w:jc w:val="center"/>
        <w:rPr>
          <w:rFonts w:ascii="Arial" w:hAnsi="Arial" w:cs="Arial"/>
          <w:sz w:val="32"/>
          <w:szCs w:val="32"/>
        </w:rPr>
      </w:pPr>
      <w:proofErr w:type="spellStart"/>
      <w:r w:rsidRPr="00DD0EEF">
        <w:rPr>
          <w:rFonts w:ascii="Arial" w:hAnsi="Arial" w:cs="Arial"/>
          <w:sz w:val="32"/>
          <w:szCs w:val="32"/>
        </w:rPr>
        <w:t>Dylid</w:t>
      </w:r>
      <w:proofErr w:type="spellEnd"/>
      <w:r w:rsidRPr="00DD0EEF">
        <w:rPr>
          <w:rFonts w:ascii="Arial" w:hAnsi="Arial" w:cs="Arial"/>
          <w:sz w:val="32"/>
          <w:szCs w:val="32"/>
        </w:rPr>
        <w:t xml:space="preserve"> nodi un </w:t>
      </w:r>
      <w:proofErr w:type="spellStart"/>
      <w:r w:rsidRPr="00DD0EEF">
        <w:rPr>
          <w:rFonts w:ascii="Arial" w:hAnsi="Arial" w:cs="Arial"/>
          <w:sz w:val="32"/>
          <w:szCs w:val="32"/>
        </w:rPr>
        <w:t>o’r</w:t>
      </w:r>
      <w:proofErr w:type="spellEnd"/>
      <w:r w:rsidRPr="00DD0EEF">
        <w:rPr>
          <w:rFonts w:ascii="Arial" w:hAnsi="Arial" w:cs="Arial"/>
          <w:sz w:val="32"/>
          <w:szCs w:val="32"/>
        </w:rPr>
        <w:t xml:space="preserve"> </w:t>
      </w:r>
      <w:proofErr w:type="spellStart"/>
      <w:r w:rsidRPr="00DD0EEF">
        <w:rPr>
          <w:rFonts w:ascii="Arial" w:hAnsi="Arial" w:cs="Arial"/>
          <w:sz w:val="32"/>
          <w:szCs w:val="32"/>
        </w:rPr>
        <w:t>egwyddorion</w:t>
      </w:r>
      <w:proofErr w:type="spellEnd"/>
      <w:r w:rsidRPr="00DD0EEF">
        <w:rPr>
          <w:rFonts w:ascii="Arial" w:hAnsi="Arial" w:cs="Arial"/>
          <w:sz w:val="32"/>
          <w:szCs w:val="32"/>
        </w:rPr>
        <w:t xml:space="preserve"> </w:t>
      </w:r>
      <w:proofErr w:type="spellStart"/>
      <w:r w:rsidRPr="00DD0EEF">
        <w:rPr>
          <w:rFonts w:ascii="Arial" w:hAnsi="Arial" w:cs="Arial"/>
          <w:sz w:val="32"/>
          <w:szCs w:val="32"/>
        </w:rPr>
        <w:t>pedagogaidd</w:t>
      </w:r>
      <w:proofErr w:type="spellEnd"/>
      <w:r w:rsidRPr="00DD0EEF">
        <w:rPr>
          <w:rFonts w:ascii="Arial" w:hAnsi="Arial" w:cs="Arial"/>
          <w:sz w:val="32"/>
          <w:szCs w:val="32"/>
        </w:rPr>
        <w:t xml:space="preserve"> </w:t>
      </w:r>
      <w:proofErr w:type="spellStart"/>
      <w:r w:rsidRPr="00DD0EEF">
        <w:rPr>
          <w:rFonts w:ascii="Arial" w:hAnsi="Arial" w:cs="Arial"/>
          <w:sz w:val="32"/>
          <w:szCs w:val="32"/>
        </w:rPr>
        <w:t>hyn</w:t>
      </w:r>
      <w:proofErr w:type="spellEnd"/>
      <w:r w:rsidRPr="00DD0EEF">
        <w:rPr>
          <w:rFonts w:ascii="Arial" w:hAnsi="Arial" w:cs="Arial"/>
          <w:sz w:val="32"/>
          <w:szCs w:val="32"/>
        </w:rPr>
        <w:t xml:space="preserve"> </w:t>
      </w:r>
      <w:proofErr w:type="spellStart"/>
      <w:r w:rsidRPr="00DD0EEF">
        <w:rPr>
          <w:rFonts w:ascii="Arial" w:hAnsi="Arial" w:cs="Arial"/>
          <w:sz w:val="32"/>
          <w:szCs w:val="32"/>
        </w:rPr>
        <w:t>fel</w:t>
      </w:r>
      <w:proofErr w:type="spellEnd"/>
      <w:r w:rsidRPr="00DD0EEF">
        <w:rPr>
          <w:rFonts w:ascii="Arial" w:hAnsi="Arial" w:cs="Arial"/>
          <w:sz w:val="32"/>
          <w:szCs w:val="32"/>
        </w:rPr>
        <w:t xml:space="preserve"> </w:t>
      </w:r>
      <w:proofErr w:type="spellStart"/>
      <w:r w:rsidRPr="00DD0EEF">
        <w:rPr>
          <w:rFonts w:ascii="Arial" w:hAnsi="Arial" w:cs="Arial"/>
          <w:sz w:val="32"/>
          <w:szCs w:val="32"/>
        </w:rPr>
        <w:t>maes</w:t>
      </w:r>
      <w:proofErr w:type="spellEnd"/>
      <w:r w:rsidRPr="00DD0EEF">
        <w:rPr>
          <w:rFonts w:ascii="Arial" w:hAnsi="Arial" w:cs="Arial"/>
          <w:sz w:val="32"/>
          <w:szCs w:val="32"/>
        </w:rPr>
        <w:t xml:space="preserve"> </w:t>
      </w:r>
      <w:proofErr w:type="spellStart"/>
      <w:r w:rsidRPr="00DD0EEF">
        <w:rPr>
          <w:rFonts w:ascii="Arial" w:hAnsi="Arial" w:cs="Arial"/>
          <w:sz w:val="32"/>
          <w:szCs w:val="32"/>
        </w:rPr>
        <w:t>ar</w:t>
      </w:r>
      <w:proofErr w:type="spellEnd"/>
      <w:r w:rsidRPr="00DD0EEF">
        <w:rPr>
          <w:rFonts w:ascii="Arial" w:hAnsi="Arial" w:cs="Arial"/>
          <w:sz w:val="32"/>
          <w:szCs w:val="32"/>
        </w:rPr>
        <w:t xml:space="preserve"> </w:t>
      </w:r>
      <w:proofErr w:type="spellStart"/>
      <w:r w:rsidRPr="00DD0EEF">
        <w:rPr>
          <w:rFonts w:ascii="Arial" w:hAnsi="Arial" w:cs="Arial"/>
          <w:sz w:val="32"/>
          <w:szCs w:val="32"/>
        </w:rPr>
        <w:t>gyfer</w:t>
      </w:r>
      <w:proofErr w:type="spellEnd"/>
      <w:r w:rsidRPr="00DD0EEF">
        <w:rPr>
          <w:rFonts w:ascii="Arial" w:hAnsi="Arial" w:cs="Arial"/>
          <w:sz w:val="32"/>
          <w:szCs w:val="32"/>
        </w:rPr>
        <w:t xml:space="preserve"> </w:t>
      </w:r>
      <w:proofErr w:type="spellStart"/>
      <w:r w:rsidRPr="00DD0EEF">
        <w:rPr>
          <w:rFonts w:ascii="Arial" w:hAnsi="Arial" w:cs="Arial"/>
          <w:sz w:val="32"/>
          <w:szCs w:val="32"/>
        </w:rPr>
        <w:t>datblygu</w:t>
      </w:r>
      <w:proofErr w:type="spellEnd"/>
      <w:r w:rsidRPr="00DD0EEF">
        <w:rPr>
          <w:rFonts w:ascii="Arial" w:hAnsi="Arial" w:cs="Arial"/>
          <w:sz w:val="32"/>
          <w:szCs w:val="32"/>
        </w:rPr>
        <w:t xml:space="preserve"> a </w:t>
      </w:r>
      <w:proofErr w:type="spellStart"/>
      <w:r w:rsidRPr="00DD0EEF">
        <w:rPr>
          <w:rFonts w:ascii="Arial" w:hAnsi="Arial" w:cs="Arial"/>
          <w:sz w:val="32"/>
          <w:szCs w:val="32"/>
        </w:rPr>
        <w:t>chyfiawnhau</w:t>
      </w:r>
      <w:proofErr w:type="spellEnd"/>
      <w:r w:rsidRPr="00DD0EEF">
        <w:rPr>
          <w:rFonts w:ascii="Arial" w:hAnsi="Arial" w:cs="Arial"/>
          <w:sz w:val="32"/>
          <w:szCs w:val="32"/>
        </w:rPr>
        <w:t xml:space="preserve"> </w:t>
      </w:r>
      <w:proofErr w:type="spellStart"/>
      <w:r w:rsidRPr="00DD0EEF">
        <w:rPr>
          <w:rFonts w:ascii="Arial" w:hAnsi="Arial" w:cs="Arial"/>
          <w:sz w:val="32"/>
          <w:szCs w:val="32"/>
        </w:rPr>
        <w:t>camau</w:t>
      </w:r>
      <w:proofErr w:type="spellEnd"/>
      <w:r w:rsidRPr="00DD0EEF">
        <w:rPr>
          <w:rFonts w:ascii="Arial" w:hAnsi="Arial" w:cs="Arial"/>
          <w:sz w:val="32"/>
          <w:szCs w:val="32"/>
        </w:rPr>
        <w:t xml:space="preserve"> </w:t>
      </w:r>
      <w:proofErr w:type="spellStart"/>
      <w:r w:rsidRPr="00DD0EEF">
        <w:rPr>
          <w:rFonts w:ascii="Arial" w:hAnsi="Arial" w:cs="Arial"/>
          <w:sz w:val="32"/>
          <w:szCs w:val="32"/>
        </w:rPr>
        <w:t>nesaf</w:t>
      </w:r>
      <w:proofErr w:type="spellEnd"/>
      <w:r w:rsidRPr="00DD0EEF">
        <w:rPr>
          <w:rFonts w:ascii="Arial" w:hAnsi="Arial" w:cs="Arial"/>
          <w:sz w:val="32"/>
          <w:szCs w:val="32"/>
        </w:rPr>
        <w:t xml:space="preserve"> </w:t>
      </w:r>
      <w:proofErr w:type="spellStart"/>
      <w:r w:rsidRPr="00DD0EEF">
        <w:rPr>
          <w:rFonts w:ascii="Arial" w:hAnsi="Arial" w:cs="Arial"/>
          <w:sz w:val="32"/>
          <w:szCs w:val="32"/>
        </w:rPr>
        <w:t>eich</w:t>
      </w:r>
      <w:proofErr w:type="spellEnd"/>
      <w:r w:rsidRPr="00DD0EEF">
        <w:rPr>
          <w:rFonts w:ascii="Arial" w:hAnsi="Arial" w:cs="Arial"/>
          <w:sz w:val="32"/>
          <w:szCs w:val="32"/>
        </w:rPr>
        <w:t xml:space="preserve"> </w:t>
      </w:r>
      <w:proofErr w:type="spellStart"/>
      <w:r w:rsidRPr="00DD0EEF">
        <w:rPr>
          <w:rFonts w:ascii="Arial" w:hAnsi="Arial" w:cs="Arial"/>
          <w:sz w:val="32"/>
          <w:szCs w:val="32"/>
        </w:rPr>
        <w:t>datblygiad</w:t>
      </w:r>
      <w:proofErr w:type="spellEnd"/>
      <w:r w:rsidRPr="00DD0EEF">
        <w:rPr>
          <w:rFonts w:ascii="Arial" w:hAnsi="Arial" w:cs="Arial"/>
          <w:sz w:val="32"/>
          <w:szCs w:val="32"/>
        </w:rPr>
        <w:t>.</w:t>
      </w:r>
    </w:p>
    <w:p w14:paraId="3D0CC60C" w14:textId="7CAC1668" w:rsidR="007B04F9" w:rsidRDefault="007B04F9" w:rsidP="0016014D">
      <w:pPr>
        <w:pStyle w:val="AssignBody"/>
        <w:widowControl w:val="0"/>
        <w:spacing w:line="240" w:lineRule="auto"/>
      </w:pPr>
    </w:p>
    <w:p w14:paraId="70E481A0" w14:textId="741EF9B4" w:rsidR="00DD0EEF" w:rsidRDefault="00DD0EEF" w:rsidP="0016014D">
      <w:pPr>
        <w:pStyle w:val="AssignBody"/>
        <w:widowControl w:val="0"/>
        <w:spacing w:line="240" w:lineRule="auto"/>
      </w:pPr>
    </w:p>
    <w:p w14:paraId="635E75EF" w14:textId="77777777" w:rsidR="00864EE2" w:rsidRDefault="00864EE2" w:rsidP="0016014D">
      <w:pPr>
        <w:pStyle w:val="AssignBody"/>
        <w:widowControl w:val="0"/>
        <w:spacing w:line="240" w:lineRule="auto"/>
      </w:pPr>
    </w:p>
    <w:p w14:paraId="06343257" w14:textId="77777777" w:rsidR="00DD0EEF" w:rsidRDefault="00DD0EEF" w:rsidP="0016014D">
      <w:pPr>
        <w:pStyle w:val="AssignBody"/>
        <w:widowControl w:val="0"/>
        <w:spacing w:line="240" w:lineRule="auto"/>
      </w:pPr>
    </w:p>
    <w:p w14:paraId="2FBC82AE" w14:textId="6DEE1823" w:rsidR="007B04F9" w:rsidRDefault="007B04F9" w:rsidP="0016014D">
      <w:pPr>
        <w:pStyle w:val="AssignBody"/>
        <w:widowControl w:val="0"/>
        <w:spacing w:line="240" w:lineRule="auto"/>
      </w:pPr>
    </w:p>
    <w:p w14:paraId="0C7B56E1" w14:textId="77777777" w:rsidR="00DD0EEF" w:rsidRPr="003531A1" w:rsidRDefault="00DD0EEF" w:rsidP="00DD0EEF">
      <w:pPr>
        <w:spacing w:line="360" w:lineRule="auto"/>
        <w:jc w:val="center"/>
        <w:rPr>
          <w:rFonts w:ascii="Arial" w:hAnsi="Arial" w:cs="Arial"/>
          <w:sz w:val="28"/>
          <w:szCs w:val="28"/>
          <w:lang w:val="cy-GB"/>
        </w:rPr>
      </w:pPr>
      <w:r w:rsidRPr="003531A1">
        <w:rPr>
          <w:rFonts w:ascii="Arial" w:hAnsi="Arial" w:cs="Arial"/>
          <w:sz w:val="28"/>
          <w:szCs w:val="28"/>
          <w:lang w:val="cy-GB"/>
        </w:rPr>
        <w:t>Rhif myfyrwyr:</w:t>
      </w:r>
      <w:r>
        <w:rPr>
          <w:rFonts w:ascii="Arial" w:hAnsi="Arial" w:cs="Arial"/>
          <w:sz w:val="28"/>
          <w:szCs w:val="28"/>
          <w:lang w:val="cy-GB"/>
        </w:rPr>
        <w:t xml:space="preserve"> 1800944</w:t>
      </w:r>
    </w:p>
    <w:p w14:paraId="72C0C04A" w14:textId="77777777" w:rsidR="00DD0EEF" w:rsidRPr="003531A1" w:rsidRDefault="00DD0EEF" w:rsidP="00DD0EEF">
      <w:pPr>
        <w:spacing w:line="360" w:lineRule="auto"/>
        <w:jc w:val="center"/>
        <w:rPr>
          <w:rFonts w:ascii="Arial" w:hAnsi="Arial" w:cs="Arial"/>
          <w:sz w:val="28"/>
          <w:szCs w:val="28"/>
          <w:lang w:val="cy-GB"/>
        </w:rPr>
      </w:pPr>
    </w:p>
    <w:p w14:paraId="679DCCD1" w14:textId="7DAE6532" w:rsidR="00DD0EEF" w:rsidRPr="003531A1" w:rsidRDefault="00864EE2" w:rsidP="00DD0EEF">
      <w:pPr>
        <w:spacing w:line="360" w:lineRule="auto"/>
        <w:jc w:val="center"/>
        <w:rPr>
          <w:rFonts w:ascii="Arial" w:hAnsi="Arial" w:cs="Arial"/>
          <w:sz w:val="28"/>
          <w:szCs w:val="28"/>
          <w:lang w:val="cy-GB"/>
        </w:rPr>
      </w:pPr>
      <w:r>
        <w:rPr>
          <w:rFonts w:ascii="Arial" w:hAnsi="Arial" w:cs="Arial"/>
          <w:sz w:val="28"/>
          <w:szCs w:val="28"/>
          <w:lang w:val="cy-GB"/>
        </w:rPr>
        <w:t>Ionawr</w:t>
      </w:r>
      <w:r w:rsidR="00DD0EEF" w:rsidRPr="003531A1">
        <w:rPr>
          <w:rFonts w:ascii="Arial" w:hAnsi="Arial" w:cs="Arial"/>
          <w:sz w:val="28"/>
          <w:szCs w:val="28"/>
          <w:lang w:val="cy-GB"/>
        </w:rPr>
        <w:t>, 202</w:t>
      </w:r>
      <w:r>
        <w:rPr>
          <w:rFonts w:ascii="Arial" w:hAnsi="Arial" w:cs="Arial"/>
          <w:sz w:val="28"/>
          <w:szCs w:val="28"/>
          <w:lang w:val="cy-GB"/>
        </w:rPr>
        <w:t>2</w:t>
      </w:r>
    </w:p>
    <w:p w14:paraId="2BC76A88" w14:textId="77777777" w:rsidR="00DD0EEF" w:rsidRPr="003531A1" w:rsidRDefault="00DD0EEF" w:rsidP="00DD0EEF">
      <w:pPr>
        <w:spacing w:line="360" w:lineRule="auto"/>
        <w:jc w:val="center"/>
        <w:rPr>
          <w:rFonts w:ascii="Arial" w:hAnsi="Arial" w:cs="Arial"/>
          <w:sz w:val="28"/>
          <w:szCs w:val="28"/>
          <w:lang w:val="cy-GB"/>
        </w:rPr>
      </w:pPr>
    </w:p>
    <w:p w14:paraId="010380B0" w14:textId="44644668" w:rsidR="007B04F9" w:rsidRDefault="007B04F9" w:rsidP="0016014D">
      <w:pPr>
        <w:pStyle w:val="AssignBody"/>
        <w:widowControl w:val="0"/>
        <w:spacing w:line="240" w:lineRule="auto"/>
      </w:pPr>
    </w:p>
    <w:p w14:paraId="55EDEE2E" w14:textId="23D731DB" w:rsidR="00864EE2" w:rsidRDefault="00864EE2" w:rsidP="0016014D">
      <w:pPr>
        <w:pStyle w:val="AssignBody"/>
        <w:widowControl w:val="0"/>
        <w:spacing w:line="240" w:lineRule="auto"/>
      </w:pPr>
    </w:p>
    <w:p w14:paraId="11A05B8E" w14:textId="77777777" w:rsidR="00864EE2" w:rsidRDefault="00864EE2" w:rsidP="0016014D">
      <w:pPr>
        <w:pStyle w:val="AssignBody"/>
        <w:widowControl w:val="0"/>
        <w:spacing w:line="240" w:lineRule="auto"/>
      </w:pPr>
    </w:p>
    <w:p w14:paraId="3028C187" w14:textId="269527F5" w:rsidR="007B04F9" w:rsidRDefault="007B04F9" w:rsidP="0016014D">
      <w:pPr>
        <w:pStyle w:val="AssignBody"/>
        <w:widowControl w:val="0"/>
        <w:spacing w:line="240" w:lineRule="auto"/>
      </w:pPr>
    </w:p>
    <w:p w14:paraId="432A9DE9" w14:textId="54F8C2CE" w:rsidR="007B04F9" w:rsidRDefault="007B04F9" w:rsidP="0016014D">
      <w:pPr>
        <w:pStyle w:val="AssignBody"/>
        <w:widowControl w:val="0"/>
        <w:spacing w:line="240" w:lineRule="auto"/>
      </w:pPr>
    </w:p>
    <w:p w14:paraId="6656422F" w14:textId="1635EDC0" w:rsidR="007B04F9" w:rsidRDefault="007B04F9" w:rsidP="0016014D">
      <w:pPr>
        <w:pStyle w:val="AssignBody"/>
        <w:widowControl w:val="0"/>
        <w:spacing w:line="240" w:lineRule="auto"/>
      </w:pPr>
    </w:p>
    <w:p w14:paraId="1B456E52" w14:textId="77777777" w:rsidR="007B04F9" w:rsidRDefault="007B04F9" w:rsidP="0016014D">
      <w:pPr>
        <w:pStyle w:val="AssignBody"/>
        <w:widowControl w:val="0"/>
        <w:spacing w:line="240" w:lineRule="auto"/>
      </w:pPr>
    </w:p>
    <w:p w14:paraId="27826E1F" w14:textId="48D0F18C" w:rsidR="007B04F9" w:rsidRDefault="007B04F9" w:rsidP="0016014D">
      <w:pPr>
        <w:pStyle w:val="AssignBody"/>
        <w:widowControl w:val="0"/>
        <w:spacing w:line="240" w:lineRule="auto"/>
      </w:pPr>
    </w:p>
    <w:p w14:paraId="68AE1D1A" w14:textId="7A9F638E" w:rsidR="007B04F9" w:rsidRDefault="007B04F9" w:rsidP="0016014D">
      <w:pPr>
        <w:pStyle w:val="AssignBody"/>
        <w:widowControl w:val="0"/>
        <w:spacing w:line="240" w:lineRule="auto"/>
      </w:pPr>
    </w:p>
    <w:p w14:paraId="4FBB3B1E" w14:textId="4E62D373" w:rsidR="007B04F9" w:rsidRDefault="007B04F9" w:rsidP="0016014D">
      <w:pPr>
        <w:pStyle w:val="AssignBody"/>
        <w:widowControl w:val="0"/>
        <w:spacing w:line="240" w:lineRule="auto"/>
      </w:pPr>
    </w:p>
    <w:p w14:paraId="5C757693" w14:textId="2152BF65" w:rsidR="007B04F9" w:rsidRDefault="007B04F9" w:rsidP="0016014D">
      <w:pPr>
        <w:pStyle w:val="AssignBody"/>
        <w:widowControl w:val="0"/>
        <w:spacing w:line="240" w:lineRule="auto"/>
      </w:pPr>
    </w:p>
    <w:p w14:paraId="7E853EEF" w14:textId="58CC4E55" w:rsidR="007B04F9" w:rsidRDefault="007B04F9" w:rsidP="0016014D">
      <w:pPr>
        <w:pStyle w:val="AssignBody"/>
        <w:widowControl w:val="0"/>
        <w:spacing w:line="240" w:lineRule="auto"/>
      </w:pPr>
    </w:p>
    <w:p w14:paraId="487E30B5" w14:textId="69E9ACFF" w:rsidR="007B04F9" w:rsidRDefault="00DD0EEF" w:rsidP="0016014D">
      <w:pPr>
        <w:pStyle w:val="AssignBody"/>
        <w:widowControl w:val="0"/>
        <w:spacing w:line="240" w:lineRule="auto"/>
      </w:pPr>
      <w:r w:rsidRPr="00DD0EEF">
        <w:rPr>
          <w:rFonts w:cs="Arial"/>
          <w:noProof/>
          <w:sz w:val="36"/>
          <w:szCs w:val="36"/>
          <w:lang w:val="cy-GB"/>
        </w:rPr>
        <w:drawing>
          <wp:inline distT="0" distB="0" distL="0" distR="0" wp14:anchorId="02CDE92B" wp14:editId="3B3F99F0">
            <wp:extent cx="6695768" cy="1306830"/>
            <wp:effectExtent l="0" t="0" r="0" b="127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028987" cy="1371865"/>
                    </a:xfrm>
                    <a:prstGeom prst="rect">
                      <a:avLst/>
                    </a:prstGeom>
                  </pic:spPr>
                </pic:pic>
              </a:graphicData>
            </a:graphic>
          </wp:inline>
        </w:drawing>
      </w:r>
    </w:p>
    <w:p w14:paraId="666B641F" w14:textId="19693CA1" w:rsidR="007B04F9" w:rsidRDefault="007B04F9" w:rsidP="0016014D">
      <w:pPr>
        <w:pStyle w:val="AssignBody"/>
        <w:widowControl w:val="0"/>
        <w:spacing w:line="240" w:lineRule="auto"/>
      </w:pPr>
    </w:p>
    <w:tbl>
      <w:tblPr>
        <w:tblW w:w="94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76"/>
        <w:gridCol w:w="3402"/>
        <w:gridCol w:w="3469"/>
      </w:tblGrid>
      <w:tr w:rsidR="0016014D" w14:paraId="60B1BB7D" w14:textId="77777777" w:rsidTr="00BB3E7F">
        <w:trPr>
          <w:trHeight w:val="1182"/>
        </w:trPr>
        <w:tc>
          <w:tcPr>
            <w:tcW w:w="2576"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912EB1C" w14:textId="77777777" w:rsidR="0016014D" w:rsidRDefault="0016014D" w:rsidP="00555FD4"/>
          <w:p w14:paraId="15A84593" w14:textId="51A604CC" w:rsidR="007B04F9" w:rsidRDefault="007B04F9" w:rsidP="00555FD4"/>
        </w:tc>
        <w:tc>
          <w:tcPr>
            <w:tcW w:w="3402"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381CAAD" w14:textId="6468FBEE" w:rsidR="0016014D" w:rsidRPr="00BB3E7F" w:rsidRDefault="0016014D" w:rsidP="00555FD4">
            <w:pPr>
              <w:tabs>
                <w:tab w:val="left" w:pos="1440"/>
                <w:tab w:val="left" w:pos="2880"/>
              </w:tabs>
              <w:suppressAutoHyphens/>
              <w:outlineLvl w:val="0"/>
              <w:rPr>
                <w:b/>
                <w:bCs/>
              </w:rPr>
            </w:pP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Targed</w:t>
            </w:r>
            <w:proofErr w:type="spellEnd"/>
            <w:r w:rsidR="00BB3E7F"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r w:rsidRPr="00BB3E7F">
              <w:rPr>
                <w:rFonts w:ascii="Calibri" w:eastAsia="Arial Unicode MS" w:hAnsi="Calibri" w:cs="Arial Unicode MS"/>
                <w:b/>
                <w:bCs/>
                <w:color w:val="000000"/>
                <w14:textOutline w14:w="12700" w14:cap="flat" w14:cmpd="sng" w14:algn="ctr">
                  <w14:noFill/>
                  <w14:prstDash w14:val="solid"/>
                  <w14:miter w14:lim="400000"/>
                </w14:textOutline>
              </w:rPr>
              <w:t>/</w:t>
            </w:r>
            <w:r w:rsidR="00BB3E7F"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r w:rsidRPr="00BB3E7F">
              <w:rPr>
                <w:rFonts w:ascii="Calibri" w:eastAsia="Arial Unicode MS" w:hAnsi="Calibri" w:cs="Arial Unicode MS"/>
                <w:b/>
                <w:bCs/>
                <w:color w:val="000000"/>
                <w14:textOutline w14:w="12700" w14:cap="flat" w14:cmpd="sng" w14:algn="ctr">
                  <w14:noFill/>
                  <w14:prstDash w14:val="solid"/>
                  <w14:miter w14:lim="400000"/>
                </w14:textOutline>
              </w:rPr>
              <w:t>Target</w:t>
            </w:r>
          </w:p>
        </w:tc>
        <w:tc>
          <w:tcPr>
            <w:tcW w:w="346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5494A7A" w14:textId="519582E3" w:rsidR="0016014D" w:rsidRPr="00BB3E7F" w:rsidRDefault="0016014D" w:rsidP="00555FD4">
            <w:pPr>
              <w:tabs>
                <w:tab w:val="left" w:pos="1440"/>
                <w:tab w:val="left" w:pos="2880"/>
              </w:tabs>
              <w:suppressAutoHyphens/>
              <w:outlineLvl w:val="0"/>
              <w:rPr>
                <w:b/>
                <w:bCs/>
              </w:rPr>
            </w:pP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Yr</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hyn</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yr</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wyf</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wedi’i</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wneud</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yn</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yr</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aseiniad</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 xml:space="preserve"> </w:t>
            </w:r>
            <w:proofErr w:type="spellStart"/>
            <w:r w:rsidRPr="00BB3E7F">
              <w:rPr>
                <w:rFonts w:ascii="Calibri" w:eastAsia="Arial Unicode MS" w:hAnsi="Calibri" w:cs="Arial Unicode MS"/>
                <w:b/>
                <w:bCs/>
                <w:color w:val="000000"/>
                <w14:textOutline w14:w="12700" w14:cap="flat" w14:cmpd="sng" w14:algn="ctr">
                  <w14:noFill/>
                  <w14:prstDash w14:val="solid"/>
                  <w14:miter w14:lim="400000"/>
                </w14:textOutline>
              </w:rPr>
              <w:t>hwn</w:t>
            </w:r>
            <w:proofErr w:type="spellEnd"/>
            <w:r w:rsidRPr="00BB3E7F">
              <w:rPr>
                <w:rFonts w:ascii="Calibri" w:eastAsia="Arial Unicode MS" w:hAnsi="Calibri" w:cs="Arial Unicode MS"/>
                <w:b/>
                <w:bCs/>
                <w:color w:val="000000"/>
                <w14:textOutline w14:w="12700" w14:cap="flat" w14:cmpd="sng" w14:algn="ctr">
                  <w14:noFill/>
                  <w14:prstDash w14:val="solid"/>
                  <w14:miter w14:lim="400000"/>
                </w14:textOutline>
              </w:rPr>
              <w:t>….</w:t>
            </w:r>
          </w:p>
          <w:p w14:paraId="2B8E6C8D" w14:textId="77777777" w:rsidR="00F35A71" w:rsidRDefault="00F35A71" w:rsidP="00555FD4">
            <w:pPr>
              <w:tabs>
                <w:tab w:val="left" w:pos="1440"/>
                <w:tab w:val="left" w:pos="2880"/>
              </w:tabs>
              <w:suppressAutoHyphens/>
              <w:outlineLvl w:val="0"/>
              <w:rPr>
                <w:rFonts w:ascii="Calibri" w:eastAsia="Arial Unicode MS" w:hAnsi="Calibri" w:cs="Arial Unicode MS"/>
                <w:b/>
                <w:bCs/>
                <w:color w:val="000000"/>
                <w14:textOutline w14:w="12700" w14:cap="flat" w14:cmpd="sng" w14:algn="ctr">
                  <w14:noFill/>
                  <w14:prstDash w14:val="solid"/>
                  <w14:miter w14:lim="400000"/>
                </w14:textOutline>
              </w:rPr>
            </w:pPr>
          </w:p>
          <w:p w14:paraId="77BB1F6E" w14:textId="777DD959" w:rsidR="00F35A71" w:rsidRPr="00F35A71" w:rsidRDefault="0016014D" w:rsidP="00555FD4">
            <w:pPr>
              <w:tabs>
                <w:tab w:val="left" w:pos="1440"/>
                <w:tab w:val="left" w:pos="2880"/>
              </w:tabs>
              <w:suppressAutoHyphens/>
              <w:outlineLvl w:val="0"/>
              <w:rPr>
                <w:rFonts w:ascii="Calibri" w:eastAsia="Arial Unicode MS" w:hAnsi="Calibri" w:cs="Arial Unicode MS"/>
                <w:b/>
                <w:bCs/>
                <w:color w:val="000000"/>
                <w14:textOutline w14:w="12700" w14:cap="flat" w14:cmpd="sng" w14:algn="ctr">
                  <w14:noFill/>
                  <w14:prstDash w14:val="solid"/>
                  <w14:miter w14:lim="400000"/>
                </w14:textOutline>
              </w:rPr>
            </w:pPr>
            <w:r w:rsidRPr="00BB3E7F">
              <w:rPr>
                <w:rFonts w:ascii="Calibri" w:eastAsia="Arial Unicode MS" w:hAnsi="Calibri" w:cs="Arial Unicode MS"/>
                <w:b/>
                <w:bCs/>
                <w:color w:val="000000"/>
                <w14:textOutline w14:w="12700" w14:cap="flat" w14:cmpd="sng" w14:algn="ctr">
                  <w14:noFill/>
                  <w14:prstDash w14:val="solid"/>
                  <w14:miter w14:lim="400000"/>
                </w14:textOutline>
              </w:rPr>
              <w:t>What I have done in this assignment….</w:t>
            </w:r>
          </w:p>
        </w:tc>
      </w:tr>
      <w:tr w:rsidR="0016014D" w14:paraId="416AAD50" w14:textId="77777777" w:rsidTr="00BB3E7F">
        <w:trPr>
          <w:trHeight w:val="457"/>
        </w:trPr>
        <w:tc>
          <w:tcPr>
            <w:tcW w:w="2576"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377E862" w14:textId="77777777" w:rsidR="00F35A71" w:rsidRDefault="00F35A71" w:rsidP="00555FD4">
            <w:pPr>
              <w:tabs>
                <w:tab w:val="left" w:pos="1440"/>
                <w:tab w:val="left" w:pos="2880"/>
              </w:tabs>
              <w:suppressAutoHyphens/>
              <w:outlineLvl w:val="0"/>
              <w:rPr>
                <w:rFonts w:ascii="Calibri" w:eastAsia="Arial Unicode MS" w:hAnsi="Calibri" w:cs="Arial Unicode MS"/>
                <w:b/>
                <w:bCs/>
                <w:color w:val="000000"/>
                <w:sz w:val="28"/>
                <w:szCs w:val="28"/>
                <w14:textOutline w14:w="12700" w14:cap="flat" w14:cmpd="sng" w14:algn="ctr">
                  <w14:noFill/>
                  <w14:prstDash w14:val="solid"/>
                  <w14:miter w14:lim="400000"/>
                </w14:textOutline>
              </w:rPr>
            </w:pPr>
          </w:p>
          <w:p w14:paraId="1D72A66B" w14:textId="0570624D" w:rsidR="0016014D" w:rsidRPr="00BB3E7F" w:rsidRDefault="0016014D" w:rsidP="00555FD4">
            <w:pPr>
              <w:tabs>
                <w:tab w:val="left" w:pos="1440"/>
                <w:tab w:val="left" w:pos="2880"/>
              </w:tabs>
              <w:suppressAutoHyphens/>
              <w:outlineLvl w:val="0"/>
              <w:rPr>
                <w:b/>
                <w:bCs/>
              </w:rPr>
            </w:pPr>
            <w:proofErr w:type="spellStart"/>
            <w:r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Targed</w:t>
            </w:r>
            <w:proofErr w:type="spellEnd"/>
            <w:r w:rsidR="00BB3E7F"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 xml:space="preserve"> </w:t>
            </w:r>
            <w:r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w:t>
            </w:r>
            <w:r w:rsidR="00BB3E7F"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 xml:space="preserve"> </w:t>
            </w:r>
            <w:r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Target 1</w:t>
            </w:r>
          </w:p>
        </w:tc>
        <w:tc>
          <w:tcPr>
            <w:tcW w:w="3402"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7AD572E" w14:textId="77777777" w:rsidR="00BB3E7F" w:rsidRPr="00BB3E7F" w:rsidRDefault="00BB3E7F" w:rsidP="00555FD4">
            <w:pPr>
              <w:rPr>
                <w:rFonts w:ascii="Arial" w:hAnsi="Arial" w:cs="Arial"/>
                <w:color w:val="283041"/>
                <w:sz w:val="22"/>
                <w:szCs w:val="22"/>
                <w:shd w:val="clear" w:color="auto" w:fill="FFFFFF"/>
              </w:rPr>
            </w:pPr>
          </w:p>
          <w:p w14:paraId="67360105" w14:textId="0925B095" w:rsidR="0016014D" w:rsidRPr="00BB3E7F" w:rsidRDefault="005A4CC9" w:rsidP="00BB3E7F">
            <w:pPr>
              <w:rPr>
                <w:rFonts w:ascii="Arial" w:hAnsi="Arial" w:cs="Arial"/>
                <w:sz w:val="22"/>
                <w:szCs w:val="22"/>
              </w:rPr>
            </w:pPr>
            <w:proofErr w:type="spellStart"/>
            <w:r w:rsidRPr="00BB3E7F">
              <w:rPr>
                <w:rFonts w:ascii="Arial" w:hAnsi="Arial" w:cs="Arial"/>
                <w:sz w:val="22"/>
                <w:szCs w:val="22"/>
              </w:rPr>
              <w:t>Sicrhau</w:t>
            </w:r>
            <w:proofErr w:type="spellEnd"/>
            <w:r w:rsidRPr="00BB3E7F">
              <w:rPr>
                <w:rFonts w:ascii="Arial" w:hAnsi="Arial" w:cs="Arial"/>
                <w:sz w:val="22"/>
                <w:szCs w:val="22"/>
              </w:rPr>
              <w:t xml:space="preserve"> </w:t>
            </w:r>
            <w:proofErr w:type="spellStart"/>
            <w:r w:rsidRPr="00BB3E7F">
              <w:rPr>
                <w:rFonts w:ascii="Arial" w:hAnsi="Arial" w:cs="Arial"/>
                <w:sz w:val="22"/>
                <w:szCs w:val="22"/>
              </w:rPr>
              <w:t>cyfeirnodi</w:t>
            </w:r>
            <w:proofErr w:type="spellEnd"/>
            <w:r w:rsidRPr="00BB3E7F">
              <w:rPr>
                <w:rFonts w:ascii="Arial" w:hAnsi="Arial" w:cs="Arial"/>
                <w:sz w:val="22"/>
                <w:szCs w:val="22"/>
              </w:rPr>
              <w:t xml:space="preserve"> </w:t>
            </w:r>
            <w:proofErr w:type="spellStart"/>
            <w:r w:rsidRPr="00BB3E7F">
              <w:rPr>
                <w:rFonts w:ascii="Arial" w:hAnsi="Arial" w:cs="Arial"/>
                <w:sz w:val="22"/>
                <w:szCs w:val="22"/>
              </w:rPr>
              <w:t>cyson</w:t>
            </w:r>
            <w:proofErr w:type="spellEnd"/>
            <w:r w:rsidRPr="00BB3E7F">
              <w:rPr>
                <w:rFonts w:ascii="Arial" w:hAnsi="Arial" w:cs="Arial"/>
                <w:sz w:val="22"/>
                <w:szCs w:val="22"/>
              </w:rPr>
              <w:t xml:space="preserve"> </w:t>
            </w:r>
            <w:proofErr w:type="spellStart"/>
            <w:r w:rsidRPr="00BB3E7F">
              <w:rPr>
                <w:rFonts w:ascii="Arial" w:hAnsi="Arial" w:cs="Arial"/>
                <w:sz w:val="22"/>
                <w:szCs w:val="22"/>
              </w:rPr>
              <w:t>drwy</w:t>
            </w:r>
            <w:proofErr w:type="spellEnd"/>
            <w:r w:rsidRPr="00BB3E7F">
              <w:rPr>
                <w:rFonts w:ascii="Arial" w:hAnsi="Arial" w:cs="Arial"/>
                <w:sz w:val="22"/>
                <w:szCs w:val="22"/>
              </w:rPr>
              <w:t xml:space="preserve"> </w:t>
            </w:r>
            <w:proofErr w:type="spellStart"/>
            <w:r w:rsidRPr="00BB3E7F">
              <w:rPr>
                <w:rFonts w:ascii="Arial" w:hAnsi="Arial" w:cs="Arial"/>
                <w:sz w:val="22"/>
                <w:szCs w:val="22"/>
              </w:rPr>
              <w:t>dy</w:t>
            </w:r>
            <w:proofErr w:type="spellEnd"/>
            <w:r w:rsidRPr="00BB3E7F">
              <w:rPr>
                <w:rFonts w:ascii="Arial" w:hAnsi="Arial" w:cs="Arial"/>
                <w:sz w:val="22"/>
                <w:szCs w:val="22"/>
              </w:rPr>
              <w:t xml:space="preserve"> </w:t>
            </w:r>
            <w:proofErr w:type="spellStart"/>
            <w:r w:rsidRPr="00BB3E7F">
              <w:rPr>
                <w:rFonts w:ascii="Arial" w:hAnsi="Arial" w:cs="Arial"/>
                <w:sz w:val="22"/>
                <w:szCs w:val="22"/>
              </w:rPr>
              <w:t>waith</w:t>
            </w:r>
            <w:proofErr w:type="spellEnd"/>
            <w:r w:rsidRPr="00BB3E7F">
              <w:rPr>
                <w:rFonts w:ascii="Arial" w:hAnsi="Arial" w:cs="Arial"/>
                <w:sz w:val="22"/>
                <w:szCs w:val="22"/>
              </w:rPr>
              <w:t xml:space="preserve"> (</w:t>
            </w:r>
            <w:proofErr w:type="spellStart"/>
            <w:r w:rsidRPr="00BB3E7F">
              <w:rPr>
                <w:rFonts w:ascii="Arial" w:hAnsi="Arial" w:cs="Arial"/>
                <w:sz w:val="22"/>
                <w:szCs w:val="22"/>
              </w:rPr>
              <w:t>e.e.</w:t>
            </w:r>
            <w:proofErr w:type="spellEnd"/>
            <w:r w:rsidRPr="00BB3E7F">
              <w:rPr>
                <w:rFonts w:ascii="Arial" w:hAnsi="Arial" w:cs="Arial"/>
                <w:sz w:val="22"/>
                <w:szCs w:val="22"/>
              </w:rPr>
              <w:t xml:space="preserve"> </w:t>
            </w:r>
            <w:proofErr w:type="spellStart"/>
            <w:r w:rsidRPr="00BB3E7F">
              <w:rPr>
                <w:rFonts w:ascii="Arial" w:hAnsi="Arial" w:cs="Arial"/>
                <w:sz w:val="22"/>
                <w:szCs w:val="22"/>
              </w:rPr>
              <w:t>rhestr</w:t>
            </w:r>
            <w:proofErr w:type="spellEnd"/>
            <w:r w:rsidRPr="00BB3E7F">
              <w:rPr>
                <w:rFonts w:ascii="Arial" w:hAnsi="Arial" w:cs="Arial"/>
                <w:sz w:val="22"/>
                <w:szCs w:val="22"/>
              </w:rPr>
              <w:t xml:space="preserve"> </w:t>
            </w:r>
            <w:proofErr w:type="spellStart"/>
            <w:r w:rsidRPr="00BB3E7F">
              <w:rPr>
                <w:rFonts w:ascii="Arial" w:hAnsi="Arial" w:cs="Arial"/>
                <w:sz w:val="22"/>
                <w:szCs w:val="22"/>
              </w:rPr>
              <w:t>cyfeirnodi</w:t>
            </w:r>
            <w:proofErr w:type="spellEnd"/>
            <w:r w:rsidRPr="00BB3E7F">
              <w:rPr>
                <w:rFonts w:ascii="Arial" w:hAnsi="Arial" w:cs="Arial"/>
                <w:sz w:val="22"/>
                <w:szCs w:val="22"/>
              </w:rPr>
              <w:t xml:space="preserve">). </w:t>
            </w:r>
            <w:proofErr w:type="spellStart"/>
            <w:r w:rsidRPr="00BB3E7F">
              <w:rPr>
                <w:rFonts w:ascii="Arial" w:hAnsi="Arial" w:cs="Arial"/>
                <w:sz w:val="22"/>
                <w:szCs w:val="22"/>
              </w:rPr>
              <w:t>Cyfeiria</w:t>
            </w:r>
            <w:proofErr w:type="spellEnd"/>
            <w:r w:rsidRPr="00BB3E7F">
              <w:rPr>
                <w:rFonts w:ascii="Arial" w:hAnsi="Arial" w:cs="Arial"/>
                <w:sz w:val="22"/>
                <w:szCs w:val="22"/>
              </w:rPr>
              <w:t xml:space="preserve"> at </w:t>
            </w:r>
            <w:proofErr w:type="spellStart"/>
            <w:r w:rsidRPr="00BB3E7F">
              <w:rPr>
                <w:rFonts w:ascii="Arial" w:hAnsi="Arial" w:cs="Arial"/>
                <w:sz w:val="22"/>
                <w:szCs w:val="22"/>
              </w:rPr>
              <w:fldChar w:fldCharType="begin"/>
            </w:r>
            <w:r w:rsidRPr="00BB3E7F">
              <w:rPr>
                <w:rFonts w:ascii="Arial" w:hAnsi="Arial" w:cs="Arial"/>
                <w:sz w:val="22"/>
                <w:szCs w:val="22"/>
              </w:rPr>
              <w:instrText xml:space="preserve"> HYPERLINK "https://uwtsd.ac.uk/cy/llyfrgell/hanfodion-myfyrwyr/llawlyfrau-cyfeirnodi/" </w:instrText>
            </w:r>
            <w:r w:rsidRPr="00BB3E7F">
              <w:rPr>
                <w:rFonts w:ascii="Arial" w:hAnsi="Arial" w:cs="Arial"/>
                <w:sz w:val="22"/>
                <w:szCs w:val="22"/>
              </w:rPr>
              <w:fldChar w:fldCharType="separate"/>
            </w:r>
            <w:r w:rsidRPr="00BB3E7F">
              <w:rPr>
                <w:rStyle w:val="Hyperlink"/>
                <w:rFonts w:ascii="Arial" w:eastAsia="Arial Unicode MS" w:hAnsi="Arial" w:cs="Arial"/>
                <w:sz w:val="22"/>
                <w:szCs w:val="22"/>
              </w:rPr>
              <w:t>Llawlyfrau</w:t>
            </w:r>
            <w:proofErr w:type="spellEnd"/>
            <w:r w:rsidRPr="00BB3E7F">
              <w:rPr>
                <w:rStyle w:val="Hyperlink"/>
                <w:rFonts w:ascii="Arial" w:eastAsia="Arial Unicode MS" w:hAnsi="Arial" w:cs="Arial"/>
                <w:sz w:val="22"/>
                <w:szCs w:val="22"/>
              </w:rPr>
              <w:t xml:space="preserve"> </w:t>
            </w:r>
            <w:proofErr w:type="spellStart"/>
            <w:r w:rsidRPr="00BB3E7F">
              <w:rPr>
                <w:rStyle w:val="Hyperlink"/>
                <w:rFonts w:ascii="Arial" w:eastAsia="Arial Unicode MS" w:hAnsi="Arial" w:cs="Arial"/>
                <w:sz w:val="22"/>
                <w:szCs w:val="22"/>
              </w:rPr>
              <w:t>Cyfeirnodi</w:t>
            </w:r>
            <w:proofErr w:type="spellEnd"/>
            <w:r w:rsidRPr="00BB3E7F">
              <w:rPr>
                <w:rStyle w:val="Hyperlink"/>
                <w:rFonts w:ascii="Arial" w:eastAsia="Arial Unicode MS" w:hAnsi="Arial" w:cs="Arial"/>
                <w:sz w:val="22"/>
                <w:szCs w:val="22"/>
              </w:rPr>
              <w:t xml:space="preserve"> | University of Wales Trinity Saint David (uwtsd.ac.uk)</w:t>
            </w:r>
            <w:r w:rsidRPr="00BB3E7F">
              <w:rPr>
                <w:rFonts w:ascii="Arial" w:hAnsi="Arial" w:cs="Arial"/>
                <w:sz w:val="22"/>
                <w:szCs w:val="22"/>
              </w:rPr>
              <w:fldChar w:fldCharType="end"/>
            </w:r>
          </w:p>
          <w:p w14:paraId="526721F3" w14:textId="62014EB9" w:rsidR="00BB3E7F" w:rsidRDefault="00BB3E7F" w:rsidP="00555FD4"/>
        </w:tc>
        <w:tc>
          <w:tcPr>
            <w:tcW w:w="3469"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C323E2F" w14:textId="77777777" w:rsidR="0016014D" w:rsidRDefault="0016014D" w:rsidP="00555FD4"/>
          <w:p w14:paraId="59D83307" w14:textId="77777777" w:rsidR="00BB3E7F" w:rsidRDefault="00BB3E7F" w:rsidP="00555FD4">
            <w:pPr>
              <w:rPr>
                <w:rFonts w:ascii="Arial" w:hAnsi="Arial" w:cs="Arial"/>
                <w:sz w:val="22"/>
                <w:szCs w:val="22"/>
              </w:rPr>
            </w:pPr>
            <w:proofErr w:type="spellStart"/>
            <w:r w:rsidRPr="00BB3E7F">
              <w:rPr>
                <w:rFonts w:ascii="Arial" w:hAnsi="Arial" w:cs="Arial"/>
                <w:sz w:val="22"/>
                <w:szCs w:val="22"/>
              </w:rPr>
              <w:t>Yn</w:t>
            </w:r>
            <w:proofErr w:type="spellEnd"/>
            <w:r w:rsidRPr="00BB3E7F">
              <w:rPr>
                <w:rFonts w:ascii="Arial" w:hAnsi="Arial" w:cs="Arial"/>
                <w:sz w:val="22"/>
                <w:szCs w:val="22"/>
              </w:rPr>
              <w:t xml:space="preserve"> </w:t>
            </w:r>
            <w:proofErr w:type="spellStart"/>
            <w:r w:rsidRPr="00BB3E7F">
              <w:rPr>
                <w:rFonts w:ascii="Arial" w:hAnsi="Arial" w:cs="Arial"/>
                <w:sz w:val="22"/>
                <w:szCs w:val="22"/>
              </w:rPr>
              <w:t>yr</w:t>
            </w:r>
            <w:proofErr w:type="spellEnd"/>
            <w:r w:rsidRPr="00BB3E7F">
              <w:rPr>
                <w:rFonts w:ascii="Arial" w:hAnsi="Arial" w:cs="Arial"/>
                <w:sz w:val="22"/>
                <w:szCs w:val="22"/>
              </w:rPr>
              <w:t xml:space="preserve"> </w:t>
            </w:r>
            <w:proofErr w:type="spellStart"/>
            <w:r w:rsidRPr="00BB3E7F">
              <w:rPr>
                <w:rFonts w:ascii="Arial" w:hAnsi="Arial" w:cs="Arial"/>
                <w:sz w:val="22"/>
                <w:szCs w:val="22"/>
              </w:rPr>
              <w:t>aseiniad</w:t>
            </w:r>
            <w:proofErr w:type="spellEnd"/>
            <w:r w:rsidRPr="00BB3E7F">
              <w:rPr>
                <w:rFonts w:ascii="Arial" w:hAnsi="Arial" w:cs="Arial"/>
                <w:sz w:val="22"/>
                <w:szCs w:val="22"/>
              </w:rPr>
              <w:t xml:space="preserve"> </w:t>
            </w:r>
            <w:proofErr w:type="spellStart"/>
            <w:r w:rsidRPr="00BB3E7F">
              <w:rPr>
                <w:rFonts w:ascii="Arial" w:hAnsi="Arial" w:cs="Arial"/>
                <w:sz w:val="22"/>
                <w:szCs w:val="22"/>
              </w:rPr>
              <w:t>yma</w:t>
            </w:r>
            <w:proofErr w:type="spellEnd"/>
            <w:r w:rsidRPr="00BB3E7F">
              <w:rPr>
                <w:rFonts w:ascii="Arial" w:hAnsi="Arial" w:cs="Arial"/>
                <w:sz w:val="22"/>
                <w:szCs w:val="22"/>
              </w:rPr>
              <w:t xml:space="preserve">, </w:t>
            </w:r>
            <w:proofErr w:type="spellStart"/>
            <w:r w:rsidRPr="00BB3E7F">
              <w:rPr>
                <w:rFonts w:ascii="Arial" w:hAnsi="Arial" w:cs="Arial"/>
                <w:sz w:val="22"/>
                <w:szCs w:val="22"/>
              </w:rPr>
              <w:t>rydw</w:t>
            </w:r>
            <w:proofErr w:type="spellEnd"/>
            <w:r w:rsidRPr="00BB3E7F">
              <w:rPr>
                <w:rFonts w:ascii="Arial" w:hAnsi="Arial" w:cs="Arial"/>
                <w:sz w:val="22"/>
                <w:szCs w:val="22"/>
              </w:rPr>
              <w:t xml:space="preserve"> </w:t>
            </w:r>
            <w:proofErr w:type="spellStart"/>
            <w:r w:rsidRPr="00BB3E7F">
              <w:rPr>
                <w:rFonts w:ascii="Arial" w:hAnsi="Arial" w:cs="Arial"/>
                <w:sz w:val="22"/>
                <w:szCs w:val="22"/>
              </w:rPr>
              <w:t>i</w:t>
            </w:r>
            <w:proofErr w:type="spellEnd"/>
            <w:r w:rsidRPr="00BB3E7F">
              <w:rPr>
                <w:rFonts w:ascii="Arial" w:hAnsi="Arial" w:cs="Arial"/>
                <w:sz w:val="22"/>
                <w:szCs w:val="22"/>
              </w:rPr>
              <w:t xml:space="preserve"> </w:t>
            </w:r>
            <w:proofErr w:type="spellStart"/>
            <w:r w:rsidRPr="00BB3E7F">
              <w:rPr>
                <w:rFonts w:ascii="Arial" w:hAnsi="Arial" w:cs="Arial"/>
                <w:sz w:val="22"/>
                <w:szCs w:val="22"/>
              </w:rPr>
              <w:t>wedi</w:t>
            </w:r>
            <w:proofErr w:type="spellEnd"/>
            <w:r w:rsidRPr="00BB3E7F">
              <w:rPr>
                <w:rFonts w:ascii="Arial" w:hAnsi="Arial" w:cs="Arial"/>
                <w:sz w:val="22"/>
                <w:szCs w:val="22"/>
              </w:rPr>
              <w:t xml:space="preserve"> </w:t>
            </w:r>
            <w:proofErr w:type="spellStart"/>
            <w:r w:rsidRPr="00BB3E7F">
              <w:rPr>
                <w:rFonts w:ascii="Arial" w:hAnsi="Arial" w:cs="Arial"/>
                <w:sz w:val="22"/>
                <w:szCs w:val="22"/>
              </w:rPr>
              <w:t>cyfeirio</w:t>
            </w:r>
            <w:proofErr w:type="spellEnd"/>
            <w:r w:rsidRPr="00BB3E7F">
              <w:rPr>
                <w:rFonts w:ascii="Arial" w:hAnsi="Arial" w:cs="Arial"/>
                <w:sz w:val="22"/>
                <w:szCs w:val="22"/>
              </w:rPr>
              <w:t xml:space="preserve"> at </w:t>
            </w:r>
            <w:proofErr w:type="spellStart"/>
            <w:r w:rsidRPr="00BB3E7F">
              <w:rPr>
                <w:rFonts w:ascii="Arial" w:hAnsi="Arial" w:cs="Arial"/>
                <w:sz w:val="22"/>
                <w:szCs w:val="22"/>
              </w:rPr>
              <w:t>lawlyfrau</w:t>
            </w:r>
            <w:proofErr w:type="spellEnd"/>
            <w:r w:rsidRPr="00BB3E7F">
              <w:rPr>
                <w:rFonts w:ascii="Arial" w:hAnsi="Arial" w:cs="Arial"/>
                <w:sz w:val="22"/>
                <w:szCs w:val="22"/>
              </w:rPr>
              <w:t xml:space="preserve"> </w:t>
            </w:r>
            <w:proofErr w:type="spellStart"/>
            <w:r w:rsidRPr="00BB3E7F">
              <w:rPr>
                <w:rFonts w:ascii="Arial" w:hAnsi="Arial" w:cs="Arial"/>
                <w:sz w:val="22"/>
                <w:szCs w:val="22"/>
              </w:rPr>
              <w:t>cyfeirnodi'r</w:t>
            </w:r>
            <w:proofErr w:type="spellEnd"/>
            <w:r w:rsidRPr="00BB3E7F">
              <w:rPr>
                <w:rFonts w:ascii="Arial" w:hAnsi="Arial" w:cs="Arial"/>
                <w:sz w:val="22"/>
                <w:szCs w:val="22"/>
              </w:rPr>
              <w:t xml:space="preserve"> </w:t>
            </w:r>
            <w:proofErr w:type="spellStart"/>
            <w:r w:rsidRPr="00BB3E7F">
              <w:rPr>
                <w:rFonts w:ascii="Arial" w:hAnsi="Arial" w:cs="Arial"/>
                <w:sz w:val="22"/>
                <w:szCs w:val="22"/>
              </w:rPr>
              <w:t>Brif</w:t>
            </w:r>
            <w:proofErr w:type="spellEnd"/>
            <w:r w:rsidRPr="00BB3E7F">
              <w:rPr>
                <w:rFonts w:ascii="Arial" w:hAnsi="Arial" w:cs="Arial"/>
                <w:sz w:val="22"/>
                <w:szCs w:val="22"/>
              </w:rPr>
              <w:t xml:space="preserve"> Ysgol, er </w:t>
            </w:r>
            <w:proofErr w:type="spellStart"/>
            <w:r w:rsidRPr="00BB3E7F">
              <w:rPr>
                <w:rFonts w:ascii="Arial" w:hAnsi="Arial" w:cs="Arial"/>
                <w:sz w:val="22"/>
                <w:szCs w:val="22"/>
              </w:rPr>
              <w:t>mwyn</w:t>
            </w:r>
            <w:proofErr w:type="spellEnd"/>
            <w:r w:rsidRPr="00BB3E7F">
              <w:rPr>
                <w:rFonts w:ascii="Arial" w:hAnsi="Arial" w:cs="Arial"/>
                <w:sz w:val="22"/>
                <w:szCs w:val="22"/>
              </w:rPr>
              <w:t xml:space="preserve"> </w:t>
            </w:r>
            <w:proofErr w:type="spellStart"/>
            <w:r w:rsidRPr="00BB3E7F">
              <w:rPr>
                <w:rFonts w:ascii="Arial" w:hAnsi="Arial" w:cs="Arial"/>
                <w:sz w:val="22"/>
                <w:szCs w:val="22"/>
              </w:rPr>
              <w:t>sicrhau</w:t>
            </w:r>
            <w:proofErr w:type="spellEnd"/>
            <w:r w:rsidRPr="00BB3E7F">
              <w:rPr>
                <w:rFonts w:ascii="Arial" w:hAnsi="Arial" w:cs="Arial"/>
                <w:sz w:val="22"/>
                <w:szCs w:val="22"/>
              </w:rPr>
              <w:t xml:space="preserve"> </w:t>
            </w:r>
            <w:proofErr w:type="spellStart"/>
            <w:r w:rsidRPr="00BB3E7F">
              <w:rPr>
                <w:rFonts w:ascii="Arial" w:hAnsi="Arial" w:cs="Arial"/>
                <w:sz w:val="22"/>
                <w:szCs w:val="22"/>
              </w:rPr>
              <w:t>fy</w:t>
            </w:r>
            <w:proofErr w:type="spellEnd"/>
            <w:r w:rsidRPr="00BB3E7F">
              <w:rPr>
                <w:rFonts w:ascii="Arial" w:hAnsi="Arial" w:cs="Arial"/>
                <w:sz w:val="22"/>
                <w:szCs w:val="22"/>
              </w:rPr>
              <w:t xml:space="preserve"> mod </w:t>
            </w:r>
            <w:proofErr w:type="spellStart"/>
            <w:r w:rsidRPr="00BB3E7F">
              <w:rPr>
                <w:rFonts w:ascii="Arial" w:hAnsi="Arial" w:cs="Arial"/>
                <w:sz w:val="22"/>
                <w:szCs w:val="22"/>
              </w:rPr>
              <w:t>yn</w:t>
            </w:r>
            <w:proofErr w:type="spellEnd"/>
            <w:r w:rsidRPr="00BB3E7F">
              <w:rPr>
                <w:rFonts w:ascii="Arial" w:hAnsi="Arial" w:cs="Arial"/>
                <w:sz w:val="22"/>
                <w:szCs w:val="22"/>
              </w:rPr>
              <w:t xml:space="preserve"> </w:t>
            </w:r>
            <w:proofErr w:type="spellStart"/>
            <w:r w:rsidRPr="00BB3E7F">
              <w:rPr>
                <w:rFonts w:ascii="Arial" w:hAnsi="Arial" w:cs="Arial"/>
                <w:sz w:val="22"/>
                <w:szCs w:val="22"/>
              </w:rPr>
              <w:t>cyfeirnodi</w:t>
            </w:r>
            <w:proofErr w:type="spellEnd"/>
            <w:r w:rsidRPr="00BB3E7F">
              <w:rPr>
                <w:rFonts w:ascii="Arial" w:hAnsi="Arial" w:cs="Arial"/>
                <w:sz w:val="22"/>
                <w:szCs w:val="22"/>
              </w:rPr>
              <w:t xml:space="preserve"> </w:t>
            </w:r>
            <w:proofErr w:type="spellStart"/>
            <w:r w:rsidRPr="00BB3E7F">
              <w:rPr>
                <w:rFonts w:ascii="Arial" w:hAnsi="Arial" w:cs="Arial"/>
                <w:sz w:val="22"/>
                <w:szCs w:val="22"/>
              </w:rPr>
              <w:t>yn</w:t>
            </w:r>
            <w:proofErr w:type="spellEnd"/>
            <w:r w:rsidRPr="00BB3E7F">
              <w:rPr>
                <w:rFonts w:ascii="Arial" w:hAnsi="Arial" w:cs="Arial"/>
                <w:sz w:val="22"/>
                <w:szCs w:val="22"/>
              </w:rPr>
              <w:t xml:space="preserve"> </w:t>
            </w:r>
            <w:proofErr w:type="spellStart"/>
            <w:r w:rsidRPr="00BB3E7F">
              <w:rPr>
                <w:rFonts w:ascii="Arial" w:hAnsi="Arial" w:cs="Arial"/>
                <w:sz w:val="22"/>
                <w:szCs w:val="22"/>
              </w:rPr>
              <w:t>gywir</w:t>
            </w:r>
            <w:proofErr w:type="spellEnd"/>
            <w:r w:rsidRPr="00BB3E7F">
              <w:rPr>
                <w:rFonts w:ascii="Arial" w:hAnsi="Arial" w:cs="Arial"/>
                <w:sz w:val="22"/>
                <w:szCs w:val="22"/>
              </w:rPr>
              <w:t xml:space="preserve"> ac </w:t>
            </w:r>
            <w:proofErr w:type="spellStart"/>
            <w:r w:rsidRPr="00BB3E7F">
              <w:rPr>
                <w:rFonts w:ascii="Arial" w:hAnsi="Arial" w:cs="Arial"/>
                <w:sz w:val="22"/>
                <w:szCs w:val="22"/>
              </w:rPr>
              <w:t>yn</w:t>
            </w:r>
            <w:proofErr w:type="spellEnd"/>
            <w:r w:rsidRPr="00BB3E7F">
              <w:rPr>
                <w:rFonts w:ascii="Arial" w:hAnsi="Arial" w:cs="Arial"/>
                <w:sz w:val="22"/>
                <w:szCs w:val="22"/>
              </w:rPr>
              <w:t xml:space="preserve"> </w:t>
            </w:r>
            <w:proofErr w:type="spellStart"/>
            <w:r w:rsidRPr="00BB3E7F">
              <w:rPr>
                <w:rFonts w:ascii="Arial" w:hAnsi="Arial" w:cs="Arial"/>
                <w:sz w:val="22"/>
                <w:szCs w:val="22"/>
              </w:rPr>
              <w:t>gyson</w:t>
            </w:r>
            <w:proofErr w:type="spellEnd"/>
            <w:r w:rsidRPr="00BB3E7F">
              <w:rPr>
                <w:rFonts w:ascii="Arial" w:hAnsi="Arial" w:cs="Arial"/>
                <w:sz w:val="22"/>
                <w:szCs w:val="22"/>
              </w:rPr>
              <w:t xml:space="preserve"> </w:t>
            </w:r>
            <w:proofErr w:type="spellStart"/>
            <w:r w:rsidRPr="00BB3E7F">
              <w:rPr>
                <w:rFonts w:ascii="Arial" w:hAnsi="Arial" w:cs="Arial"/>
                <w:sz w:val="22"/>
                <w:szCs w:val="22"/>
              </w:rPr>
              <w:t>yn</w:t>
            </w:r>
            <w:proofErr w:type="spellEnd"/>
            <w:r w:rsidRPr="00BB3E7F">
              <w:rPr>
                <w:rFonts w:ascii="Arial" w:hAnsi="Arial" w:cs="Arial"/>
                <w:sz w:val="22"/>
                <w:szCs w:val="22"/>
              </w:rPr>
              <w:t xml:space="preserve"> </w:t>
            </w:r>
            <w:proofErr w:type="spellStart"/>
            <w:r w:rsidRPr="00BB3E7F">
              <w:rPr>
                <w:rFonts w:ascii="Arial" w:hAnsi="Arial" w:cs="Arial"/>
                <w:sz w:val="22"/>
                <w:szCs w:val="22"/>
              </w:rPr>
              <w:t>fy</w:t>
            </w:r>
            <w:proofErr w:type="spellEnd"/>
            <w:r w:rsidRPr="00BB3E7F">
              <w:rPr>
                <w:rFonts w:ascii="Arial" w:hAnsi="Arial" w:cs="Arial"/>
                <w:sz w:val="22"/>
                <w:szCs w:val="22"/>
              </w:rPr>
              <w:t xml:space="preserve"> </w:t>
            </w:r>
            <w:proofErr w:type="spellStart"/>
            <w:r w:rsidRPr="00BB3E7F">
              <w:rPr>
                <w:rFonts w:ascii="Arial" w:hAnsi="Arial" w:cs="Arial"/>
                <w:sz w:val="22"/>
                <w:szCs w:val="22"/>
              </w:rPr>
              <w:t>ngwaith</w:t>
            </w:r>
            <w:proofErr w:type="spellEnd"/>
            <w:r w:rsidRPr="00BB3E7F">
              <w:rPr>
                <w:rFonts w:ascii="Arial" w:hAnsi="Arial" w:cs="Arial"/>
                <w:sz w:val="22"/>
                <w:szCs w:val="22"/>
              </w:rPr>
              <w:t xml:space="preserve"> </w:t>
            </w:r>
            <w:proofErr w:type="spellStart"/>
            <w:r w:rsidRPr="00BB3E7F">
              <w:rPr>
                <w:rFonts w:ascii="Arial" w:hAnsi="Arial" w:cs="Arial"/>
                <w:sz w:val="22"/>
                <w:szCs w:val="22"/>
              </w:rPr>
              <w:t>ysgrifenedig</w:t>
            </w:r>
            <w:proofErr w:type="spellEnd"/>
            <w:r w:rsidRPr="00BB3E7F">
              <w:rPr>
                <w:rFonts w:ascii="Arial" w:hAnsi="Arial" w:cs="Arial"/>
                <w:sz w:val="22"/>
                <w:szCs w:val="22"/>
              </w:rPr>
              <w:t>.</w:t>
            </w:r>
          </w:p>
          <w:p w14:paraId="598E4144" w14:textId="30BCE634" w:rsidR="00BB3E7F" w:rsidRPr="00BB3E7F" w:rsidRDefault="00BB3E7F" w:rsidP="00555FD4">
            <w:pPr>
              <w:rPr>
                <w:rFonts w:ascii="Arial" w:hAnsi="Arial" w:cs="Arial"/>
                <w:sz w:val="22"/>
                <w:szCs w:val="22"/>
              </w:rPr>
            </w:pPr>
          </w:p>
        </w:tc>
      </w:tr>
      <w:tr w:rsidR="0016014D" w14:paraId="2F10CB98" w14:textId="77777777" w:rsidTr="00BB3E7F">
        <w:trPr>
          <w:trHeight w:val="457"/>
        </w:trPr>
        <w:tc>
          <w:tcPr>
            <w:tcW w:w="2576"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0F31875" w14:textId="77777777" w:rsidR="00F35A71" w:rsidRDefault="00F35A71" w:rsidP="00555FD4">
            <w:pPr>
              <w:tabs>
                <w:tab w:val="left" w:pos="1440"/>
                <w:tab w:val="left" w:pos="2880"/>
              </w:tabs>
              <w:suppressAutoHyphens/>
              <w:outlineLvl w:val="0"/>
              <w:rPr>
                <w:rFonts w:ascii="Calibri" w:eastAsia="Arial Unicode MS" w:hAnsi="Calibri" w:cs="Arial Unicode MS"/>
                <w:b/>
                <w:bCs/>
                <w:color w:val="000000"/>
                <w:sz w:val="28"/>
                <w:szCs w:val="28"/>
                <w14:textOutline w14:w="12700" w14:cap="flat" w14:cmpd="sng" w14:algn="ctr">
                  <w14:noFill/>
                  <w14:prstDash w14:val="solid"/>
                  <w14:miter w14:lim="400000"/>
                </w14:textOutline>
              </w:rPr>
            </w:pPr>
          </w:p>
          <w:p w14:paraId="3487A736" w14:textId="6A1ACB38" w:rsidR="0016014D" w:rsidRPr="00BB3E7F" w:rsidRDefault="0016014D" w:rsidP="00555FD4">
            <w:pPr>
              <w:tabs>
                <w:tab w:val="left" w:pos="1440"/>
                <w:tab w:val="left" w:pos="2880"/>
              </w:tabs>
              <w:suppressAutoHyphens/>
              <w:outlineLvl w:val="0"/>
              <w:rPr>
                <w:b/>
                <w:bCs/>
              </w:rPr>
            </w:pPr>
            <w:proofErr w:type="spellStart"/>
            <w:r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Targed</w:t>
            </w:r>
            <w:proofErr w:type="spellEnd"/>
            <w:r w:rsidR="00BB3E7F"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 xml:space="preserve"> </w:t>
            </w:r>
            <w:r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w:t>
            </w:r>
            <w:r w:rsidR="00BB3E7F"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 xml:space="preserve"> </w:t>
            </w:r>
            <w:r w:rsidRPr="00BB3E7F">
              <w:rPr>
                <w:rFonts w:ascii="Calibri" w:eastAsia="Arial Unicode MS" w:hAnsi="Calibri" w:cs="Arial Unicode MS"/>
                <w:b/>
                <w:bCs/>
                <w:color w:val="000000"/>
                <w:sz w:val="28"/>
                <w:szCs w:val="28"/>
                <w14:textOutline w14:w="12700" w14:cap="flat" w14:cmpd="sng" w14:algn="ctr">
                  <w14:noFill/>
                  <w14:prstDash w14:val="solid"/>
                  <w14:miter w14:lim="400000"/>
                </w14:textOutline>
              </w:rPr>
              <w:t>Target 2</w:t>
            </w:r>
          </w:p>
        </w:tc>
        <w:tc>
          <w:tcPr>
            <w:tcW w:w="3402"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3F8C55F" w14:textId="77777777" w:rsidR="005A4CC9" w:rsidRDefault="005A4CC9" w:rsidP="005A4CC9">
            <w:pPr>
              <w:rPr>
                <w:rFonts w:ascii="Roboto" w:hAnsi="Roboto"/>
                <w:color w:val="283041"/>
                <w:sz w:val="21"/>
                <w:szCs w:val="21"/>
                <w:shd w:val="clear" w:color="auto" w:fill="FFFFFF"/>
              </w:rPr>
            </w:pPr>
          </w:p>
          <w:p w14:paraId="2795A222" w14:textId="702EF1A2" w:rsidR="005A4CC9" w:rsidRPr="00BB3E7F" w:rsidRDefault="005A4CC9" w:rsidP="00BB3E7F">
            <w:pPr>
              <w:rPr>
                <w:rFonts w:ascii="Arial" w:hAnsi="Arial" w:cs="Arial"/>
                <w:sz w:val="22"/>
                <w:szCs w:val="22"/>
              </w:rPr>
            </w:pPr>
            <w:proofErr w:type="spellStart"/>
            <w:r w:rsidRPr="00BB3E7F">
              <w:rPr>
                <w:rFonts w:ascii="Arial" w:hAnsi="Arial" w:cs="Arial"/>
                <w:sz w:val="22"/>
                <w:szCs w:val="22"/>
              </w:rPr>
              <w:t>Gwiria</w:t>
            </w:r>
            <w:proofErr w:type="spellEnd"/>
            <w:r w:rsidRPr="00BB3E7F">
              <w:rPr>
                <w:rFonts w:ascii="Arial" w:hAnsi="Arial" w:cs="Arial"/>
                <w:sz w:val="22"/>
                <w:szCs w:val="22"/>
              </w:rPr>
              <w:t xml:space="preserve"> </w:t>
            </w:r>
            <w:proofErr w:type="spellStart"/>
            <w:r w:rsidRPr="00BB3E7F">
              <w:rPr>
                <w:rFonts w:ascii="Arial" w:hAnsi="Arial" w:cs="Arial"/>
                <w:sz w:val="22"/>
                <w:szCs w:val="22"/>
              </w:rPr>
              <w:t>dy</w:t>
            </w:r>
            <w:proofErr w:type="spellEnd"/>
            <w:r w:rsidRPr="00BB3E7F">
              <w:rPr>
                <w:rFonts w:ascii="Arial" w:hAnsi="Arial" w:cs="Arial"/>
                <w:sz w:val="22"/>
                <w:szCs w:val="22"/>
              </w:rPr>
              <w:t xml:space="preserve"> </w:t>
            </w:r>
            <w:proofErr w:type="spellStart"/>
            <w:r w:rsidRPr="00BB3E7F">
              <w:rPr>
                <w:rFonts w:ascii="Arial" w:hAnsi="Arial" w:cs="Arial"/>
                <w:sz w:val="22"/>
                <w:szCs w:val="22"/>
              </w:rPr>
              <w:t>waith</w:t>
            </w:r>
            <w:proofErr w:type="spellEnd"/>
            <w:r w:rsidRPr="00BB3E7F">
              <w:rPr>
                <w:rFonts w:ascii="Arial" w:hAnsi="Arial" w:cs="Arial"/>
                <w:sz w:val="22"/>
                <w:szCs w:val="22"/>
              </w:rPr>
              <w:t xml:space="preserve"> </w:t>
            </w:r>
            <w:proofErr w:type="spellStart"/>
            <w:r w:rsidRPr="00BB3E7F">
              <w:rPr>
                <w:rFonts w:ascii="Arial" w:hAnsi="Arial" w:cs="Arial"/>
                <w:sz w:val="22"/>
                <w:szCs w:val="22"/>
              </w:rPr>
              <w:t>drwy</w:t>
            </w:r>
            <w:proofErr w:type="spellEnd"/>
            <w:r w:rsidRPr="00BB3E7F">
              <w:rPr>
                <w:rFonts w:ascii="Arial" w:hAnsi="Arial" w:cs="Arial"/>
                <w:sz w:val="22"/>
                <w:szCs w:val="22"/>
              </w:rPr>
              <w:t xml:space="preserve"> </w:t>
            </w:r>
            <w:proofErr w:type="spellStart"/>
            <w:r w:rsidRPr="00BB3E7F">
              <w:rPr>
                <w:rFonts w:ascii="Arial" w:hAnsi="Arial" w:cs="Arial"/>
                <w:sz w:val="22"/>
                <w:szCs w:val="22"/>
              </w:rPr>
              <w:t>ei</w:t>
            </w:r>
            <w:proofErr w:type="spellEnd"/>
            <w:r w:rsidRPr="00BB3E7F">
              <w:rPr>
                <w:rFonts w:ascii="Arial" w:hAnsi="Arial" w:cs="Arial"/>
                <w:sz w:val="22"/>
                <w:szCs w:val="22"/>
              </w:rPr>
              <w:t xml:space="preserve"> </w:t>
            </w:r>
            <w:proofErr w:type="spellStart"/>
            <w:r w:rsidRPr="00BB3E7F">
              <w:rPr>
                <w:rFonts w:ascii="Arial" w:hAnsi="Arial" w:cs="Arial"/>
                <w:sz w:val="22"/>
                <w:szCs w:val="22"/>
              </w:rPr>
              <w:t>brawf</w:t>
            </w:r>
            <w:proofErr w:type="spellEnd"/>
            <w:r w:rsidRPr="00BB3E7F">
              <w:rPr>
                <w:rFonts w:ascii="Arial" w:hAnsi="Arial" w:cs="Arial"/>
                <w:sz w:val="22"/>
                <w:szCs w:val="22"/>
              </w:rPr>
              <w:t xml:space="preserve"> </w:t>
            </w:r>
            <w:proofErr w:type="spellStart"/>
            <w:r w:rsidRPr="00BB3E7F">
              <w:rPr>
                <w:rFonts w:ascii="Arial" w:hAnsi="Arial" w:cs="Arial"/>
                <w:sz w:val="22"/>
                <w:szCs w:val="22"/>
              </w:rPr>
              <w:t>ddarllen</w:t>
            </w:r>
            <w:proofErr w:type="spellEnd"/>
            <w:r w:rsidRPr="00BB3E7F">
              <w:rPr>
                <w:rFonts w:ascii="Arial" w:hAnsi="Arial" w:cs="Arial"/>
                <w:sz w:val="22"/>
                <w:szCs w:val="22"/>
              </w:rPr>
              <w:t xml:space="preserve"> (</w:t>
            </w:r>
            <w:proofErr w:type="spellStart"/>
            <w:r w:rsidRPr="00BB3E7F">
              <w:rPr>
                <w:rFonts w:ascii="Arial" w:hAnsi="Arial" w:cs="Arial"/>
                <w:sz w:val="22"/>
                <w:szCs w:val="22"/>
              </w:rPr>
              <w:t>e.e.</w:t>
            </w:r>
            <w:proofErr w:type="spellEnd"/>
            <w:r w:rsidRPr="00BB3E7F">
              <w:rPr>
                <w:rFonts w:ascii="Arial" w:hAnsi="Arial" w:cs="Arial"/>
                <w:sz w:val="22"/>
                <w:szCs w:val="22"/>
              </w:rPr>
              <w:t xml:space="preserve"> </w:t>
            </w:r>
            <w:proofErr w:type="spellStart"/>
            <w:r w:rsidRPr="00BB3E7F">
              <w:rPr>
                <w:rFonts w:ascii="Arial" w:hAnsi="Arial" w:cs="Arial"/>
                <w:sz w:val="22"/>
                <w:szCs w:val="22"/>
              </w:rPr>
              <w:t>ffurf</w:t>
            </w:r>
            <w:proofErr w:type="spellEnd"/>
            <w:r w:rsidRPr="00BB3E7F">
              <w:rPr>
                <w:rFonts w:ascii="Arial" w:hAnsi="Arial" w:cs="Arial"/>
                <w:sz w:val="22"/>
                <w:szCs w:val="22"/>
              </w:rPr>
              <w:t xml:space="preserve"> </w:t>
            </w:r>
            <w:proofErr w:type="spellStart"/>
            <w:r w:rsidRPr="00BB3E7F">
              <w:rPr>
                <w:rFonts w:ascii="Arial" w:hAnsi="Arial" w:cs="Arial"/>
                <w:sz w:val="22"/>
                <w:szCs w:val="22"/>
              </w:rPr>
              <w:t>cywir</w:t>
            </w:r>
            <w:proofErr w:type="spellEnd"/>
            <w:r w:rsidRPr="00BB3E7F">
              <w:rPr>
                <w:rFonts w:ascii="Arial" w:hAnsi="Arial" w:cs="Arial"/>
                <w:sz w:val="22"/>
                <w:szCs w:val="22"/>
              </w:rPr>
              <w:t xml:space="preserve"> y </w:t>
            </w:r>
            <w:proofErr w:type="spellStart"/>
            <w:r w:rsidRPr="00BB3E7F">
              <w:rPr>
                <w:rFonts w:ascii="Arial" w:hAnsi="Arial" w:cs="Arial"/>
                <w:sz w:val="22"/>
                <w:szCs w:val="22"/>
              </w:rPr>
              <w:t>ferf</w:t>
            </w:r>
            <w:proofErr w:type="spellEnd"/>
            <w:r w:rsidRPr="00BB3E7F">
              <w:rPr>
                <w:rFonts w:ascii="Arial" w:hAnsi="Arial" w:cs="Arial"/>
                <w:sz w:val="22"/>
                <w:szCs w:val="22"/>
              </w:rPr>
              <w:t>/</w:t>
            </w:r>
            <w:proofErr w:type="spellStart"/>
            <w:r w:rsidRPr="00BB3E7F">
              <w:rPr>
                <w:rFonts w:ascii="Arial" w:hAnsi="Arial" w:cs="Arial"/>
                <w:sz w:val="22"/>
                <w:szCs w:val="22"/>
              </w:rPr>
              <w:t>berfau</w:t>
            </w:r>
            <w:proofErr w:type="spellEnd"/>
            <w:r w:rsidRPr="00BB3E7F">
              <w:rPr>
                <w:rFonts w:ascii="Arial" w:hAnsi="Arial" w:cs="Arial"/>
                <w:sz w:val="22"/>
                <w:szCs w:val="22"/>
              </w:rPr>
              <w:t xml:space="preserve"> </w:t>
            </w:r>
            <w:proofErr w:type="spellStart"/>
            <w:r w:rsidRPr="00BB3E7F">
              <w:rPr>
                <w:rFonts w:ascii="Arial" w:hAnsi="Arial" w:cs="Arial"/>
                <w:sz w:val="22"/>
                <w:szCs w:val="22"/>
              </w:rPr>
              <w:t>cryno</w:t>
            </w:r>
            <w:proofErr w:type="spellEnd"/>
            <w:r w:rsidRPr="00BB3E7F">
              <w:rPr>
                <w:rFonts w:ascii="Arial" w:hAnsi="Arial" w:cs="Arial"/>
                <w:sz w:val="22"/>
                <w:szCs w:val="22"/>
              </w:rPr>
              <w:t xml:space="preserve">) a </w:t>
            </w:r>
            <w:proofErr w:type="spellStart"/>
            <w:r w:rsidRPr="00BB3E7F">
              <w:rPr>
                <w:rFonts w:ascii="Arial" w:hAnsi="Arial" w:cs="Arial"/>
                <w:sz w:val="22"/>
                <w:szCs w:val="22"/>
              </w:rPr>
              <w:t>defnyddia</w:t>
            </w:r>
            <w:proofErr w:type="spellEnd"/>
            <w:r w:rsidRPr="00BB3E7F">
              <w:rPr>
                <w:rFonts w:ascii="Arial" w:hAnsi="Arial" w:cs="Arial"/>
                <w:sz w:val="22"/>
                <w:szCs w:val="22"/>
              </w:rPr>
              <w:t xml:space="preserve"> </w:t>
            </w:r>
            <w:proofErr w:type="spellStart"/>
            <w:r w:rsidRPr="00BB3E7F">
              <w:rPr>
                <w:rFonts w:ascii="Arial" w:hAnsi="Arial" w:cs="Arial"/>
                <w:sz w:val="22"/>
                <w:szCs w:val="22"/>
              </w:rPr>
              <w:t>Cysill</w:t>
            </w:r>
            <w:proofErr w:type="spellEnd"/>
            <w:r w:rsidRPr="00BB3E7F">
              <w:rPr>
                <w:rFonts w:ascii="Arial" w:hAnsi="Arial" w:cs="Arial"/>
                <w:sz w:val="22"/>
                <w:szCs w:val="22"/>
              </w:rPr>
              <w:t> </w:t>
            </w:r>
            <w:proofErr w:type="spellStart"/>
            <w:r w:rsidRPr="00BB3E7F">
              <w:rPr>
                <w:rFonts w:ascii="Arial" w:hAnsi="Arial" w:cs="Arial"/>
                <w:sz w:val="22"/>
                <w:szCs w:val="22"/>
              </w:rPr>
              <w:fldChar w:fldCharType="begin"/>
            </w:r>
            <w:r w:rsidRPr="00BB3E7F">
              <w:rPr>
                <w:rFonts w:ascii="Arial" w:hAnsi="Arial" w:cs="Arial"/>
                <w:sz w:val="22"/>
                <w:szCs w:val="22"/>
              </w:rPr>
              <w:instrText xml:space="preserve"> HYPERLINK "https://www.cysgliad.com/cysill/arlein/?locale=en" </w:instrText>
            </w:r>
            <w:r w:rsidRPr="00BB3E7F">
              <w:rPr>
                <w:rFonts w:ascii="Arial" w:hAnsi="Arial" w:cs="Arial"/>
                <w:sz w:val="22"/>
                <w:szCs w:val="22"/>
              </w:rPr>
              <w:fldChar w:fldCharType="separate"/>
            </w:r>
            <w:r w:rsidRPr="00BB3E7F">
              <w:rPr>
                <w:rStyle w:val="Hyperlink"/>
                <w:rFonts w:ascii="Arial" w:eastAsia="Arial Unicode MS" w:hAnsi="Arial" w:cs="Arial"/>
                <w:sz w:val="22"/>
                <w:szCs w:val="22"/>
              </w:rPr>
              <w:t>Cysill</w:t>
            </w:r>
            <w:proofErr w:type="spellEnd"/>
            <w:r w:rsidRPr="00BB3E7F">
              <w:rPr>
                <w:rStyle w:val="Hyperlink"/>
                <w:rFonts w:ascii="Arial" w:eastAsia="Arial Unicode MS" w:hAnsi="Arial" w:cs="Arial"/>
                <w:sz w:val="22"/>
                <w:szCs w:val="22"/>
              </w:rPr>
              <w:t xml:space="preserve"> </w:t>
            </w:r>
            <w:proofErr w:type="spellStart"/>
            <w:r w:rsidRPr="00BB3E7F">
              <w:rPr>
                <w:rStyle w:val="Hyperlink"/>
                <w:rFonts w:ascii="Arial" w:eastAsia="Arial Unicode MS" w:hAnsi="Arial" w:cs="Arial"/>
                <w:sz w:val="22"/>
                <w:szCs w:val="22"/>
              </w:rPr>
              <w:t>Ar-lein</w:t>
            </w:r>
            <w:proofErr w:type="spellEnd"/>
            <w:r w:rsidRPr="00BB3E7F">
              <w:rPr>
                <w:rStyle w:val="Hyperlink"/>
                <w:rFonts w:ascii="Arial" w:eastAsia="Arial Unicode MS" w:hAnsi="Arial" w:cs="Arial"/>
                <w:sz w:val="22"/>
                <w:szCs w:val="22"/>
              </w:rPr>
              <w:t xml:space="preserve"> (cysgliad.com)</w:t>
            </w:r>
            <w:r w:rsidRPr="00BB3E7F">
              <w:rPr>
                <w:rFonts w:ascii="Arial" w:hAnsi="Arial" w:cs="Arial"/>
                <w:sz w:val="22"/>
                <w:szCs w:val="22"/>
              </w:rPr>
              <w:fldChar w:fldCharType="end"/>
            </w:r>
          </w:p>
          <w:p w14:paraId="53269197" w14:textId="77777777" w:rsidR="0016014D" w:rsidRDefault="0016014D" w:rsidP="00555FD4"/>
        </w:tc>
        <w:tc>
          <w:tcPr>
            <w:tcW w:w="346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7A71843" w14:textId="77777777" w:rsidR="0016014D" w:rsidRDefault="0016014D" w:rsidP="00555FD4"/>
          <w:p w14:paraId="09AC38EE" w14:textId="67774BC0" w:rsidR="00BB3E7F" w:rsidRPr="00BB3E7F" w:rsidRDefault="00BB3E7F" w:rsidP="00555FD4">
            <w:pPr>
              <w:rPr>
                <w:rFonts w:ascii="Arial" w:hAnsi="Arial" w:cs="Arial"/>
                <w:sz w:val="22"/>
                <w:szCs w:val="22"/>
              </w:rPr>
            </w:pPr>
            <w:proofErr w:type="spellStart"/>
            <w:r w:rsidRPr="00BB3E7F">
              <w:rPr>
                <w:rFonts w:ascii="Arial" w:hAnsi="Arial" w:cs="Arial"/>
                <w:sz w:val="22"/>
                <w:szCs w:val="22"/>
              </w:rPr>
              <w:t>Ar</w:t>
            </w:r>
            <w:proofErr w:type="spellEnd"/>
            <w:r w:rsidRPr="00BB3E7F">
              <w:rPr>
                <w:rFonts w:ascii="Arial" w:hAnsi="Arial" w:cs="Arial"/>
                <w:sz w:val="22"/>
                <w:szCs w:val="22"/>
              </w:rPr>
              <w:t xml:space="preserve"> </w:t>
            </w:r>
            <w:proofErr w:type="spellStart"/>
            <w:r w:rsidRPr="00BB3E7F">
              <w:rPr>
                <w:rFonts w:ascii="Arial" w:hAnsi="Arial" w:cs="Arial"/>
                <w:sz w:val="22"/>
                <w:szCs w:val="22"/>
              </w:rPr>
              <w:t>gyfer</w:t>
            </w:r>
            <w:proofErr w:type="spellEnd"/>
            <w:r w:rsidRPr="00BB3E7F">
              <w:rPr>
                <w:rFonts w:ascii="Arial" w:hAnsi="Arial" w:cs="Arial"/>
                <w:sz w:val="22"/>
                <w:szCs w:val="22"/>
              </w:rPr>
              <w:t xml:space="preserve"> </w:t>
            </w:r>
            <w:proofErr w:type="spellStart"/>
            <w:r w:rsidRPr="00BB3E7F">
              <w:rPr>
                <w:rFonts w:ascii="Arial" w:hAnsi="Arial" w:cs="Arial"/>
                <w:sz w:val="22"/>
                <w:szCs w:val="22"/>
              </w:rPr>
              <w:t>yr</w:t>
            </w:r>
            <w:proofErr w:type="spellEnd"/>
            <w:r w:rsidRPr="00BB3E7F">
              <w:rPr>
                <w:rFonts w:ascii="Arial" w:hAnsi="Arial" w:cs="Arial"/>
                <w:sz w:val="22"/>
                <w:szCs w:val="22"/>
              </w:rPr>
              <w:t xml:space="preserve"> </w:t>
            </w:r>
            <w:proofErr w:type="spellStart"/>
            <w:r w:rsidRPr="00BB3E7F">
              <w:rPr>
                <w:rFonts w:ascii="Arial" w:hAnsi="Arial" w:cs="Arial"/>
                <w:sz w:val="22"/>
                <w:szCs w:val="22"/>
              </w:rPr>
              <w:t>aseiniad</w:t>
            </w:r>
            <w:proofErr w:type="spellEnd"/>
            <w:r w:rsidRPr="00BB3E7F">
              <w:rPr>
                <w:rFonts w:ascii="Arial" w:hAnsi="Arial" w:cs="Arial"/>
                <w:sz w:val="22"/>
                <w:szCs w:val="22"/>
              </w:rPr>
              <w:t xml:space="preserve">, </w:t>
            </w:r>
            <w:proofErr w:type="spellStart"/>
            <w:r w:rsidRPr="00BB3E7F">
              <w:rPr>
                <w:rFonts w:ascii="Arial" w:hAnsi="Arial" w:cs="Arial"/>
                <w:sz w:val="22"/>
                <w:szCs w:val="22"/>
              </w:rPr>
              <w:t>rwyf</w:t>
            </w:r>
            <w:proofErr w:type="spellEnd"/>
            <w:r w:rsidRPr="00BB3E7F">
              <w:rPr>
                <w:rFonts w:ascii="Arial" w:hAnsi="Arial" w:cs="Arial"/>
                <w:sz w:val="22"/>
                <w:szCs w:val="22"/>
              </w:rPr>
              <w:t xml:space="preserve"> </w:t>
            </w:r>
            <w:proofErr w:type="spellStart"/>
            <w:r w:rsidRPr="00BB3E7F">
              <w:rPr>
                <w:rFonts w:ascii="Arial" w:hAnsi="Arial" w:cs="Arial"/>
                <w:sz w:val="22"/>
                <w:szCs w:val="22"/>
              </w:rPr>
              <w:t>wedi</w:t>
            </w:r>
            <w:proofErr w:type="spellEnd"/>
            <w:r w:rsidRPr="00BB3E7F">
              <w:rPr>
                <w:rFonts w:ascii="Arial" w:hAnsi="Arial" w:cs="Arial"/>
                <w:sz w:val="22"/>
                <w:szCs w:val="22"/>
              </w:rPr>
              <w:t xml:space="preserve"> </w:t>
            </w:r>
            <w:proofErr w:type="spellStart"/>
            <w:r w:rsidRPr="00BB3E7F">
              <w:rPr>
                <w:rFonts w:ascii="Arial" w:hAnsi="Arial" w:cs="Arial"/>
                <w:sz w:val="22"/>
                <w:szCs w:val="22"/>
              </w:rPr>
              <w:t>prawf</w:t>
            </w:r>
            <w:proofErr w:type="spellEnd"/>
            <w:r w:rsidRPr="00BB3E7F">
              <w:rPr>
                <w:rFonts w:ascii="Arial" w:hAnsi="Arial" w:cs="Arial"/>
                <w:sz w:val="22"/>
                <w:szCs w:val="22"/>
              </w:rPr>
              <w:t xml:space="preserve"> </w:t>
            </w:r>
            <w:proofErr w:type="spellStart"/>
            <w:r w:rsidRPr="00BB3E7F">
              <w:rPr>
                <w:rFonts w:ascii="Arial" w:hAnsi="Arial" w:cs="Arial"/>
                <w:sz w:val="22"/>
                <w:szCs w:val="22"/>
              </w:rPr>
              <w:t>ddarllen</w:t>
            </w:r>
            <w:proofErr w:type="spellEnd"/>
            <w:r w:rsidRPr="00BB3E7F">
              <w:rPr>
                <w:rFonts w:ascii="Arial" w:hAnsi="Arial" w:cs="Arial"/>
                <w:sz w:val="22"/>
                <w:szCs w:val="22"/>
              </w:rPr>
              <w:t xml:space="preserve"> </w:t>
            </w:r>
            <w:proofErr w:type="spellStart"/>
            <w:r w:rsidRPr="00BB3E7F">
              <w:rPr>
                <w:rFonts w:ascii="Arial" w:hAnsi="Arial" w:cs="Arial"/>
                <w:sz w:val="22"/>
                <w:szCs w:val="22"/>
              </w:rPr>
              <w:t>fy</w:t>
            </w:r>
            <w:proofErr w:type="spellEnd"/>
            <w:r w:rsidRPr="00BB3E7F">
              <w:rPr>
                <w:rFonts w:ascii="Arial" w:hAnsi="Arial" w:cs="Arial"/>
                <w:sz w:val="22"/>
                <w:szCs w:val="22"/>
              </w:rPr>
              <w:t xml:space="preserve"> </w:t>
            </w:r>
            <w:proofErr w:type="spellStart"/>
            <w:r w:rsidRPr="00BB3E7F">
              <w:rPr>
                <w:rFonts w:ascii="Arial" w:hAnsi="Arial" w:cs="Arial"/>
                <w:sz w:val="22"/>
                <w:szCs w:val="22"/>
              </w:rPr>
              <w:t>ngwaith</w:t>
            </w:r>
            <w:proofErr w:type="spellEnd"/>
            <w:r w:rsidRPr="00BB3E7F">
              <w:rPr>
                <w:rFonts w:ascii="Arial" w:hAnsi="Arial" w:cs="Arial"/>
                <w:sz w:val="22"/>
                <w:szCs w:val="22"/>
              </w:rPr>
              <w:t xml:space="preserve">, a </w:t>
            </w:r>
            <w:proofErr w:type="spellStart"/>
            <w:r w:rsidRPr="00BB3E7F">
              <w:rPr>
                <w:rFonts w:ascii="Arial" w:hAnsi="Arial" w:cs="Arial"/>
                <w:sz w:val="22"/>
                <w:szCs w:val="22"/>
              </w:rPr>
              <w:t>defnyddio</w:t>
            </w:r>
            <w:proofErr w:type="spellEnd"/>
            <w:r w:rsidRPr="00BB3E7F">
              <w:rPr>
                <w:rFonts w:ascii="Arial" w:hAnsi="Arial" w:cs="Arial"/>
                <w:sz w:val="22"/>
                <w:szCs w:val="22"/>
              </w:rPr>
              <w:t xml:space="preserve"> </w:t>
            </w:r>
            <w:proofErr w:type="spellStart"/>
            <w:r w:rsidRPr="00BB3E7F">
              <w:rPr>
                <w:rFonts w:ascii="Arial" w:hAnsi="Arial" w:cs="Arial"/>
                <w:sz w:val="22"/>
                <w:szCs w:val="22"/>
              </w:rPr>
              <w:t>gwefan</w:t>
            </w:r>
            <w:proofErr w:type="spellEnd"/>
            <w:r w:rsidRPr="00BB3E7F">
              <w:rPr>
                <w:rFonts w:ascii="Arial" w:hAnsi="Arial" w:cs="Arial"/>
                <w:sz w:val="22"/>
                <w:szCs w:val="22"/>
              </w:rPr>
              <w:t xml:space="preserve"> </w:t>
            </w:r>
            <w:proofErr w:type="spellStart"/>
            <w:r w:rsidRPr="00BB3E7F">
              <w:rPr>
                <w:rFonts w:ascii="Arial" w:hAnsi="Arial" w:cs="Arial"/>
                <w:sz w:val="22"/>
                <w:szCs w:val="22"/>
              </w:rPr>
              <w:t>Cysill</w:t>
            </w:r>
            <w:proofErr w:type="spellEnd"/>
            <w:r w:rsidRPr="00BB3E7F">
              <w:rPr>
                <w:rFonts w:ascii="Arial" w:hAnsi="Arial" w:cs="Arial"/>
                <w:sz w:val="22"/>
                <w:szCs w:val="22"/>
              </w:rPr>
              <w:t xml:space="preserve"> </w:t>
            </w:r>
            <w:proofErr w:type="spellStart"/>
            <w:r w:rsidRPr="00BB3E7F">
              <w:rPr>
                <w:rFonts w:ascii="Arial" w:hAnsi="Arial" w:cs="Arial"/>
                <w:sz w:val="22"/>
                <w:szCs w:val="22"/>
              </w:rPr>
              <w:t>Ar-lein</w:t>
            </w:r>
            <w:proofErr w:type="spellEnd"/>
            <w:r w:rsidRPr="00BB3E7F">
              <w:rPr>
                <w:rFonts w:ascii="Arial" w:hAnsi="Arial" w:cs="Arial"/>
                <w:sz w:val="22"/>
                <w:szCs w:val="22"/>
              </w:rPr>
              <w:t xml:space="preserve">, </w:t>
            </w:r>
            <w:proofErr w:type="spellStart"/>
            <w:r w:rsidRPr="00BB3E7F">
              <w:rPr>
                <w:rFonts w:ascii="Arial" w:hAnsi="Arial" w:cs="Arial"/>
                <w:sz w:val="22"/>
                <w:szCs w:val="22"/>
              </w:rPr>
              <w:t>i</w:t>
            </w:r>
            <w:proofErr w:type="spellEnd"/>
            <w:r w:rsidRPr="00BB3E7F">
              <w:rPr>
                <w:rFonts w:ascii="Arial" w:hAnsi="Arial" w:cs="Arial"/>
                <w:sz w:val="22"/>
                <w:szCs w:val="22"/>
              </w:rPr>
              <w:t xml:space="preserve"> </w:t>
            </w:r>
            <w:proofErr w:type="spellStart"/>
            <w:r w:rsidRPr="00BB3E7F">
              <w:rPr>
                <w:rFonts w:ascii="Arial" w:hAnsi="Arial" w:cs="Arial"/>
                <w:sz w:val="22"/>
                <w:szCs w:val="22"/>
              </w:rPr>
              <w:t>gywiro</w:t>
            </w:r>
            <w:proofErr w:type="spellEnd"/>
            <w:r w:rsidRPr="00BB3E7F">
              <w:rPr>
                <w:rFonts w:ascii="Arial" w:hAnsi="Arial" w:cs="Arial"/>
                <w:sz w:val="22"/>
                <w:szCs w:val="22"/>
              </w:rPr>
              <w:t xml:space="preserve"> </w:t>
            </w:r>
            <w:proofErr w:type="spellStart"/>
            <w:r w:rsidRPr="00BB3E7F">
              <w:rPr>
                <w:rFonts w:ascii="Arial" w:hAnsi="Arial" w:cs="Arial"/>
                <w:sz w:val="22"/>
                <w:szCs w:val="22"/>
              </w:rPr>
              <w:t>camgymeriadau</w:t>
            </w:r>
            <w:proofErr w:type="spellEnd"/>
            <w:r w:rsidRPr="00BB3E7F">
              <w:rPr>
                <w:rFonts w:ascii="Arial" w:hAnsi="Arial" w:cs="Arial"/>
                <w:sz w:val="22"/>
                <w:szCs w:val="22"/>
              </w:rPr>
              <w:t>.</w:t>
            </w:r>
          </w:p>
        </w:tc>
      </w:tr>
    </w:tbl>
    <w:p w14:paraId="76F5ED4A" w14:textId="77777777" w:rsidR="00F35A71" w:rsidRDefault="00F35A71" w:rsidP="0016014D">
      <w:pPr>
        <w:pStyle w:val="AssignBody"/>
        <w:widowControl w:val="0"/>
        <w:spacing w:line="240" w:lineRule="auto"/>
      </w:pPr>
    </w:p>
    <w:p w14:paraId="30200FE4" w14:textId="539D1C14" w:rsidR="00450103" w:rsidRDefault="00450103" w:rsidP="0016014D">
      <w:pPr>
        <w:pStyle w:val="AssignBody"/>
        <w:widowControl w:val="0"/>
        <w:spacing w:line="240" w:lineRule="auto"/>
      </w:pPr>
    </w:p>
    <w:p w14:paraId="4D4B1032" w14:textId="77777777" w:rsidR="00F35A71" w:rsidRDefault="00F35A71" w:rsidP="0016014D">
      <w:pPr>
        <w:pStyle w:val="AssignBody"/>
        <w:widowControl w:val="0"/>
        <w:spacing w:line="240" w:lineRule="auto"/>
      </w:pPr>
    </w:p>
    <w:p w14:paraId="5600CB23" w14:textId="1D40A5FC" w:rsidR="00F35A71" w:rsidRPr="00F35A71" w:rsidRDefault="0003056F" w:rsidP="00F35A71">
      <w:pPr>
        <w:spacing w:line="360" w:lineRule="auto"/>
        <w:jc w:val="center"/>
        <w:rPr>
          <w:rFonts w:ascii="Arial" w:hAnsi="Arial" w:cs="Arial"/>
          <w:b/>
          <w:bCs/>
          <w:sz w:val="36"/>
          <w:szCs w:val="36"/>
          <w:u w:val="single"/>
        </w:rPr>
      </w:pPr>
      <w:proofErr w:type="spellStart"/>
      <w:r w:rsidRPr="00AB05E4">
        <w:rPr>
          <w:rFonts w:ascii="Arial" w:hAnsi="Arial" w:cs="Arial"/>
          <w:b/>
          <w:bCs/>
          <w:sz w:val="36"/>
          <w:szCs w:val="36"/>
          <w:u w:val="single"/>
        </w:rPr>
        <w:t>Adfyfyriwch</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yn</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feirniadol</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ar</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eich</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cynnydd</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wrth</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gynllunio</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paratoi</w:t>
      </w:r>
      <w:proofErr w:type="spellEnd"/>
      <w:r w:rsidRPr="00AB05E4">
        <w:rPr>
          <w:rFonts w:ascii="Arial" w:hAnsi="Arial" w:cs="Arial"/>
          <w:b/>
          <w:bCs/>
          <w:sz w:val="36"/>
          <w:szCs w:val="36"/>
          <w:u w:val="single"/>
        </w:rPr>
        <w:t xml:space="preserve"> ac </w:t>
      </w:r>
      <w:proofErr w:type="spellStart"/>
      <w:r w:rsidRPr="00AB05E4">
        <w:rPr>
          <w:rFonts w:ascii="Arial" w:hAnsi="Arial" w:cs="Arial"/>
          <w:b/>
          <w:bCs/>
          <w:sz w:val="36"/>
          <w:szCs w:val="36"/>
          <w:u w:val="single"/>
        </w:rPr>
        <w:t>addysgu</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gw</w:t>
      </w:r>
      <w:r>
        <w:rPr>
          <w:rFonts w:ascii="Arial" w:hAnsi="Arial" w:cs="Arial"/>
          <w:b/>
          <w:bCs/>
          <w:sz w:val="36"/>
          <w:szCs w:val="36"/>
          <w:u w:val="single"/>
        </w:rPr>
        <w:t>er</w:t>
      </w:r>
      <w:r w:rsidRPr="00AB05E4">
        <w:rPr>
          <w:rFonts w:ascii="Arial" w:hAnsi="Arial" w:cs="Arial"/>
          <w:b/>
          <w:bCs/>
          <w:sz w:val="36"/>
          <w:szCs w:val="36"/>
          <w:u w:val="single"/>
        </w:rPr>
        <w:t>si</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sy</w:t>
      </w:r>
      <w:r>
        <w:rPr>
          <w:rFonts w:ascii="Arial" w:hAnsi="Arial" w:cs="Arial"/>
          <w:b/>
          <w:bCs/>
          <w:sz w:val="36"/>
          <w:szCs w:val="36"/>
          <w:u w:val="single"/>
        </w:rPr>
        <w:t>’</w:t>
      </w:r>
      <w:r w:rsidRPr="00AB05E4">
        <w:rPr>
          <w:rFonts w:ascii="Arial" w:hAnsi="Arial" w:cs="Arial"/>
          <w:b/>
          <w:bCs/>
          <w:sz w:val="36"/>
          <w:szCs w:val="36"/>
          <w:u w:val="single"/>
        </w:rPr>
        <w:t>n</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ymgor</w:t>
      </w:r>
      <w:r>
        <w:rPr>
          <w:rFonts w:ascii="Arial" w:hAnsi="Arial" w:cs="Arial"/>
          <w:b/>
          <w:bCs/>
          <w:sz w:val="36"/>
          <w:szCs w:val="36"/>
          <w:u w:val="single"/>
        </w:rPr>
        <w:t>f</w:t>
      </w:r>
      <w:r w:rsidRPr="00AB05E4">
        <w:rPr>
          <w:rFonts w:ascii="Arial" w:hAnsi="Arial" w:cs="Arial"/>
          <w:b/>
          <w:bCs/>
          <w:sz w:val="36"/>
          <w:szCs w:val="36"/>
          <w:u w:val="single"/>
        </w:rPr>
        <w:t>fori</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egwyddorion</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pedagogaidd</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penodol</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Dylid</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cymryd</w:t>
      </w:r>
      <w:proofErr w:type="spellEnd"/>
      <w:r w:rsidRPr="00AB05E4">
        <w:rPr>
          <w:rFonts w:ascii="Arial" w:hAnsi="Arial" w:cs="Arial"/>
          <w:b/>
          <w:bCs/>
          <w:sz w:val="36"/>
          <w:szCs w:val="36"/>
          <w:u w:val="single"/>
        </w:rPr>
        <w:t xml:space="preserve"> y </w:t>
      </w:r>
      <w:proofErr w:type="spellStart"/>
      <w:r w:rsidRPr="00AB05E4">
        <w:rPr>
          <w:rFonts w:ascii="Arial" w:hAnsi="Arial" w:cs="Arial"/>
          <w:b/>
          <w:bCs/>
          <w:sz w:val="36"/>
          <w:szCs w:val="36"/>
          <w:u w:val="single"/>
        </w:rPr>
        <w:t>dystiolaeth</w:t>
      </w:r>
      <w:proofErr w:type="spellEnd"/>
      <w:r w:rsidRPr="00AB05E4">
        <w:rPr>
          <w:rFonts w:ascii="Arial" w:hAnsi="Arial" w:cs="Arial"/>
          <w:b/>
          <w:bCs/>
          <w:sz w:val="36"/>
          <w:szCs w:val="36"/>
          <w:u w:val="single"/>
        </w:rPr>
        <w:t xml:space="preserve"> hon </w:t>
      </w:r>
      <w:proofErr w:type="spellStart"/>
      <w:r w:rsidRPr="00AB05E4">
        <w:rPr>
          <w:rFonts w:ascii="Arial" w:hAnsi="Arial" w:cs="Arial"/>
          <w:b/>
          <w:bCs/>
          <w:sz w:val="36"/>
          <w:szCs w:val="36"/>
          <w:u w:val="single"/>
        </w:rPr>
        <w:t>o’ch</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Pasbort</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Dysgu</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Proffesiynol</w:t>
      </w:r>
      <w:proofErr w:type="spellEnd"/>
      <w:r w:rsidRPr="00AB05E4">
        <w:rPr>
          <w:rFonts w:ascii="Arial" w:hAnsi="Arial" w:cs="Arial"/>
          <w:b/>
          <w:bCs/>
          <w:sz w:val="36"/>
          <w:szCs w:val="36"/>
          <w:u w:val="single"/>
        </w:rPr>
        <w:t xml:space="preserve"> – PDP). </w:t>
      </w:r>
      <w:proofErr w:type="spellStart"/>
      <w:r w:rsidRPr="00AB05E4">
        <w:rPr>
          <w:rFonts w:ascii="Arial" w:hAnsi="Arial" w:cs="Arial"/>
          <w:b/>
          <w:bCs/>
          <w:sz w:val="36"/>
          <w:szCs w:val="36"/>
          <w:u w:val="single"/>
        </w:rPr>
        <w:t>Dylid</w:t>
      </w:r>
      <w:proofErr w:type="spellEnd"/>
      <w:r w:rsidRPr="00AB05E4">
        <w:rPr>
          <w:rFonts w:ascii="Arial" w:hAnsi="Arial" w:cs="Arial"/>
          <w:b/>
          <w:bCs/>
          <w:sz w:val="36"/>
          <w:szCs w:val="36"/>
          <w:u w:val="single"/>
        </w:rPr>
        <w:t xml:space="preserve"> nodi un </w:t>
      </w:r>
      <w:proofErr w:type="spellStart"/>
      <w:r w:rsidRPr="00AB05E4">
        <w:rPr>
          <w:rFonts w:ascii="Arial" w:hAnsi="Arial" w:cs="Arial"/>
          <w:b/>
          <w:bCs/>
          <w:sz w:val="36"/>
          <w:szCs w:val="36"/>
          <w:u w:val="single"/>
        </w:rPr>
        <w:t>o’r</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egwyddorion</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pedagogaidd</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hyn</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fel</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maes</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ar</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gyfer</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datblygu</w:t>
      </w:r>
      <w:proofErr w:type="spellEnd"/>
      <w:r w:rsidRPr="00AB05E4">
        <w:rPr>
          <w:rFonts w:ascii="Arial" w:hAnsi="Arial" w:cs="Arial"/>
          <w:b/>
          <w:bCs/>
          <w:sz w:val="36"/>
          <w:szCs w:val="36"/>
          <w:u w:val="single"/>
        </w:rPr>
        <w:t xml:space="preserve"> a </w:t>
      </w:r>
      <w:proofErr w:type="spellStart"/>
      <w:r w:rsidRPr="00AB05E4">
        <w:rPr>
          <w:rFonts w:ascii="Arial" w:hAnsi="Arial" w:cs="Arial"/>
          <w:b/>
          <w:bCs/>
          <w:sz w:val="36"/>
          <w:szCs w:val="36"/>
          <w:u w:val="single"/>
        </w:rPr>
        <w:t>chyfiawnhau</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camau</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nesaf</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eich</w:t>
      </w:r>
      <w:proofErr w:type="spellEnd"/>
      <w:r w:rsidRPr="00AB05E4">
        <w:rPr>
          <w:rFonts w:ascii="Arial" w:hAnsi="Arial" w:cs="Arial"/>
          <w:b/>
          <w:bCs/>
          <w:sz w:val="36"/>
          <w:szCs w:val="36"/>
          <w:u w:val="single"/>
        </w:rPr>
        <w:t xml:space="preserve"> </w:t>
      </w:r>
      <w:proofErr w:type="spellStart"/>
      <w:r w:rsidRPr="00AB05E4">
        <w:rPr>
          <w:rFonts w:ascii="Arial" w:hAnsi="Arial" w:cs="Arial"/>
          <w:b/>
          <w:bCs/>
          <w:sz w:val="36"/>
          <w:szCs w:val="36"/>
          <w:u w:val="single"/>
        </w:rPr>
        <w:t>datblygiad</w:t>
      </w:r>
      <w:proofErr w:type="spellEnd"/>
      <w:r w:rsidRPr="00AB05E4">
        <w:rPr>
          <w:rFonts w:ascii="Arial" w:hAnsi="Arial" w:cs="Arial"/>
          <w:b/>
          <w:bCs/>
          <w:sz w:val="36"/>
          <w:szCs w:val="36"/>
          <w:u w:val="single"/>
        </w:rPr>
        <w:t>.</w:t>
      </w:r>
    </w:p>
    <w:p w14:paraId="062B1994" w14:textId="542C706A" w:rsidR="00F35A71" w:rsidRDefault="00F35A71" w:rsidP="0003056F">
      <w:r>
        <w:br/>
      </w:r>
    </w:p>
    <w:p w14:paraId="64A95AF4" w14:textId="35CE3164" w:rsidR="0003056F" w:rsidRPr="00FD4E2D" w:rsidRDefault="0003056F" w:rsidP="0003056F">
      <w:pPr>
        <w:rPr>
          <w:rFonts w:ascii="Calibri" w:hAnsi="Calibri" w:cs="Calibri"/>
          <w:b/>
          <w:bCs/>
          <w:sz w:val="28"/>
          <w:szCs w:val="28"/>
          <w:lang w:val="cy-GB"/>
        </w:rPr>
      </w:pPr>
      <w:r w:rsidRPr="008B5A7A">
        <w:rPr>
          <w:rFonts w:ascii="Calibri" w:hAnsi="Calibri" w:cs="Calibri"/>
          <w:b/>
          <w:bCs/>
          <w:sz w:val="28"/>
          <w:szCs w:val="28"/>
          <w:lang w:val="cy-GB"/>
        </w:rPr>
        <w:t>Aseiniad ECAD6008: Rhan 1</w:t>
      </w:r>
    </w:p>
    <w:tbl>
      <w:tblPr>
        <w:tblStyle w:val="TableGrid"/>
        <w:tblpPr w:leftFromText="180" w:rightFromText="180" w:vertAnchor="text" w:horzAnchor="margin" w:tblpX="-157" w:tblpY="297"/>
        <w:tblW w:w="10489" w:type="dxa"/>
        <w:tblLayout w:type="fixed"/>
        <w:tblLook w:val="04A0" w:firstRow="1" w:lastRow="0" w:firstColumn="1" w:lastColumn="0" w:noHBand="0" w:noVBand="1"/>
      </w:tblPr>
      <w:tblGrid>
        <w:gridCol w:w="1555"/>
        <w:gridCol w:w="8934"/>
      </w:tblGrid>
      <w:tr w:rsidR="0003056F" w:rsidRPr="00ED7521" w14:paraId="3E4C9BDE" w14:textId="77777777" w:rsidTr="007B04F9">
        <w:tc>
          <w:tcPr>
            <w:tcW w:w="1555" w:type="dxa"/>
          </w:tcPr>
          <w:p w14:paraId="436B6D0F" w14:textId="77777777" w:rsidR="0003056F" w:rsidRPr="00ED149A" w:rsidRDefault="0003056F" w:rsidP="007B04F9">
            <w:pPr>
              <w:pStyle w:val="Heading2"/>
              <w:spacing w:line="240" w:lineRule="auto"/>
              <w:jc w:val="center"/>
              <w:outlineLvl w:val="1"/>
              <w:rPr>
                <w:rFonts w:ascii="Calibri" w:hAnsi="Calibri" w:cs="Calibri"/>
                <w:sz w:val="22"/>
                <w:szCs w:val="22"/>
                <w:lang w:val="cy-GB"/>
              </w:rPr>
            </w:pPr>
            <w:r w:rsidRPr="00ED149A">
              <w:rPr>
                <w:rFonts w:ascii="Calibri" w:hAnsi="Calibri" w:cs="Calibri"/>
                <w:sz w:val="22"/>
                <w:szCs w:val="22"/>
                <w:lang w:val="cy-GB"/>
              </w:rPr>
              <w:t>Templed Profiad Proffesiynol 1:</w:t>
            </w:r>
          </w:p>
        </w:tc>
        <w:tc>
          <w:tcPr>
            <w:tcW w:w="8934" w:type="dxa"/>
          </w:tcPr>
          <w:p w14:paraId="0B43ACE6" w14:textId="77777777" w:rsidR="0003056F" w:rsidRPr="00ED7521" w:rsidRDefault="0003056F" w:rsidP="007B04F9">
            <w:pPr>
              <w:rPr>
                <w:rFonts w:ascii="Arial" w:hAnsi="Arial" w:cs="Arial"/>
                <w:lang w:val="cy-GB"/>
              </w:rPr>
            </w:pPr>
          </w:p>
        </w:tc>
      </w:tr>
      <w:tr w:rsidR="0003056F" w:rsidRPr="00ED7521" w14:paraId="1058108C" w14:textId="77777777" w:rsidTr="007B04F9">
        <w:tc>
          <w:tcPr>
            <w:tcW w:w="1555" w:type="dxa"/>
          </w:tcPr>
          <w:p w14:paraId="1C0462DA" w14:textId="77777777" w:rsidR="0003056F" w:rsidRPr="00ED149A" w:rsidRDefault="0003056F" w:rsidP="007B04F9">
            <w:pPr>
              <w:pStyle w:val="Heading2"/>
              <w:spacing w:line="240" w:lineRule="auto"/>
              <w:jc w:val="center"/>
              <w:outlineLvl w:val="1"/>
              <w:rPr>
                <w:rFonts w:ascii="Calibri" w:hAnsi="Calibri" w:cs="Calibri"/>
                <w:sz w:val="22"/>
                <w:szCs w:val="22"/>
                <w:lang w:val="cy-GB"/>
              </w:rPr>
            </w:pPr>
            <w:r w:rsidRPr="00ED149A">
              <w:rPr>
                <w:rFonts w:ascii="Calibri" w:hAnsi="Calibri" w:cs="Calibri"/>
                <w:sz w:val="22"/>
                <w:szCs w:val="22"/>
                <w:lang w:val="cy-GB"/>
              </w:rPr>
              <w:t>Safon Addysgeg</w:t>
            </w:r>
          </w:p>
        </w:tc>
        <w:tc>
          <w:tcPr>
            <w:tcW w:w="8934" w:type="dxa"/>
          </w:tcPr>
          <w:p w14:paraId="6F50F872" w14:textId="77777777" w:rsidR="0003056F" w:rsidRPr="00ED149A" w:rsidRDefault="0003056F" w:rsidP="007B04F9">
            <w:pPr>
              <w:rPr>
                <w:rFonts w:ascii="Calibri" w:hAnsi="Calibri" w:cs="Calibri"/>
                <w:color w:val="2F5496" w:themeColor="accent1" w:themeShade="BF"/>
                <w:lang w:val="cy-GB"/>
              </w:rPr>
            </w:pPr>
            <w:r w:rsidRPr="00ED149A">
              <w:rPr>
                <w:rFonts w:ascii="Calibri" w:hAnsi="Calibri" w:cs="Calibri"/>
                <w:color w:val="2F5496" w:themeColor="accent1" w:themeShade="BF"/>
                <w:lang w:val="cy-GB"/>
              </w:rPr>
              <w:t>Asesu ar gyfer dysgu</w:t>
            </w:r>
          </w:p>
        </w:tc>
      </w:tr>
      <w:tr w:rsidR="0003056F" w:rsidRPr="00ED7521" w14:paraId="78043EF6" w14:textId="77777777" w:rsidTr="007B04F9">
        <w:tc>
          <w:tcPr>
            <w:tcW w:w="1555" w:type="dxa"/>
          </w:tcPr>
          <w:p w14:paraId="1D7F8A53" w14:textId="77777777" w:rsidR="0003056F" w:rsidRPr="00ED149A" w:rsidRDefault="0003056F" w:rsidP="007B04F9">
            <w:pPr>
              <w:pStyle w:val="Heading3"/>
              <w:spacing w:line="240" w:lineRule="auto"/>
              <w:jc w:val="center"/>
              <w:outlineLvl w:val="2"/>
              <w:rPr>
                <w:rFonts w:ascii="Calibri" w:hAnsi="Calibri" w:cs="Calibri"/>
                <w:lang w:val="cy-GB"/>
              </w:rPr>
            </w:pPr>
            <w:r w:rsidRPr="00ED149A">
              <w:rPr>
                <w:rFonts w:ascii="Calibri" w:hAnsi="Calibri" w:cs="Calibri"/>
                <w:lang w:val="cy-GB"/>
              </w:rPr>
              <w:t>Beth wnaethoch chi a pham?</w:t>
            </w:r>
          </w:p>
          <w:p w14:paraId="40EA6639" w14:textId="77777777" w:rsidR="0003056F" w:rsidRPr="00ED7521" w:rsidRDefault="0003056F" w:rsidP="007B04F9">
            <w:pPr>
              <w:jc w:val="center"/>
              <w:rPr>
                <w:rFonts w:ascii="Arial" w:hAnsi="Arial" w:cs="Arial"/>
                <w:lang w:val="cy-GB"/>
              </w:rPr>
            </w:pPr>
          </w:p>
        </w:tc>
        <w:tc>
          <w:tcPr>
            <w:tcW w:w="8934" w:type="dxa"/>
          </w:tcPr>
          <w:p w14:paraId="3CF203B9" w14:textId="4EDE3324" w:rsidR="0003056F" w:rsidRPr="00ED7521" w:rsidRDefault="00221BFE" w:rsidP="007B04F9">
            <w:pPr>
              <w:pStyle w:val="NormalWeb"/>
              <w:shd w:val="clear" w:color="auto" w:fill="FFFFFF"/>
              <w:spacing w:before="0" w:beforeAutospacing="0" w:after="0" w:afterAutospacing="0" w:line="360" w:lineRule="auto"/>
              <w:rPr>
                <w:rFonts w:ascii="Arial" w:hAnsi="Arial" w:cs="Arial"/>
                <w:color w:val="161616"/>
                <w:lang w:val="cy-GB"/>
              </w:rPr>
            </w:pPr>
            <w:r>
              <w:rPr>
                <w:rFonts w:ascii="Arial" w:hAnsi="Arial" w:cs="Arial"/>
                <w:color w:val="161616"/>
                <w:lang w:val="cy-GB"/>
              </w:rPr>
              <w:br/>
            </w:r>
            <w:r w:rsidR="0003056F" w:rsidRPr="00ED7521">
              <w:rPr>
                <w:rFonts w:ascii="Arial" w:hAnsi="Arial" w:cs="Arial"/>
                <w:color w:val="161616"/>
                <w:lang w:val="cy-GB"/>
              </w:rPr>
              <w:t xml:space="preserve">Yn ystod fy mhrofiad dysgu proffesiynol cyntaf, bues i’n defnyddio ystod o strategaethau asesu ar gyfer dysgu ar lawr y dosbarth gyda Blwyddyn 5. Bues i’n defnyddio’r dechneg o gwestiynu yn ddyddiol i asesu gwybodaeth flaenorol disgyblion, i ysgogi adeiladu ar wybodaeth flaenorol a dealltwriaeth o gysylltiadau rhwng agweddau o ddysgu, a hefyd i asesu dealltwriaeth disgyblion cyn cychwyn tasg. Wrth ddefnyddio’r dechneg yma o </w:t>
            </w:r>
            <w:r w:rsidR="0003056F" w:rsidRPr="00ED7521">
              <w:rPr>
                <w:rFonts w:ascii="Arial" w:hAnsi="Arial" w:cs="Arial"/>
                <w:color w:val="161616"/>
                <w:lang w:val="cy-GB"/>
              </w:rPr>
              <w:lastRenderedPageBreak/>
              <w:t>gwestiynu yn barhaus trwy gydol bob gwers, cefais i’r cyfle i asesu lefel dealltwriaeth y disgyblion a beth maent wedi dysgu, er mwyn cynllunio gwersi dilynol i sicrhau cynnydd yn dysgu. Er mwyn gwthio’r strategaeth ymhellach, cynlluniais i ystod o gardiau cwestiynau agored, a dosbarthu un i bob disgybl wrth iddynt weithio. Rhoddais i amser i bob disgybl codi eu cerdyn, darllen eu cwestiwn a myfyrio eu hateb cyn cynnal trafodaeth dosbarth gan ofyn i rai disgyblion darllen eu cwestiwn a chynnig ateb i’r dosbarth. Trwy ddefnyddio’r strategaeth yma, cefais i’r cyfle i weld dyfnder gwybodaeth y disgyblion. Trwy ddefnyddio cwestiynau agored, rhoddais i’r cyfle i ddisgyblion cynnig atebion creadigol a oedd yn dyst i’w gwybodaeth bersonol nhw.</w:t>
            </w:r>
          </w:p>
          <w:p w14:paraId="2B85A7F3"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p>
          <w:p w14:paraId="4188E3A7"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r w:rsidRPr="00ED7521">
              <w:rPr>
                <w:rFonts w:ascii="Arial" w:hAnsi="Arial" w:cs="Arial"/>
                <w:color w:val="161616"/>
                <w:lang w:val="cy-GB"/>
              </w:rPr>
              <w:t>Defnyddiais i hefyd y dechneg o osod meini prawf llwyddiant gyda lle i ddisgyblion hunanasesu ei gwaith yn erbyn gofynion y meini prawf. Defnyddiais i’r dechneg yma sawl gwaith, ond yn benodol wrth i’r disgyblion cynllunio a chreu poster yn hysbysebu smwddi iachus. Wrth ddefnyddio’r dechneg yma, a rhoi cyfle i’r disgyblion marcio gwaith ei hun yn erbyn gofynion y meini prawf, cawsant eu hatgoffa o’r agweddau pwysig i ystyried wrth greu poster y smwddi, a’u hysgogi i fwrw’r gofynion er mwyn gallu ‘rhoi tic yn y bocs’. Techneg arall bues i’n defnyddio yn gyson oedd cynnig y cyfle i’r disgyblion hunanasesu eu dealltwriaeth o ddarnau o waith penodol, trwy roi smotyn naill ai coch, oren neu wyrdd yn gornel eu tudalennau gwaith. Roddodd hyn y cyfle i mi weld yn gyflym pa ddisgyblion gwelodd gwaith penodol yn heriol ac felly angen mwy o ymarfer, a pha ddisgyblion sydd yn barod at waith mwy heriol.</w:t>
            </w:r>
          </w:p>
          <w:p w14:paraId="3B92575C"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p>
          <w:p w14:paraId="782E2827"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b/>
                <w:bCs/>
                <w:color w:val="161616"/>
                <w:lang w:val="cy-GB"/>
              </w:rPr>
            </w:pPr>
            <w:r w:rsidRPr="00ED7521">
              <w:rPr>
                <w:rFonts w:ascii="Arial" w:hAnsi="Arial" w:cs="Arial"/>
                <w:b/>
                <w:bCs/>
                <w:color w:val="161616"/>
                <w:lang w:val="cy-GB"/>
              </w:rPr>
              <w:t>Cysylltaf y defnydd o strategaethau asesu ar gyfer dysgu defnyddiais ar lawr y dosbarth gyda’r Safon SAC: Addysgeg – Mireinio Addysgu – Asesu.</w:t>
            </w:r>
          </w:p>
          <w:p w14:paraId="1DC7682A"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b/>
                <w:bCs/>
                <w:color w:val="161616"/>
                <w:lang w:val="cy-GB"/>
              </w:rPr>
            </w:pPr>
          </w:p>
          <w:p w14:paraId="05F3E0D0"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b/>
                <w:bCs/>
                <w:color w:val="161616"/>
                <w:lang w:val="cy-GB"/>
              </w:rPr>
            </w:pPr>
            <w:r w:rsidRPr="00ED7521">
              <w:rPr>
                <w:rFonts w:ascii="Arial" w:hAnsi="Arial" w:cs="Arial"/>
                <w:b/>
                <w:bCs/>
                <w:color w:val="161616"/>
                <w:lang w:val="cy-GB"/>
              </w:rPr>
              <w:t>Cysylltaf y profiad yma gyda'r diben ‘Dysgwyr Uchelgeisiol, Galluog’ o Gwricwlwm i Gymru (2020).</w:t>
            </w:r>
          </w:p>
        </w:tc>
      </w:tr>
      <w:tr w:rsidR="0003056F" w:rsidRPr="00ED7521" w14:paraId="0118B413" w14:textId="77777777" w:rsidTr="007B04F9">
        <w:tc>
          <w:tcPr>
            <w:tcW w:w="1555" w:type="dxa"/>
          </w:tcPr>
          <w:p w14:paraId="55F0546F" w14:textId="77777777" w:rsidR="0003056F" w:rsidRPr="00ED149A" w:rsidRDefault="0003056F" w:rsidP="007B04F9">
            <w:pPr>
              <w:pStyle w:val="Heading3"/>
              <w:spacing w:line="240" w:lineRule="auto"/>
              <w:jc w:val="center"/>
              <w:outlineLvl w:val="2"/>
              <w:rPr>
                <w:rFonts w:ascii="Calibri" w:hAnsi="Calibri" w:cs="Calibri"/>
                <w:lang w:val="cy-GB"/>
              </w:rPr>
            </w:pPr>
            <w:r w:rsidRPr="00ED149A">
              <w:rPr>
                <w:rFonts w:ascii="Calibri" w:hAnsi="Calibri" w:cs="Calibri"/>
                <w:lang w:val="cy-GB"/>
              </w:rPr>
              <w:lastRenderedPageBreak/>
              <w:t>Beth rydych chi wedi’i ddysgu?</w:t>
            </w:r>
          </w:p>
          <w:p w14:paraId="7FE403E8" w14:textId="77777777" w:rsidR="0003056F" w:rsidRPr="00ED7521" w:rsidRDefault="0003056F" w:rsidP="007B04F9">
            <w:pPr>
              <w:jc w:val="center"/>
              <w:rPr>
                <w:rFonts w:ascii="Arial" w:hAnsi="Arial" w:cs="Arial"/>
                <w:lang w:val="cy-GB"/>
              </w:rPr>
            </w:pPr>
          </w:p>
        </w:tc>
        <w:tc>
          <w:tcPr>
            <w:tcW w:w="8934" w:type="dxa"/>
          </w:tcPr>
          <w:p w14:paraId="6976D676" w14:textId="71B8A6DC"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r w:rsidRPr="00ED7521">
              <w:rPr>
                <w:rFonts w:ascii="Arial" w:hAnsi="Arial" w:cs="Arial"/>
                <w:color w:val="161616"/>
                <w:lang w:val="cy-GB"/>
              </w:rPr>
              <w:br/>
            </w:r>
            <w:r w:rsidR="00F16B33">
              <w:rPr>
                <w:rFonts w:ascii="Arial" w:hAnsi="Arial" w:cs="Arial"/>
                <w:color w:val="161616"/>
                <w:lang w:val="cy-GB"/>
              </w:rPr>
              <w:t>R</w:t>
            </w:r>
            <w:r w:rsidRPr="00ED7521">
              <w:rPr>
                <w:rFonts w:ascii="Arial" w:hAnsi="Arial" w:cs="Arial"/>
                <w:color w:val="161616"/>
                <w:lang w:val="cy-GB"/>
              </w:rPr>
              <w:t xml:space="preserve">wyf wedi dysgu pwysigrwydd defnyddio strategaethau asesu ar gyfer dysgu ar lawr y dosbarth, er mwyn gallu sicrhau bod disgyblion yn deall ac yn dysgu, ac felly mae’n bosib casglu gwell dealltwriaeth o sut i gynllunio ar gyfer cynnydd addysgol disgyblion. Dysgais hefyd am fanteision defnyddio strategaethau asesu ar gyfer dysgu o ran annog dysgu gweithredol, a gan ddefnyddio hunanasesu ac asesu cymheiriaid rhoddir cyfle i ddisgyblion weld a deall y broses asesu, yn ogystal â mireinio sgiliau adfyfyrio, bod yn gritigol ac ymwybyddiaeth bersonol disgyblion. Trwy asesu dealltwriaeth, gwybodaeth a dysgu disgyblion gallwn ddeall yn well beth maent wedi dysgu, dyfnder y wybodaeth cafodd eu dysgu a lle yn union cafodd disgyblion trafferthion wrth ddysgu – sydd yn ein caniatáu i gynllunio yn seiliedig ar y wybodaeth yma, ac felly i gynllunio ar gyfer cynnydd. </w:t>
            </w:r>
          </w:p>
          <w:p w14:paraId="0F0E5E63"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p>
          <w:p w14:paraId="3547B68F"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r w:rsidRPr="00ED7521">
              <w:rPr>
                <w:rFonts w:ascii="Arial" w:hAnsi="Arial" w:cs="Arial"/>
                <w:color w:val="161616"/>
                <w:lang w:val="cy-GB"/>
              </w:rPr>
              <w:t>Mae’n hanfodol wrth asesu ar gyfer dysgu, i gasglu gwybodaeth fanwl o ran dealltwriaeth a thrafferthion disgyblion er mwyn gallu cynllunio yn wybodus ac i wella a chyfoethogi dysgu er lles datblygiad a llwyddiant disgyblion (Jones, A. a Moreland, J., 2009).</w:t>
            </w:r>
          </w:p>
          <w:p w14:paraId="1B336770"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color w:val="161616"/>
                <w:lang w:val="cy-GB"/>
              </w:rPr>
            </w:pPr>
          </w:p>
          <w:p w14:paraId="1E140536" w14:textId="77777777" w:rsidR="0003056F" w:rsidRPr="00ED7521" w:rsidRDefault="0003056F" w:rsidP="007B04F9">
            <w:pPr>
              <w:pStyle w:val="NormalWeb"/>
              <w:shd w:val="clear" w:color="auto" w:fill="FFFFFF"/>
              <w:spacing w:before="0" w:beforeAutospacing="0" w:after="0" w:afterAutospacing="0" w:line="360" w:lineRule="auto"/>
              <w:rPr>
                <w:rFonts w:ascii="Arial" w:hAnsi="Arial" w:cs="Arial"/>
                <w:b/>
                <w:bCs/>
                <w:color w:val="161616"/>
                <w:lang w:val="cy-GB"/>
              </w:rPr>
            </w:pPr>
            <w:r w:rsidRPr="00ED7521">
              <w:rPr>
                <w:rFonts w:ascii="Arial" w:hAnsi="Arial" w:cs="Arial"/>
                <w:b/>
                <w:bCs/>
                <w:color w:val="333333"/>
                <w:lang w:val="cy-GB"/>
              </w:rPr>
              <w:t>Gayle A. Buck, Amy E. Trauth-Nare. (2009) Preparing Teachers to Make the Formative Assessment Process Integral to Science Teaching and Learning. </w:t>
            </w:r>
            <w:r w:rsidRPr="00ED7521">
              <w:rPr>
                <w:rFonts w:ascii="Arial" w:hAnsi="Arial" w:cs="Arial"/>
                <w:b/>
                <w:bCs/>
                <w:i/>
                <w:iCs/>
                <w:color w:val="333333"/>
                <w:lang w:val="cy-GB"/>
              </w:rPr>
              <w:t>Journal of Science Teacher Education</w:t>
            </w:r>
            <w:r w:rsidRPr="00ED7521">
              <w:rPr>
                <w:rFonts w:ascii="Arial" w:hAnsi="Arial" w:cs="Arial"/>
                <w:b/>
                <w:bCs/>
                <w:color w:val="333333"/>
                <w:lang w:val="cy-GB"/>
              </w:rPr>
              <w:t> 20:5, pages 475-494.</w:t>
            </w:r>
          </w:p>
        </w:tc>
      </w:tr>
      <w:tr w:rsidR="0003056F" w:rsidRPr="00ED7521" w14:paraId="12BC5EF3" w14:textId="77777777" w:rsidTr="007B04F9">
        <w:tc>
          <w:tcPr>
            <w:tcW w:w="1555" w:type="dxa"/>
          </w:tcPr>
          <w:p w14:paraId="2BC0ED02" w14:textId="77777777" w:rsidR="0003056F" w:rsidRPr="00ED149A" w:rsidRDefault="0003056F" w:rsidP="007B04F9">
            <w:pPr>
              <w:pStyle w:val="Heading3"/>
              <w:spacing w:line="240" w:lineRule="auto"/>
              <w:jc w:val="center"/>
              <w:outlineLvl w:val="2"/>
              <w:rPr>
                <w:rFonts w:ascii="Calibri" w:hAnsi="Calibri" w:cs="Calibri"/>
                <w:lang w:val="cy-GB"/>
              </w:rPr>
            </w:pPr>
            <w:r w:rsidRPr="00ED149A">
              <w:rPr>
                <w:rFonts w:ascii="Calibri" w:hAnsi="Calibri" w:cs="Calibri"/>
                <w:lang w:val="cy-GB"/>
              </w:rPr>
              <w:lastRenderedPageBreak/>
              <w:t>Beth nesaf?</w:t>
            </w:r>
          </w:p>
          <w:p w14:paraId="235130BC" w14:textId="77777777" w:rsidR="0003056F" w:rsidRPr="00ED7521" w:rsidRDefault="0003056F" w:rsidP="007B04F9">
            <w:pPr>
              <w:jc w:val="center"/>
              <w:rPr>
                <w:rFonts w:ascii="Arial" w:hAnsi="Arial" w:cs="Arial"/>
                <w:lang w:val="cy-GB"/>
              </w:rPr>
            </w:pPr>
          </w:p>
        </w:tc>
        <w:tc>
          <w:tcPr>
            <w:tcW w:w="8934" w:type="dxa"/>
          </w:tcPr>
          <w:p w14:paraId="7CC75474" w14:textId="77777777" w:rsidR="0003056F" w:rsidRPr="00ED7521" w:rsidRDefault="0003056F" w:rsidP="007B04F9">
            <w:pPr>
              <w:spacing w:line="360" w:lineRule="auto"/>
              <w:rPr>
                <w:rFonts w:ascii="Arial" w:hAnsi="Arial" w:cs="Arial"/>
                <w:lang w:val="cy-GB"/>
              </w:rPr>
            </w:pPr>
          </w:p>
          <w:p w14:paraId="0DF01F54" w14:textId="77777777" w:rsidR="0003056F" w:rsidRDefault="00AA559D" w:rsidP="007B04F9">
            <w:pPr>
              <w:spacing w:line="360" w:lineRule="auto"/>
              <w:rPr>
                <w:rFonts w:ascii="Arial" w:hAnsi="Arial" w:cs="Arial"/>
                <w:color w:val="161616"/>
                <w:lang w:val="cy-GB"/>
              </w:rPr>
            </w:pPr>
            <w:r w:rsidRPr="00AA559D">
              <w:rPr>
                <w:rFonts w:ascii="Arial" w:hAnsi="Arial" w:cs="Arial"/>
                <w:color w:val="161616"/>
                <w:lang w:val="cy-GB"/>
              </w:rPr>
              <w:t xml:space="preserve">Er mwyn datblygu fel athrawes, bwriadaf i ddefnyddio ystod o dechnegau a strategaethau o asesu ar gyfer dysgu yn barhaus er mwyn sicrhau dealltwriaeth gadarn o’r hyn mae’r disgyblion wedi deall, lle i gynnig mwy o gymorth a chefnogaeth, ac i fod yn wybodus wrth gynllunio ymhellach er mwyn sicrhau cynnydd addysgol. Er mwyn cefnogi fy natblygiad, byddaf yn parhau i ymchwilio i mewn i strategaethau asesu ar gyfer dysgu gwahanol, fel fy mod yn gallu arbrofi ar lawr y dosbarth a chynyddu fy nhechneg o asesu, wrth i mi ddod yn fwy profiadol ac i gynnig profiad addysgol cynhwysfawr i ddisgyblion. </w:t>
            </w:r>
          </w:p>
          <w:p w14:paraId="4322379D" w14:textId="4D1A886A" w:rsidR="00AA559D" w:rsidRPr="00ED7521" w:rsidRDefault="00AA559D" w:rsidP="007B04F9">
            <w:pPr>
              <w:spacing w:line="360" w:lineRule="auto"/>
              <w:rPr>
                <w:rFonts w:ascii="Arial" w:hAnsi="Arial" w:cs="Arial"/>
                <w:lang w:val="cy-GB"/>
              </w:rPr>
            </w:pPr>
          </w:p>
        </w:tc>
      </w:tr>
    </w:tbl>
    <w:p w14:paraId="68E20F22" w14:textId="0BF31061" w:rsidR="0003056F" w:rsidRDefault="0003056F" w:rsidP="0003056F">
      <w:pPr>
        <w:rPr>
          <w:rFonts w:ascii="Calibri" w:hAnsi="Calibri" w:cs="Calibri"/>
          <w:sz w:val="32"/>
          <w:szCs w:val="32"/>
          <w:lang w:val="cy-GB"/>
        </w:rPr>
      </w:pPr>
    </w:p>
    <w:tbl>
      <w:tblPr>
        <w:tblStyle w:val="TableGrid"/>
        <w:tblW w:w="10774" w:type="dxa"/>
        <w:tblInd w:w="-147" w:type="dxa"/>
        <w:tblLayout w:type="fixed"/>
        <w:tblLook w:val="04A0" w:firstRow="1" w:lastRow="0" w:firstColumn="1" w:lastColumn="0" w:noHBand="0" w:noVBand="1"/>
      </w:tblPr>
      <w:tblGrid>
        <w:gridCol w:w="1560"/>
        <w:gridCol w:w="9214"/>
      </w:tblGrid>
      <w:tr w:rsidR="0003056F" w:rsidRPr="003456B9" w14:paraId="118F476B" w14:textId="77777777" w:rsidTr="007B04F9">
        <w:tc>
          <w:tcPr>
            <w:tcW w:w="1560" w:type="dxa"/>
          </w:tcPr>
          <w:p w14:paraId="42F5E1A7" w14:textId="77777777" w:rsidR="0003056F" w:rsidRPr="00ED149A" w:rsidRDefault="0003056F" w:rsidP="00555FD4">
            <w:pPr>
              <w:pStyle w:val="Heading2"/>
              <w:spacing w:line="240" w:lineRule="auto"/>
              <w:jc w:val="center"/>
              <w:outlineLvl w:val="1"/>
              <w:rPr>
                <w:rFonts w:ascii="Calibri" w:hAnsi="Calibri" w:cs="Calibri"/>
                <w:sz w:val="22"/>
                <w:szCs w:val="22"/>
                <w:lang w:val="cy-GB"/>
              </w:rPr>
            </w:pPr>
            <w:bookmarkStart w:id="0" w:name="tblHere"/>
            <w:r w:rsidRPr="00ED149A">
              <w:rPr>
                <w:rFonts w:ascii="Calibri" w:hAnsi="Calibri" w:cs="Calibri"/>
                <w:sz w:val="22"/>
                <w:szCs w:val="22"/>
                <w:lang w:val="cy-GB"/>
              </w:rPr>
              <w:lastRenderedPageBreak/>
              <w:t>Templed Profiad Proffesiynol 2:</w:t>
            </w:r>
          </w:p>
        </w:tc>
        <w:tc>
          <w:tcPr>
            <w:tcW w:w="9214" w:type="dxa"/>
          </w:tcPr>
          <w:p w14:paraId="6DDEA5E6" w14:textId="77777777" w:rsidR="0003056F" w:rsidRPr="003456B9" w:rsidRDefault="0003056F" w:rsidP="00555FD4">
            <w:pPr>
              <w:rPr>
                <w:rFonts w:ascii="Calibri" w:hAnsi="Calibri" w:cs="Calibri"/>
                <w:lang w:val="cy-GB"/>
              </w:rPr>
            </w:pPr>
          </w:p>
        </w:tc>
      </w:tr>
      <w:tr w:rsidR="0003056F" w:rsidRPr="003456B9" w14:paraId="53D12448" w14:textId="77777777" w:rsidTr="007B04F9">
        <w:trPr>
          <w:trHeight w:val="354"/>
        </w:trPr>
        <w:tc>
          <w:tcPr>
            <w:tcW w:w="1560" w:type="dxa"/>
          </w:tcPr>
          <w:p w14:paraId="40B385D9" w14:textId="77777777" w:rsidR="0003056F" w:rsidRPr="00ED149A" w:rsidRDefault="0003056F" w:rsidP="00555FD4">
            <w:pPr>
              <w:pStyle w:val="Heading2"/>
              <w:spacing w:line="240" w:lineRule="auto"/>
              <w:jc w:val="center"/>
              <w:outlineLvl w:val="1"/>
              <w:rPr>
                <w:rFonts w:ascii="Calibri" w:hAnsi="Calibri" w:cs="Calibri"/>
                <w:sz w:val="22"/>
                <w:szCs w:val="22"/>
                <w:lang w:val="cy-GB"/>
              </w:rPr>
            </w:pPr>
            <w:r w:rsidRPr="00ED149A">
              <w:rPr>
                <w:rFonts w:ascii="Calibri" w:hAnsi="Calibri" w:cs="Calibri"/>
                <w:sz w:val="22"/>
                <w:szCs w:val="22"/>
                <w:lang w:val="cy-GB"/>
              </w:rPr>
              <w:t>Safon Addysgeg</w:t>
            </w:r>
          </w:p>
        </w:tc>
        <w:tc>
          <w:tcPr>
            <w:tcW w:w="9214" w:type="dxa"/>
          </w:tcPr>
          <w:p w14:paraId="489D40F0" w14:textId="74633F1D" w:rsidR="0003056F" w:rsidRPr="00ED149A" w:rsidRDefault="0003056F" w:rsidP="00555FD4">
            <w:pPr>
              <w:rPr>
                <w:rFonts w:ascii="Calibri" w:hAnsi="Calibri" w:cs="Calibri"/>
                <w:b/>
                <w:color w:val="2F5496" w:themeColor="accent1" w:themeShade="BF"/>
                <w:lang w:val="cy-GB"/>
              </w:rPr>
            </w:pPr>
            <w:r w:rsidRPr="00ED149A">
              <w:rPr>
                <w:rFonts w:ascii="Calibri" w:hAnsi="Calibri" w:cs="Calibri"/>
                <w:b/>
                <w:color w:val="2F5496" w:themeColor="accent1" w:themeShade="BF"/>
                <w:lang w:val="cy-GB"/>
              </w:rPr>
              <w:t>Profiadau dysgu cyfunol</w:t>
            </w:r>
          </w:p>
        </w:tc>
      </w:tr>
      <w:tr w:rsidR="0003056F" w:rsidRPr="003456B9" w14:paraId="3B945538" w14:textId="77777777" w:rsidTr="007B04F9">
        <w:tc>
          <w:tcPr>
            <w:tcW w:w="1560" w:type="dxa"/>
          </w:tcPr>
          <w:p w14:paraId="1969C9FB"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t>Beth wnaethoch chi a pham?</w:t>
            </w:r>
          </w:p>
          <w:p w14:paraId="0A766446" w14:textId="77777777" w:rsidR="0003056F" w:rsidRPr="003456B9" w:rsidRDefault="0003056F" w:rsidP="00555FD4">
            <w:pPr>
              <w:jc w:val="center"/>
              <w:rPr>
                <w:rFonts w:ascii="Calibri" w:hAnsi="Calibri" w:cs="Calibri"/>
                <w:lang w:val="cy-GB"/>
              </w:rPr>
            </w:pPr>
          </w:p>
        </w:tc>
        <w:tc>
          <w:tcPr>
            <w:tcW w:w="9214" w:type="dxa"/>
          </w:tcPr>
          <w:p w14:paraId="6176994B" w14:textId="44942260" w:rsidR="00FD4E2D" w:rsidRPr="00D762D9" w:rsidRDefault="0003056F" w:rsidP="00FD4E2D">
            <w:pPr>
              <w:pStyle w:val="NormalWeb"/>
              <w:spacing w:line="360" w:lineRule="auto"/>
              <w:rPr>
                <w:rFonts w:ascii="Arial" w:hAnsi="Arial" w:cs="Arial"/>
                <w:lang w:val="cy-GB"/>
              </w:rPr>
            </w:pPr>
            <w:r w:rsidRPr="003456B9">
              <w:rPr>
                <w:rFonts w:ascii="Calibri" w:hAnsi="Calibri" w:cs="Calibri"/>
                <w:lang w:val="cy-GB"/>
              </w:rPr>
              <w:br/>
            </w:r>
            <w:r w:rsidR="00AA559D" w:rsidRPr="00AA559D">
              <w:rPr>
                <w:rFonts w:ascii="Arial" w:hAnsi="Arial" w:cs="Arial"/>
                <w:lang w:val="cy-GB"/>
              </w:rPr>
              <w:t xml:space="preserve">Yn ystod fy mhrofiad dysgu gyda blwyddyn 5, bues i'n rhan o gyfarfod CPA gydag athrawon blwyddyn 5, lle trafodon ni syniadau o brofiadau ymarferol i'r disgyblion yn unol â thema'r tymor, 'Ffilmiau'. Yn dilyn y cyfarfod CPA, cynlluniais i ymweliad i'r theatr leol, Neuadd y Gwyn. Cafodd y disgyblion y cyfle i gael taith o amgylch y theatr, ac i weld sut mae'r theatr yn gweithredu tu ôl i'r llenni. Yn ystod yr ymweliad, aethom ni i bob ystafell gwylio sydd ar gael yn Neuadd y Gwyn, yn ogystal â'r ystafell taflunydd, lle buodd gweithiwr o'r Neuadd yn cyflwyno sut mae'r peiriant yn gweithio ac yn ateb cwestiynau'r disgyblion. Ar ddiwedd y daith o amgylch y Neuadd, aethom ni i'r ddesg yn y dderbynfa'r er mwyn gweld sut mae'r cyfrifiaduron yn rheoli sgriniau'r ystafelloedd gwylio, a threfni'r hysbysebion ar ddechrau pob ffilm. </w:t>
            </w:r>
            <w:r w:rsidRPr="00D762D9">
              <w:rPr>
                <w:rFonts w:ascii="Arial" w:hAnsi="Arial" w:cs="Arial"/>
                <w:lang w:val="cy-GB"/>
              </w:rPr>
              <w:t>Cafodd y disgyblion y cyfle i ddewis tair hysbyseb i wylio yn un o'r ystafelloedd, er mwyn gallu gweld yn union sut mae'r cyfrifiaduron yn y fynedfa yn rheoli pob dim, ac yna aethom ni yn nôl i'r ystafell wylio i gael blas ar yr hyn wnaethon nhw benderfynu a threfni fel grŵp. Bues i'n cynnal trafodaethau dosbarth trwy gydol y profiad yma, er mwyn ennyn diddordeb y disgyblion, rhannu syniadau a gwybodaeth flaenorol, ac ysbrydoli cwestiynau i ofyn i weithwyr y Neuadd. Gofynnodd y disgyblion cwestiynau i'r gweithwyr, a phan aethon ni yn nôl i'r ystafell ddosbarth yn yr ysgol, bues i'n cynnal trafodaeth dosbarth arall er mwyn atgyfnerthu'r hyn a dysgwyd o'r ymweliad.</w:t>
            </w:r>
          </w:p>
          <w:p w14:paraId="1FB53C3F" w14:textId="709A1077" w:rsidR="0003056F" w:rsidRPr="00D762D9" w:rsidRDefault="0003056F" w:rsidP="00FD4E2D">
            <w:pPr>
              <w:pStyle w:val="NormalWeb"/>
              <w:spacing w:line="360" w:lineRule="auto"/>
              <w:rPr>
                <w:rFonts w:ascii="Arial" w:hAnsi="Arial" w:cs="Arial"/>
                <w:lang w:val="cy-GB"/>
              </w:rPr>
            </w:pPr>
            <w:r w:rsidRPr="00D762D9">
              <w:rPr>
                <w:rFonts w:ascii="Arial" w:hAnsi="Arial" w:cs="Arial"/>
                <w:lang w:val="cy-GB"/>
              </w:rPr>
              <w:t>Bues i hefyd yn rhan o gynllunio ymweliad i'r ysgol gan Mr Roger Williams, ysgrifennydd ac enillydd tair BAFTA, er mwyn ei rhoi yn y gadair goch i ateb cwestiynau'r disgyblion. Fel dosbarth, cawsom ni trafodaethau i rannu syniadau o gwestiynau i ofyn i Mr Williams am ei brofiadau yn y byd ffilm, ac yn ystod y cyfweliad dangosodd Mr Williams bwrdd clapio a choes ffig i'r dosbarth gael blas o ddeunyddiau'r byd ffilm. Buodd Mr Williams hefyd yn cynnal gweithdy byr o ysgrifennu sgript gan rannu syniadau, a dangosodd sut i osod sgript yn broffesiynol.</w:t>
            </w:r>
          </w:p>
          <w:p w14:paraId="06D50772" w14:textId="77777777" w:rsidR="0003056F" w:rsidRPr="00D762D9" w:rsidRDefault="0003056F" w:rsidP="00555FD4">
            <w:pPr>
              <w:pStyle w:val="NormalWeb"/>
              <w:rPr>
                <w:rFonts w:ascii="Arial" w:hAnsi="Arial" w:cs="Arial"/>
                <w:b/>
                <w:bCs/>
                <w:lang w:val="cy-GB"/>
              </w:rPr>
            </w:pPr>
            <w:r w:rsidRPr="00D762D9">
              <w:rPr>
                <w:rFonts w:ascii="Arial" w:hAnsi="Arial" w:cs="Arial"/>
                <w:b/>
                <w:bCs/>
                <w:lang w:val="cy-GB"/>
              </w:rPr>
              <w:t>Cysylltaf y profiadau yma gyda'r Safon SAC: Addysgeg – Hyrwyddo Dysgu – Profiadau Dysgu Cyfunol. </w:t>
            </w:r>
          </w:p>
          <w:p w14:paraId="358B49A0" w14:textId="77777777" w:rsidR="0003056F" w:rsidRPr="003456B9" w:rsidRDefault="0003056F" w:rsidP="00555FD4">
            <w:pPr>
              <w:pStyle w:val="NormalWeb"/>
              <w:rPr>
                <w:rFonts w:ascii="Calibri" w:hAnsi="Calibri" w:cs="Calibri"/>
                <w:lang w:val="cy-GB"/>
              </w:rPr>
            </w:pPr>
            <w:r w:rsidRPr="00D762D9">
              <w:rPr>
                <w:rFonts w:ascii="Arial" w:hAnsi="Arial" w:cs="Arial"/>
                <w:b/>
                <w:bCs/>
                <w:lang w:val="cy-GB"/>
              </w:rPr>
              <w:t>Cysylltaf y profiadau gyda'r diben 'Dysgwyr Uchelgeisiol, Galluog' o Gwricwlwm i Gymru (2020</w:t>
            </w:r>
            <w:r w:rsidRPr="003456B9">
              <w:rPr>
                <w:rFonts w:ascii="Calibri" w:hAnsi="Calibri" w:cs="Calibri"/>
                <w:b/>
                <w:bCs/>
                <w:lang w:val="cy-GB"/>
              </w:rPr>
              <w:t>).</w:t>
            </w:r>
            <w:r w:rsidRPr="003456B9">
              <w:rPr>
                <w:rFonts w:ascii="Calibri" w:hAnsi="Calibri" w:cs="Calibri"/>
                <w:lang w:val="cy-GB"/>
              </w:rPr>
              <w:br/>
            </w:r>
          </w:p>
        </w:tc>
      </w:tr>
      <w:tr w:rsidR="0003056F" w:rsidRPr="003456B9" w14:paraId="0935F616" w14:textId="77777777" w:rsidTr="007B04F9">
        <w:tc>
          <w:tcPr>
            <w:tcW w:w="1560" w:type="dxa"/>
          </w:tcPr>
          <w:p w14:paraId="449613DE"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lastRenderedPageBreak/>
              <w:t>Beth rydych chi wedi’i ddysgu?</w:t>
            </w:r>
          </w:p>
          <w:p w14:paraId="4C851346" w14:textId="77777777" w:rsidR="0003056F" w:rsidRPr="003456B9" w:rsidRDefault="0003056F" w:rsidP="00555FD4">
            <w:pPr>
              <w:jc w:val="center"/>
              <w:rPr>
                <w:rFonts w:ascii="Calibri" w:hAnsi="Calibri" w:cs="Calibri"/>
                <w:lang w:val="cy-GB"/>
              </w:rPr>
            </w:pPr>
          </w:p>
        </w:tc>
        <w:tc>
          <w:tcPr>
            <w:tcW w:w="9214" w:type="dxa"/>
          </w:tcPr>
          <w:p w14:paraId="2841464A" w14:textId="77777777" w:rsidR="0003056F" w:rsidRPr="003456B9" w:rsidRDefault="0003056F" w:rsidP="00555FD4">
            <w:pPr>
              <w:rPr>
                <w:rFonts w:ascii="Calibri" w:hAnsi="Calibri" w:cs="Calibri"/>
                <w:sz w:val="24"/>
                <w:szCs w:val="24"/>
                <w:lang w:val="cy-GB"/>
              </w:rPr>
            </w:pPr>
          </w:p>
          <w:p w14:paraId="6B3240E6" w14:textId="77777777" w:rsidR="0003056F" w:rsidRPr="00221BFE" w:rsidRDefault="0003056F" w:rsidP="00221BFE">
            <w:pPr>
              <w:spacing w:line="360" w:lineRule="auto"/>
              <w:rPr>
                <w:rFonts w:ascii="Arial" w:hAnsi="Arial" w:cs="Arial"/>
                <w:color w:val="202124"/>
                <w:shd w:val="clear" w:color="auto" w:fill="FFFFFF"/>
                <w:lang w:val="cy-GB"/>
              </w:rPr>
            </w:pPr>
            <w:r w:rsidRPr="00221BFE">
              <w:rPr>
                <w:rFonts w:ascii="Arial" w:hAnsi="Arial" w:cs="Arial"/>
                <w:color w:val="202124"/>
                <w:shd w:val="clear" w:color="auto" w:fill="FFFFFF"/>
                <w:lang w:val="cy-GB"/>
              </w:rPr>
              <w:t>Trwy drafod ag athrawon profiadol yr ysgol, a thrwy'r profiadau ges i gyda blwyddyn 5, rwyf wedi dysgu pwysigrwydd defnyddio profiadau dysgu cyfunol er mwyn rhoi blas o'r byd i ddisgyblion mewn ffordd wahanol i ddysgu traddodiadol. Credaf fod sicrhau amryw o ddulliau addysgeg yn hanfodol i ennyn diddordeb, cymell ag ymgysylltiad disgyblion gyda'u dysgu. Mae'r profiadau yma yn hyrwyddo dysgu ystyrlon gan eu bod yn ysbrydoli’r dychymig ac yn cynnig cyfleoedd newydd i ddysgu a datblygu diddordeb. Credaf hefyd bod sicrhau profiadau dysgu cyfunol yn mynd law yn llaw gyda dysgu o fewn cyd-destunau bywyd go iawn, ac mae'r ddau yn cyfoethogi addysgeg.</w:t>
            </w:r>
          </w:p>
          <w:p w14:paraId="01F0A45B" w14:textId="77777777" w:rsidR="0003056F" w:rsidRPr="00221BFE" w:rsidRDefault="0003056F" w:rsidP="00555FD4">
            <w:pPr>
              <w:rPr>
                <w:rFonts w:ascii="Arial" w:hAnsi="Arial" w:cs="Arial"/>
                <w:color w:val="202124"/>
                <w:shd w:val="clear" w:color="auto" w:fill="FFFFFF"/>
                <w:lang w:val="cy-GB"/>
              </w:rPr>
            </w:pPr>
          </w:p>
          <w:p w14:paraId="07DDE0A6" w14:textId="77777777" w:rsidR="0003056F" w:rsidRPr="00221BFE" w:rsidRDefault="0003056F" w:rsidP="00221BFE">
            <w:pPr>
              <w:spacing w:line="360" w:lineRule="auto"/>
              <w:rPr>
                <w:rFonts w:ascii="Arial" w:hAnsi="Arial" w:cs="Arial"/>
                <w:color w:val="202124"/>
                <w:shd w:val="clear" w:color="auto" w:fill="FFFFFF"/>
                <w:lang w:val="cy-GB"/>
              </w:rPr>
            </w:pPr>
            <w:r w:rsidRPr="00221BFE">
              <w:rPr>
                <w:rFonts w:ascii="Arial" w:hAnsi="Arial" w:cs="Arial"/>
                <w:color w:val="202124"/>
                <w:shd w:val="clear" w:color="auto" w:fill="FFFFFF"/>
                <w:lang w:val="cy-GB"/>
              </w:rPr>
              <w:t>Arweiniwyd hyn at well dealltwriaeth o gysyniadau, yn ogystal â meithrin sgiliau creadigol, datrys problemau, cyfathrebu a sgiliau bywyd (Grigg, R. a Lewis, H., 2016). </w:t>
            </w:r>
          </w:p>
          <w:p w14:paraId="65FFEC83" w14:textId="77777777" w:rsidR="0003056F" w:rsidRPr="00221BFE" w:rsidRDefault="0003056F" w:rsidP="00555FD4">
            <w:pPr>
              <w:rPr>
                <w:rFonts w:ascii="Arial" w:hAnsi="Arial" w:cs="Arial"/>
                <w:b/>
                <w:bCs/>
                <w:color w:val="202124"/>
                <w:shd w:val="clear" w:color="auto" w:fill="FFFFFF"/>
                <w:lang w:val="cy-GB"/>
              </w:rPr>
            </w:pPr>
          </w:p>
          <w:p w14:paraId="262154DE" w14:textId="77777777" w:rsidR="0003056F" w:rsidRPr="00221BFE" w:rsidRDefault="0003056F" w:rsidP="00555FD4">
            <w:pPr>
              <w:rPr>
                <w:rFonts w:ascii="Arial" w:hAnsi="Arial" w:cs="Arial"/>
                <w:b/>
                <w:bCs/>
                <w:color w:val="C45911" w:themeColor="accent2" w:themeShade="BF"/>
                <w:lang w:val="cy-GB"/>
              </w:rPr>
            </w:pPr>
            <w:r w:rsidRPr="00221BFE">
              <w:rPr>
                <w:rFonts w:ascii="Arial" w:hAnsi="Arial" w:cs="Arial"/>
                <w:b/>
                <w:bCs/>
                <w:color w:val="202124"/>
                <w:shd w:val="clear" w:color="auto" w:fill="FFFFFF"/>
                <w:lang w:val="cy-GB"/>
              </w:rPr>
              <w:t>Grigg, R. and Lewis, H. (2016) A to Z of learning outside the classroom. London: Bloomsbury.</w:t>
            </w:r>
          </w:p>
          <w:p w14:paraId="67C199CB" w14:textId="77777777" w:rsidR="0003056F" w:rsidRPr="003456B9" w:rsidRDefault="0003056F" w:rsidP="00555FD4">
            <w:pPr>
              <w:rPr>
                <w:rFonts w:ascii="Calibri" w:hAnsi="Calibri" w:cs="Calibri"/>
                <w:sz w:val="24"/>
                <w:szCs w:val="24"/>
                <w:lang w:val="cy-GB"/>
              </w:rPr>
            </w:pPr>
          </w:p>
        </w:tc>
      </w:tr>
      <w:tr w:rsidR="0003056F" w:rsidRPr="003456B9" w14:paraId="4CA33A8C" w14:textId="77777777" w:rsidTr="007B04F9">
        <w:trPr>
          <w:trHeight w:val="141"/>
        </w:trPr>
        <w:tc>
          <w:tcPr>
            <w:tcW w:w="1560" w:type="dxa"/>
          </w:tcPr>
          <w:p w14:paraId="762E6EB3"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t>Beth nesaf?</w:t>
            </w:r>
          </w:p>
          <w:p w14:paraId="6E59B885" w14:textId="77777777" w:rsidR="0003056F" w:rsidRPr="003456B9" w:rsidRDefault="0003056F" w:rsidP="00555FD4">
            <w:pPr>
              <w:jc w:val="center"/>
              <w:rPr>
                <w:rFonts w:ascii="Calibri" w:hAnsi="Calibri" w:cs="Calibri"/>
                <w:lang w:val="cy-GB"/>
              </w:rPr>
            </w:pPr>
          </w:p>
        </w:tc>
        <w:tc>
          <w:tcPr>
            <w:tcW w:w="9214" w:type="dxa"/>
          </w:tcPr>
          <w:p w14:paraId="0308AAF3" w14:textId="77777777" w:rsidR="0003056F" w:rsidRPr="003456B9" w:rsidRDefault="0003056F" w:rsidP="00555FD4">
            <w:pPr>
              <w:rPr>
                <w:rFonts w:ascii="Calibri" w:hAnsi="Calibri" w:cs="Calibri"/>
                <w:sz w:val="24"/>
                <w:szCs w:val="24"/>
                <w:lang w:val="cy-GB"/>
              </w:rPr>
            </w:pPr>
          </w:p>
          <w:p w14:paraId="7E92DDA7" w14:textId="77777777" w:rsidR="0003056F" w:rsidRPr="000D68B4" w:rsidRDefault="0003056F" w:rsidP="000D68B4">
            <w:pPr>
              <w:spacing w:line="360" w:lineRule="auto"/>
              <w:rPr>
                <w:rFonts w:ascii="Arial" w:hAnsi="Arial" w:cs="Arial"/>
                <w:lang w:val="cy-GB"/>
              </w:rPr>
            </w:pPr>
            <w:r w:rsidRPr="000D68B4">
              <w:rPr>
                <w:rFonts w:ascii="Arial" w:hAnsi="Arial" w:cs="Arial"/>
                <w:lang w:val="cy-GB"/>
              </w:rPr>
              <w:t>Bwriadaf i ddatblygu fy nefnydd o brofiadau dysgu cyfunol trwy ymchwilio a chynnal trafodaethau gydag athrawon mwy profiadol yn yr ysgol, er mwyn casglu syniadau o brofiadau posib i ddisgyblion. Yr wyf am ddefnyddio'r dechneg yma ar draws pob thema byddaf yn dysgu fel athrawes, gan fy mod yn credu'n gryf yn gryfderau'r dechneg o ran cyfoethogi dysgu. Byddaf yn ceisio cynllunio gwersi tu fas i'r ystafell ddosbarth er mwyn sicrhau profiadau cofiadwy i ddisgyblion wrth iddynt ddysgu, a byddaf hefyd yn defnyddio'r dechneg o wahodd ymwelwyr i'r ysgol er mwyn iddynt rannu profiadau, gwybodaeth, a safbwyntiau amrywiol, gyda'r disgyblion.</w:t>
            </w:r>
          </w:p>
          <w:p w14:paraId="634E4468" w14:textId="77777777" w:rsidR="0003056F" w:rsidRPr="003456B9" w:rsidRDefault="0003056F" w:rsidP="00555FD4">
            <w:pPr>
              <w:rPr>
                <w:rFonts w:ascii="Calibri" w:hAnsi="Calibri" w:cs="Calibri"/>
                <w:sz w:val="24"/>
                <w:szCs w:val="24"/>
                <w:lang w:val="cy-GB"/>
              </w:rPr>
            </w:pPr>
          </w:p>
        </w:tc>
      </w:tr>
      <w:bookmarkEnd w:id="0"/>
    </w:tbl>
    <w:p w14:paraId="06C8085F" w14:textId="37685F75" w:rsidR="0003056F" w:rsidRDefault="0003056F" w:rsidP="0003056F">
      <w:pPr>
        <w:rPr>
          <w:rFonts w:ascii="Calibri" w:hAnsi="Calibri" w:cs="Calibri"/>
          <w:sz w:val="32"/>
          <w:szCs w:val="32"/>
          <w:lang w:val="cy-GB"/>
        </w:rPr>
      </w:pPr>
    </w:p>
    <w:tbl>
      <w:tblPr>
        <w:tblStyle w:val="TableGrid"/>
        <w:tblW w:w="10774" w:type="dxa"/>
        <w:tblInd w:w="-147" w:type="dxa"/>
        <w:tblLook w:val="04A0" w:firstRow="1" w:lastRow="0" w:firstColumn="1" w:lastColumn="0" w:noHBand="0" w:noVBand="1"/>
      </w:tblPr>
      <w:tblGrid>
        <w:gridCol w:w="1418"/>
        <w:gridCol w:w="9356"/>
      </w:tblGrid>
      <w:tr w:rsidR="0003056F" w:rsidRPr="003456B9" w14:paraId="5E11E27A" w14:textId="77777777" w:rsidTr="007B04F9">
        <w:tc>
          <w:tcPr>
            <w:tcW w:w="1418" w:type="dxa"/>
          </w:tcPr>
          <w:p w14:paraId="65275776" w14:textId="77777777" w:rsidR="0003056F" w:rsidRPr="002B60E5" w:rsidRDefault="0003056F" w:rsidP="00555FD4">
            <w:pPr>
              <w:pStyle w:val="Heading2"/>
              <w:spacing w:line="240" w:lineRule="auto"/>
              <w:jc w:val="center"/>
              <w:outlineLvl w:val="1"/>
              <w:rPr>
                <w:rFonts w:ascii="Calibri" w:hAnsi="Calibri" w:cs="Calibri"/>
                <w:sz w:val="22"/>
                <w:szCs w:val="22"/>
                <w:lang w:val="cy-GB"/>
              </w:rPr>
            </w:pPr>
            <w:r w:rsidRPr="002B60E5">
              <w:rPr>
                <w:rFonts w:ascii="Calibri" w:hAnsi="Calibri" w:cs="Calibri"/>
                <w:sz w:val="22"/>
                <w:szCs w:val="22"/>
                <w:lang w:val="cy-GB"/>
              </w:rPr>
              <w:lastRenderedPageBreak/>
              <w:t>Templed Profiad Proffesiynol 3</w:t>
            </w:r>
          </w:p>
        </w:tc>
        <w:tc>
          <w:tcPr>
            <w:tcW w:w="9356" w:type="dxa"/>
          </w:tcPr>
          <w:p w14:paraId="31532727" w14:textId="77777777" w:rsidR="0003056F" w:rsidRPr="003456B9" w:rsidRDefault="0003056F" w:rsidP="00555FD4">
            <w:pPr>
              <w:rPr>
                <w:rFonts w:ascii="Calibri" w:hAnsi="Calibri" w:cs="Calibri"/>
                <w:lang w:val="cy-GB"/>
              </w:rPr>
            </w:pPr>
          </w:p>
        </w:tc>
      </w:tr>
      <w:tr w:rsidR="0003056F" w:rsidRPr="003456B9" w14:paraId="51F8B502" w14:textId="77777777" w:rsidTr="007B04F9">
        <w:tc>
          <w:tcPr>
            <w:tcW w:w="1418" w:type="dxa"/>
          </w:tcPr>
          <w:p w14:paraId="6F2A3DF4" w14:textId="77777777" w:rsidR="0003056F" w:rsidRPr="002B60E5" w:rsidRDefault="0003056F" w:rsidP="00555FD4">
            <w:pPr>
              <w:pStyle w:val="Heading2"/>
              <w:spacing w:line="240" w:lineRule="auto"/>
              <w:jc w:val="center"/>
              <w:outlineLvl w:val="1"/>
              <w:rPr>
                <w:rFonts w:ascii="Calibri" w:hAnsi="Calibri" w:cs="Calibri"/>
                <w:sz w:val="22"/>
                <w:szCs w:val="22"/>
                <w:lang w:val="cy-GB"/>
              </w:rPr>
            </w:pPr>
            <w:r w:rsidRPr="002B60E5">
              <w:rPr>
                <w:rFonts w:ascii="Calibri" w:hAnsi="Calibri" w:cs="Calibri"/>
                <w:sz w:val="22"/>
                <w:szCs w:val="22"/>
                <w:lang w:val="cy-GB"/>
              </w:rPr>
              <w:t>Safon Addysgeg</w:t>
            </w:r>
          </w:p>
        </w:tc>
        <w:tc>
          <w:tcPr>
            <w:tcW w:w="9356" w:type="dxa"/>
          </w:tcPr>
          <w:p w14:paraId="5298FB97" w14:textId="030E0D8A" w:rsidR="0003056F" w:rsidRPr="002B60E5" w:rsidRDefault="0003056F" w:rsidP="00555FD4">
            <w:pPr>
              <w:rPr>
                <w:rFonts w:ascii="Calibri" w:hAnsi="Calibri" w:cs="Calibri"/>
                <w:b/>
                <w:color w:val="2F5496" w:themeColor="accent1" w:themeShade="BF"/>
                <w:lang w:val="cy-GB"/>
              </w:rPr>
            </w:pPr>
            <w:r w:rsidRPr="002B60E5">
              <w:rPr>
                <w:rFonts w:ascii="Calibri" w:hAnsi="Calibri" w:cs="Calibri"/>
                <w:b/>
                <w:color w:val="2F5496" w:themeColor="accent1" w:themeShade="BF"/>
                <w:lang w:val="cy-GB"/>
              </w:rPr>
              <w:t>Cyd-destunau dilys bywyd go iawn</w:t>
            </w:r>
          </w:p>
        </w:tc>
      </w:tr>
      <w:tr w:rsidR="0003056F" w:rsidRPr="003456B9" w14:paraId="4F69FAC4" w14:textId="77777777" w:rsidTr="007B04F9">
        <w:tc>
          <w:tcPr>
            <w:tcW w:w="1418" w:type="dxa"/>
          </w:tcPr>
          <w:p w14:paraId="4D44EFCF"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t>Beth wnaethoch chi a pham?</w:t>
            </w:r>
          </w:p>
          <w:p w14:paraId="68B0A91F" w14:textId="77777777" w:rsidR="0003056F" w:rsidRPr="003456B9" w:rsidRDefault="0003056F" w:rsidP="00555FD4">
            <w:pPr>
              <w:jc w:val="center"/>
              <w:rPr>
                <w:rFonts w:ascii="Calibri" w:hAnsi="Calibri" w:cs="Calibri"/>
                <w:lang w:val="cy-GB"/>
              </w:rPr>
            </w:pPr>
          </w:p>
        </w:tc>
        <w:tc>
          <w:tcPr>
            <w:tcW w:w="9356" w:type="dxa"/>
          </w:tcPr>
          <w:p w14:paraId="5C54EAB1" w14:textId="0000F1B4" w:rsidR="0003056F" w:rsidRPr="005D3956" w:rsidRDefault="0003056F" w:rsidP="005D3956">
            <w:pPr>
              <w:pStyle w:val="NormalWeb"/>
              <w:shd w:val="clear" w:color="auto" w:fill="FFFFFF"/>
              <w:spacing w:before="0" w:beforeAutospacing="0" w:after="0" w:afterAutospacing="0" w:line="360" w:lineRule="auto"/>
              <w:rPr>
                <w:rFonts w:ascii="Arial" w:hAnsi="Arial" w:cs="Arial"/>
                <w:color w:val="161616"/>
                <w:lang w:val="cy-GB"/>
              </w:rPr>
            </w:pPr>
            <w:r w:rsidRPr="005D3956">
              <w:rPr>
                <w:rFonts w:ascii="Arial" w:hAnsi="Arial" w:cs="Arial"/>
                <w:color w:val="161616"/>
                <w:lang w:val="cy-GB"/>
              </w:rPr>
              <w:br/>
            </w:r>
            <w:r w:rsidR="00A47A06" w:rsidRPr="00A47A06">
              <w:rPr>
                <w:rFonts w:ascii="Arial" w:hAnsi="Arial" w:cs="Arial"/>
                <w:color w:val="161616"/>
                <w:lang w:val="cy-GB"/>
              </w:rPr>
              <w:t>Yn ystod fy mhrofiad gyda Blwyddyn 5, cynlluniais i brosiect Iechyd a Lles yn canolbwyntio ar gyd-destunau bywyd go iawn. Buodd y disgyblion yn ymchwilio i mewn i ddiodydd iachus ac ymholi cynnwys siwgr 8 diod, cofnodi, mesur a chymharu’r cyfaint siwgr yn weledol. Wrth gynnal yr ymholiad yma, cafodd y disgyblion y cyfle i weld yn union y gwahaniaeth rhwng diod iachus a diod afiachus, ac o ganlyniad cynigwyd y cyfle i ddatblygu gwell gwybodaeth i annog penderfyniadau mwy iachus yn fywydau personol y disgyblion.</w:t>
            </w:r>
          </w:p>
          <w:p w14:paraId="40BC7FBD" w14:textId="77777777" w:rsidR="0003056F" w:rsidRPr="005D3956" w:rsidRDefault="0003056F" w:rsidP="005D3956">
            <w:pPr>
              <w:pStyle w:val="NormalWeb"/>
              <w:shd w:val="clear" w:color="auto" w:fill="FFFFFF"/>
              <w:spacing w:before="0" w:beforeAutospacing="0" w:after="0" w:afterAutospacing="0" w:line="360" w:lineRule="auto"/>
              <w:rPr>
                <w:rFonts w:ascii="Arial" w:hAnsi="Arial" w:cs="Arial"/>
                <w:color w:val="161616"/>
                <w:lang w:val="cy-GB"/>
              </w:rPr>
            </w:pPr>
          </w:p>
          <w:p w14:paraId="51B391F3" w14:textId="23916466" w:rsidR="0003056F" w:rsidRDefault="00A47A06" w:rsidP="005D3956">
            <w:pPr>
              <w:pStyle w:val="NormalWeb"/>
              <w:shd w:val="clear" w:color="auto" w:fill="FFFFFF"/>
              <w:spacing w:before="0" w:beforeAutospacing="0" w:after="0" w:afterAutospacing="0" w:line="360" w:lineRule="auto"/>
              <w:rPr>
                <w:rFonts w:ascii="Arial" w:hAnsi="Arial" w:cs="Arial"/>
                <w:color w:val="161616"/>
                <w:lang w:val="cy-GB"/>
              </w:rPr>
            </w:pPr>
            <w:r w:rsidRPr="00A47A06">
              <w:rPr>
                <w:rFonts w:ascii="Arial" w:hAnsi="Arial" w:cs="Arial"/>
                <w:color w:val="161616"/>
                <w:lang w:val="cy-GB"/>
              </w:rPr>
              <w:t xml:space="preserve">Yn dilyn y wers ymholiad cynnwys siwgr, cynlluniais i wersi lle buodd y disgyblion yn pleidleisio i ddewis cynhwysion addas i greu tri smwddi gwahanol, casglu data a chreu siartiau cylch i ddangos canlyniadau’r bleidlais ac arbrofi i greu smwddi. Wrth greu’r smwddi mewn grwpiau ac ymarfer sgiliau bywyd e.e. torri cynhwysion, cafodd y grwpiau eraill gylchdro o weithgareddau megis ymchwilio atebion i gwestiynau iechyd a lles, tasg berfau gorchmynnol (i’r wers ysgrifennu rysáit dilynol) a thasg mathemateg ateb cwestiynau geiriol wrth ddefnyddio sgiliau haneri a dybli mewn cyd-destun bywyd go iawn gan haneri a dybli fesuriadau cynhwysion smwddi. </w:t>
            </w:r>
          </w:p>
          <w:p w14:paraId="1BC566A3" w14:textId="77777777" w:rsidR="00A47A06" w:rsidRPr="005D3956" w:rsidRDefault="00A47A06" w:rsidP="005D3956">
            <w:pPr>
              <w:pStyle w:val="NormalWeb"/>
              <w:shd w:val="clear" w:color="auto" w:fill="FFFFFF"/>
              <w:spacing w:before="0" w:beforeAutospacing="0" w:after="0" w:afterAutospacing="0" w:line="360" w:lineRule="auto"/>
              <w:rPr>
                <w:rFonts w:ascii="Arial" w:hAnsi="Arial" w:cs="Arial"/>
                <w:color w:val="161616"/>
                <w:lang w:val="cy-GB"/>
              </w:rPr>
            </w:pPr>
          </w:p>
          <w:p w14:paraId="70F30665" w14:textId="77777777" w:rsidR="0003056F" w:rsidRPr="005D3956" w:rsidRDefault="0003056F" w:rsidP="00555FD4">
            <w:pPr>
              <w:pStyle w:val="NormalWeb"/>
              <w:shd w:val="clear" w:color="auto" w:fill="FFFFFF"/>
              <w:spacing w:before="0" w:beforeAutospacing="0" w:after="0" w:afterAutospacing="0"/>
              <w:rPr>
                <w:rFonts w:ascii="Arial" w:hAnsi="Arial" w:cs="Arial"/>
                <w:b/>
                <w:bCs/>
                <w:color w:val="161616"/>
                <w:lang w:val="cy-GB"/>
              </w:rPr>
            </w:pPr>
            <w:r w:rsidRPr="005D3956">
              <w:rPr>
                <w:rFonts w:ascii="Arial" w:hAnsi="Arial" w:cs="Arial"/>
                <w:b/>
                <w:bCs/>
                <w:color w:val="161616"/>
                <w:lang w:val="cy-GB"/>
              </w:rPr>
              <w:t>Cysylltaf y gweithgareddau a'r dilyniant o wersi yma gyda'r Safon SAC: Addysgeg – Hyrwyddo Dysgu – Cyd-destunau bywyd go iawn, dilys. </w:t>
            </w:r>
          </w:p>
          <w:p w14:paraId="364938D8" w14:textId="77777777" w:rsidR="0003056F" w:rsidRPr="005D3956" w:rsidRDefault="0003056F" w:rsidP="00555FD4">
            <w:pPr>
              <w:pStyle w:val="NormalWeb"/>
              <w:shd w:val="clear" w:color="auto" w:fill="FFFFFF"/>
              <w:spacing w:before="0" w:beforeAutospacing="0" w:after="0" w:afterAutospacing="0"/>
              <w:rPr>
                <w:rFonts w:ascii="Arial" w:hAnsi="Arial" w:cs="Arial"/>
                <w:b/>
                <w:bCs/>
                <w:color w:val="161616"/>
                <w:lang w:val="cy-GB"/>
              </w:rPr>
            </w:pPr>
          </w:p>
          <w:p w14:paraId="32167C87" w14:textId="77777777" w:rsidR="0003056F" w:rsidRPr="005D3956" w:rsidRDefault="0003056F" w:rsidP="00555FD4">
            <w:pPr>
              <w:pStyle w:val="NormalWeb"/>
              <w:shd w:val="clear" w:color="auto" w:fill="FFFFFF"/>
              <w:spacing w:before="0" w:beforeAutospacing="0" w:after="0" w:afterAutospacing="0"/>
              <w:rPr>
                <w:rFonts w:ascii="Arial" w:hAnsi="Arial" w:cs="Arial"/>
                <w:b/>
                <w:bCs/>
                <w:color w:val="161616"/>
                <w:lang w:val="cy-GB"/>
              </w:rPr>
            </w:pPr>
            <w:r w:rsidRPr="005D3956">
              <w:rPr>
                <w:rFonts w:ascii="Arial" w:hAnsi="Arial" w:cs="Arial"/>
                <w:b/>
                <w:bCs/>
                <w:color w:val="161616"/>
                <w:lang w:val="cy-GB"/>
              </w:rPr>
              <w:t>Cysylltaf y profiad yma gyda'r diben 'Unigolion Iach, Hyderus' o Gwricwlwm i Gymru (2020). </w:t>
            </w:r>
          </w:p>
          <w:p w14:paraId="23B41A84" w14:textId="77777777" w:rsidR="0003056F" w:rsidRPr="003456B9" w:rsidRDefault="0003056F" w:rsidP="00555FD4">
            <w:pPr>
              <w:rPr>
                <w:rFonts w:ascii="Calibri" w:hAnsi="Calibri" w:cs="Calibri"/>
                <w:sz w:val="24"/>
                <w:szCs w:val="24"/>
                <w:lang w:val="cy-GB"/>
              </w:rPr>
            </w:pPr>
          </w:p>
        </w:tc>
      </w:tr>
      <w:tr w:rsidR="0003056F" w:rsidRPr="003456B9" w14:paraId="5878FA0C" w14:textId="77777777" w:rsidTr="007B04F9">
        <w:tc>
          <w:tcPr>
            <w:tcW w:w="1418" w:type="dxa"/>
          </w:tcPr>
          <w:p w14:paraId="2FC60F9D"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lastRenderedPageBreak/>
              <w:t>Beth rydych chi wedi’i ddysgu?</w:t>
            </w:r>
          </w:p>
          <w:p w14:paraId="5C51CEC7" w14:textId="77777777" w:rsidR="0003056F" w:rsidRPr="003456B9" w:rsidRDefault="0003056F" w:rsidP="00555FD4">
            <w:pPr>
              <w:jc w:val="center"/>
              <w:rPr>
                <w:rFonts w:ascii="Calibri" w:hAnsi="Calibri" w:cs="Calibri"/>
                <w:lang w:val="cy-GB"/>
              </w:rPr>
            </w:pPr>
          </w:p>
        </w:tc>
        <w:tc>
          <w:tcPr>
            <w:tcW w:w="9356" w:type="dxa"/>
          </w:tcPr>
          <w:p w14:paraId="497692D7" w14:textId="77777777" w:rsidR="0003056F" w:rsidRPr="003456B9" w:rsidRDefault="0003056F" w:rsidP="00555FD4">
            <w:pPr>
              <w:pStyle w:val="NormalWeb"/>
              <w:shd w:val="clear" w:color="auto" w:fill="FFFFFF"/>
              <w:spacing w:before="0" w:beforeAutospacing="0" w:after="0" w:afterAutospacing="0"/>
              <w:rPr>
                <w:rFonts w:ascii="Calibri" w:hAnsi="Calibri" w:cs="Calibri"/>
                <w:color w:val="161616"/>
                <w:lang w:val="cy-GB"/>
              </w:rPr>
            </w:pPr>
          </w:p>
          <w:p w14:paraId="64EC272F" w14:textId="77777777" w:rsidR="0003056F" w:rsidRPr="005D3956" w:rsidRDefault="0003056F" w:rsidP="005D3956">
            <w:pPr>
              <w:pStyle w:val="NormalWeb"/>
              <w:shd w:val="clear" w:color="auto" w:fill="FFFFFF"/>
              <w:spacing w:before="0" w:beforeAutospacing="0" w:after="0" w:afterAutospacing="0" w:line="360" w:lineRule="auto"/>
              <w:rPr>
                <w:rFonts w:ascii="Arial" w:hAnsi="Arial" w:cs="Arial"/>
                <w:color w:val="161616"/>
                <w:lang w:val="cy-GB"/>
              </w:rPr>
            </w:pPr>
            <w:r w:rsidRPr="005D3956">
              <w:rPr>
                <w:rFonts w:ascii="Arial" w:hAnsi="Arial" w:cs="Arial"/>
                <w:color w:val="161616"/>
                <w:lang w:val="cy-GB"/>
              </w:rPr>
              <w:t>Trwy gydol fy mhrofiad, rwyf wedi dysgu pwysigrwydd sicrhau cyfleoedd i ddisgyblion alli ddysgu o fewn cyd-destun bywyd go iawn, er mwyn iddynt allu gwneud cysylltiadau rhwng eu dysgu a'u bywyd personol. Wrth ddefnyddio cyd-destunau bywyd wrth gynllunio gwersi, mae'r gwersi yn dueddol o fod yn fwy diddorol i ddisgyblion ac yn fwy deallus gan eu bod nhw yn gallu gwneud cysylltiadau rhwng yr hyn a dysgwyd â'r wybodaeth sydd ganddynt yn barod o brofiad byw. Mae hyn yn arwain at ddisgyblion yn dangos gwell ymrwymiad i ddysgu a datblygu sgiliau allweddol, ac felly eu paratoi yn well at lwyddiant yn fywyd ar ôl ysgol. </w:t>
            </w:r>
          </w:p>
          <w:p w14:paraId="52A81130" w14:textId="77777777" w:rsidR="0003056F" w:rsidRPr="005D3956" w:rsidRDefault="0003056F" w:rsidP="005D3956">
            <w:pPr>
              <w:pStyle w:val="NormalWeb"/>
              <w:shd w:val="clear" w:color="auto" w:fill="FFFFFF"/>
              <w:spacing w:before="0" w:beforeAutospacing="0" w:after="0" w:afterAutospacing="0" w:line="360" w:lineRule="auto"/>
              <w:rPr>
                <w:rFonts w:ascii="Arial" w:hAnsi="Arial" w:cs="Arial"/>
                <w:color w:val="161616"/>
                <w:lang w:val="cy-GB"/>
              </w:rPr>
            </w:pPr>
          </w:p>
          <w:p w14:paraId="14A8337C" w14:textId="77777777" w:rsidR="0003056F" w:rsidRPr="005D3956" w:rsidRDefault="0003056F" w:rsidP="005D3956">
            <w:pPr>
              <w:pStyle w:val="NormalWeb"/>
              <w:shd w:val="clear" w:color="auto" w:fill="FFFFFF"/>
              <w:spacing w:before="0" w:beforeAutospacing="0" w:after="0" w:afterAutospacing="0" w:line="360" w:lineRule="auto"/>
              <w:rPr>
                <w:rFonts w:ascii="Arial" w:hAnsi="Arial" w:cs="Arial"/>
                <w:color w:val="161616"/>
                <w:lang w:val="cy-GB"/>
              </w:rPr>
            </w:pPr>
            <w:r w:rsidRPr="005D3956">
              <w:rPr>
                <w:rFonts w:ascii="Arial" w:hAnsi="Arial" w:cs="Arial"/>
                <w:color w:val="161616"/>
                <w:lang w:val="cy-GB"/>
              </w:rPr>
              <w:t>Mae defnyddio cyd-destun bywyd go iawn yn paratoi disgyblion at fywyd yn fwy effeithiol nag dysgu traddodiadol, gan ei bod yn cyfoethogi'r dysgu ac yn rhoi'r cyfle iddynt fyfyrio ar eu dysgu a'i gymhwyso i'w bywydau a phrofiadau personol (Grigg, R. a Hughes, S., 2013). </w:t>
            </w:r>
          </w:p>
          <w:p w14:paraId="13CBD5BF" w14:textId="77777777" w:rsidR="0003056F" w:rsidRPr="005D3956" w:rsidRDefault="0003056F" w:rsidP="00555FD4">
            <w:pPr>
              <w:pStyle w:val="NormalWeb"/>
              <w:shd w:val="clear" w:color="auto" w:fill="FFFFFF"/>
              <w:spacing w:before="0" w:beforeAutospacing="0" w:after="0" w:afterAutospacing="0"/>
              <w:rPr>
                <w:rFonts w:ascii="Arial" w:hAnsi="Arial" w:cs="Arial"/>
                <w:color w:val="161616"/>
                <w:lang w:val="cy-GB"/>
              </w:rPr>
            </w:pPr>
          </w:p>
          <w:p w14:paraId="0DD3AE9F" w14:textId="77777777" w:rsidR="0003056F" w:rsidRPr="005D3956" w:rsidRDefault="0003056F" w:rsidP="00555FD4">
            <w:pPr>
              <w:pStyle w:val="NormalWeb"/>
              <w:shd w:val="clear" w:color="auto" w:fill="FFFFFF"/>
              <w:spacing w:before="0" w:beforeAutospacing="0" w:after="0" w:afterAutospacing="0"/>
              <w:rPr>
                <w:rFonts w:ascii="Arial" w:hAnsi="Arial" w:cs="Arial"/>
                <w:b/>
                <w:bCs/>
                <w:color w:val="161616"/>
                <w:lang w:val="cy-GB"/>
              </w:rPr>
            </w:pPr>
            <w:r w:rsidRPr="005D3956">
              <w:rPr>
                <w:rFonts w:ascii="Arial" w:hAnsi="Arial" w:cs="Arial"/>
                <w:b/>
                <w:bCs/>
                <w:color w:val="161616"/>
                <w:lang w:val="cy-GB"/>
              </w:rPr>
              <w:t>Grigg, R. and Hughes, S. (2013) Teaching primary humanities. Oxfordshire, England ;: Routledge.</w:t>
            </w:r>
          </w:p>
          <w:p w14:paraId="0CDEC003" w14:textId="77777777" w:rsidR="0003056F" w:rsidRPr="003456B9" w:rsidRDefault="0003056F" w:rsidP="00555FD4">
            <w:pPr>
              <w:rPr>
                <w:rFonts w:ascii="Calibri" w:hAnsi="Calibri" w:cs="Calibri"/>
                <w:sz w:val="24"/>
                <w:szCs w:val="24"/>
                <w:lang w:val="cy-GB"/>
              </w:rPr>
            </w:pPr>
          </w:p>
        </w:tc>
      </w:tr>
      <w:tr w:rsidR="0003056F" w:rsidRPr="003456B9" w14:paraId="615F84B6" w14:textId="77777777" w:rsidTr="007B04F9">
        <w:tc>
          <w:tcPr>
            <w:tcW w:w="1418" w:type="dxa"/>
          </w:tcPr>
          <w:p w14:paraId="341D78B9"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t>Beth nesaf?</w:t>
            </w:r>
          </w:p>
          <w:p w14:paraId="69AD2D4B" w14:textId="77777777" w:rsidR="0003056F" w:rsidRPr="003456B9" w:rsidRDefault="0003056F" w:rsidP="00555FD4">
            <w:pPr>
              <w:jc w:val="center"/>
              <w:rPr>
                <w:rFonts w:ascii="Calibri" w:hAnsi="Calibri" w:cs="Calibri"/>
                <w:lang w:val="cy-GB"/>
              </w:rPr>
            </w:pPr>
          </w:p>
        </w:tc>
        <w:tc>
          <w:tcPr>
            <w:tcW w:w="9356" w:type="dxa"/>
          </w:tcPr>
          <w:p w14:paraId="33AF7927" w14:textId="77777777" w:rsidR="0003056F" w:rsidRPr="003456B9" w:rsidRDefault="0003056F" w:rsidP="00555FD4">
            <w:pPr>
              <w:rPr>
                <w:rFonts w:ascii="Calibri" w:hAnsi="Calibri" w:cs="Calibri"/>
                <w:color w:val="161616"/>
                <w:spacing w:val="-2"/>
                <w:sz w:val="24"/>
                <w:szCs w:val="24"/>
                <w:shd w:val="clear" w:color="auto" w:fill="FFFFFF"/>
                <w:lang w:val="cy-GB"/>
              </w:rPr>
            </w:pPr>
          </w:p>
          <w:p w14:paraId="6DC79E03" w14:textId="77777777" w:rsidR="0003056F" w:rsidRPr="00145A70" w:rsidRDefault="0003056F" w:rsidP="00145A70">
            <w:pPr>
              <w:spacing w:line="360" w:lineRule="auto"/>
              <w:rPr>
                <w:rFonts w:ascii="Arial" w:hAnsi="Arial" w:cs="Arial"/>
                <w:lang w:val="cy-GB"/>
              </w:rPr>
            </w:pPr>
            <w:r w:rsidRPr="00145A70">
              <w:rPr>
                <w:rFonts w:ascii="Arial" w:hAnsi="Arial" w:cs="Arial"/>
                <w:color w:val="161616"/>
                <w:spacing w:val="-2"/>
                <w:shd w:val="clear" w:color="auto" w:fill="FFFFFF"/>
                <w:lang w:val="cy-GB"/>
              </w:rPr>
              <w:t>Yr wyf yn bwriadu parhau i gynllunio gwersi gyda chyd-destun bywyd go iawn, er mwyn cyfoethogi dysgu disgyblion a sicrhau gwell dealltwriaeth o gysylltiadau rhwng addysgeg yr ystafell ddosbarth a bywyd personol y disgyblion. Wrth gynllunio gwersi dyfodol, byddaf yn ceisio cynllunio gwersi gyda chyd-destun bywyd go iawn wedi'i lleoli tu fas i'r ystafell ddosbarth, er mwyn atgyfnerthu'r cysylltiadau rhwng y dysgu a sgiliau bywyd, ac i roi profiadau cofiadwy i ddisgyblion. Fe fyddaf yn cynnal gwersi tu fas i'r ystafell dosbarth, er mwyn ehangu ystod o brofiadau disgyblion a chyfoethogi eu datblygiad diwylliannol, ieithyddol, crefyddol ac economaidd-gymdeithasol. </w:t>
            </w:r>
          </w:p>
          <w:p w14:paraId="1E05D8EB" w14:textId="77777777" w:rsidR="0003056F" w:rsidRPr="003456B9" w:rsidRDefault="0003056F" w:rsidP="00555FD4">
            <w:pPr>
              <w:rPr>
                <w:rFonts w:ascii="Calibri" w:hAnsi="Calibri" w:cs="Calibri"/>
                <w:sz w:val="24"/>
                <w:szCs w:val="24"/>
                <w:lang w:val="cy-GB"/>
              </w:rPr>
            </w:pPr>
          </w:p>
        </w:tc>
      </w:tr>
    </w:tbl>
    <w:p w14:paraId="3A22CE1E" w14:textId="7F8E020A" w:rsidR="0003056F" w:rsidRDefault="0003056F" w:rsidP="0003056F">
      <w:pPr>
        <w:rPr>
          <w:rFonts w:ascii="Calibri" w:hAnsi="Calibri" w:cs="Calibri"/>
          <w:sz w:val="32"/>
          <w:szCs w:val="32"/>
          <w:lang w:val="cy-GB"/>
        </w:rPr>
      </w:pPr>
    </w:p>
    <w:tbl>
      <w:tblPr>
        <w:tblStyle w:val="TableGrid"/>
        <w:tblW w:w="10774" w:type="dxa"/>
        <w:tblInd w:w="-147" w:type="dxa"/>
        <w:tblLook w:val="04A0" w:firstRow="1" w:lastRow="0" w:firstColumn="1" w:lastColumn="0" w:noHBand="0" w:noVBand="1"/>
      </w:tblPr>
      <w:tblGrid>
        <w:gridCol w:w="1560"/>
        <w:gridCol w:w="9214"/>
      </w:tblGrid>
      <w:tr w:rsidR="0003056F" w:rsidRPr="003456B9" w14:paraId="006106D2" w14:textId="77777777" w:rsidTr="007B04F9">
        <w:tc>
          <w:tcPr>
            <w:tcW w:w="1560" w:type="dxa"/>
          </w:tcPr>
          <w:p w14:paraId="0F9E3703" w14:textId="77777777" w:rsidR="0003056F" w:rsidRPr="002B60E5" w:rsidRDefault="0003056F" w:rsidP="00555FD4">
            <w:pPr>
              <w:pStyle w:val="Heading2"/>
              <w:spacing w:line="240" w:lineRule="auto"/>
              <w:jc w:val="center"/>
              <w:outlineLvl w:val="1"/>
              <w:rPr>
                <w:rFonts w:ascii="Calibri" w:hAnsi="Calibri" w:cs="Calibri"/>
                <w:sz w:val="22"/>
                <w:szCs w:val="22"/>
                <w:lang w:val="cy-GB"/>
              </w:rPr>
            </w:pPr>
            <w:r w:rsidRPr="002B60E5">
              <w:rPr>
                <w:rFonts w:ascii="Calibri" w:hAnsi="Calibri" w:cs="Calibri"/>
                <w:sz w:val="22"/>
                <w:szCs w:val="22"/>
                <w:lang w:val="cy-GB"/>
              </w:rPr>
              <w:lastRenderedPageBreak/>
              <w:t>Templed Profiad Proffesiynol 4</w:t>
            </w:r>
          </w:p>
        </w:tc>
        <w:tc>
          <w:tcPr>
            <w:tcW w:w="9214" w:type="dxa"/>
          </w:tcPr>
          <w:p w14:paraId="43B13592" w14:textId="77777777" w:rsidR="0003056F" w:rsidRPr="003456B9" w:rsidRDefault="0003056F" w:rsidP="00555FD4">
            <w:pPr>
              <w:rPr>
                <w:rFonts w:ascii="Calibri" w:hAnsi="Calibri" w:cs="Calibri"/>
                <w:lang w:val="cy-GB"/>
              </w:rPr>
            </w:pPr>
          </w:p>
        </w:tc>
      </w:tr>
      <w:tr w:rsidR="0003056F" w:rsidRPr="003456B9" w14:paraId="435C3395" w14:textId="77777777" w:rsidTr="007B04F9">
        <w:tc>
          <w:tcPr>
            <w:tcW w:w="1560" w:type="dxa"/>
          </w:tcPr>
          <w:p w14:paraId="254F6588" w14:textId="77777777" w:rsidR="0003056F" w:rsidRPr="002B60E5" w:rsidRDefault="0003056F" w:rsidP="00555FD4">
            <w:pPr>
              <w:pStyle w:val="Heading2"/>
              <w:spacing w:line="240" w:lineRule="auto"/>
              <w:jc w:val="center"/>
              <w:outlineLvl w:val="1"/>
              <w:rPr>
                <w:rFonts w:ascii="Calibri" w:hAnsi="Calibri" w:cs="Calibri"/>
                <w:sz w:val="22"/>
                <w:szCs w:val="22"/>
                <w:lang w:val="cy-GB"/>
              </w:rPr>
            </w:pPr>
            <w:r w:rsidRPr="002B60E5">
              <w:rPr>
                <w:rFonts w:ascii="Calibri" w:hAnsi="Calibri" w:cs="Calibri"/>
                <w:sz w:val="22"/>
                <w:szCs w:val="22"/>
                <w:lang w:val="cy-GB"/>
              </w:rPr>
              <w:t>Safon Addysgeg</w:t>
            </w:r>
          </w:p>
        </w:tc>
        <w:tc>
          <w:tcPr>
            <w:tcW w:w="9214" w:type="dxa"/>
          </w:tcPr>
          <w:p w14:paraId="24D2BAFD" w14:textId="4D2A1AFC" w:rsidR="0003056F" w:rsidRPr="002B60E5" w:rsidRDefault="0003056F" w:rsidP="00555FD4">
            <w:pPr>
              <w:rPr>
                <w:rFonts w:ascii="Calibri" w:hAnsi="Calibri" w:cs="Calibri"/>
                <w:b/>
                <w:color w:val="2F5496" w:themeColor="accent1" w:themeShade="BF"/>
                <w:lang w:val="cy-GB"/>
              </w:rPr>
            </w:pPr>
            <w:r w:rsidRPr="002B60E5">
              <w:rPr>
                <w:rFonts w:ascii="Calibri" w:hAnsi="Calibri" w:cs="Calibri"/>
                <w:b/>
                <w:color w:val="2F5496" w:themeColor="accent1" w:themeShade="BF"/>
                <w:lang w:val="cy-GB"/>
              </w:rPr>
              <w:t>Themâu traws-gwricwlaidd</w:t>
            </w:r>
          </w:p>
        </w:tc>
      </w:tr>
      <w:tr w:rsidR="0003056F" w:rsidRPr="003456B9" w14:paraId="5755F788" w14:textId="77777777" w:rsidTr="007B04F9">
        <w:tc>
          <w:tcPr>
            <w:tcW w:w="1560" w:type="dxa"/>
          </w:tcPr>
          <w:p w14:paraId="4333B365"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t>Beth wnaethoch chi a pham?</w:t>
            </w:r>
          </w:p>
          <w:p w14:paraId="3176027C" w14:textId="77777777" w:rsidR="0003056F" w:rsidRPr="003456B9" w:rsidRDefault="0003056F" w:rsidP="00555FD4">
            <w:pPr>
              <w:jc w:val="center"/>
              <w:rPr>
                <w:rFonts w:ascii="Calibri" w:hAnsi="Calibri" w:cs="Calibri"/>
                <w:lang w:val="cy-GB"/>
              </w:rPr>
            </w:pPr>
          </w:p>
        </w:tc>
        <w:tc>
          <w:tcPr>
            <w:tcW w:w="9214" w:type="dxa"/>
          </w:tcPr>
          <w:p w14:paraId="174A0BE4" w14:textId="77777777" w:rsidR="0003056F" w:rsidRPr="003456B9" w:rsidRDefault="0003056F" w:rsidP="00555FD4">
            <w:pPr>
              <w:rPr>
                <w:rFonts w:ascii="Calibri" w:hAnsi="Calibri" w:cs="Calibri"/>
                <w:sz w:val="24"/>
                <w:szCs w:val="24"/>
                <w:lang w:val="cy-GB"/>
              </w:rPr>
            </w:pPr>
          </w:p>
          <w:p w14:paraId="04DF37D9" w14:textId="630785F6" w:rsidR="00851BD7" w:rsidRDefault="00AA559D" w:rsidP="00456FAD">
            <w:pPr>
              <w:pStyle w:val="NormalWeb"/>
              <w:shd w:val="clear" w:color="auto" w:fill="FFFFFF"/>
              <w:spacing w:before="0" w:beforeAutospacing="0" w:after="0" w:afterAutospacing="0" w:line="360" w:lineRule="auto"/>
              <w:rPr>
                <w:rFonts w:ascii="Arial" w:hAnsi="Arial" w:cs="Arial"/>
                <w:color w:val="161616"/>
                <w:lang w:val="cy-GB"/>
              </w:rPr>
            </w:pPr>
            <w:r w:rsidRPr="00AA559D">
              <w:rPr>
                <w:rFonts w:ascii="Arial" w:hAnsi="Arial" w:cs="Arial"/>
                <w:color w:val="161616"/>
                <w:lang w:val="cy-GB"/>
              </w:rPr>
              <w:t xml:space="preserve">Wrth addysgu Blwyddyn 5, cynlluniais ddilyniant o wersi trawsgwricwlaidd yn canolbwyntio ar Iechyd a Lles, Gwyddoniaeth a Thechnoleg, Mathemateg a Rhifedd, Ieithoedd Llythrennedd a Chyfathrebu, Y Celfyddydau Mynegiannol a Chymhwysedd Digidol tra chyflawni project iechyd a lles o fewn cyd-destunau bywyd go iawn. Yn ystod y gwersi, cafodd y disgyblion cyfle i ymchwilio i mewn i ddiodydd iachus, a chynnal ymholiad cynnwys siwgr mewn ystod o ddiodydd cyfarwydd iddynt. Cofnododd y disgyblion cynnwys siwgr 8 diod wahanol, a’u mesur i mewn i fagiau plastig, er mwyn cymharu cyfaint siwgr y diodydd mewn ffordd weledol. Wrth gynnal yr ymholiad, gwelodd y disgyblion yr union wahaniaeth rhwng diod iachus a diod afiachus o ran siwgr, ac felly datblygwyd gwell gwybodaeth a dealltwriaeth i wneud penderfyniadau iachus yn eu bywydau personol. </w:t>
            </w:r>
          </w:p>
          <w:p w14:paraId="32AB11CC" w14:textId="77777777" w:rsidR="00AA559D" w:rsidRDefault="00AA559D" w:rsidP="00456FAD">
            <w:pPr>
              <w:pStyle w:val="NormalWeb"/>
              <w:shd w:val="clear" w:color="auto" w:fill="FFFFFF"/>
              <w:spacing w:before="0" w:beforeAutospacing="0" w:after="0" w:afterAutospacing="0" w:line="360" w:lineRule="auto"/>
              <w:rPr>
                <w:rFonts w:ascii="Arial" w:hAnsi="Arial" w:cs="Arial"/>
                <w:color w:val="161616"/>
                <w:lang w:val="cy-GB"/>
              </w:rPr>
            </w:pPr>
          </w:p>
          <w:p w14:paraId="154D2191" w14:textId="0EA3ECB6" w:rsidR="0003056F" w:rsidRPr="00456FAD" w:rsidRDefault="0003056F" w:rsidP="00851BD7">
            <w:pPr>
              <w:pStyle w:val="NormalWeb"/>
              <w:shd w:val="clear" w:color="auto" w:fill="FFFFFF"/>
              <w:spacing w:before="0" w:beforeAutospacing="0" w:after="0" w:afterAutospacing="0" w:line="360" w:lineRule="auto"/>
              <w:rPr>
                <w:rFonts w:ascii="Arial" w:hAnsi="Arial" w:cs="Arial"/>
                <w:color w:val="161616"/>
                <w:lang w:val="cy-GB"/>
              </w:rPr>
            </w:pPr>
            <w:r w:rsidRPr="00456FAD">
              <w:rPr>
                <w:rFonts w:ascii="Arial" w:hAnsi="Arial" w:cs="Arial"/>
                <w:color w:val="161616"/>
                <w:lang w:val="cy-GB"/>
              </w:rPr>
              <w:t xml:space="preserve">Yn dilyn y wers </w:t>
            </w:r>
            <w:r w:rsidR="00851BD7">
              <w:rPr>
                <w:rFonts w:ascii="Arial" w:hAnsi="Arial" w:cs="Arial"/>
                <w:color w:val="161616"/>
                <w:lang w:val="cy-GB"/>
              </w:rPr>
              <w:t>yma</w:t>
            </w:r>
            <w:r w:rsidRPr="00456FAD">
              <w:rPr>
                <w:rFonts w:ascii="Arial" w:hAnsi="Arial" w:cs="Arial"/>
                <w:color w:val="161616"/>
                <w:lang w:val="cy-GB"/>
              </w:rPr>
              <w:t xml:space="preserve">, buodd y disgyblion yn pleidleisio </w:t>
            </w:r>
            <w:r w:rsidR="00851BD7">
              <w:rPr>
                <w:rFonts w:ascii="Arial" w:hAnsi="Arial" w:cs="Arial"/>
                <w:color w:val="161616"/>
                <w:lang w:val="cy-GB"/>
              </w:rPr>
              <w:t>ar</w:t>
            </w:r>
            <w:r w:rsidRPr="00456FAD">
              <w:rPr>
                <w:rFonts w:ascii="Arial" w:hAnsi="Arial" w:cs="Arial"/>
                <w:color w:val="161616"/>
                <w:lang w:val="cy-GB"/>
              </w:rPr>
              <w:t xml:space="preserve"> ddewis o gynhwysion addas ar gyfer tri smwddi, casglu data'u cyd-ddisgyblion </w:t>
            </w:r>
            <w:r w:rsidR="00851BD7">
              <w:rPr>
                <w:rFonts w:ascii="Arial" w:hAnsi="Arial" w:cs="Arial"/>
                <w:color w:val="161616"/>
                <w:lang w:val="cy-GB"/>
              </w:rPr>
              <w:t>i d</w:t>
            </w:r>
            <w:r w:rsidRPr="00456FAD">
              <w:rPr>
                <w:rFonts w:ascii="Arial" w:hAnsi="Arial" w:cs="Arial"/>
                <w:color w:val="161616"/>
                <w:lang w:val="cy-GB"/>
              </w:rPr>
              <w:t xml:space="preserve">dewis y cynhwysion, creu siartiau cylch i gyflwyno'r canlyniadau ac yna arbrofi a chreu smwddi yn y dosbarth. Yn ystod y wers creu smwddi, cynlluniais i gylchdro o weithgareddau er mwyn rhoi'r cyfle i bob grŵp creu smwddi o dan fy ngoruchwyliaeth i, er mwyn iddynt arbrofi gyda chynhwysion ac ymarfer sgiliau bywyd a choginio e.e. torri a chymysgu. Wrth i un grŵp creu smwddi, buodd y grwpiau eraill yn cyflawni gweithgareddau megis gwaith ymchwil </w:t>
            </w:r>
            <w:r w:rsidR="00851BD7">
              <w:rPr>
                <w:rFonts w:ascii="Arial" w:hAnsi="Arial" w:cs="Arial"/>
                <w:color w:val="161616"/>
                <w:lang w:val="cy-GB"/>
              </w:rPr>
              <w:t>i</w:t>
            </w:r>
            <w:r w:rsidRPr="00456FAD">
              <w:rPr>
                <w:rFonts w:ascii="Arial" w:hAnsi="Arial" w:cs="Arial"/>
                <w:color w:val="161616"/>
                <w:lang w:val="cy-GB"/>
              </w:rPr>
              <w:t xml:space="preserve"> ateb cwestiynau iechyd a lles, tasg chwilio am ferfau gorchmynnol (ar gyfer gwers ddilynol o ysgrifennu rysáit) a thasg cwestiynau mathemategol geiriol gyda'r gofyn i ddefnyddio sgiliau dybli a haneri mewn cyd-destun cynhwysion smwddi a mesuriadau. Cafodd y disgyblion cyfle i greu posteri hysbyseb o’r smwddi gan ddefnyddio sgiliau creadigol, dylunio digidol ac adnoddau celf. Buon nhw’n ymchwilio yn ddigidol i fudd cynhwysion y smwddi, er mwyn creu gwaith gwybodus, a hefyd defnyddio sgiliau iaith i ysgrifennu rysáit a chyfarwyddiadau i greu’r smwddi.</w:t>
            </w:r>
          </w:p>
          <w:p w14:paraId="4B0D7138" w14:textId="77777777" w:rsidR="0003056F" w:rsidRPr="00456FAD" w:rsidRDefault="0003056F" w:rsidP="00555FD4">
            <w:pPr>
              <w:pStyle w:val="NormalWeb"/>
              <w:shd w:val="clear" w:color="auto" w:fill="FFFFFF"/>
              <w:spacing w:before="0" w:beforeAutospacing="0" w:after="0" w:afterAutospacing="0"/>
              <w:rPr>
                <w:rFonts w:ascii="Arial" w:hAnsi="Arial" w:cs="Arial"/>
                <w:color w:val="161616"/>
                <w:lang w:val="cy-GB"/>
              </w:rPr>
            </w:pPr>
            <w:r w:rsidRPr="00456FAD">
              <w:rPr>
                <w:rFonts w:ascii="Arial" w:hAnsi="Arial" w:cs="Arial"/>
                <w:color w:val="161616"/>
                <w:lang w:val="cy-GB"/>
              </w:rPr>
              <w:t>​​​​​​​</w:t>
            </w:r>
          </w:p>
          <w:p w14:paraId="5DBD5E5D" w14:textId="77777777" w:rsidR="0003056F" w:rsidRPr="00456FAD" w:rsidRDefault="0003056F" w:rsidP="00555FD4">
            <w:pPr>
              <w:pStyle w:val="NormalWeb"/>
              <w:shd w:val="clear" w:color="auto" w:fill="FFFFFF"/>
              <w:spacing w:before="0" w:beforeAutospacing="0" w:after="0" w:afterAutospacing="0"/>
              <w:rPr>
                <w:rFonts w:ascii="Arial" w:hAnsi="Arial" w:cs="Arial"/>
                <w:b/>
                <w:bCs/>
                <w:color w:val="161616"/>
                <w:lang w:val="cy-GB"/>
              </w:rPr>
            </w:pPr>
            <w:r w:rsidRPr="00456FAD">
              <w:rPr>
                <w:rFonts w:ascii="Arial" w:hAnsi="Arial" w:cs="Arial"/>
                <w:b/>
                <w:bCs/>
                <w:color w:val="161616"/>
                <w:lang w:val="cy-GB"/>
              </w:rPr>
              <w:t>Cysylltaf y dilyniant o wersi trawsgwricwlaidd yma gyda'r Safon SAC: Addysgeg – Hyrwyddo Dysgu – Themâu Trawsgwricwlaidd.</w:t>
            </w:r>
          </w:p>
          <w:p w14:paraId="44D9FAA3" w14:textId="77777777" w:rsidR="0003056F" w:rsidRPr="00456FAD" w:rsidRDefault="0003056F" w:rsidP="00555FD4">
            <w:pPr>
              <w:pStyle w:val="NormalWeb"/>
              <w:shd w:val="clear" w:color="auto" w:fill="FFFFFF"/>
              <w:spacing w:before="0" w:beforeAutospacing="0" w:after="0" w:afterAutospacing="0"/>
              <w:rPr>
                <w:rFonts w:ascii="Arial" w:hAnsi="Arial" w:cs="Arial"/>
                <w:b/>
                <w:bCs/>
                <w:color w:val="161616"/>
                <w:lang w:val="cy-GB"/>
              </w:rPr>
            </w:pPr>
          </w:p>
          <w:p w14:paraId="79712BC8" w14:textId="77777777" w:rsidR="0003056F" w:rsidRPr="00456FAD" w:rsidRDefault="0003056F" w:rsidP="00555FD4">
            <w:pPr>
              <w:pStyle w:val="NormalWeb"/>
              <w:shd w:val="clear" w:color="auto" w:fill="FFFFFF"/>
              <w:spacing w:before="0" w:beforeAutospacing="0" w:after="0" w:afterAutospacing="0"/>
              <w:rPr>
                <w:rFonts w:ascii="Arial" w:hAnsi="Arial" w:cs="Arial"/>
                <w:b/>
                <w:bCs/>
                <w:color w:val="161616"/>
                <w:lang w:val="cy-GB"/>
              </w:rPr>
            </w:pPr>
            <w:r w:rsidRPr="00456FAD">
              <w:rPr>
                <w:rFonts w:ascii="Arial" w:hAnsi="Arial" w:cs="Arial"/>
                <w:b/>
                <w:bCs/>
                <w:color w:val="161616"/>
                <w:lang w:val="cy-GB"/>
              </w:rPr>
              <w:t>Cysylltaf y profiad yma gyda'r diben 'Unigolion Iach a Hyderus' a hefyd ‘Cyfranwyr Mentrus, Creadigol’ o Gwricwlwm i Gymru (2020).</w:t>
            </w:r>
          </w:p>
          <w:p w14:paraId="05A99F6E" w14:textId="77777777" w:rsidR="0003056F" w:rsidRPr="003456B9" w:rsidRDefault="0003056F" w:rsidP="00555FD4">
            <w:pPr>
              <w:rPr>
                <w:rFonts w:ascii="Calibri" w:hAnsi="Calibri" w:cs="Calibri"/>
                <w:sz w:val="24"/>
                <w:szCs w:val="24"/>
                <w:lang w:val="cy-GB"/>
              </w:rPr>
            </w:pPr>
          </w:p>
        </w:tc>
      </w:tr>
      <w:tr w:rsidR="0003056F" w:rsidRPr="003456B9" w14:paraId="3027AF31" w14:textId="77777777" w:rsidTr="007B04F9">
        <w:tc>
          <w:tcPr>
            <w:tcW w:w="1560" w:type="dxa"/>
          </w:tcPr>
          <w:p w14:paraId="1805FB91"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lastRenderedPageBreak/>
              <w:t>Beth rydych chi wedi’i ddysgu?</w:t>
            </w:r>
          </w:p>
          <w:p w14:paraId="3890B761" w14:textId="77777777" w:rsidR="0003056F" w:rsidRPr="003456B9" w:rsidRDefault="0003056F" w:rsidP="00555FD4">
            <w:pPr>
              <w:jc w:val="center"/>
              <w:rPr>
                <w:rFonts w:ascii="Calibri" w:hAnsi="Calibri" w:cs="Calibri"/>
                <w:lang w:val="cy-GB"/>
              </w:rPr>
            </w:pPr>
          </w:p>
        </w:tc>
        <w:tc>
          <w:tcPr>
            <w:tcW w:w="9214" w:type="dxa"/>
          </w:tcPr>
          <w:p w14:paraId="22D7C594" w14:textId="77777777" w:rsidR="0003056F" w:rsidRPr="003456B9" w:rsidRDefault="0003056F" w:rsidP="00FD4E2D">
            <w:pPr>
              <w:spacing w:line="360" w:lineRule="auto"/>
              <w:rPr>
                <w:rFonts w:ascii="Calibri" w:hAnsi="Calibri" w:cs="Calibri"/>
                <w:sz w:val="24"/>
                <w:szCs w:val="24"/>
                <w:lang w:val="cy-GB"/>
              </w:rPr>
            </w:pPr>
          </w:p>
          <w:p w14:paraId="4AC3813A" w14:textId="10938191" w:rsidR="0003056F" w:rsidRPr="00FD4E2D" w:rsidRDefault="00F16B33" w:rsidP="00FD4E2D">
            <w:pPr>
              <w:pStyle w:val="NormalWeb"/>
              <w:shd w:val="clear" w:color="auto" w:fill="FFFFFF"/>
              <w:spacing w:before="0" w:beforeAutospacing="0" w:after="0" w:afterAutospacing="0" w:line="360" w:lineRule="auto"/>
              <w:rPr>
                <w:rFonts w:ascii="Arial" w:hAnsi="Arial" w:cs="Arial"/>
                <w:color w:val="161616"/>
                <w:lang w:val="cy-GB"/>
              </w:rPr>
            </w:pPr>
            <w:r>
              <w:rPr>
                <w:rFonts w:ascii="Arial" w:hAnsi="Arial" w:cs="Arial"/>
                <w:color w:val="161616"/>
                <w:lang w:val="cy-GB"/>
              </w:rPr>
              <w:t>Wrth addysgu</w:t>
            </w:r>
            <w:r w:rsidR="0003056F" w:rsidRPr="00FD4E2D">
              <w:rPr>
                <w:rFonts w:ascii="Arial" w:hAnsi="Arial" w:cs="Arial"/>
                <w:color w:val="161616"/>
                <w:lang w:val="cy-GB"/>
              </w:rPr>
              <w:t>, rwyf wedi dysgu am bwysigrwydd a manteision cynllunio gwersi trawsgwricwlaidd er lles, datblygiad a chynnydd disgyblion. Trwy ddysgu gwersi trawsgwricwlaidd, cynigwyd ffordd greadigol i ddisgyblion cael ddysgu, datblygu gwybodaeth a mireinio sgiliau. Mae’r dechneg yma yn ennill diddordeb, a chynnig cyfle i gynorthwyo ac ysgogi disgyblion i ddefnyddio sgiliau amrywiol i gyflawni tasgau, sydd yn meithrin eu galluoedd a’u meddylfryd creadigol. Dysgais hefyd bod rhai disgyblion yn dysgu’n well mewn gwersi trawsgwricwlaidd trwy gyfuno sgiliau gwahanol i gyflawni tasgau er enghraifft, gallai disgybl creadigol, sydd ddim yn ymgysylltu yn dda gyda gwersi'r dyniaethau, ymgysylltu yn well trwy gyfuno’r ddau faes dysgu a chynnig y cyfle i greu darn o waith creadigol yn gyd-destun y dyniaethau. Defnyddir gwersi trawsgwricwlaidd er mwyn gwell meithrin gallu disgyblion i ddysgu ym mhob agwedd o’u haddysg. </w:t>
            </w:r>
          </w:p>
          <w:p w14:paraId="49416C54" w14:textId="77777777" w:rsidR="0003056F" w:rsidRPr="00FD4E2D" w:rsidRDefault="0003056F" w:rsidP="00FD4E2D">
            <w:pPr>
              <w:pStyle w:val="NormalWeb"/>
              <w:shd w:val="clear" w:color="auto" w:fill="FFFFFF"/>
              <w:spacing w:before="0" w:beforeAutospacing="0" w:after="0" w:afterAutospacing="0" w:line="360" w:lineRule="auto"/>
              <w:rPr>
                <w:rFonts w:ascii="Arial" w:hAnsi="Arial" w:cs="Arial"/>
                <w:color w:val="161616"/>
                <w:lang w:val="cy-GB"/>
              </w:rPr>
            </w:pPr>
          </w:p>
          <w:p w14:paraId="6DE5BFAF" w14:textId="77777777" w:rsidR="0003056F" w:rsidRPr="00FD4E2D" w:rsidRDefault="0003056F" w:rsidP="00FD4E2D">
            <w:pPr>
              <w:pStyle w:val="NormalWeb"/>
              <w:shd w:val="clear" w:color="auto" w:fill="FFFFFF"/>
              <w:spacing w:before="0" w:beforeAutospacing="0" w:after="0" w:afterAutospacing="0" w:line="360" w:lineRule="auto"/>
              <w:rPr>
                <w:rFonts w:ascii="Arial" w:hAnsi="Arial" w:cs="Arial"/>
                <w:color w:val="161616"/>
                <w:lang w:val="cy-GB"/>
              </w:rPr>
            </w:pPr>
            <w:r w:rsidRPr="00FD4E2D">
              <w:rPr>
                <w:rFonts w:ascii="Arial" w:hAnsi="Arial" w:cs="Arial"/>
                <w:color w:val="161616"/>
                <w:lang w:val="cy-GB"/>
              </w:rPr>
              <w:t>Mae gwersi trawsgwricwlaidd yn ffordd o gynnig cymhelliant, egni ac ysbrydoliaeth i ddisgyblion i ddysgu amrywiaeth o bynciau, gwybodaeth a sgiliau er mwyn dysgu a datblygu (Barnes, J. 2015).</w:t>
            </w:r>
          </w:p>
          <w:p w14:paraId="21F78F5E" w14:textId="77777777" w:rsidR="0003056F" w:rsidRPr="00FD4E2D" w:rsidRDefault="0003056F" w:rsidP="00FD4E2D">
            <w:pPr>
              <w:pStyle w:val="NormalWeb"/>
              <w:shd w:val="clear" w:color="auto" w:fill="FFFFFF"/>
              <w:spacing w:before="0" w:beforeAutospacing="0" w:after="0" w:afterAutospacing="0" w:line="360" w:lineRule="auto"/>
              <w:rPr>
                <w:rFonts w:ascii="Arial" w:hAnsi="Arial" w:cs="Arial"/>
                <w:color w:val="161616"/>
                <w:lang w:val="cy-GB"/>
              </w:rPr>
            </w:pPr>
          </w:p>
          <w:p w14:paraId="3143C71E" w14:textId="77777777" w:rsidR="0003056F" w:rsidRPr="00FD4E2D" w:rsidRDefault="0003056F" w:rsidP="00FD4E2D">
            <w:pPr>
              <w:pStyle w:val="NormalWeb"/>
              <w:shd w:val="clear" w:color="auto" w:fill="FFFFFF"/>
              <w:spacing w:before="0" w:beforeAutospacing="0" w:after="0" w:afterAutospacing="0" w:line="360" w:lineRule="auto"/>
              <w:rPr>
                <w:rFonts w:ascii="Arial" w:hAnsi="Arial" w:cs="Arial"/>
                <w:b/>
                <w:bCs/>
                <w:color w:val="161616"/>
                <w:lang w:val="cy-GB"/>
              </w:rPr>
            </w:pPr>
            <w:r w:rsidRPr="00FD4E2D">
              <w:rPr>
                <w:rFonts w:ascii="Arial" w:hAnsi="Arial" w:cs="Arial"/>
                <w:b/>
                <w:bCs/>
                <w:color w:val="222222"/>
                <w:shd w:val="clear" w:color="auto" w:fill="FFFFFF"/>
                <w:lang w:val="cy-GB"/>
              </w:rPr>
              <w:t>Barnes, J., 2015. </w:t>
            </w:r>
            <w:r w:rsidRPr="00FD4E2D">
              <w:rPr>
                <w:rFonts w:ascii="Arial" w:hAnsi="Arial" w:cs="Arial"/>
                <w:b/>
                <w:bCs/>
                <w:i/>
                <w:iCs/>
                <w:color w:val="222222"/>
                <w:shd w:val="clear" w:color="auto" w:fill="FFFFFF"/>
                <w:lang w:val="cy-GB"/>
              </w:rPr>
              <w:t>Cross-curricular learning 3-14</w:t>
            </w:r>
            <w:r w:rsidRPr="00FD4E2D">
              <w:rPr>
                <w:rFonts w:ascii="Arial" w:hAnsi="Arial" w:cs="Arial"/>
                <w:b/>
                <w:bCs/>
                <w:color w:val="222222"/>
                <w:shd w:val="clear" w:color="auto" w:fill="FFFFFF"/>
                <w:lang w:val="cy-GB"/>
              </w:rPr>
              <w:t>. Sage.</w:t>
            </w:r>
          </w:p>
          <w:p w14:paraId="103A85B2" w14:textId="77777777" w:rsidR="0003056F" w:rsidRPr="003456B9" w:rsidRDefault="0003056F" w:rsidP="00FD4E2D">
            <w:pPr>
              <w:spacing w:line="360" w:lineRule="auto"/>
              <w:rPr>
                <w:rFonts w:ascii="Calibri" w:hAnsi="Calibri" w:cs="Calibri"/>
                <w:sz w:val="24"/>
                <w:szCs w:val="24"/>
                <w:lang w:val="cy-GB"/>
              </w:rPr>
            </w:pPr>
          </w:p>
        </w:tc>
      </w:tr>
      <w:tr w:rsidR="0003056F" w:rsidRPr="003456B9" w14:paraId="5A8560F2" w14:textId="77777777" w:rsidTr="007B04F9">
        <w:tc>
          <w:tcPr>
            <w:tcW w:w="1560" w:type="dxa"/>
          </w:tcPr>
          <w:p w14:paraId="7D78C71C" w14:textId="77777777" w:rsidR="0003056F" w:rsidRPr="003456B9" w:rsidRDefault="0003056F" w:rsidP="00555FD4">
            <w:pPr>
              <w:pStyle w:val="Heading3"/>
              <w:spacing w:line="240" w:lineRule="auto"/>
              <w:jc w:val="center"/>
              <w:outlineLvl w:val="2"/>
              <w:rPr>
                <w:rFonts w:ascii="Calibri" w:hAnsi="Calibri" w:cs="Calibri"/>
                <w:lang w:val="cy-GB"/>
              </w:rPr>
            </w:pPr>
            <w:r w:rsidRPr="003456B9">
              <w:rPr>
                <w:rFonts w:ascii="Calibri" w:hAnsi="Calibri" w:cs="Calibri"/>
                <w:lang w:val="cy-GB"/>
              </w:rPr>
              <w:t>Beth nesaf?</w:t>
            </w:r>
          </w:p>
          <w:p w14:paraId="1D7B74FC" w14:textId="77777777" w:rsidR="0003056F" w:rsidRPr="003456B9" w:rsidRDefault="0003056F" w:rsidP="00555FD4">
            <w:pPr>
              <w:jc w:val="center"/>
              <w:rPr>
                <w:rFonts w:ascii="Calibri" w:hAnsi="Calibri" w:cs="Calibri"/>
                <w:lang w:val="cy-GB"/>
              </w:rPr>
            </w:pPr>
          </w:p>
        </w:tc>
        <w:tc>
          <w:tcPr>
            <w:tcW w:w="9214" w:type="dxa"/>
          </w:tcPr>
          <w:p w14:paraId="2443AC1C" w14:textId="77777777" w:rsidR="0003056F" w:rsidRPr="003456B9" w:rsidRDefault="0003056F" w:rsidP="00FD4E2D">
            <w:pPr>
              <w:spacing w:line="360" w:lineRule="auto"/>
              <w:rPr>
                <w:rFonts w:ascii="Calibri" w:hAnsi="Calibri" w:cs="Calibri"/>
                <w:color w:val="161616"/>
                <w:spacing w:val="-2"/>
                <w:sz w:val="24"/>
                <w:szCs w:val="24"/>
                <w:shd w:val="clear" w:color="auto" w:fill="FFFFFF"/>
                <w:lang w:val="cy-GB"/>
              </w:rPr>
            </w:pPr>
          </w:p>
          <w:p w14:paraId="532E695D" w14:textId="77777777" w:rsidR="0003056F" w:rsidRPr="00FD4E2D" w:rsidRDefault="0003056F" w:rsidP="00FD4E2D">
            <w:pPr>
              <w:spacing w:line="360" w:lineRule="auto"/>
              <w:rPr>
                <w:rFonts w:ascii="Arial" w:hAnsi="Arial" w:cs="Arial"/>
                <w:lang w:val="cy-GB"/>
              </w:rPr>
            </w:pPr>
            <w:r w:rsidRPr="00FD4E2D">
              <w:rPr>
                <w:rFonts w:ascii="Arial" w:hAnsi="Arial" w:cs="Arial"/>
                <w:color w:val="161616"/>
                <w:spacing w:val="-2"/>
                <w:shd w:val="clear" w:color="auto" w:fill="FFFFFF"/>
                <w:lang w:val="cy-GB"/>
              </w:rPr>
              <w:t>Bwriadaf i barhau i ddatblygu fy neall a fy nefnydd o ddysgu trawsgwricwlaidd, trwy gynllunio gwersi â gofyn am ddefnydd o sgiliau amrywiol, a gwthio sgiliau digidol o ran defnydd a chreu, er mwyn paratoi disgyblion at fywyd presennol. Byddaf yn sicrhau fy mod yn defnyddio ystod eang o bynciau a sgiliau wrth gynllunio yn drawsgwricwlaidd, a pharhau i wthio cyd-destunau bywyd go iawn i gyfoethogi’r dysgu trwy atgyfnerthu'r cysylltiadau rhwng y dysgu a sgiliau bywyd, ac i roi profiadau cofiadwy i ddisgyblion. Wrth i mi ddatblygu fel athrawes, byddaf yn atgyfnerthu dysgu trwy arbrofi gyda chyfuno sgiliau o feysydd dysgu amrywiol er mwyn mireinio addysgu o feysydd dysgu penodol. </w:t>
            </w:r>
          </w:p>
          <w:p w14:paraId="368D01A8" w14:textId="77777777" w:rsidR="0003056F" w:rsidRPr="003456B9" w:rsidRDefault="0003056F" w:rsidP="00FD4E2D">
            <w:pPr>
              <w:spacing w:line="360" w:lineRule="auto"/>
              <w:rPr>
                <w:rFonts w:ascii="Calibri" w:hAnsi="Calibri" w:cs="Calibri"/>
                <w:sz w:val="24"/>
                <w:szCs w:val="24"/>
                <w:lang w:val="cy-GB"/>
              </w:rPr>
            </w:pPr>
          </w:p>
        </w:tc>
      </w:tr>
    </w:tbl>
    <w:p w14:paraId="05F12828" w14:textId="0FA9ADE2" w:rsidR="0003056F" w:rsidRDefault="0003056F" w:rsidP="0003056F">
      <w:pPr>
        <w:rPr>
          <w:rFonts w:ascii="Calibri" w:hAnsi="Calibri" w:cs="Calibri"/>
          <w:sz w:val="32"/>
          <w:szCs w:val="32"/>
          <w:lang w:val="cy-GB"/>
        </w:rPr>
      </w:pPr>
    </w:p>
    <w:p w14:paraId="7B806BC6" w14:textId="08B37F5F" w:rsidR="00C24367" w:rsidRDefault="00C24367" w:rsidP="0003056F">
      <w:pPr>
        <w:rPr>
          <w:rFonts w:ascii="Calibri" w:hAnsi="Calibri" w:cs="Calibri"/>
          <w:sz w:val="32"/>
          <w:szCs w:val="32"/>
          <w:lang w:val="cy-GB"/>
        </w:rPr>
      </w:pPr>
    </w:p>
    <w:p w14:paraId="692A1D7A" w14:textId="0FB9B37B" w:rsidR="00C24367" w:rsidRDefault="00C24367" w:rsidP="0003056F">
      <w:pPr>
        <w:rPr>
          <w:rFonts w:ascii="Calibri" w:hAnsi="Calibri" w:cs="Calibri"/>
          <w:sz w:val="32"/>
          <w:szCs w:val="32"/>
          <w:lang w:val="cy-GB"/>
        </w:rPr>
      </w:pPr>
    </w:p>
    <w:p w14:paraId="62272736" w14:textId="588C6C02" w:rsidR="00C24367" w:rsidRDefault="00C24367" w:rsidP="0003056F">
      <w:pPr>
        <w:rPr>
          <w:rFonts w:ascii="Calibri" w:hAnsi="Calibri" w:cs="Calibri"/>
          <w:sz w:val="32"/>
          <w:szCs w:val="32"/>
          <w:lang w:val="cy-GB"/>
        </w:rPr>
      </w:pPr>
    </w:p>
    <w:p w14:paraId="1F6761E9" w14:textId="266D2F25" w:rsidR="00C24367" w:rsidRDefault="00C24367" w:rsidP="0003056F">
      <w:pPr>
        <w:rPr>
          <w:rFonts w:ascii="Calibri" w:hAnsi="Calibri" w:cs="Calibri"/>
          <w:sz w:val="32"/>
          <w:szCs w:val="32"/>
          <w:lang w:val="cy-GB"/>
        </w:rPr>
      </w:pPr>
    </w:p>
    <w:p w14:paraId="45B65B35" w14:textId="7FD5E601" w:rsidR="00864EE2" w:rsidRDefault="00864EE2" w:rsidP="0003056F">
      <w:pPr>
        <w:rPr>
          <w:rFonts w:ascii="Calibri" w:hAnsi="Calibri" w:cs="Calibri"/>
          <w:sz w:val="32"/>
          <w:szCs w:val="32"/>
          <w:lang w:val="cy-GB"/>
        </w:rPr>
      </w:pPr>
    </w:p>
    <w:p w14:paraId="04C09CAC" w14:textId="77777777" w:rsidR="009C60D2" w:rsidRDefault="009C60D2" w:rsidP="00EC1FC6">
      <w:pPr>
        <w:rPr>
          <w:rFonts w:ascii="Calibri" w:hAnsi="Calibri" w:cs="Calibri"/>
          <w:b/>
          <w:bCs/>
          <w:sz w:val="28"/>
          <w:szCs w:val="28"/>
          <w:lang w:val="cy-GB"/>
        </w:rPr>
      </w:pPr>
    </w:p>
    <w:p w14:paraId="73D29F8A" w14:textId="77777777" w:rsidR="009C60D2" w:rsidRDefault="009C60D2" w:rsidP="00EC1FC6">
      <w:pPr>
        <w:rPr>
          <w:rFonts w:ascii="Calibri" w:hAnsi="Calibri" w:cs="Calibri"/>
          <w:b/>
          <w:bCs/>
          <w:sz w:val="28"/>
          <w:szCs w:val="28"/>
          <w:lang w:val="cy-GB"/>
        </w:rPr>
      </w:pPr>
    </w:p>
    <w:p w14:paraId="390A3B29" w14:textId="7E6E9838" w:rsidR="00EC1FC6" w:rsidRDefault="00EC1FC6" w:rsidP="00EC1FC6">
      <w:pPr>
        <w:rPr>
          <w:rFonts w:ascii="Calibri" w:hAnsi="Calibri" w:cs="Calibri"/>
          <w:b/>
          <w:bCs/>
          <w:sz w:val="28"/>
          <w:szCs w:val="28"/>
          <w:lang w:val="cy-GB"/>
        </w:rPr>
      </w:pPr>
      <w:r w:rsidRPr="008B5A7A">
        <w:rPr>
          <w:rFonts w:ascii="Calibri" w:hAnsi="Calibri" w:cs="Calibri"/>
          <w:b/>
          <w:bCs/>
          <w:sz w:val="28"/>
          <w:szCs w:val="28"/>
          <w:lang w:val="cy-GB"/>
        </w:rPr>
        <w:lastRenderedPageBreak/>
        <w:t xml:space="preserve">Aseiniad ECAD6008: Rhan </w:t>
      </w:r>
      <w:r>
        <w:rPr>
          <w:rFonts w:ascii="Calibri" w:hAnsi="Calibri" w:cs="Calibri"/>
          <w:b/>
          <w:bCs/>
          <w:sz w:val="28"/>
          <w:szCs w:val="28"/>
          <w:lang w:val="cy-GB"/>
        </w:rPr>
        <w:t>2</w:t>
      </w:r>
    </w:p>
    <w:p w14:paraId="40D35414" w14:textId="77777777" w:rsidR="009C60D2" w:rsidRPr="00FD4E2D" w:rsidRDefault="009C60D2" w:rsidP="00EC1FC6">
      <w:pPr>
        <w:rPr>
          <w:rFonts w:ascii="Calibri" w:hAnsi="Calibri" w:cs="Calibri"/>
          <w:b/>
          <w:bCs/>
          <w:sz w:val="28"/>
          <w:szCs w:val="28"/>
          <w:lang w:val="cy-GB"/>
        </w:rPr>
      </w:pPr>
    </w:p>
    <w:p w14:paraId="7F6AFE7C" w14:textId="7B9DD04F" w:rsidR="00353918" w:rsidRPr="00353918" w:rsidRDefault="00EC1FC6" w:rsidP="00EC1FC6">
      <w:pPr>
        <w:spacing w:line="360" w:lineRule="auto"/>
        <w:rPr>
          <w:rFonts w:ascii="Arial" w:hAnsi="Arial" w:cs="Arial"/>
          <w:color w:val="000000" w:themeColor="text1"/>
          <w:sz w:val="28"/>
          <w:szCs w:val="28"/>
          <w:lang w:val="cy-GB"/>
        </w:rPr>
      </w:pPr>
      <w:r w:rsidRPr="00782C11">
        <w:rPr>
          <w:rFonts w:ascii="Arial" w:hAnsi="Arial" w:cs="Arial"/>
          <w:b/>
          <w:bCs/>
          <w:color w:val="000000" w:themeColor="text1"/>
          <w:sz w:val="28"/>
          <w:szCs w:val="28"/>
          <w:lang w:val="cy-GB"/>
        </w:rPr>
        <w:t>Cyflwyniad</w:t>
      </w:r>
      <w:r w:rsidRPr="00782C11">
        <w:rPr>
          <w:rFonts w:ascii="Arial" w:hAnsi="Arial" w:cs="Arial"/>
          <w:color w:val="000000" w:themeColor="text1"/>
          <w:sz w:val="28"/>
          <w:szCs w:val="28"/>
          <w:lang w:val="cy-GB"/>
        </w:rPr>
        <w:t xml:space="preserve"> </w:t>
      </w:r>
    </w:p>
    <w:p w14:paraId="0CE38294" w14:textId="77777777" w:rsidR="009C60D2"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Yn dilyn rhan gyntaf yr aseiniad yma, byddaf yn trafod yr egwyddor bedagogaidd o atgyfnerthu cyfrifoldebau trawsgwricwlaidd, gan adnabod ac ystyried datblygiad o agweddau o ddysgu yn drawsgwricwlaidd i gyfoethogi addysgeg. </w:t>
      </w:r>
    </w:p>
    <w:p w14:paraId="374FF05F" w14:textId="77777777" w:rsidR="009C60D2" w:rsidRDefault="009C60D2" w:rsidP="00EC1FC6">
      <w:pPr>
        <w:spacing w:line="360" w:lineRule="auto"/>
        <w:rPr>
          <w:rFonts w:ascii="Arial" w:hAnsi="Arial" w:cs="Arial"/>
          <w:color w:val="000000" w:themeColor="text1"/>
          <w:sz w:val="22"/>
          <w:szCs w:val="22"/>
          <w:lang w:val="cy-GB"/>
        </w:rPr>
      </w:pPr>
    </w:p>
    <w:p w14:paraId="2ADA3C2A" w14:textId="0F15183F"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Defnyddir addysg drawsgwricwlaidd fel dull o gyfuno themâu, cysyniadau ac agweddau pynciol i helpu atgyfnerthu dysgu, sicrhau’r cyfle i ddisgyblion i ddysgu yn y ffordd fwyaf effeithiol, a chynnig y cyfle iddynt adeiladu sylfaen o’r sgiliau hanfodol sydd angen arnynt ar gyfer bywyd ar ôl ysgol. Mae’n hynod bwysig sicrhau bod yr hyn a addysgir yn berthnasol i ddisgyblion ac yn berthnasol i fywyd presennol, a gan integreiddio disgyblaethau cynigir gwell portread o sut i ddefnyddio gwybodaeth a dysgir yn yr ysgol, mewn cyd-destun bywyd (Barnes, 2015). Datgan ‘Themâu Trawsgwricwlaidd’ fel agwedd penodol o hyrwyddo addysgeg yn y Safonau Proffesiynol i Athrawon yng Nghymru, ac amlinellir pwysigrwydd y safon i gyfoethogi dysgu a sicrhau addysgeg gyflawn i ddisgyblion (Gov, 2021a).</w:t>
      </w:r>
    </w:p>
    <w:p w14:paraId="1142D1C8" w14:textId="77777777" w:rsidR="00EC1FC6" w:rsidRPr="00782C11" w:rsidRDefault="00EC1FC6" w:rsidP="00EC1FC6">
      <w:pPr>
        <w:spacing w:line="360" w:lineRule="auto"/>
        <w:rPr>
          <w:rFonts w:ascii="Arial" w:hAnsi="Arial" w:cs="Arial"/>
          <w:color w:val="000000" w:themeColor="text1"/>
          <w:sz w:val="22"/>
          <w:szCs w:val="22"/>
          <w:lang w:val="cy-GB"/>
        </w:rPr>
      </w:pPr>
    </w:p>
    <w:p w14:paraId="4B7693D0"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Bydd y traethawd yn amlinellu pwrpas a pherthnasedd themâu trawsgwricwlaidd gydag addysgeg a Chwricwlwm i Gymru (2022), yn ogystal â thrafod gwreiddiau’r egwyddor bedagogaidd. Byddaf yn dadansoddi safbwyntiau cyferbyniol wrth ystyried addysgu yn drawsgwricwlaidd, a defnyddio llenyddiaeth o’r safbwyntiau yma i ganolbwyntio ar fanteision a chyfyngiadau’r dull addysgol. Trwy gydol y drafodaeth feirniadol o’r agwedd themâu trawsgwricwlaidd, byddaf yn myfyrio ar y pwysigrwydd i athrawon fod yn wybodus o ran addysgeg a chysyniadau pynciol er mwyn gallu cyfuno dulliau yn llwyddiannus, i gyfoethogi dysgu. Yn ogystal, byddaf yn cyfleu pwysigrwydd cynnig profiadau i ddisgyblion datblygu sgiliau creadigol a datrys problemau, a sut gwneir hyn trwy brofiadau dysgu trawsgwricwlaidd. Byddaf yn egluro manteision defnyddio’r dull trawsgwricwlaidd i ganiatáu disgyblion i ddilyn taith dysgu ddatblygol ac i gysylltu addysgeg gyda phrofiadau bywyd pob dydd. I orffen, byddaf yn ystyried sut i ddatblygu o ran fy ymarfer personol, gan amlinellu camau penodol byddaf yn gosod er mwyn cyfoethogi addysgeg ar lawr y dosbarth.</w:t>
      </w:r>
    </w:p>
    <w:p w14:paraId="073C3E5F" w14:textId="77777777" w:rsidR="009C60D2" w:rsidRDefault="009C60D2" w:rsidP="00EC1FC6">
      <w:pPr>
        <w:spacing w:line="360" w:lineRule="auto"/>
        <w:rPr>
          <w:rFonts w:ascii="Arial" w:hAnsi="Arial" w:cs="Arial"/>
          <w:color w:val="000000" w:themeColor="text1"/>
          <w:sz w:val="22"/>
          <w:szCs w:val="22"/>
          <w:lang w:val="cy-GB"/>
        </w:rPr>
      </w:pPr>
    </w:p>
    <w:p w14:paraId="5BFC8ADE" w14:textId="425037D8" w:rsidR="00EC1FC6" w:rsidRPr="00353918" w:rsidRDefault="00EC1FC6" w:rsidP="00EC1FC6">
      <w:pPr>
        <w:spacing w:line="360" w:lineRule="auto"/>
        <w:rPr>
          <w:rFonts w:ascii="Arial" w:hAnsi="Arial" w:cs="Arial"/>
          <w:b/>
          <w:bCs/>
          <w:color w:val="000000" w:themeColor="text1"/>
          <w:sz w:val="27"/>
          <w:szCs w:val="27"/>
          <w:lang w:val="cy-GB"/>
        </w:rPr>
      </w:pPr>
      <w:r w:rsidRPr="00F306A9">
        <w:rPr>
          <w:rFonts w:ascii="Arial" w:hAnsi="Arial" w:cs="Arial"/>
          <w:b/>
          <w:bCs/>
          <w:color w:val="000000" w:themeColor="text1"/>
          <w:sz w:val="27"/>
          <w:szCs w:val="27"/>
          <w:lang w:val="cy-GB"/>
        </w:rPr>
        <w:t>Trafodaeth feirniadol ar gyfrifoldebau trawsgwricwlaidd wrth addysgu</w:t>
      </w:r>
      <w:r w:rsidR="00353918">
        <w:rPr>
          <w:rFonts w:ascii="Arial" w:hAnsi="Arial" w:cs="Arial"/>
          <w:b/>
          <w:bCs/>
          <w:color w:val="000000" w:themeColor="text1"/>
          <w:sz w:val="27"/>
          <w:szCs w:val="27"/>
          <w:lang w:val="cy-GB"/>
        </w:rPr>
        <w:br/>
      </w:r>
      <w:r w:rsidRPr="00782C11">
        <w:rPr>
          <w:rFonts w:ascii="Arial" w:hAnsi="Arial" w:cs="Arial"/>
          <w:color w:val="000000" w:themeColor="text1"/>
          <w:sz w:val="22"/>
          <w:szCs w:val="22"/>
          <w:lang w:val="cy-GB"/>
        </w:rPr>
        <w:t>Mae dysgu’n drawsgwricwlaidd yn hanfodol i addysg er mwyn mireinio dysgu er budd disgyblion, ac i sicrhau profiadau addysgu ystyrlon nid yw bob amser yn bosib ennill o fewn cyfyngiadau pwnc (Donaldson, 2015). Amlinellwyd pwysigrwydd themâu trawsgwricwlaidd yn addysg o fewn y Safonau Proffesiynol i Athrawon, lle nodir yr angen i gyfuno cysyniadau pynciol er mwyn cynnig profiadau dysgu ystyrlon, i ysgogi diddordeb ac i gefnogi datblygiad addysgol disgyblion (Gov, 2021a).</w:t>
      </w:r>
    </w:p>
    <w:p w14:paraId="02684656" w14:textId="77777777" w:rsidR="00EC1FC6" w:rsidRPr="00782C11" w:rsidRDefault="00EC1FC6" w:rsidP="00EC1FC6">
      <w:pPr>
        <w:spacing w:line="360" w:lineRule="auto"/>
        <w:rPr>
          <w:rFonts w:ascii="Arial" w:hAnsi="Arial" w:cs="Arial"/>
          <w:color w:val="000000" w:themeColor="text1"/>
          <w:sz w:val="22"/>
          <w:szCs w:val="22"/>
          <w:lang w:val="cy-GB"/>
        </w:rPr>
      </w:pPr>
    </w:p>
    <w:p w14:paraId="755F02FE"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O ganlyniad i ddiwygiad Donaldson o gwricwlwm Cymru, Dyfodol Llwyddiannus (2015), aseswyd pwrpas y cwricwlwm i fywyd presennol, a datblygir Cwricwlwm i Gymru er mwyn sicrhau addysg fwy addas a pherthnasol i ddisgyblion (Gov, 2021b). Mae Cwricwlwm i Gymru (2022) yn ymgorffori’r gred yma o </w:t>
      </w:r>
      <w:r w:rsidRPr="00782C11">
        <w:rPr>
          <w:rFonts w:ascii="Arial" w:hAnsi="Arial" w:cs="Arial"/>
          <w:color w:val="000000" w:themeColor="text1"/>
          <w:sz w:val="22"/>
          <w:szCs w:val="22"/>
          <w:lang w:val="cy-GB"/>
        </w:rPr>
        <w:lastRenderedPageBreak/>
        <w:t xml:space="preserve">gyfoethogi dysgu trwy gyfuno disgyblaethau i ddarparu profiadau ystyrlon sydd yn berthnasol i fywyd presennol. Prif bwrpas y diwygiad i’r cwricwlwm ydy sicrhau bod disgyblion yn dysgu yn y modd mwyaf effeithiol ac yn derbyn y gorau o’u profiadau addysgol, a gwneir hwn trwy uno cysyniadau pynciol i roi dealltwriaeth gyflawn o’r byd a sut mae’n gweithredu, yn ogystal â datblygu sylfaen o’r sgiliau sydd angen i lwyddo yn fywyd (Donaldson, 2015). Rhannir Cwricwlwm i Gymru i mewn i chwe maes dysgu, gyda chyfuniad o gysyniadau o amryw o bynciau, a defnyddir y chwe maes dysgu yma i ddarparu addysg ar draws nifer o ddisgyblaethau i ddysgu yn y ffordd fwyaf effeithiol ac i gryfhau cysylltiadau perthnasol ac ystyrlon rhwng cysyniadau, pynciau ac amcanion dysgu (Gov, 2021b).  Er mwyn gallu cofnodi cynnydd disgyblion o fewn meysydd dysgu a phrofiad, sefydlwyd camau cynnydd yn Gwricwlwm i Gymru, i fonitro dysgu disgyblion fel unigolion ac i ddarparu addysg fel dilyniant o ddysgu gyda’r cyfle i ddatblygu a chryfhau sgiliau trwy gydol eu profiad addysgol (Donaldson, 2015). </w:t>
      </w:r>
    </w:p>
    <w:p w14:paraId="5902BB7E" w14:textId="77777777" w:rsidR="00EC1FC6" w:rsidRPr="00782C11" w:rsidRDefault="00EC1FC6" w:rsidP="00EC1FC6">
      <w:pPr>
        <w:spacing w:line="360" w:lineRule="auto"/>
        <w:rPr>
          <w:rFonts w:ascii="Arial" w:hAnsi="Arial" w:cs="Arial"/>
          <w:color w:val="000000" w:themeColor="text1"/>
          <w:sz w:val="22"/>
          <w:szCs w:val="22"/>
          <w:lang w:val="cy-GB"/>
        </w:rPr>
      </w:pPr>
    </w:p>
    <w:p w14:paraId="58DFACDC"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Deilliwyd y cred o gysylltiadau rhwng pynciau o ddechrau’r 20fed ganrif, lle cynigir Dewey (1902) bod trefnu gwybodaeth mewn i bynciau penodol yn atal disgyblion rhag gallu trosglwyddo’r wybodaeth yma i brofiadau byw. Yn gritigol o’r system addysgol ar y pryd, dywed bod cysylltiadau rhwng addysgu a bywyd yn aneglur i ddisgyblion, o blegid diffyg profiadau yn rhwystro dealltwriaeth o sut i gyfuno dysgu a bywyd go iawn. Wrth gyfuno gwybodaeth bynciol a chynnig profiadau bywyd go iawn i ddisgyblion, fel rhan ymarferol o’u haddysgeg, cynigir y cyfle iddynt ddysgu o brofiadau byw, a throsglwyddo’r dysgu yma i’w bywydau personol (Dewey, 1902). Atgyfnerthwyd y dull o gyfuno pynciau wrth addysgu gan adroddiad addysg gynradd y Cyngor Cynghori Canolog ar gyfer Addysg yn Lloegr, lle amlinellwyd y pwysigrwydd o sicrhau bod disgyblion yn ganolbwynt i’r dysgu, a'u bod nhw’n cael eu trin fel unigolion gyda gofynion addysgeg amrywiol, er mwyn sicrhau dyfnder dealltwriaeth addysgol (Plowden, 1967). Gwelir amcan tebyg yn Gwricwlwm i Gymru (2022) lle pwysleisiai’r angen i gynllunio addysg er budd disgyblion, i gynnig yr hyn sydd angen arnynt i lwyddo i fod yn rhan o’r gymdeithas (Gov, 2021b). </w:t>
      </w:r>
    </w:p>
    <w:p w14:paraId="17F756D4" w14:textId="77777777" w:rsidR="00EC1FC6" w:rsidRPr="00782C11" w:rsidRDefault="00EC1FC6" w:rsidP="00EC1FC6">
      <w:pPr>
        <w:spacing w:line="360" w:lineRule="auto"/>
        <w:rPr>
          <w:rFonts w:ascii="Arial" w:hAnsi="Arial" w:cs="Arial"/>
          <w:color w:val="000000" w:themeColor="text1"/>
          <w:sz w:val="22"/>
          <w:szCs w:val="22"/>
          <w:lang w:val="cy-GB"/>
        </w:rPr>
      </w:pPr>
    </w:p>
    <w:p w14:paraId="06CAD3DE"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Yn wrthwynebol o’r gred yma, dywedir Entwistle (1970) bod cyfuno pynciau wrth addysgu yn atal disgyblion rhag dysgu a deall cysyniadau o fewn meysydd dysgu penodol, ac felly nid yw’n bosib iddynt gael dealltwriaeth glir a chyflawn o brofiadau yn gysylltiedig â’r meysydd dysgu unigol. Cred Entwistle bod dysgu yn drawsgwricwlaidd yn niweidiol i addysg, gan fod uno pynciau yn y ffordd yma yn golygu bod disgyblion yn debygol o golli agweddau penodol o gysyniadau pynciol, yn ogystal â cholli’r cyfle i ddatblygu sgiliau sylfaenol y pynciau (Entwistle, H., 1970). </w:t>
      </w:r>
    </w:p>
    <w:p w14:paraId="2E2E9EC0" w14:textId="77777777" w:rsidR="00EC1FC6" w:rsidRPr="00782C11" w:rsidRDefault="00EC1FC6" w:rsidP="00EC1FC6">
      <w:pPr>
        <w:spacing w:line="360" w:lineRule="auto"/>
        <w:rPr>
          <w:rFonts w:ascii="Arial" w:hAnsi="Arial" w:cs="Arial"/>
          <w:color w:val="000000" w:themeColor="text1"/>
          <w:sz w:val="22"/>
          <w:szCs w:val="22"/>
          <w:lang w:val="cy-GB"/>
        </w:rPr>
      </w:pPr>
    </w:p>
    <w:p w14:paraId="4D8D00F1"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Cytunwyd Barnes (2015) gyda’r datganiad bod dysgu yn drawsgwricwlaidd yn gallu codi rhwystr i athrawon o ran sicrhau cynnydd pynciol i ddisgyblion o fewn meysydd dysgu penodol, a dywed bod cofnodi ac asesu cynnydd pynciol felly hefyd yn gallu bod yn heriol. Er hyn, yn wrthwynebol i Entwisle, dywed bod cyfuno cysyniadau a phynciau wrth addysgu yn cynnig y gorau i ddisgyblion, wrth roi nhw yn ganolbwynt i’r dysgu o ran eu lles a datblygiad personol. Mae’n hynod bwysig i fagu iechyd a lles disgyblion, ac felly mae’n hanfodol i addysgeg ymgorffori’r nod yma trwy gyfuno dulliau dysgu a chysyniadau pynciol, er mwyn </w:t>
      </w:r>
      <w:r w:rsidRPr="00782C11">
        <w:rPr>
          <w:rFonts w:ascii="Arial" w:hAnsi="Arial" w:cs="Arial"/>
          <w:color w:val="000000" w:themeColor="text1"/>
          <w:sz w:val="22"/>
          <w:szCs w:val="22"/>
          <w:lang w:val="cy-GB"/>
        </w:rPr>
        <w:lastRenderedPageBreak/>
        <w:t xml:space="preserve">sicrhau bod yr hyn a addysgwyd yn berthnasol i fywyd presennol, ac felly yn cynnig yr hyn sydd angen ar ddisgyblion i lwyddo a datblygu gwytnwch a chryfder i wynebu problemau bywyd (Barnes, 2015). Awgrymir pwyslais ar iechyd a lles disgyblion gan Donaldson yn ei diwygiad o’r cwricwlwm, Dyfodol Llwyddiannus (2015), a dywed bod cyfrifoldeb gan ysgolion ac athrawon i fagu disgyblion i ddatblygu i fod yn gryf ac yn iachus, gan ganolbwyntio ar iechyd meddwl yn ogystal ag iechyd corfforol. Gwneir hyn trwy sicrhau bod addysg yn cynnig profiadau dysgu pwrpasol ac ystyrlon, canolbwyntio ar ddatblygiad a chynnydd cyflawn disgyblion, a thrwy gyfuno technegau a chysyniadau pynciol i gynnig yr addysgeg gorau a mwyaf perthnasol i fywyd presennol (Donaldson, 2015). </w:t>
      </w:r>
    </w:p>
    <w:p w14:paraId="356A0B8C" w14:textId="77777777" w:rsidR="00EC1FC6" w:rsidRPr="00782C11" w:rsidRDefault="00EC1FC6" w:rsidP="00EC1FC6">
      <w:pPr>
        <w:spacing w:line="360" w:lineRule="auto"/>
        <w:rPr>
          <w:rFonts w:ascii="Arial" w:hAnsi="Arial" w:cs="Arial"/>
          <w:color w:val="000000" w:themeColor="text1"/>
          <w:sz w:val="22"/>
          <w:szCs w:val="22"/>
          <w:lang w:val="cy-GB"/>
        </w:rPr>
      </w:pPr>
    </w:p>
    <w:p w14:paraId="4049C636"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shd w:val="clear" w:color="auto" w:fill="FFFFFF"/>
          <w:lang w:val="cy-GB"/>
        </w:rPr>
        <w:t xml:space="preserve">Mae llwyddiant wrth ddysgu yn drawsgwricwlaidd yn dibynnu ar wybodaeth athrawon o fewn meysydd dysgu, a’u gallu i adnabod y prif gysyniadau a chysylltiadau i ddenu at ei gilydd, er mwyn cyfoethogi dysgu er budd disgyblion (Parker et al., 2012). </w:t>
      </w:r>
      <w:r w:rsidRPr="00782C11">
        <w:rPr>
          <w:rFonts w:ascii="Arial" w:hAnsi="Arial" w:cs="Arial"/>
          <w:color w:val="000000" w:themeColor="text1"/>
          <w:sz w:val="22"/>
          <w:szCs w:val="22"/>
          <w:lang w:val="cy-GB"/>
        </w:rPr>
        <w:t>Dwedir Rowley a Cooper (2009) er gwelwyd rhwystr i athrawon i gynllunio yn drawsgwricwlaidd, o ran syniadau amrywiol a chyferbyniol o sut i gyfuno pynciau a chysyniadau, mae yna raid i athrawon alli ddefnyddio barn broffesiynol unigol, i ddod i ganlyniad o sut i gyfuno’r pynciau er lles eu disgyblion nhw. Er hyn, mae’n hanfodol bod ysgolion yn sicrhau arweinyddiaeth o ran cofnodi ac asesu cynnydd hir dymor y disgyblion, er mwyn galluogi cysondeb (Rowley a Cooper, 2009). Gwelir cymorth i asesu cynnydd addysgol disgyblion yn Gwricwlwm i Gymru (2022) yn y system camau cynnydd, lle gellir arsylwi a chofnodi dysgu a datblygiad yn unol â datganiadau'r hyn sy’n bwysig tu fewn i bob maes dysgu a phrofiad (Gov, 2021c).</w:t>
      </w:r>
    </w:p>
    <w:p w14:paraId="6945E2FA" w14:textId="77777777" w:rsidR="00EC1FC6" w:rsidRPr="00782C11" w:rsidRDefault="00EC1FC6" w:rsidP="00EC1FC6">
      <w:pPr>
        <w:spacing w:line="360" w:lineRule="auto"/>
        <w:rPr>
          <w:rFonts w:ascii="Arial" w:hAnsi="Arial" w:cs="Arial"/>
          <w:color w:val="000000" w:themeColor="text1"/>
          <w:sz w:val="22"/>
          <w:szCs w:val="22"/>
          <w:lang w:val="cy-GB"/>
        </w:rPr>
      </w:pPr>
    </w:p>
    <w:p w14:paraId="39217719"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Trwy uno gwybodaeth, sgil a dealltwriaeth o gysyniadau o wahanol feysydd dysgu, cyfoethogwyd addysgeg a hyrwyddwyd datblygiad o ddealltwriaeth gadarn o’r hyn a ddysgwyd (Savage, 2019). Wrth gynllunio’n drawsgwricwlaidd, mae’n bwysig i benderfynu ar y canlyniad a ddymunwyd o’r addysgu, ac i drefnu cysyniadau addysgol i gyrraedd y nod addysgu yma. Ar ôl penderfynu ar brif bwrpas addysgol y wers, hynny yw beth yn union mae’r disgyblion mynd i ddysgu, defnyddiwyd technegau a chysyniadau o feysydd dysgu gwahanol, megis canu, i gyfoethogi’r nod a’i gyfleu mewn modd creadigol a dysgadwy. Mae’n bwysig i gadw i gof prif bwrpas y dysgu wrth gynllunio’n drawsgwricwlaidd, ac i gofio nid y technegau a chysyniadau defnyddiwyd i atgyfnerthu’r dysgu ydy prif bwrpas addysgol y wers (Barnes, 2018). Ymhellach, fel cynigir Donaldson yn ei diwygiad o Gwricwlwm Cymru, mae yna gyfrifoldeb i athrawon gwthio sgiliau llythrennedd, rhifedd a chymhwysedd digidol fel sgiliau trawsgwricwlaidd ar draws pob maes dysgu, a chynnig profiadau i ddisgyblion mireinio’r sgiliau yma ym mhob agwedd o’u haddysg (Donaldson, 2015). </w:t>
      </w:r>
    </w:p>
    <w:p w14:paraId="53E2D199" w14:textId="77777777" w:rsidR="00EC1FC6" w:rsidRPr="00782C11" w:rsidRDefault="00EC1FC6" w:rsidP="00EC1FC6">
      <w:pPr>
        <w:spacing w:line="360" w:lineRule="auto"/>
        <w:rPr>
          <w:rFonts w:ascii="Arial" w:hAnsi="Arial" w:cs="Arial"/>
          <w:b/>
          <w:bCs/>
          <w:color w:val="000000" w:themeColor="text1"/>
          <w:sz w:val="22"/>
          <w:szCs w:val="22"/>
          <w:lang w:val="cy-GB"/>
        </w:rPr>
      </w:pPr>
    </w:p>
    <w:p w14:paraId="3F8FBA6A"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Mae’n hanfodol i gynnig cyfle i ddisgyblion gallu sefydlu sgiliau datrys problemau yn ystod eu haddysg, trwy sicrhau cyfleoedd iddynt ddefnyddio ac ymarfer sgiliau meddwl creadigol (Hosack, 2014). Trwy roi cyfle i ddisgyblion gweithio yn drawsgwricwlaidd, ysgogwyd i fod yn fwy creadigol wrth feddwl am sut maent am gyflawni gwaith, ac felly rhoddwyd y cyfle iddynt ddefnyddio profiadau personol i gyfoethogi ei gwaith ei hun, a arweiniwyd i ganlyniadau o well safon a gwell dealltwriaeth o’r addysgu. Er mwyn sicrhau’r cyfleoedd yma i ddisgyblion, yn enwedig disgyblion ifanc y cyfnod sylfaen, rhaid cynnig darpariaeth gyfoethog o </w:t>
      </w:r>
      <w:r w:rsidRPr="00782C11">
        <w:rPr>
          <w:rFonts w:ascii="Arial" w:hAnsi="Arial" w:cs="Arial"/>
          <w:color w:val="000000" w:themeColor="text1"/>
          <w:sz w:val="22"/>
          <w:szCs w:val="22"/>
          <w:lang w:val="cy-GB"/>
        </w:rPr>
        <w:lastRenderedPageBreak/>
        <w:t>adnoddau dysgu ychwanegol o fewn yr amgylchedd dysgu, tu fewn a thu allan i’r ystafell ddosbarth, er mwyn atgyfnerthu’r dysgu ac i fwydo chwilfrydedd disgyblion (</w:t>
      </w:r>
      <w:r w:rsidRPr="00782C11">
        <w:rPr>
          <w:rFonts w:ascii="Arial" w:hAnsi="Arial" w:cs="Arial"/>
          <w:color w:val="000000" w:themeColor="text1"/>
          <w:sz w:val="22"/>
          <w:szCs w:val="22"/>
          <w:shd w:val="clear" w:color="auto" w:fill="FFFFFF"/>
          <w:lang w:val="cy-GB"/>
        </w:rPr>
        <w:t>Kerry, 2015). </w:t>
      </w:r>
      <w:r w:rsidRPr="00782C11">
        <w:rPr>
          <w:rFonts w:ascii="Arial" w:hAnsi="Arial" w:cs="Arial"/>
          <w:color w:val="000000" w:themeColor="text1"/>
          <w:sz w:val="22"/>
          <w:szCs w:val="22"/>
          <w:lang w:val="cy-GB"/>
        </w:rPr>
        <w:t xml:space="preserve">Mae’r amgylchedd dysgu yn holl bwysig i ddysgu a datblygiad plant, gan ei fod yn rhoi’r rhyddid iddynt sefydlu cysylltiadau gyda’i bywyd, ei amgylchedd, a'r byd, trwy baratoi sefyllfaoedd dysgu cyfoethog o ran adnoddau cyfoethogi a’r cyfle iddynt ymchwilio, arbrofi a datblygu dealltwriaeth (Hosack, 2014). Trwy ddylunio’r amgylchedd dysgu er budd addysgol disgyblion, mae’n bosib darparu cyfleodd iddynt ddatblygu sgiliau meddwl yn gritigol, cyfathrebu, arloesi a datrys problemau. Wrth rannu agweddau, deunyddiau ac adnoddau mewn i feysydd dysgu penodol o fewn yr amgylchedd dysgu, mae yna risg o gyfyngu dysgu’r disgyblion gan nad oes ganddynt y rhyddid i ymholi a chysylltu cysyniadau yn greadigol, heb gyfyngiadau pynciol (Ashbrook, 2019). </w:t>
      </w:r>
    </w:p>
    <w:p w14:paraId="07EF5A90" w14:textId="77777777" w:rsidR="00EC1FC6" w:rsidRPr="00782C11" w:rsidRDefault="00EC1FC6" w:rsidP="00EC1FC6">
      <w:pPr>
        <w:spacing w:line="360" w:lineRule="auto"/>
        <w:rPr>
          <w:rFonts w:ascii="Arial" w:hAnsi="Arial" w:cs="Arial"/>
          <w:color w:val="000000" w:themeColor="text1"/>
          <w:sz w:val="22"/>
          <w:szCs w:val="22"/>
          <w:lang w:val="cy-GB"/>
        </w:rPr>
      </w:pPr>
    </w:p>
    <w:p w14:paraId="047208ED"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Gan integreiddio pynciau, cynigwyd profiad addysgol fel taith ddatblygol, yn hytrach na dysgu trwy brofiadau pynciol ar wahân, heb y cyfle i gyfuno gwybodaeth a’r profiadau a dysgwyd. Nid yw’n bosib sicrhau bod disgyblion yn deall yn iawn yr hyn maent wedi dysgu, a sut i drosglwyddo’r sgiliau a gwybodaeth yma i brofiadau amrywiol, heb gynnig y cyfle iddynt weld yn union sut i’w drosglwyddo a chysylltu, trwy roi profiadau addysgol ystyrlon iddynt. Datblygai disgyblion gwell dealltwriaeth o sut i drosglwyddo a chysylltu sgiliau a gwybodaeth i’w bywydau personol o ganlyniad i addysg drawsgwricwlaidd, yn ogystal â gwell dealltwriaeth o bwrpas y dysgu, sydd yn hynod bwysig i gymell disgyblion, yn enwedig disgyblion dangosai llai o ddiddordeb yn addysg (Kerry, 2015). Anelir Cwricwlwm i Gymru (2022) i gynnig addysg sydd yn ysgogi ymgysylltiad disgyblion gyda’u dysgu, trwy sicrhau profiadau perthnasol sydd yn hyrwyddo datblygiad ac yn eu paratoi at fywyd ar ôl ysgol. Pwysleisiai’r angen i ddarparu’r profiadau yma er mwyn cynnig addysg ddatblygol sydd yn atgyfnerthu cynnydd disgyblion (Gov, 2021c). Cynigir profiadau addysgu ystyrlon y gefnogaeth sydd angen ar ddisgyblion i addasu a throsglwyddo gwybodaeth a sgiliau a dysgwyd i sefyllfaoedd bywyd, a sicrhau eu datblygiad i fod yn ddinasyddion gwybodus a hyderus (Donaldson, 2015). </w:t>
      </w:r>
    </w:p>
    <w:p w14:paraId="25CD31EF" w14:textId="77777777" w:rsidR="00EC1FC6" w:rsidRPr="00782C11" w:rsidRDefault="00EC1FC6" w:rsidP="00EC1FC6">
      <w:pPr>
        <w:spacing w:line="360" w:lineRule="auto"/>
        <w:rPr>
          <w:rFonts w:ascii="Arial" w:hAnsi="Arial" w:cs="Arial"/>
          <w:color w:val="000000" w:themeColor="text1"/>
          <w:sz w:val="22"/>
          <w:szCs w:val="22"/>
          <w:lang w:val="cy-GB"/>
        </w:rPr>
      </w:pPr>
    </w:p>
    <w:p w14:paraId="4C015C64" w14:textId="77777777" w:rsidR="00EC1FC6" w:rsidRPr="00782C11" w:rsidRDefault="00EC1FC6" w:rsidP="00EC1FC6">
      <w:pPr>
        <w:spacing w:line="360" w:lineRule="auto"/>
        <w:rPr>
          <w:rFonts w:ascii="Arial" w:hAnsi="Arial" w:cs="Arial"/>
          <w:color w:val="000000" w:themeColor="text1"/>
          <w:sz w:val="22"/>
          <w:szCs w:val="22"/>
          <w:shd w:val="clear" w:color="auto" w:fill="FFFFFF"/>
          <w:lang w:val="cy-GB"/>
        </w:rPr>
      </w:pPr>
      <w:r w:rsidRPr="00782C11">
        <w:rPr>
          <w:rFonts w:ascii="Arial" w:hAnsi="Arial" w:cs="Arial"/>
          <w:color w:val="000000" w:themeColor="text1"/>
          <w:sz w:val="22"/>
          <w:szCs w:val="22"/>
          <w:lang w:val="cy-GB"/>
        </w:rPr>
        <w:t xml:space="preserve">Dylai addysg drawsgwricwlaidd cysylltu gyda bywyd pob dydd er mwyn cynnal perthynas cadarnhaol rhwng disgyblion a’u haddysg </w:t>
      </w:r>
      <w:r w:rsidRPr="00782C11">
        <w:rPr>
          <w:rFonts w:ascii="Arial" w:hAnsi="Arial" w:cs="Arial"/>
          <w:color w:val="000000" w:themeColor="text1"/>
          <w:sz w:val="22"/>
          <w:szCs w:val="22"/>
          <w:shd w:val="clear" w:color="auto" w:fill="FFFFFF"/>
          <w:lang w:val="cy-GB"/>
        </w:rPr>
        <w:t xml:space="preserve">(Barnes, 2018). Mae cydblethu disgyblaethau yn atgyfnerthu dysgu ac yn cyfleu profiadau bywyd i ddisgyblion, gan fod sefyllfaoedd bywyd go iawn yn cyfuno sgiliau a gwybodaeth o bynciau amrywiol, yn hytrach na defnyddio cysyniadau o fewn pynciau annibynnol (Maute, 2015). </w:t>
      </w:r>
      <w:r w:rsidRPr="00782C11">
        <w:rPr>
          <w:rFonts w:ascii="Arial" w:hAnsi="Arial" w:cs="Arial"/>
          <w:color w:val="000000" w:themeColor="text1"/>
          <w:sz w:val="22"/>
          <w:szCs w:val="22"/>
          <w:lang w:val="cy-GB"/>
        </w:rPr>
        <w:t xml:space="preserve">Os nid yw addysg yn ymgorffori'r byd presennol, bywyd personol disgyblion, yn ogystal â’r hyn sydd angen arnynt i lwyddo ac i fod yn rhan o’r byd, nid yw’n bosib magu perthynas disgyblion gyda’u hamgylchedd, ac felly mae’n bosib lleihau eu cymhelliant i gynnal diddordeb yn yr hyn a addysgir, a arweiniwyd i niwed i'w gynnydd addysgol (Hosack, 2014). Rhoddir ymdeimlad o reolaeth i ddisgyblion, o ran beth maent yn dysgu, wrth ddysgu yn drawsgwricwlaidd, a rhoddwyd y cyfle iddynt fod yn greadigol yn y ffordd maent yn cyfuno syniadau, trwy gynnig profiadau ystyrlon sydd yn ymgorffori diddordebau a diwylliannau disgyblion ac felly yn eu hysgogi i ymgysylltu gyda’u haddysg (Barnes, 2015). Gwelir manteision o ddysgu yn y modd yma, gan fod y dechneg yn ffurfio profiadau addysgol perthnasol i ddisgyblion, ac felly yn eu cymell i ymrwymo </w:t>
      </w:r>
      <w:r w:rsidRPr="00782C11">
        <w:rPr>
          <w:rFonts w:ascii="Arial" w:hAnsi="Arial" w:cs="Arial"/>
          <w:color w:val="000000" w:themeColor="text1"/>
          <w:sz w:val="22"/>
          <w:szCs w:val="22"/>
          <w:lang w:val="cy-GB"/>
        </w:rPr>
        <w:lastRenderedPageBreak/>
        <w:t xml:space="preserve">â’r profiadau addysgol yma (Kerry, 2015). Ysgogir diddordeb disgyblion, a rhoddir cyfleoedd iddynt ddatblygu ac arwain ei dysgu ei hun, trwy ei chaniatáu i ddilyn llwybr chwilfrydig unigol (Ashbrook, 2019). </w:t>
      </w:r>
    </w:p>
    <w:p w14:paraId="6B423580" w14:textId="77777777" w:rsidR="00EC1FC6" w:rsidRPr="00782C11" w:rsidRDefault="00EC1FC6" w:rsidP="00EC1FC6">
      <w:pPr>
        <w:spacing w:line="360" w:lineRule="auto"/>
        <w:rPr>
          <w:rFonts w:ascii="Arial" w:hAnsi="Arial" w:cs="Arial"/>
          <w:color w:val="000000" w:themeColor="text1"/>
          <w:sz w:val="22"/>
          <w:szCs w:val="22"/>
          <w:lang w:val="cy-GB"/>
        </w:rPr>
      </w:pPr>
    </w:p>
    <w:p w14:paraId="660B7326"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Ceisiai’r Cwricwlwm i Gymru (2022) rhoi disgyblion yn ganolbwynt i’r cynllunio ac addysgu, er mwyn darparu addysg ddefnyddiol, ystyrlon a phwrpasol. Rhoddir lles a chynnydd disgyblion ar blaen y dysgu, a sicrheir hyn trwy feithrin ymgysylltiad disgyblion gyda’r hyn a addysgir iddynt, ac annog diddordeb trwy adnabod diwylliannau a ffactorau perthnasol o’u bywydau. Defnyddir y dechneg o gyfuno agweddau o ddisgyblaethau i ddysgu gwersi trawsgwricwlaidd, er mwyn darparu addysg atyniadol i ddisgyblion, sydd yn ystyried eu diddordebau, ac yn meithrin eu hymgysylltiad a chynnydd (Gov, 2021b). </w:t>
      </w:r>
    </w:p>
    <w:p w14:paraId="604D5830" w14:textId="77777777" w:rsidR="00EC1FC6" w:rsidRPr="00782C11" w:rsidRDefault="00EC1FC6" w:rsidP="00EC1FC6">
      <w:pPr>
        <w:spacing w:line="360" w:lineRule="auto"/>
        <w:rPr>
          <w:rFonts w:ascii="Arial" w:hAnsi="Arial" w:cs="Arial"/>
          <w:color w:val="000000" w:themeColor="text1"/>
          <w:sz w:val="22"/>
          <w:szCs w:val="22"/>
          <w:lang w:val="cy-GB"/>
        </w:rPr>
      </w:pPr>
    </w:p>
    <w:p w14:paraId="123D0C0C"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Dywedir gan Barnes (2018) mae’n hanfodol i athrawon adfyfyrio ar eu profiadau dysgu er mwyn gallu gwella’u hymarfer a’u dysgu trawsgwricwlaidd, a sicrhau'r gorau i ddisgyblion (Barnes, 2018). Atgyfnerthir y cred yma yn y Safonau Proffesiynol i Athrawon, lle dywedir tra bod athrawon yn adfyfyrio ar ddysgu, derbynnir y cyfle i ddod i adnabod ac i ddeall cysylltiadau rhwng pynciau a chysyniadau pynciol sydd yn cyfuno yn llwyddiannus i gyfoethogi dysgu. Derbynnir hefyd y cyfle i weld cyfuniadau posib o syniadau, damcaniaethau a thechnegau dysgu i symleiddio dysgu o gysyniadau pynciol cymhleth (Gov, 2021a). </w:t>
      </w:r>
    </w:p>
    <w:p w14:paraId="4B03DD55" w14:textId="77777777" w:rsidR="00EC1FC6" w:rsidRPr="00782C11" w:rsidRDefault="00EC1FC6" w:rsidP="00EC1FC6">
      <w:pPr>
        <w:spacing w:line="360" w:lineRule="auto"/>
        <w:rPr>
          <w:rFonts w:ascii="Arial" w:hAnsi="Arial" w:cs="Arial"/>
          <w:color w:val="000000" w:themeColor="text1"/>
          <w:sz w:val="22"/>
          <w:szCs w:val="22"/>
          <w:lang w:val="cy-GB"/>
        </w:rPr>
      </w:pPr>
    </w:p>
    <w:p w14:paraId="6E4EEFD3"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Rhoddir dysgu trawsgwricwlaidd profiadau i ddisgyblion gallu datblygu yn greadigol, i arwain y dysgu ac i ymgysylltu gyda’r hyn a addysgir, a chynigir cefnogaeth iddynt ddod yn fwy deallus a gwybodus o ran sut i drosglwyddo addysg i fywyd (Donaldson, 2015). </w:t>
      </w:r>
    </w:p>
    <w:p w14:paraId="600A2F0D" w14:textId="77777777" w:rsidR="00353918" w:rsidRPr="00782C11" w:rsidRDefault="00353918" w:rsidP="00EC1FC6">
      <w:pPr>
        <w:spacing w:line="360" w:lineRule="auto"/>
        <w:rPr>
          <w:rFonts w:ascii="Arial" w:hAnsi="Arial" w:cs="Arial"/>
          <w:color w:val="000000" w:themeColor="text1"/>
          <w:sz w:val="22"/>
          <w:szCs w:val="22"/>
          <w:lang w:val="cy-GB"/>
        </w:rPr>
      </w:pPr>
    </w:p>
    <w:p w14:paraId="4C57FAE9" w14:textId="0599D649" w:rsidR="00EC1FC6" w:rsidRPr="00782C11" w:rsidRDefault="00EC1FC6" w:rsidP="00EC1FC6">
      <w:pPr>
        <w:spacing w:line="360" w:lineRule="auto"/>
        <w:rPr>
          <w:rFonts w:ascii="Arial" w:hAnsi="Arial" w:cs="Arial"/>
          <w:color w:val="000000" w:themeColor="text1"/>
          <w:sz w:val="28"/>
          <w:szCs w:val="28"/>
          <w:lang w:val="cy-GB"/>
        </w:rPr>
      </w:pPr>
      <w:r w:rsidRPr="00782C11">
        <w:rPr>
          <w:rFonts w:ascii="Arial" w:hAnsi="Arial" w:cs="Arial"/>
          <w:b/>
          <w:bCs/>
          <w:color w:val="000000" w:themeColor="text1"/>
          <w:sz w:val="28"/>
          <w:szCs w:val="28"/>
          <w:lang w:val="cy-GB"/>
        </w:rPr>
        <w:t>Casgliad</w:t>
      </w:r>
      <w:r w:rsidRPr="00782C11">
        <w:rPr>
          <w:rFonts w:ascii="Arial" w:hAnsi="Arial" w:cs="Arial"/>
          <w:color w:val="000000" w:themeColor="text1"/>
          <w:sz w:val="28"/>
          <w:szCs w:val="28"/>
          <w:lang w:val="cy-GB"/>
        </w:rPr>
        <w:t xml:space="preserve"> </w:t>
      </w:r>
    </w:p>
    <w:p w14:paraId="664195A8"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Fel amlinellir yn ddiwygiad Donaldson o Gwricwlwm Cymru, Dyfodol Llwyddiannus (2015), pwrpas addysg ydy paratoi disgyblion at fywyd ar ôl ysgol, gan sicrhau eu bod nhw’n derbyn arweinyddiaeth a chefnogaeth i ddysgu a datblygu’r sgiliau a gwybodaeth sydd angen arnynt. Felly, dylai addysgeg gael eu trosglwyddo i ddisgyblion yn y modd mwyaf effeithiol, llwyddiannus, a thu fas i gyfyngiadau pynciol (Donaldson, 2015). </w:t>
      </w:r>
    </w:p>
    <w:p w14:paraId="7D174623" w14:textId="77777777" w:rsidR="00EC1FC6" w:rsidRPr="00782C11" w:rsidRDefault="00EC1FC6" w:rsidP="00EC1FC6">
      <w:pPr>
        <w:spacing w:line="360" w:lineRule="auto"/>
        <w:rPr>
          <w:rFonts w:ascii="Arial" w:hAnsi="Arial" w:cs="Arial"/>
          <w:color w:val="000000" w:themeColor="text1"/>
          <w:sz w:val="22"/>
          <w:szCs w:val="22"/>
          <w:lang w:val="cy-GB"/>
        </w:rPr>
      </w:pPr>
    </w:p>
    <w:p w14:paraId="00EAB371"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I grynhoi, er mwyn datblygu fy ymarfer wrth addysgu ar lawr y dosbarth, yn unol â Chwricwlwm i Gymru (2022), byddaf yn sicrhau fy mod yn darparu profiadau dysgu ystyrlon a pherthnasol, gan ystyried bywyd presennol, trwy gyfuno dulliau a chysyniadau pynciol i atgyfnerthu a chyfoethogi addysgeg. Er mwyn cofnodi a sicrhau datblygiad disgyblion, byddaf yn dilyn camau cynnydd Cwricwlwm i Gymru (2022) ac asesu yn erbyn y datganiadau'r hyn sy’n bwysig o fewn meysydd dysgu'r cwricwlwm, yn ogystal â systemau asesu a chofnodi’r ysgol. Byddaf yn ceisio datblygu i fwrw gofynion Safonau Proffesiynol i Athrawon yng Nghymru, wrth gynllunio yn drawsgwricwlaidd i fireinio addysgeg er budd disgyblion. Fel rhan benodol o gynllunio gwersi trawsgwricwlaidd, byddaf yn sicrhau fy mod bob tro yn rhoi disgyblion yn ganolbwynt i’r dysgu, a chynllunio gwersi gan ystyried lles a chynnydd y disgyblion. Byddaf yn cydnabod ac ystyried anghenion iechyd a lles disgyblion wrth gynllunio yn drawsgwricwlaidd, a sicrhau bod yr addysg a gynlluniwyd yn magu eu gwytnwch a’u gallu.  </w:t>
      </w:r>
    </w:p>
    <w:p w14:paraId="46F299F1" w14:textId="77777777" w:rsidR="00EC1FC6" w:rsidRPr="00782C11" w:rsidRDefault="00EC1FC6" w:rsidP="00EC1FC6">
      <w:pPr>
        <w:spacing w:line="360" w:lineRule="auto"/>
        <w:rPr>
          <w:rFonts w:ascii="Arial" w:hAnsi="Arial" w:cs="Arial"/>
          <w:color w:val="000000" w:themeColor="text1"/>
          <w:sz w:val="22"/>
          <w:szCs w:val="22"/>
          <w:lang w:val="cy-GB"/>
        </w:rPr>
      </w:pPr>
    </w:p>
    <w:p w14:paraId="64088C9D" w14:textId="77777777" w:rsidR="00EC1FC6" w:rsidRPr="00782C11" w:rsidRDefault="00EC1FC6" w:rsidP="00EC1FC6">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O ran datblygu cryfder wrth addysgu yn drawsgwricwlaidd, byddaf yn parhau i gyd-weithio gydag athrawon eraill, yn enwedig athrawon mwy profiadol, i rannu syniadau o ffurf i gyfuno disgyblaethau er lles addysgol disgyblion ac i gasglu gwybodaeth o athrawon eraill. Byddaf hefyd yn parhau i ddefnyddio gwaith ymchwil, ar destun darlleniadau a thrafodaethau, i atgyfnerthu dysgu ac i gasglu syniadau o ymarferion trawsgwricwlaidd, i’w arbrofi gydag ar lawr y dosbarth. Wrth sicrhau fy mod yn ymchwilio yn barhaus, gallaf ddefnyddio gwybodaeth athrawon profiadol i gryfhau fy ngwybodaeth bersonol er mwyn cyfoethogi dysgu’r disgyblion. Er mwyn cynnig y gorau i fy nisgyblion, byddaf yn ymchwilio i mewn i gysyniadau pynciol, a ffurf o’u haddysgu yn barhaus, i ddatblygu a chryfhau fy nealltwriaeth a gwybodaeth bynciol, ac felly adeiladu gwell gallu i gyfuno agweddau o bynciau ar gyfer gwersi trawsgwricwlaidd. Yn unol â hyn, byddaf yn sicrhau fy mod yn ymgyfarwyddo gyda systemau asesu a thechnegau trawsgwricwlaidd yr ysgol, er mwyn cadarnhau cysondeb ar draws profiad dysgu'r disgyblion. Yn ogystal, byddaf yn adfyfyrio ar ddiwedd fy ngwersi i ystyried agweddau o ddysgu trawsgwricwlaidd oedd yn llwyddiannus, a pha agweddau nid oedd yn llwyddiannus o ran fy ymarfer personol, i ennyn gwell dealltwriaeth o gysylltiadau ystyrlon rhwng meysydd dysgu a rhwng cysyniadau pynciol. Byddaf yn rhannu fy nghanfyddiadau a fy ngwaith ymchwil gydag athrawon eraill wrth gynllunio, fel rhan o’r broses rhannu syniadau i wella a datblygu ymarfer.</w:t>
      </w:r>
    </w:p>
    <w:p w14:paraId="37075514" w14:textId="77777777" w:rsidR="00EC1FC6" w:rsidRPr="00782C11" w:rsidRDefault="00EC1FC6" w:rsidP="00EC1FC6">
      <w:pPr>
        <w:spacing w:line="360" w:lineRule="auto"/>
        <w:rPr>
          <w:rFonts w:ascii="Arial" w:hAnsi="Arial" w:cs="Arial"/>
          <w:color w:val="000000" w:themeColor="text1"/>
          <w:sz w:val="22"/>
          <w:szCs w:val="22"/>
          <w:lang w:val="cy-GB"/>
        </w:rPr>
      </w:pPr>
    </w:p>
    <w:p w14:paraId="53AEB6C2" w14:textId="77777777" w:rsidR="00940778" w:rsidRDefault="00EC1FC6" w:rsidP="00940778">
      <w:pPr>
        <w:spacing w:line="360" w:lineRule="auto"/>
        <w:rPr>
          <w:rFonts w:ascii="Arial" w:hAnsi="Arial" w:cs="Arial"/>
          <w:color w:val="000000" w:themeColor="text1"/>
          <w:sz w:val="22"/>
          <w:szCs w:val="22"/>
          <w:lang w:val="cy-GB"/>
        </w:rPr>
      </w:pPr>
      <w:r w:rsidRPr="00782C11">
        <w:rPr>
          <w:rFonts w:ascii="Arial" w:hAnsi="Arial" w:cs="Arial"/>
          <w:color w:val="000000" w:themeColor="text1"/>
          <w:sz w:val="22"/>
          <w:szCs w:val="22"/>
          <w:lang w:val="cy-GB"/>
        </w:rPr>
        <w:t xml:space="preserve">Byddaf yn sicrhau fy mod yn cynllunio addysgeg fel taith ddatblygol, yn unol â Chwricwlwm i Gymru (2021) i gefnogi disgyblion i dyfu ac adeiladu sgiliau hanfodol ar gyfer bywyd, i fod yn ddinasyddion gwybodus, moesegol a mentrus. Yn ogystal, byddaf yn cynllunio addysg sydd yn galluogi disgyblion i fwrw pedwar diben y cwricwlwm. Wrth ddefnyddio ac ymarfer technegau o ddysgu yn drawsgwricwlaidd, byddaf yn meithrin datblygiad disgyblion o sgiliau hanfodol sydd angen arnynt, megis sgiliau meddwl yn greadigol, datrys problemau, a sgiliau llythrennedd, rhifedd a chymhwysedd digidol. Byddaf yn sicrhau fy mod yn cynllunio gwersi trawsgwricwlaidd i gynnig profiadau addysgol i drosglwyddo yn hawdd i brofiadau byw, gan atgyfnerthu’r cysylltiadau rhwng addysg a bywyd personol y disgyblion. Gan gynllunio yn y modd yma, gallaf fagu diddordeb disgyblion yn eu dysgu trwy gynnig profiadau addysgu ymarferol, a sicrhau bod y pwrpas tu ôl i’r dysgu yn glir. Yn olaf, ac yn bennaf, byddaf yn sicrhau fy mod yn meithrin perthynas cadarnhaol rhwng disgyblion a’u dysgu, i ysgogi diddordeb disgyblion yn addysg, magu ymgysylltiad a chymell cynnydd, i’w well paratoi at lwyddiant yn fywyd ar ôl ysgol. </w:t>
      </w:r>
    </w:p>
    <w:p w14:paraId="2D3CD338" w14:textId="19BB398A" w:rsidR="00940778" w:rsidRDefault="009C60D2" w:rsidP="00940778">
      <w:pPr>
        <w:spacing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br/>
      </w:r>
    </w:p>
    <w:p w14:paraId="6FE214E2" w14:textId="4BD845FA" w:rsidR="00940778" w:rsidRPr="009C60D2" w:rsidRDefault="009C60D2" w:rsidP="009C60D2">
      <w:pPr>
        <w:spacing w:line="276" w:lineRule="auto"/>
        <w:rPr>
          <w:rFonts w:ascii="Arial" w:hAnsi="Arial" w:cs="Arial"/>
          <w:color w:val="000000" w:themeColor="text1"/>
          <w:sz w:val="22"/>
          <w:szCs w:val="22"/>
          <w:lang w:val="cy-GB"/>
        </w:rPr>
      </w:pPr>
      <w:r>
        <w:rPr>
          <w:rFonts w:ascii="Arial" w:hAnsi="Arial" w:cs="Arial"/>
          <w:b/>
          <w:bCs/>
          <w:sz w:val="28"/>
          <w:szCs w:val="28"/>
          <w:lang w:val="cy-GB"/>
        </w:rPr>
        <w:t>Rhestr Gyfeirio</w:t>
      </w:r>
      <w:r w:rsidR="00940778" w:rsidRPr="005E2189">
        <w:rPr>
          <w:rFonts w:ascii="Arial" w:hAnsi="Arial" w:cs="Arial"/>
          <w:sz w:val="28"/>
          <w:szCs w:val="28"/>
          <w:lang w:val="cy-GB"/>
        </w:rPr>
        <w:t xml:space="preserve"> </w:t>
      </w:r>
      <w:r>
        <w:rPr>
          <w:rFonts w:ascii="Arial" w:hAnsi="Arial" w:cs="Arial"/>
          <w:color w:val="000000" w:themeColor="text1"/>
          <w:sz w:val="22"/>
          <w:szCs w:val="22"/>
          <w:shd w:val="clear" w:color="auto" w:fill="FFFFFF"/>
          <w:lang w:val="cy-GB"/>
        </w:rPr>
        <w:br/>
      </w:r>
      <w:r>
        <w:rPr>
          <w:rFonts w:ascii="Arial" w:hAnsi="Arial" w:cs="Arial"/>
          <w:color w:val="000000" w:themeColor="text1"/>
          <w:sz w:val="22"/>
          <w:szCs w:val="22"/>
          <w:shd w:val="clear" w:color="auto" w:fill="FFFFFF"/>
          <w:lang w:val="cy-GB"/>
        </w:rPr>
        <w:br/>
      </w:r>
      <w:r w:rsidR="00940778" w:rsidRPr="00940778">
        <w:rPr>
          <w:rFonts w:ascii="Arial" w:hAnsi="Arial" w:cs="Arial"/>
          <w:color w:val="000000" w:themeColor="text1"/>
          <w:sz w:val="22"/>
          <w:szCs w:val="22"/>
          <w:shd w:val="clear" w:color="auto" w:fill="FFFFFF"/>
          <w:lang w:val="cy-GB"/>
        </w:rPr>
        <w:t>Ashbrook, P. (2019) ‘Yes, and... Cross-Curricular Planning for Preschool. (The Early Years)’, </w:t>
      </w:r>
      <w:r w:rsidR="00940778" w:rsidRPr="00940778">
        <w:rPr>
          <w:rFonts w:ascii="Arial" w:hAnsi="Arial" w:cs="Arial"/>
          <w:i/>
          <w:iCs/>
          <w:color w:val="000000" w:themeColor="text1"/>
          <w:sz w:val="22"/>
          <w:szCs w:val="22"/>
          <w:shd w:val="clear" w:color="auto" w:fill="FFFFFF"/>
          <w:lang w:val="cy-GB"/>
        </w:rPr>
        <w:t>Science and children</w:t>
      </w:r>
      <w:r w:rsidR="00940778" w:rsidRPr="00940778">
        <w:rPr>
          <w:rFonts w:ascii="Arial" w:hAnsi="Arial" w:cs="Arial"/>
          <w:color w:val="000000" w:themeColor="text1"/>
          <w:sz w:val="22"/>
          <w:szCs w:val="22"/>
          <w:shd w:val="clear" w:color="auto" w:fill="FFFFFF"/>
          <w:lang w:val="cy-GB"/>
        </w:rPr>
        <w:t>, 57(1), pp. 14–15.</w:t>
      </w:r>
      <w:r>
        <w:rPr>
          <w:rFonts w:ascii="Arial" w:hAnsi="Arial" w:cs="Arial"/>
          <w:color w:val="000000" w:themeColor="text1"/>
          <w:sz w:val="22"/>
          <w:szCs w:val="22"/>
          <w:lang w:val="cy-GB"/>
        </w:rPr>
        <w:br/>
      </w:r>
    </w:p>
    <w:p w14:paraId="4F4807B4"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r w:rsidRPr="00940778">
        <w:rPr>
          <w:rFonts w:ascii="Arial" w:hAnsi="Arial" w:cs="Arial"/>
          <w:color w:val="000000" w:themeColor="text1"/>
          <w:sz w:val="22"/>
          <w:szCs w:val="22"/>
          <w:shd w:val="clear" w:color="auto" w:fill="FFFFFF"/>
          <w:lang w:val="cy-GB"/>
        </w:rPr>
        <w:t>Barnes, J. (2015) </w:t>
      </w:r>
      <w:r w:rsidRPr="00940778">
        <w:rPr>
          <w:rFonts w:ascii="Arial" w:hAnsi="Arial" w:cs="Arial"/>
          <w:i/>
          <w:iCs/>
          <w:color w:val="000000" w:themeColor="text1"/>
          <w:sz w:val="22"/>
          <w:szCs w:val="22"/>
          <w:shd w:val="clear" w:color="auto" w:fill="FFFFFF"/>
          <w:lang w:val="cy-GB"/>
        </w:rPr>
        <w:t>Cross-curricular learning 3-14</w:t>
      </w:r>
      <w:r w:rsidRPr="00940778">
        <w:rPr>
          <w:rFonts w:ascii="Arial" w:hAnsi="Arial" w:cs="Arial"/>
          <w:color w:val="000000" w:themeColor="text1"/>
          <w:sz w:val="22"/>
          <w:szCs w:val="22"/>
          <w:shd w:val="clear" w:color="auto" w:fill="FFFFFF"/>
          <w:lang w:val="cy-GB"/>
        </w:rPr>
        <w:t>. London: Sage Publications LTD.</w:t>
      </w:r>
    </w:p>
    <w:p w14:paraId="195C69EC"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p>
    <w:p w14:paraId="09583AEF"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r w:rsidRPr="00940778">
        <w:rPr>
          <w:rFonts w:ascii="Arial" w:hAnsi="Arial" w:cs="Arial"/>
          <w:color w:val="000000" w:themeColor="text1"/>
          <w:sz w:val="22"/>
          <w:szCs w:val="22"/>
          <w:shd w:val="clear" w:color="auto" w:fill="FFFFFF"/>
          <w:lang w:val="cy-GB"/>
        </w:rPr>
        <w:t>Barnes, J. (2018) </w:t>
      </w:r>
      <w:r w:rsidRPr="00940778">
        <w:rPr>
          <w:rFonts w:ascii="Arial" w:hAnsi="Arial" w:cs="Arial"/>
          <w:i/>
          <w:iCs/>
          <w:color w:val="000000" w:themeColor="text1"/>
          <w:sz w:val="22"/>
          <w:szCs w:val="22"/>
          <w:shd w:val="clear" w:color="auto" w:fill="FFFFFF"/>
          <w:lang w:val="cy-GB"/>
        </w:rPr>
        <w:t>Applying cross-curricular approaches creatively the connecting curriculum</w:t>
      </w:r>
      <w:r w:rsidRPr="00940778">
        <w:rPr>
          <w:rFonts w:ascii="Arial" w:hAnsi="Arial" w:cs="Arial"/>
          <w:color w:val="000000" w:themeColor="text1"/>
          <w:sz w:val="22"/>
          <w:szCs w:val="22"/>
          <w:shd w:val="clear" w:color="auto" w:fill="FFFFFF"/>
          <w:lang w:val="cy-GB"/>
        </w:rPr>
        <w:t xml:space="preserve">. Abingdon: Routledge. </w:t>
      </w:r>
    </w:p>
    <w:p w14:paraId="18D99F25"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p>
    <w:p w14:paraId="6FBB0A62"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r w:rsidRPr="00940778">
        <w:rPr>
          <w:rFonts w:ascii="Arial" w:hAnsi="Arial" w:cs="Arial"/>
          <w:color w:val="000000" w:themeColor="text1"/>
          <w:sz w:val="22"/>
          <w:szCs w:val="22"/>
          <w:shd w:val="clear" w:color="auto" w:fill="FFFFFF"/>
          <w:lang w:val="cy-GB"/>
        </w:rPr>
        <w:t>Dewey, J. (1902) </w:t>
      </w:r>
      <w:r w:rsidRPr="00940778">
        <w:rPr>
          <w:rFonts w:ascii="Arial" w:hAnsi="Arial" w:cs="Arial"/>
          <w:i/>
          <w:iCs/>
          <w:color w:val="000000" w:themeColor="text1"/>
          <w:sz w:val="22"/>
          <w:szCs w:val="22"/>
          <w:shd w:val="clear" w:color="auto" w:fill="FFFFFF"/>
          <w:lang w:val="cy-GB"/>
        </w:rPr>
        <w:t>The Child and the Curriculum</w:t>
      </w:r>
      <w:r w:rsidRPr="00940778">
        <w:rPr>
          <w:rFonts w:ascii="Arial" w:hAnsi="Arial" w:cs="Arial"/>
          <w:color w:val="000000" w:themeColor="text1"/>
          <w:sz w:val="22"/>
          <w:szCs w:val="22"/>
          <w:shd w:val="clear" w:color="auto" w:fill="FFFFFF"/>
          <w:lang w:val="cy-GB"/>
        </w:rPr>
        <w:t>. Chicago: University of Chicago Press.</w:t>
      </w:r>
    </w:p>
    <w:p w14:paraId="758A376D" w14:textId="77777777" w:rsidR="00940778" w:rsidRPr="00940778" w:rsidRDefault="00940778" w:rsidP="009C60D2">
      <w:pPr>
        <w:spacing w:line="276" w:lineRule="auto"/>
        <w:rPr>
          <w:rFonts w:ascii="Arial" w:hAnsi="Arial" w:cs="Arial"/>
          <w:color w:val="000000" w:themeColor="text1"/>
          <w:sz w:val="22"/>
          <w:szCs w:val="22"/>
          <w:lang w:val="cy-GB"/>
        </w:rPr>
      </w:pPr>
    </w:p>
    <w:p w14:paraId="527D4B1B"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lang w:val="cy-GB"/>
        </w:rPr>
        <w:t xml:space="preserve">Donaldson, G. (2015) </w:t>
      </w:r>
      <w:r w:rsidRPr="00940778">
        <w:rPr>
          <w:rFonts w:ascii="Arial" w:hAnsi="Arial" w:cs="Arial"/>
          <w:i/>
          <w:iCs/>
          <w:color w:val="000000" w:themeColor="text1"/>
          <w:sz w:val="22"/>
          <w:szCs w:val="22"/>
          <w:lang w:val="cy-GB"/>
        </w:rPr>
        <w:t xml:space="preserve">Dyfodol Llwyddiannus. </w:t>
      </w:r>
      <w:r w:rsidRPr="00940778">
        <w:rPr>
          <w:rFonts w:ascii="Arial" w:hAnsi="Arial" w:cs="Arial"/>
          <w:color w:val="000000" w:themeColor="text1"/>
          <w:sz w:val="22"/>
          <w:szCs w:val="22"/>
          <w:lang w:val="cy-GB"/>
        </w:rPr>
        <w:t xml:space="preserve">Available at: </w:t>
      </w:r>
      <w:hyperlink r:id="rId8" w:history="1">
        <w:r w:rsidRPr="00940778">
          <w:rPr>
            <w:rStyle w:val="Hyperlink"/>
            <w:rFonts w:ascii="Arial" w:hAnsi="Arial" w:cs="Arial"/>
            <w:color w:val="000000" w:themeColor="text1"/>
            <w:sz w:val="22"/>
            <w:szCs w:val="22"/>
            <w:lang w:val="cy-GB"/>
          </w:rPr>
          <w:t>https://llyw.cymru/sites/default/files/publications/2018-03/dyfodol-llwyddiannus.pdf</w:t>
        </w:r>
      </w:hyperlink>
      <w:r w:rsidRPr="00940778">
        <w:rPr>
          <w:rFonts w:ascii="Arial" w:hAnsi="Arial" w:cs="Arial"/>
          <w:color w:val="000000" w:themeColor="text1"/>
          <w:sz w:val="22"/>
          <w:szCs w:val="22"/>
          <w:lang w:val="cy-GB"/>
        </w:rPr>
        <w:t xml:space="preserve"> (Accessed: 20 December 2021).</w:t>
      </w:r>
    </w:p>
    <w:p w14:paraId="2BB7240D" w14:textId="77777777" w:rsidR="00940778" w:rsidRPr="00940778" w:rsidRDefault="00940778" w:rsidP="009C60D2">
      <w:pPr>
        <w:spacing w:line="276" w:lineRule="auto"/>
        <w:rPr>
          <w:rFonts w:ascii="Arial" w:hAnsi="Arial" w:cs="Arial"/>
          <w:color w:val="000000" w:themeColor="text1"/>
          <w:sz w:val="22"/>
          <w:szCs w:val="22"/>
          <w:lang w:val="cy-GB"/>
        </w:rPr>
      </w:pPr>
    </w:p>
    <w:p w14:paraId="2BEEC703"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r w:rsidRPr="00940778">
        <w:rPr>
          <w:rFonts w:ascii="Arial" w:hAnsi="Arial" w:cs="Arial"/>
          <w:color w:val="000000" w:themeColor="text1"/>
          <w:sz w:val="22"/>
          <w:szCs w:val="22"/>
          <w:shd w:val="clear" w:color="auto" w:fill="FFFFFF"/>
          <w:lang w:val="cy-GB"/>
        </w:rPr>
        <w:t>Entwistle, H. (1970).</w:t>
      </w:r>
      <w:r w:rsidRPr="00940778">
        <w:rPr>
          <w:rFonts w:ascii="Arial" w:hAnsi="Arial" w:cs="Arial"/>
          <w:i/>
          <w:iCs/>
          <w:color w:val="000000" w:themeColor="text1"/>
          <w:sz w:val="22"/>
          <w:szCs w:val="22"/>
          <w:shd w:val="clear" w:color="auto" w:fill="FFFFFF"/>
          <w:lang w:val="cy-GB"/>
        </w:rPr>
        <w:t xml:space="preserve"> Child-Centred Education.</w:t>
      </w:r>
      <w:r w:rsidRPr="00940778">
        <w:rPr>
          <w:rFonts w:ascii="Arial" w:hAnsi="Arial" w:cs="Arial"/>
          <w:color w:val="000000" w:themeColor="text1"/>
          <w:sz w:val="22"/>
          <w:szCs w:val="22"/>
          <w:shd w:val="clear" w:color="auto" w:fill="FFFFFF"/>
          <w:lang w:val="cy-GB"/>
        </w:rPr>
        <w:t xml:space="preserve"> London: Routledge.</w:t>
      </w:r>
    </w:p>
    <w:p w14:paraId="02559217"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p>
    <w:p w14:paraId="27D22139"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lang w:val="cy-GB"/>
        </w:rPr>
        <w:t xml:space="preserve">Gov.wales (2021a) </w:t>
      </w:r>
      <w:r w:rsidRPr="00940778">
        <w:rPr>
          <w:rFonts w:ascii="Arial" w:hAnsi="Arial" w:cs="Arial"/>
          <w:i/>
          <w:iCs/>
          <w:color w:val="000000" w:themeColor="text1"/>
          <w:sz w:val="22"/>
          <w:szCs w:val="22"/>
          <w:lang w:val="cy-GB"/>
        </w:rPr>
        <w:t>Safonau proffesiynol ar gyfer addysgu ac arweinyddiaeth.</w:t>
      </w:r>
      <w:r w:rsidRPr="00940778">
        <w:rPr>
          <w:rFonts w:ascii="Arial" w:hAnsi="Arial" w:cs="Arial"/>
          <w:color w:val="000000" w:themeColor="text1"/>
          <w:sz w:val="22"/>
          <w:szCs w:val="22"/>
          <w:lang w:val="cy-GB"/>
        </w:rPr>
        <w:t xml:space="preserve"> Available at: </w:t>
      </w:r>
      <w:hyperlink r:id="rId9" w:history="1">
        <w:r w:rsidRPr="00940778">
          <w:rPr>
            <w:rStyle w:val="Hyperlink"/>
            <w:rFonts w:ascii="Arial" w:eastAsia="Arial Unicode MS" w:hAnsi="Arial" w:cs="Arial"/>
            <w:color w:val="000000" w:themeColor="text1"/>
            <w:sz w:val="22"/>
            <w:szCs w:val="22"/>
            <w:lang w:val="cy-GB"/>
          </w:rPr>
          <w:t>https://h</w:t>
        </w:r>
        <w:r w:rsidRPr="00940778">
          <w:rPr>
            <w:rStyle w:val="Hyperlink"/>
            <w:rFonts w:ascii="Arial" w:eastAsia="Arial Unicode MS" w:hAnsi="Arial" w:cs="Arial"/>
            <w:color w:val="000000" w:themeColor="text1"/>
            <w:sz w:val="22"/>
            <w:szCs w:val="22"/>
            <w:lang w:val="cy-GB"/>
          </w:rPr>
          <w:t>w</w:t>
        </w:r>
        <w:r w:rsidRPr="00940778">
          <w:rPr>
            <w:rStyle w:val="Hyperlink"/>
            <w:rFonts w:ascii="Arial" w:eastAsia="Arial Unicode MS" w:hAnsi="Arial" w:cs="Arial"/>
            <w:color w:val="000000" w:themeColor="text1"/>
            <w:sz w:val="22"/>
            <w:szCs w:val="22"/>
            <w:lang w:val="cy-GB"/>
          </w:rPr>
          <w:t>b.gov.wales/api/storage/ae783486-0851-4ec6-9e73-2e2b99515cf5/safonau-proffesiynol-ar-gyfer-addysgu-ac-arweinyddiaeth-pdf-rhyngweithiol-ar-gyfer-cyfrifiaduron-personol.pdf</w:t>
        </w:r>
      </w:hyperlink>
      <w:r w:rsidRPr="00940778">
        <w:rPr>
          <w:rStyle w:val="Hyperlink"/>
          <w:rFonts w:ascii="Arial" w:hAnsi="Arial" w:cs="Arial"/>
          <w:color w:val="000000" w:themeColor="text1"/>
          <w:sz w:val="22"/>
          <w:szCs w:val="22"/>
          <w:lang w:val="cy-GB"/>
        </w:rPr>
        <w:t xml:space="preserve"> </w:t>
      </w:r>
      <w:r w:rsidRPr="00940778">
        <w:rPr>
          <w:rFonts w:ascii="Arial" w:hAnsi="Arial" w:cs="Arial"/>
          <w:color w:val="000000" w:themeColor="text1"/>
          <w:sz w:val="22"/>
          <w:szCs w:val="22"/>
          <w:lang w:val="cy-GB"/>
        </w:rPr>
        <w:t>(Accessed: 20 December 2021).</w:t>
      </w:r>
    </w:p>
    <w:p w14:paraId="43514946" w14:textId="77777777" w:rsidR="00940778" w:rsidRPr="00940778" w:rsidRDefault="00940778" w:rsidP="009C60D2">
      <w:pPr>
        <w:spacing w:line="276" w:lineRule="auto"/>
        <w:rPr>
          <w:rFonts w:ascii="Arial" w:hAnsi="Arial" w:cs="Arial"/>
          <w:color w:val="000000" w:themeColor="text1"/>
          <w:sz w:val="22"/>
          <w:szCs w:val="22"/>
          <w:lang w:val="cy-GB"/>
        </w:rPr>
      </w:pPr>
    </w:p>
    <w:p w14:paraId="2074CA70"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lang w:val="cy-GB"/>
        </w:rPr>
        <w:t xml:space="preserve">Gov.wales (2021b) </w:t>
      </w:r>
      <w:r w:rsidRPr="00940778">
        <w:rPr>
          <w:rFonts w:ascii="Arial" w:hAnsi="Arial" w:cs="Arial"/>
          <w:i/>
          <w:iCs/>
          <w:color w:val="000000" w:themeColor="text1"/>
          <w:sz w:val="22"/>
          <w:szCs w:val="22"/>
          <w:lang w:val="cy-GB"/>
        </w:rPr>
        <w:t>Curriculum and Assessment (Wales) Act 2021.</w:t>
      </w:r>
      <w:r w:rsidRPr="00940778">
        <w:rPr>
          <w:rFonts w:ascii="Arial" w:hAnsi="Arial" w:cs="Arial"/>
          <w:color w:val="000000" w:themeColor="text1"/>
          <w:sz w:val="22"/>
          <w:szCs w:val="22"/>
          <w:lang w:val="cy-GB"/>
        </w:rPr>
        <w:t xml:space="preserve"> Available at: </w:t>
      </w:r>
      <w:hyperlink r:id="rId10" w:history="1">
        <w:r w:rsidRPr="00940778">
          <w:rPr>
            <w:rStyle w:val="Hyperlink"/>
            <w:rFonts w:ascii="Arial" w:eastAsia="Arial Unicode MS" w:hAnsi="Arial" w:cs="Arial"/>
            <w:color w:val="000000" w:themeColor="text1"/>
            <w:sz w:val="22"/>
            <w:szCs w:val="22"/>
            <w:lang w:val="cy-GB"/>
          </w:rPr>
          <w:t>https://gov.wales/sites/default/files/publications/2021-04/curriculum-and-assessment-act-explanatory-memorandum.pdf</w:t>
        </w:r>
      </w:hyperlink>
      <w:r w:rsidRPr="00940778">
        <w:rPr>
          <w:rFonts w:ascii="Arial" w:hAnsi="Arial" w:cs="Arial"/>
          <w:color w:val="000000" w:themeColor="text1"/>
          <w:sz w:val="22"/>
          <w:szCs w:val="22"/>
          <w:lang w:val="cy-GB"/>
        </w:rPr>
        <w:t xml:space="preserve"> (Accessed: 20 December 2021). </w:t>
      </w:r>
    </w:p>
    <w:p w14:paraId="3B86F385" w14:textId="77777777" w:rsidR="00940778" w:rsidRPr="00940778" w:rsidRDefault="00940778" w:rsidP="009C60D2">
      <w:pPr>
        <w:spacing w:line="276" w:lineRule="auto"/>
        <w:rPr>
          <w:rFonts w:ascii="Arial" w:hAnsi="Arial" w:cs="Arial"/>
          <w:color w:val="000000" w:themeColor="text1"/>
          <w:sz w:val="22"/>
          <w:szCs w:val="22"/>
          <w:lang w:val="cy-GB"/>
        </w:rPr>
      </w:pPr>
    </w:p>
    <w:p w14:paraId="4338FE12"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lang w:val="cy-GB"/>
        </w:rPr>
        <w:t xml:space="preserve">Gov.wales (2021c) </w:t>
      </w:r>
      <w:r w:rsidRPr="00940778">
        <w:rPr>
          <w:rFonts w:ascii="Arial" w:hAnsi="Arial" w:cs="Arial"/>
          <w:i/>
          <w:iCs/>
          <w:color w:val="000000" w:themeColor="text1"/>
          <w:sz w:val="22"/>
          <w:szCs w:val="22"/>
          <w:lang w:val="cy-GB"/>
        </w:rPr>
        <w:t>Egwyddorion ar gyfer cynllunio’ch cwricwlwm.</w:t>
      </w:r>
      <w:r w:rsidRPr="00940778">
        <w:rPr>
          <w:rFonts w:ascii="Arial" w:hAnsi="Arial" w:cs="Arial"/>
          <w:color w:val="000000" w:themeColor="text1"/>
          <w:sz w:val="22"/>
          <w:szCs w:val="22"/>
          <w:lang w:val="cy-GB"/>
        </w:rPr>
        <w:t xml:space="preserve"> Available at: </w:t>
      </w:r>
      <w:hyperlink r:id="rId11" w:anchor="datganiadau-o-r-hyn-sy-n-bwysig" w:history="1">
        <w:r w:rsidRPr="00940778">
          <w:rPr>
            <w:rStyle w:val="Hyperlink"/>
            <w:rFonts w:ascii="Arial" w:eastAsia="Arial Unicode MS" w:hAnsi="Arial" w:cs="Arial"/>
            <w:color w:val="000000" w:themeColor="text1"/>
            <w:sz w:val="22"/>
            <w:szCs w:val="22"/>
            <w:lang w:val="cy-GB"/>
          </w:rPr>
          <w:t>https://hwb.gov.wales/cwricwlwm-i-gymru/cynllunio-eich-cwricwlwm/egwyddorion-ar-gyfer-cynllu</w:t>
        </w:r>
        <w:r w:rsidRPr="00940778">
          <w:rPr>
            <w:rStyle w:val="Hyperlink"/>
            <w:rFonts w:ascii="Arial" w:eastAsia="Arial Unicode MS" w:hAnsi="Arial" w:cs="Arial"/>
            <w:color w:val="000000" w:themeColor="text1"/>
            <w:sz w:val="22"/>
            <w:szCs w:val="22"/>
            <w:lang w:val="cy-GB"/>
          </w:rPr>
          <w:t>n</w:t>
        </w:r>
        <w:r w:rsidRPr="00940778">
          <w:rPr>
            <w:rStyle w:val="Hyperlink"/>
            <w:rFonts w:ascii="Arial" w:eastAsia="Arial Unicode MS" w:hAnsi="Arial" w:cs="Arial"/>
            <w:color w:val="000000" w:themeColor="text1"/>
            <w:sz w:val="22"/>
            <w:szCs w:val="22"/>
            <w:lang w:val="cy-GB"/>
          </w:rPr>
          <w:t>io-ch-cwricwlwm/#datganiadau-o-r-hyn-sy-n-bwysig</w:t>
        </w:r>
      </w:hyperlink>
      <w:r w:rsidRPr="00940778">
        <w:rPr>
          <w:rFonts w:ascii="Arial" w:hAnsi="Arial" w:cs="Arial"/>
          <w:color w:val="000000" w:themeColor="text1"/>
          <w:sz w:val="22"/>
          <w:szCs w:val="22"/>
          <w:lang w:val="cy-GB"/>
        </w:rPr>
        <w:t xml:space="preserve"> (Accessed: 21 December 2021). </w:t>
      </w:r>
    </w:p>
    <w:p w14:paraId="7C77E0B0" w14:textId="77777777" w:rsidR="00940778" w:rsidRPr="00940778" w:rsidRDefault="00940778" w:rsidP="009C60D2">
      <w:pPr>
        <w:spacing w:line="276" w:lineRule="auto"/>
        <w:rPr>
          <w:rFonts w:ascii="Arial" w:hAnsi="Arial" w:cs="Arial"/>
          <w:color w:val="000000" w:themeColor="text1"/>
          <w:sz w:val="22"/>
          <w:szCs w:val="22"/>
          <w:lang w:val="cy-GB"/>
        </w:rPr>
      </w:pPr>
    </w:p>
    <w:p w14:paraId="1DF3AC36"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shd w:val="clear" w:color="auto" w:fill="FFFFFF"/>
          <w:lang w:val="cy-GB"/>
        </w:rPr>
        <w:t>Hosack, K. (2014) </w:t>
      </w:r>
      <w:r w:rsidRPr="00940778">
        <w:rPr>
          <w:rFonts w:ascii="Arial" w:hAnsi="Arial" w:cs="Arial"/>
          <w:i/>
          <w:iCs/>
          <w:color w:val="000000" w:themeColor="text1"/>
          <w:sz w:val="22"/>
          <w:szCs w:val="22"/>
          <w:shd w:val="clear" w:color="auto" w:fill="FFFFFF"/>
          <w:lang w:val="cy-GB"/>
        </w:rPr>
        <w:t>Using the visual arts for cross-curricular teaching and learning: imaginative ideas for the primary school</w:t>
      </w:r>
      <w:r w:rsidRPr="00940778">
        <w:rPr>
          <w:rFonts w:ascii="Arial" w:hAnsi="Arial" w:cs="Arial"/>
          <w:color w:val="000000" w:themeColor="text1"/>
          <w:sz w:val="22"/>
          <w:szCs w:val="22"/>
          <w:shd w:val="clear" w:color="auto" w:fill="FFFFFF"/>
          <w:lang w:val="cy-GB"/>
        </w:rPr>
        <w:t>. New York: Routledge.</w:t>
      </w:r>
    </w:p>
    <w:p w14:paraId="2822593A" w14:textId="77777777" w:rsidR="00940778" w:rsidRPr="00940778" w:rsidRDefault="00940778" w:rsidP="009C60D2">
      <w:pPr>
        <w:spacing w:line="276" w:lineRule="auto"/>
        <w:rPr>
          <w:rFonts w:ascii="Arial" w:hAnsi="Arial" w:cs="Arial"/>
          <w:color w:val="000000" w:themeColor="text1"/>
          <w:sz w:val="22"/>
          <w:szCs w:val="22"/>
          <w:lang w:val="cy-GB"/>
        </w:rPr>
      </w:pPr>
    </w:p>
    <w:p w14:paraId="48C5D618"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r w:rsidRPr="00940778">
        <w:rPr>
          <w:rFonts w:ascii="Arial" w:hAnsi="Arial" w:cs="Arial"/>
          <w:color w:val="000000" w:themeColor="text1"/>
          <w:sz w:val="22"/>
          <w:szCs w:val="22"/>
          <w:shd w:val="clear" w:color="auto" w:fill="FFFFFF"/>
          <w:lang w:val="cy-GB"/>
        </w:rPr>
        <w:t>Kerry, T. (2015) </w:t>
      </w:r>
      <w:r w:rsidRPr="00940778">
        <w:rPr>
          <w:rFonts w:ascii="Arial" w:hAnsi="Arial" w:cs="Arial"/>
          <w:i/>
          <w:iCs/>
          <w:color w:val="000000" w:themeColor="text1"/>
          <w:sz w:val="22"/>
          <w:szCs w:val="22"/>
          <w:shd w:val="clear" w:color="auto" w:fill="FFFFFF"/>
          <w:lang w:val="cy-GB"/>
        </w:rPr>
        <w:t>Cross-curricular teaching in the primary school: planning and facilitating imaginative lessons</w:t>
      </w:r>
      <w:r w:rsidRPr="00940778">
        <w:rPr>
          <w:rFonts w:ascii="Arial" w:hAnsi="Arial" w:cs="Arial"/>
          <w:color w:val="000000" w:themeColor="text1"/>
          <w:sz w:val="22"/>
          <w:szCs w:val="22"/>
          <w:shd w:val="clear" w:color="auto" w:fill="FFFFFF"/>
          <w:lang w:val="cy-GB"/>
        </w:rPr>
        <w:t>. Second edition. London: Routledge.</w:t>
      </w:r>
    </w:p>
    <w:p w14:paraId="68B33042" w14:textId="77777777" w:rsidR="00940778" w:rsidRPr="00940778" w:rsidRDefault="00940778" w:rsidP="009C60D2">
      <w:pPr>
        <w:spacing w:line="276" w:lineRule="auto"/>
        <w:rPr>
          <w:rFonts w:ascii="Arial" w:hAnsi="Arial" w:cs="Arial"/>
          <w:color w:val="000000" w:themeColor="text1"/>
          <w:sz w:val="22"/>
          <w:szCs w:val="22"/>
          <w:lang w:val="cy-GB"/>
        </w:rPr>
      </w:pPr>
    </w:p>
    <w:p w14:paraId="3D4F3024"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lang w:val="cy-GB"/>
        </w:rPr>
        <w:t xml:space="preserve">Maute, J. (2015) </w:t>
      </w:r>
      <w:r w:rsidRPr="00940778">
        <w:rPr>
          <w:rFonts w:ascii="Arial" w:hAnsi="Arial" w:cs="Arial"/>
          <w:i/>
          <w:iCs/>
          <w:color w:val="000000" w:themeColor="text1"/>
          <w:sz w:val="22"/>
          <w:szCs w:val="22"/>
          <w:lang w:val="cy-GB"/>
        </w:rPr>
        <w:t>Cross Curricular Connections.</w:t>
      </w:r>
      <w:r w:rsidRPr="00940778">
        <w:rPr>
          <w:rFonts w:ascii="Arial" w:hAnsi="Arial" w:cs="Arial"/>
          <w:color w:val="000000" w:themeColor="text1"/>
          <w:sz w:val="22"/>
          <w:szCs w:val="22"/>
          <w:lang w:val="cy-GB"/>
        </w:rPr>
        <w:t xml:space="preserve"> Available at: </w:t>
      </w:r>
      <w:hyperlink r:id="rId12" w:history="1">
        <w:r w:rsidRPr="00940778">
          <w:rPr>
            <w:rStyle w:val="Hyperlink"/>
            <w:rFonts w:ascii="Arial" w:eastAsia="Arial Unicode MS" w:hAnsi="Arial" w:cs="Arial"/>
            <w:color w:val="000000" w:themeColor="text1"/>
            <w:sz w:val="22"/>
            <w:szCs w:val="22"/>
            <w:shd w:val="clear" w:color="auto" w:fill="FFFFFF"/>
            <w:lang w:val="cy-GB"/>
          </w:rPr>
          <w:t>https://www.tandfonline.com/doi/abs/10.1080/00940771.1989.11495023?journalCode=umsj20</w:t>
        </w:r>
      </w:hyperlink>
      <w:r w:rsidRPr="00940778">
        <w:rPr>
          <w:rStyle w:val="Hyperlink"/>
          <w:rFonts w:ascii="Arial" w:hAnsi="Arial" w:cs="Arial"/>
          <w:color w:val="000000" w:themeColor="text1"/>
          <w:sz w:val="22"/>
          <w:szCs w:val="22"/>
          <w:u w:val="none"/>
          <w:shd w:val="clear" w:color="auto" w:fill="FFFFFF"/>
          <w:lang w:val="cy-GB"/>
        </w:rPr>
        <w:t xml:space="preserve"> (</w:t>
      </w:r>
      <w:r w:rsidRPr="00940778">
        <w:rPr>
          <w:rStyle w:val="Hyperlink"/>
          <w:rFonts w:ascii="Arial" w:hAnsi="Arial" w:cs="Arial"/>
          <w:color w:val="000000" w:themeColor="text1"/>
          <w:sz w:val="22"/>
          <w:szCs w:val="22"/>
          <w:shd w:val="clear" w:color="auto" w:fill="FFFFFF"/>
          <w:lang w:val="cy-GB"/>
        </w:rPr>
        <w:t xml:space="preserve">Accessed: 22 December 2021). </w:t>
      </w:r>
    </w:p>
    <w:p w14:paraId="21F69897" w14:textId="77777777" w:rsidR="00940778" w:rsidRPr="00940778" w:rsidRDefault="00940778" w:rsidP="009C60D2">
      <w:pPr>
        <w:spacing w:line="276" w:lineRule="auto"/>
        <w:rPr>
          <w:rFonts w:ascii="Arial" w:hAnsi="Arial" w:cs="Arial"/>
          <w:color w:val="000000" w:themeColor="text1"/>
          <w:sz w:val="22"/>
          <w:szCs w:val="22"/>
          <w:lang w:val="cy-GB"/>
        </w:rPr>
      </w:pPr>
    </w:p>
    <w:p w14:paraId="0C48A596"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shd w:val="clear" w:color="auto" w:fill="FFFFFF"/>
          <w:lang w:val="cy-GB"/>
        </w:rPr>
        <w:t>Parker, J., Heywood, D. and Jolley, N. (2012) ‘Developing pre-service primary teachers’ perceptions of cross-curricular teaching through reflection on learning’, </w:t>
      </w:r>
      <w:r w:rsidRPr="00940778">
        <w:rPr>
          <w:rFonts w:ascii="Arial" w:hAnsi="Arial" w:cs="Arial"/>
          <w:i/>
          <w:iCs/>
          <w:color w:val="000000" w:themeColor="text1"/>
          <w:sz w:val="22"/>
          <w:szCs w:val="22"/>
          <w:shd w:val="clear" w:color="auto" w:fill="FFFFFF"/>
          <w:lang w:val="cy-GB"/>
        </w:rPr>
        <w:t>Teachers and teaching, theory and practice</w:t>
      </w:r>
      <w:r w:rsidRPr="00940778">
        <w:rPr>
          <w:rFonts w:ascii="Arial" w:hAnsi="Arial" w:cs="Arial"/>
          <w:color w:val="000000" w:themeColor="text1"/>
          <w:sz w:val="22"/>
          <w:szCs w:val="22"/>
          <w:shd w:val="clear" w:color="auto" w:fill="FFFFFF"/>
          <w:lang w:val="cy-GB"/>
        </w:rPr>
        <w:t>, 18(6), pp. 693–716. DOI: 10.1080/13540602.2012.746504.</w:t>
      </w:r>
    </w:p>
    <w:p w14:paraId="5A051EF7"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p>
    <w:p w14:paraId="1181E1C5" w14:textId="77777777" w:rsidR="00940778" w:rsidRPr="0094077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shd w:val="clear" w:color="auto" w:fill="FFFFFF"/>
          <w:lang w:val="cy-GB"/>
        </w:rPr>
        <w:t xml:space="preserve">Plowden, B. (1967) </w:t>
      </w:r>
      <w:r w:rsidRPr="00940778">
        <w:rPr>
          <w:rFonts w:ascii="Arial" w:hAnsi="Arial" w:cs="Arial"/>
          <w:i/>
          <w:iCs/>
          <w:color w:val="000000" w:themeColor="text1"/>
          <w:sz w:val="22"/>
          <w:szCs w:val="22"/>
          <w:shd w:val="clear" w:color="auto" w:fill="FFFFFF"/>
          <w:lang w:val="cy-GB"/>
        </w:rPr>
        <w:t xml:space="preserve">Children and their Primary Schools. </w:t>
      </w:r>
      <w:r w:rsidRPr="00940778">
        <w:rPr>
          <w:rFonts w:ascii="Arial" w:hAnsi="Arial" w:cs="Arial"/>
          <w:color w:val="000000" w:themeColor="text1"/>
          <w:sz w:val="22"/>
          <w:szCs w:val="22"/>
          <w:shd w:val="clear" w:color="auto" w:fill="FFFFFF"/>
          <w:lang w:val="cy-GB"/>
        </w:rPr>
        <w:t xml:space="preserve">Available at: </w:t>
      </w:r>
      <w:hyperlink r:id="rId13" w:history="1">
        <w:r w:rsidRPr="00940778">
          <w:rPr>
            <w:rStyle w:val="Hyperlink"/>
            <w:rFonts w:ascii="Arial" w:hAnsi="Arial" w:cs="Arial"/>
            <w:color w:val="000000" w:themeColor="text1"/>
            <w:sz w:val="22"/>
            <w:szCs w:val="22"/>
            <w:lang w:val="cy-GB"/>
          </w:rPr>
          <w:t>http://www.educationengland.org.uk/documents/plowden/plowden1967-1.html</w:t>
        </w:r>
      </w:hyperlink>
      <w:r w:rsidRPr="00940778">
        <w:rPr>
          <w:rFonts w:ascii="Arial" w:hAnsi="Arial" w:cs="Arial"/>
          <w:color w:val="000000" w:themeColor="text1"/>
          <w:sz w:val="22"/>
          <w:szCs w:val="22"/>
          <w:lang w:val="cy-GB"/>
        </w:rPr>
        <w:t xml:space="preserve"> (Accessed: 20 December 2021).</w:t>
      </w:r>
    </w:p>
    <w:p w14:paraId="3EBEF598" w14:textId="77777777" w:rsidR="00940778" w:rsidRPr="00940778" w:rsidRDefault="00940778" w:rsidP="009C60D2">
      <w:pPr>
        <w:spacing w:line="276" w:lineRule="auto"/>
        <w:rPr>
          <w:rFonts w:ascii="Arial" w:hAnsi="Arial" w:cs="Arial"/>
          <w:color w:val="000000" w:themeColor="text1"/>
          <w:sz w:val="22"/>
          <w:szCs w:val="22"/>
          <w:lang w:val="cy-GB"/>
        </w:rPr>
      </w:pPr>
    </w:p>
    <w:p w14:paraId="3EE09672" w14:textId="77777777" w:rsidR="00940778" w:rsidRPr="00940778" w:rsidRDefault="00940778" w:rsidP="009C60D2">
      <w:pPr>
        <w:spacing w:line="276" w:lineRule="auto"/>
        <w:rPr>
          <w:rFonts w:ascii="Arial" w:hAnsi="Arial" w:cs="Arial"/>
          <w:color w:val="000000" w:themeColor="text1"/>
          <w:sz w:val="22"/>
          <w:szCs w:val="22"/>
          <w:shd w:val="clear" w:color="auto" w:fill="FFFFFF"/>
          <w:lang w:val="cy-GB"/>
        </w:rPr>
      </w:pPr>
      <w:r w:rsidRPr="00940778">
        <w:rPr>
          <w:rFonts w:ascii="Arial" w:hAnsi="Arial" w:cs="Arial"/>
          <w:color w:val="000000" w:themeColor="text1"/>
          <w:sz w:val="22"/>
          <w:szCs w:val="22"/>
          <w:shd w:val="clear" w:color="auto" w:fill="FFFFFF"/>
          <w:lang w:val="cy-GB"/>
        </w:rPr>
        <w:t>Rowley, C. and Cooper, H. (2009) </w:t>
      </w:r>
      <w:r w:rsidRPr="00940778">
        <w:rPr>
          <w:rFonts w:ascii="Arial" w:hAnsi="Arial" w:cs="Arial"/>
          <w:i/>
          <w:iCs/>
          <w:color w:val="000000" w:themeColor="text1"/>
          <w:sz w:val="22"/>
          <w:szCs w:val="22"/>
          <w:shd w:val="clear" w:color="auto" w:fill="FFFFFF"/>
          <w:lang w:val="cy-GB"/>
        </w:rPr>
        <w:t>Cross-curricular approaches to teaching and learning</w:t>
      </w:r>
      <w:r w:rsidRPr="00940778">
        <w:rPr>
          <w:rFonts w:ascii="Arial" w:hAnsi="Arial" w:cs="Arial"/>
          <w:color w:val="000000" w:themeColor="text1"/>
          <w:sz w:val="22"/>
          <w:szCs w:val="22"/>
          <w:shd w:val="clear" w:color="auto" w:fill="FFFFFF"/>
          <w:lang w:val="cy-GB"/>
        </w:rPr>
        <w:t>. Los Angeles: SAGE Publications Ltd.</w:t>
      </w:r>
    </w:p>
    <w:p w14:paraId="48F85F2B" w14:textId="77777777" w:rsidR="00940778" w:rsidRPr="00940778" w:rsidRDefault="00940778" w:rsidP="009C60D2">
      <w:pPr>
        <w:spacing w:line="276" w:lineRule="auto"/>
        <w:rPr>
          <w:rFonts w:ascii="Arial" w:hAnsi="Arial" w:cs="Arial"/>
          <w:color w:val="000000" w:themeColor="text1"/>
          <w:sz w:val="22"/>
          <w:szCs w:val="22"/>
          <w:lang w:val="cy-GB"/>
        </w:rPr>
      </w:pPr>
    </w:p>
    <w:p w14:paraId="548FF728" w14:textId="712F1D43" w:rsidR="00353918" w:rsidRDefault="00940778" w:rsidP="009C60D2">
      <w:pPr>
        <w:spacing w:line="276" w:lineRule="auto"/>
        <w:rPr>
          <w:rFonts w:ascii="Arial" w:hAnsi="Arial" w:cs="Arial"/>
          <w:color w:val="000000" w:themeColor="text1"/>
          <w:sz w:val="22"/>
          <w:szCs w:val="22"/>
          <w:lang w:val="cy-GB"/>
        </w:rPr>
      </w:pPr>
      <w:r w:rsidRPr="00940778">
        <w:rPr>
          <w:rFonts w:ascii="Arial" w:hAnsi="Arial" w:cs="Arial"/>
          <w:color w:val="000000" w:themeColor="text1"/>
          <w:sz w:val="22"/>
          <w:szCs w:val="22"/>
          <w:lang w:val="cy-GB"/>
        </w:rPr>
        <w:t>Savage, J. (2019) </w:t>
      </w:r>
      <w:r w:rsidRPr="00940778">
        <w:rPr>
          <w:rFonts w:ascii="Arial" w:hAnsi="Arial" w:cs="Arial"/>
          <w:i/>
          <w:iCs/>
          <w:color w:val="000000" w:themeColor="text1"/>
          <w:sz w:val="22"/>
          <w:szCs w:val="22"/>
          <w:lang w:val="cy-GB"/>
        </w:rPr>
        <w:t>Cross-curricular teaching and learning in the secondary school</w:t>
      </w:r>
      <w:r w:rsidRPr="00940778">
        <w:rPr>
          <w:rFonts w:ascii="Arial" w:hAnsi="Arial" w:cs="Arial"/>
          <w:color w:val="000000" w:themeColor="text1"/>
          <w:sz w:val="22"/>
          <w:szCs w:val="22"/>
          <w:lang w:val="cy-GB"/>
        </w:rPr>
        <w:t>. London: Routledge.</w:t>
      </w:r>
    </w:p>
    <w:p w14:paraId="37828EE6" w14:textId="77777777" w:rsidR="00940778" w:rsidRPr="00940778" w:rsidRDefault="00940778" w:rsidP="009C60D2">
      <w:pPr>
        <w:spacing w:line="276" w:lineRule="auto"/>
        <w:rPr>
          <w:rFonts w:ascii="Arial" w:hAnsi="Arial" w:cs="Arial"/>
          <w:color w:val="000000" w:themeColor="text1"/>
          <w:sz w:val="22"/>
          <w:szCs w:val="22"/>
          <w:lang w:val="cy-GB"/>
        </w:rPr>
      </w:pPr>
    </w:p>
    <w:sectPr w:rsidR="00940778" w:rsidRPr="00940778" w:rsidSect="007E2EE4">
      <w:headerReference w:type="default" r:id="rId14"/>
      <w:footerReference w:type="default" r:id="rId15"/>
      <w:pgSz w:w="11900" w:h="16840"/>
      <w:pgMar w:top="1134" w:right="720" w:bottom="1021"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21751" w14:textId="77777777" w:rsidR="003A44ED" w:rsidRDefault="003A44ED" w:rsidP="0016014D">
      <w:r>
        <w:separator/>
      </w:r>
    </w:p>
  </w:endnote>
  <w:endnote w:type="continuationSeparator" w:id="0">
    <w:p w14:paraId="5B8E8B9D" w14:textId="77777777" w:rsidR="003A44ED" w:rsidRDefault="003A44ED" w:rsidP="00160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8E9BE" w14:textId="77777777" w:rsidR="00DA5BB8" w:rsidRDefault="00DC41D9">
    <w:pPr>
      <w:pStyle w:val="Footer"/>
      <w:tabs>
        <w:tab w:val="clear" w:pos="9026"/>
        <w:tab w:val="right" w:pos="9000"/>
      </w:tabs>
      <w:jc w:val="center"/>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8C37B" w14:textId="77777777" w:rsidR="003A44ED" w:rsidRDefault="003A44ED" w:rsidP="0016014D">
      <w:r>
        <w:separator/>
      </w:r>
    </w:p>
  </w:footnote>
  <w:footnote w:type="continuationSeparator" w:id="0">
    <w:p w14:paraId="7FF0D755" w14:textId="77777777" w:rsidR="003A44ED" w:rsidRDefault="003A44ED" w:rsidP="00160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FE4CA" w14:textId="589248EC" w:rsidR="00864EE2" w:rsidRDefault="00864EE2" w:rsidP="00864EE2">
    <w:pPr>
      <w:pStyle w:val="Header"/>
    </w:pPr>
    <w:r>
      <w:t>ECAD600</w:t>
    </w:r>
    <w:r>
      <w:t>8</w:t>
    </w:r>
    <w:r>
      <w:tab/>
      <w:t xml:space="preserve">                                                                </w:t>
    </w:r>
    <w:r>
      <w:tab/>
      <w:t xml:space="preserve">   </w:t>
    </w:r>
    <w:proofErr w:type="spellStart"/>
    <w:r>
      <w:t>Rhif</w:t>
    </w:r>
    <w:proofErr w:type="spellEnd"/>
    <w:r>
      <w:t xml:space="preserve"> </w:t>
    </w:r>
    <w:proofErr w:type="spellStart"/>
    <w:r>
      <w:t>Myfyriwr</w:t>
    </w:r>
    <w:proofErr w:type="spellEnd"/>
    <w:r>
      <w:t>: 1800944</w:t>
    </w:r>
  </w:p>
  <w:p w14:paraId="1414BC61" w14:textId="77777777" w:rsidR="00864EE2" w:rsidRPr="00864EE2" w:rsidRDefault="00864EE2" w:rsidP="00864E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4D"/>
    <w:rsid w:val="0003056F"/>
    <w:rsid w:val="000B42AF"/>
    <w:rsid w:val="000D68B4"/>
    <w:rsid w:val="00145A70"/>
    <w:rsid w:val="0016014D"/>
    <w:rsid w:val="00201D59"/>
    <w:rsid w:val="00221BFE"/>
    <w:rsid w:val="00280EA4"/>
    <w:rsid w:val="002B4DD7"/>
    <w:rsid w:val="002B60E5"/>
    <w:rsid w:val="00353918"/>
    <w:rsid w:val="003A44ED"/>
    <w:rsid w:val="00444C55"/>
    <w:rsid w:val="00450103"/>
    <w:rsid w:val="00456FAD"/>
    <w:rsid w:val="005A4CC9"/>
    <w:rsid w:val="005B337E"/>
    <w:rsid w:val="005D3956"/>
    <w:rsid w:val="006C54F7"/>
    <w:rsid w:val="00731214"/>
    <w:rsid w:val="007B04F9"/>
    <w:rsid w:val="007E2EE4"/>
    <w:rsid w:val="007F0318"/>
    <w:rsid w:val="00847129"/>
    <w:rsid w:val="00851BD7"/>
    <w:rsid w:val="00864EE2"/>
    <w:rsid w:val="00940778"/>
    <w:rsid w:val="009968D2"/>
    <w:rsid w:val="009C60D2"/>
    <w:rsid w:val="00A47A06"/>
    <w:rsid w:val="00AA559D"/>
    <w:rsid w:val="00BB3E7F"/>
    <w:rsid w:val="00C24367"/>
    <w:rsid w:val="00D762D9"/>
    <w:rsid w:val="00DC41D9"/>
    <w:rsid w:val="00DD0EEF"/>
    <w:rsid w:val="00E40B22"/>
    <w:rsid w:val="00EC1FC6"/>
    <w:rsid w:val="00ED149A"/>
    <w:rsid w:val="00F07E20"/>
    <w:rsid w:val="00F16B33"/>
    <w:rsid w:val="00F35A71"/>
    <w:rsid w:val="00F64D9E"/>
    <w:rsid w:val="00F76752"/>
    <w:rsid w:val="00FA3F25"/>
    <w:rsid w:val="00FD4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C56CE2"/>
  <w15:chartTrackingRefBased/>
  <w15:docId w15:val="{4C9AEFD3-7A7C-C844-A4B8-A0EF34CFA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CC9"/>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03056F"/>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styleId="Heading3">
    <w:name w:val="heading 3"/>
    <w:basedOn w:val="Normal"/>
    <w:next w:val="Normal"/>
    <w:link w:val="Heading3Char"/>
    <w:uiPriority w:val="9"/>
    <w:unhideWhenUsed/>
    <w:qFormat/>
    <w:rsid w:val="0003056F"/>
    <w:pPr>
      <w:keepNext/>
      <w:keepLines/>
      <w:spacing w:before="120" w:line="360" w:lineRule="auto"/>
      <w:outlineLvl w:val="2"/>
    </w:pPr>
    <w:rPr>
      <w:rFonts w:asciiTheme="majorHAnsi" w:eastAsiaTheme="majorEastAsia" w:hAnsiTheme="majorHAnsi" w:cstheme="majorBidi"/>
      <w:b/>
      <w:bCs/>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16014D"/>
    <w:pPr>
      <w:pBdr>
        <w:top w:val="nil"/>
        <w:left w:val="nil"/>
        <w:bottom w:val="nil"/>
        <w:right w:val="nil"/>
        <w:between w:val="nil"/>
        <w:bar w:val="nil"/>
      </w:pBdr>
      <w:tabs>
        <w:tab w:val="center" w:pos="4513"/>
        <w:tab w:val="right" w:pos="9026"/>
      </w:tabs>
    </w:pPr>
    <w:rPr>
      <w:rFonts w:ascii="Calibri" w:eastAsia="Arial Unicode MS" w:hAnsi="Calibri" w:cs="Arial Unicode MS"/>
      <w:color w:val="000000"/>
      <w:sz w:val="22"/>
      <w:szCs w:val="22"/>
      <w:u w:color="000000"/>
      <w:bdr w:val="nil"/>
      <w:lang w:val="en-US" w:eastAsia="en-GB"/>
    </w:rPr>
  </w:style>
  <w:style w:type="character" w:customStyle="1" w:styleId="HeaderChar">
    <w:name w:val="Header Char"/>
    <w:basedOn w:val="DefaultParagraphFont"/>
    <w:link w:val="Header"/>
    <w:rsid w:val="0016014D"/>
    <w:rPr>
      <w:rFonts w:ascii="Calibri" w:eastAsia="Arial Unicode MS" w:hAnsi="Calibri" w:cs="Arial Unicode MS"/>
      <w:color w:val="000000"/>
      <w:sz w:val="22"/>
      <w:szCs w:val="22"/>
      <w:u w:color="000000"/>
      <w:bdr w:val="nil"/>
      <w:lang w:val="en-US" w:eastAsia="en-GB"/>
    </w:rPr>
  </w:style>
  <w:style w:type="paragraph" w:styleId="Footer">
    <w:name w:val="footer"/>
    <w:link w:val="FooterChar"/>
    <w:rsid w:val="0016014D"/>
    <w:pPr>
      <w:pBdr>
        <w:top w:val="nil"/>
        <w:left w:val="nil"/>
        <w:bottom w:val="nil"/>
        <w:right w:val="nil"/>
        <w:between w:val="nil"/>
        <w:bar w:val="nil"/>
      </w:pBdr>
      <w:tabs>
        <w:tab w:val="center" w:pos="4513"/>
        <w:tab w:val="right" w:pos="9026"/>
      </w:tabs>
    </w:pPr>
    <w:rPr>
      <w:rFonts w:ascii="Calibri" w:eastAsia="Arial Unicode MS" w:hAnsi="Calibri" w:cs="Arial Unicode MS"/>
      <w:color w:val="000000"/>
      <w:sz w:val="22"/>
      <w:szCs w:val="22"/>
      <w:u w:color="000000"/>
      <w:bdr w:val="nil"/>
      <w:lang w:val="en-US" w:eastAsia="en-GB"/>
    </w:rPr>
  </w:style>
  <w:style w:type="character" w:customStyle="1" w:styleId="FooterChar">
    <w:name w:val="Footer Char"/>
    <w:basedOn w:val="DefaultParagraphFont"/>
    <w:link w:val="Footer"/>
    <w:rsid w:val="0016014D"/>
    <w:rPr>
      <w:rFonts w:ascii="Calibri" w:eastAsia="Arial Unicode MS" w:hAnsi="Calibri" w:cs="Arial Unicode MS"/>
      <w:color w:val="000000"/>
      <w:sz w:val="22"/>
      <w:szCs w:val="22"/>
      <w:u w:color="000000"/>
      <w:bdr w:val="nil"/>
      <w:lang w:val="en-US" w:eastAsia="en-GB"/>
    </w:rPr>
  </w:style>
  <w:style w:type="paragraph" w:customStyle="1" w:styleId="AssignBody">
    <w:name w:val="AssignBody"/>
    <w:rsid w:val="0016014D"/>
    <w:pPr>
      <w:pBdr>
        <w:top w:val="nil"/>
        <w:left w:val="nil"/>
        <w:bottom w:val="nil"/>
        <w:right w:val="nil"/>
        <w:between w:val="nil"/>
        <w:bar w:val="nil"/>
      </w:pBdr>
      <w:spacing w:line="360" w:lineRule="auto"/>
    </w:pPr>
    <w:rPr>
      <w:rFonts w:ascii="Arial" w:eastAsia="Arial Unicode MS" w:hAnsi="Arial" w:cs="Arial Unicode MS"/>
      <w:color w:val="000000"/>
      <w:sz w:val="22"/>
      <w:szCs w:val="22"/>
      <w:u w:color="000000"/>
      <w:bdr w:val="nil"/>
      <w:lang w:val="en-US" w:eastAsia="en-GB"/>
    </w:rPr>
  </w:style>
  <w:style w:type="paragraph" w:customStyle="1" w:styleId="AssignHeader">
    <w:name w:val="AssignHeader"/>
    <w:next w:val="AssignSubHeader"/>
    <w:rsid w:val="0016014D"/>
    <w:pPr>
      <w:pBdr>
        <w:top w:val="nil"/>
        <w:left w:val="nil"/>
        <w:bottom w:val="nil"/>
        <w:right w:val="nil"/>
        <w:between w:val="nil"/>
        <w:bar w:val="nil"/>
      </w:pBdr>
      <w:spacing w:line="360" w:lineRule="auto"/>
      <w:jc w:val="center"/>
    </w:pPr>
    <w:rPr>
      <w:rFonts w:ascii="Arial" w:eastAsia="Arial Unicode MS" w:hAnsi="Arial" w:cs="Arial Unicode MS"/>
      <w:b/>
      <w:bCs/>
      <w:color w:val="000000"/>
      <w:sz w:val="36"/>
      <w:szCs w:val="36"/>
      <w:u w:val="single" w:color="000000"/>
      <w:bdr w:val="nil"/>
      <w:lang w:val="en-US" w:eastAsia="en-GB"/>
    </w:rPr>
  </w:style>
  <w:style w:type="paragraph" w:customStyle="1" w:styleId="AssignSubHeader">
    <w:name w:val="AssignSubHeader"/>
    <w:next w:val="AssignBody"/>
    <w:rsid w:val="0016014D"/>
    <w:pPr>
      <w:pBdr>
        <w:top w:val="nil"/>
        <w:left w:val="nil"/>
        <w:bottom w:val="nil"/>
        <w:right w:val="nil"/>
        <w:between w:val="nil"/>
        <w:bar w:val="nil"/>
      </w:pBdr>
      <w:spacing w:line="360" w:lineRule="auto"/>
    </w:pPr>
    <w:rPr>
      <w:rFonts w:ascii="Arial" w:eastAsia="Arial Unicode MS" w:hAnsi="Arial" w:cs="Arial Unicode MS"/>
      <w:b/>
      <w:bCs/>
      <w:color w:val="000000"/>
      <w:sz w:val="28"/>
      <w:szCs w:val="28"/>
      <w:u w:color="000000"/>
      <w:bdr w:val="nil"/>
      <w:lang w:val="en-US" w:eastAsia="en-GB"/>
    </w:rPr>
  </w:style>
  <w:style w:type="paragraph" w:customStyle="1" w:styleId="AssignQuote">
    <w:name w:val="AssignQuote"/>
    <w:next w:val="AssignBody"/>
    <w:rsid w:val="0016014D"/>
    <w:pPr>
      <w:pBdr>
        <w:top w:val="nil"/>
        <w:left w:val="nil"/>
        <w:bottom w:val="nil"/>
        <w:right w:val="nil"/>
        <w:between w:val="nil"/>
        <w:bar w:val="nil"/>
      </w:pBdr>
      <w:spacing w:line="360" w:lineRule="auto"/>
      <w:ind w:left="1134" w:right="1134"/>
    </w:pPr>
    <w:rPr>
      <w:rFonts w:ascii="Arial" w:eastAsia="Arial Unicode MS" w:hAnsi="Arial" w:cs="Arial Unicode MS"/>
      <w:i/>
      <w:iCs/>
      <w:color w:val="000000"/>
      <w:sz w:val="22"/>
      <w:szCs w:val="22"/>
      <w:u w:color="000000"/>
      <w:bdr w:val="nil"/>
      <w:lang w:val="en-US" w:eastAsia="en-GB"/>
    </w:rPr>
  </w:style>
  <w:style w:type="character" w:customStyle="1" w:styleId="Heading2Char">
    <w:name w:val="Heading 2 Char"/>
    <w:basedOn w:val="DefaultParagraphFont"/>
    <w:link w:val="Heading2"/>
    <w:uiPriority w:val="9"/>
    <w:rsid w:val="0003056F"/>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03056F"/>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03056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3056F"/>
    <w:pPr>
      <w:spacing w:before="100" w:beforeAutospacing="1" w:after="100" w:afterAutospacing="1"/>
    </w:pPr>
  </w:style>
  <w:style w:type="character" w:styleId="Hyperlink">
    <w:name w:val="Hyperlink"/>
    <w:basedOn w:val="DefaultParagraphFont"/>
    <w:uiPriority w:val="99"/>
    <w:unhideWhenUsed/>
    <w:rsid w:val="005A4CC9"/>
    <w:rPr>
      <w:color w:val="0000FF"/>
      <w:u w:val="single"/>
    </w:rPr>
  </w:style>
  <w:style w:type="character" w:styleId="FollowedHyperlink">
    <w:name w:val="FollowedHyperlink"/>
    <w:basedOn w:val="DefaultParagraphFont"/>
    <w:uiPriority w:val="99"/>
    <w:semiHidden/>
    <w:unhideWhenUsed/>
    <w:rsid w:val="00BB3E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919089">
      <w:bodyDiv w:val="1"/>
      <w:marLeft w:val="0"/>
      <w:marRight w:val="0"/>
      <w:marTop w:val="0"/>
      <w:marBottom w:val="0"/>
      <w:divBdr>
        <w:top w:val="none" w:sz="0" w:space="0" w:color="auto"/>
        <w:left w:val="none" w:sz="0" w:space="0" w:color="auto"/>
        <w:bottom w:val="none" w:sz="0" w:space="0" w:color="auto"/>
        <w:right w:val="none" w:sz="0" w:space="0" w:color="auto"/>
      </w:divBdr>
    </w:div>
    <w:div w:id="214449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dyfodol-llwyddiannus.pdf" TargetMode="External"/><Relationship Id="rId13" Type="http://schemas.openxmlformats.org/officeDocument/2006/relationships/hyperlink" Target="http://www.educationengland.org.uk/documents/plowden/plowden1967-1.html"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tandfonline.com/doi/abs/10.1080/00940771.1989.11495023?journalCode=umsj2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wb.gov.wales/cwricwlwm-i-gymru/cynllunio-eich-cwricwlwm/egwyddorion-ar-gyfer-cynllunio-ch-cwricwlwm/"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gov.wales/sites/default/files/publications/2021-04/curriculum-and-assessment-act-explanatory-memorandum.pdf" TargetMode="External"/><Relationship Id="rId4" Type="http://schemas.openxmlformats.org/officeDocument/2006/relationships/footnotes" Target="footnotes.xml"/><Relationship Id="rId9" Type="http://schemas.openxmlformats.org/officeDocument/2006/relationships/hyperlink" Target="https://hwb.gov.wales/api/storage/ae783486-0851-4ec6-9e73-2e2b99515cf5/safonau-proffesiynol-ar-gyfer-addysgu-ac-arweinyddiaeth-pdf-rhyngweithiol-ar-gyfer-cyfrifiaduron-personol.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17</Pages>
  <Words>5982</Words>
  <Characters>34100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Rees (1800944)</dc:creator>
  <cp:keywords/>
  <dc:description/>
  <cp:lastModifiedBy>Nia Rees (1800944)</cp:lastModifiedBy>
  <cp:revision>54</cp:revision>
  <dcterms:created xsi:type="dcterms:W3CDTF">2022-01-02T19:06:00Z</dcterms:created>
  <dcterms:modified xsi:type="dcterms:W3CDTF">2022-01-02T21:06:00Z</dcterms:modified>
</cp:coreProperties>
</file>