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normaltextrun"/>
          <w:sz w:val="22"/>
          <w:szCs w:val="22"/>
        </w:rPr>
        <w:t>Name -Rhian Moore </w:t>
      </w:r>
      <w:r>
        <w:rPr>
          <w:rStyle w:val="eop"/>
          <w:sz w:val="22"/>
          <w:szCs w:val="22"/>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normaltextrun"/>
          <w:sz w:val="22"/>
          <w:szCs w:val="22"/>
        </w:rPr>
        <w:t>Module - ECEY4003</w:t>
      </w:r>
      <w:r>
        <w:rPr>
          <w:rStyle w:val="eop"/>
          <w:sz w:val="22"/>
          <w:szCs w:val="22"/>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normaltextrun"/>
          <w:sz w:val="22"/>
          <w:szCs w:val="22"/>
        </w:rPr>
        <w:t>Word count minus reference list – 3,031</w:t>
      </w:r>
      <w:r>
        <w:rPr>
          <w:rStyle w:val="eop"/>
          <w:sz w:val="22"/>
          <w:szCs w:val="22"/>
        </w:rPr>
        <w:t> </w:t>
      </w:r>
    </w:p>
    <w:p w:rsidR="004F3BE8" w:rsidRDefault="004F3BE8" w:rsidP="004F3BE8">
      <w:pPr>
        <w:pStyle w:val="paragraph"/>
        <w:spacing w:before="0" w:beforeAutospacing="0" w:after="0" w:afterAutospacing="0"/>
        <w:jc w:val="center"/>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jc w:val="center"/>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jc w:val="center"/>
        <w:textAlignment w:val="baseline"/>
        <w:rPr>
          <w:rStyle w:val="eop"/>
        </w:rPr>
      </w:pPr>
      <w:proofErr w:type="spellStart"/>
      <w:r>
        <w:rPr>
          <w:rStyle w:val="normaltextrun"/>
          <w:b/>
          <w:bCs/>
        </w:rPr>
        <w:t>Childrens</w:t>
      </w:r>
      <w:proofErr w:type="spellEnd"/>
      <w:r>
        <w:rPr>
          <w:rStyle w:val="normaltextrun"/>
          <w:b/>
          <w:bCs/>
        </w:rPr>
        <w:t xml:space="preserve"> play: Theory and Practice</w:t>
      </w:r>
      <w:r>
        <w:rPr>
          <w:rStyle w:val="eop"/>
        </w:rPr>
        <w:t> </w:t>
      </w:r>
    </w:p>
    <w:p w:rsidR="004F3BE8" w:rsidRDefault="004F3BE8" w:rsidP="004F3BE8">
      <w:pPr>
        <w:pStyle w:val="paragraph"/>
        <w:spacing w:before="0" w:beforeAutospacing="0" w:after="0" w:afterAutospacing="0"/>
        <w:jc w:val="center"/>
        <w:textAlignment w:val="baseline"/>
        <w:rPr>
          <w:rStyle w:val="eop"/>
        </w:rPr>
      </w:pPr>
    </w:p>
    <w:p w:rsidR="004F3BE8" w:rsidRDefault="004F3BE8" w:rsidP="004F3BE8">
      <w:pPr>
        <w:pStyle w:val="paragraph"/>
        <w:spacing w:before="0" w:beforeAutospacing="0" w:after="0" w:afterAutospacing="0"/>
        <w:jc w:val="center"/>
        <w:textAlignment w:val="baseline"/>
        <w:rPr>
          <w:rFonts w:ascii="Segoe UI" w:hAnsi="Segoe UI" w:cs="Segoe UI"/>
          <w:sz w:val="18"/>
          <w:szCs w:val="18"/>
        </w:rPr>
      </w:pP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Section 1</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Psychologist Jean Piaget noted that ‘Play is the work of childhood’ (Play, Learn, Thrive, 2023).</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Play is how a child interacts and makes sense of the world around them. Children will naturally play when given the time, space and freedom whilst enjoying the environment they are in and with the people around them (Play Scotland, 2023).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Wales is the first country in the world to recognise play as such a duty within its legislative framework, ensuring Wales is a play friendly country benefitting all children. (Welsh government, 2014). Additionally, it is recognised internationally</w:t>
      </w:r>
      <w:r w:rsidRPr="004F3BE8">
        <w:rPr>
          <w:rStyle w:val="normaltextrun"/>
          <w:color w:val="000000"/>
        </w:rPr>
        <w:t xml:space="preserve"> and is a known human right that is evident in the convention of the rights of the child (UNCRC). Article 31 outlines every child has the right to rest and leisure, to engage in play and recreational activities appropriate to the age of the child and to participate freely in cultural life and the arts (Scottish government, 2013).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Isaacs (1933) stated that play is freely chosen, personally directed and intrinsically motivated that will encompass children's behaviours in play. Isaacs believed in the importance of play and that it should be free and unfettered (Pound, L. 2005).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 xml:space="preserve">According to Glover (1999) through how children interact with their environment, play allows children to build on their knowledge and extend each of their skill areas. Sutton-Smith (1999) agreed and found that when children play in what they view as possibly a mundane or frightening world, they will create a new and more pleasant one. Children do this whilst using their imagination and actively engaging with creativity and experimentation. These common characteristics in children's play give them lots of enjoyment in what they are doing by choosing how and what to play (Brown, F and </w:t>
      </w:r>
      <w:proofErr w:type="spellStart"/>
      <w:r w:rsidRPr="004F3BE8">
        <w:rPr>
          <w:rStyle w:val="normaltextrun"/>
        </w:rPr>
        <w:t>Patte</w:t>
      </w:r>
      <w:proofErr w:type="spellEnd"/>
      <w:r w:rsidRPr="004F3BE8">
        <w:rPr>
          <w:rStyle w:val="normaltextrun"/>
        </w:rPr>
        <w:t>, M, 2013).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During play children learn about and begin to understand their immediate worlds, developing self-image and self-esteem. Through playing a child's holistic development is strengthened in providing them with a safe and secure base for exploration, interpretation and investigation of the world they live in. (Play Wales, 2023)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lastRenderedPageBreak/>
        <w:t>One would agree that children's development and play naturally complement each other. Vygotsky (1978) was one researcher who emphasised how children actively learn in a social setting as this enables them to learn from others, develop socially acceptable behaviour, value and build friendships (C, Macintyre. 2001).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Social play involves interaction with peers that involve conversations, creating and making things together, understanding rules and taking turns. These childhoods play experiences are crucial social skills where sympathy and empathy are also learnt. Social play occurs on many levels of learning for a child and is viewed as the most dominant of all play types that children engage in and is seen as the most observed at a play setting (Play Wales, 2017). Froebel, Steiner and Montessori all felt children in mixed groups of ages encouraged social development, and how the importance of allowing children's natural curiosity of other children would foster social awareness</w:t>
      </w:r>
      <w:r w:rsidRPr="004F3BE8">
        <w:rPr>
          <w:rStyle w:val="normaltextrun"/>
          <w:color w:val="000000"/>
        </w:rPr>
        <w:t xml:space="preserve"> (Bruce, T. 2011).</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Different spaces such as outdoor areas can promote relationships and interactions between children. These rich spaces of circular hollows or barrels can be the perfect space for friendships to flourish that inspire talking together. Seating areas that face inwards will encourage communication. (</w:t>
      </w:r>
      <w:proofErr w:type="spellStart"/>
      <w:r w:rsidRPr="004F3BE8">
        <w:rPr>
          <w:rStyle w:val="normaltextrun"/>
          <w:color w:val="000000"/>
        </w:rPr>
        <w:t>Tovey</w:t>
      </w:r>
      <w:proofErr w:type="spellEnd"/>
      <w:r w:rsidRPr="004F3BE8">
        <w:rPr>
          <w:rStyle w:val="normaltextrun"/>
          <w:color w:val="000000"/>
        </w:rPr>
        <w:t>, H. 2007)</w:t>
      </w:r>
      <w:r w:rsidRPr="004F3BE8">
        <w:rPr>
          <w:rStyle w:val="normaltextrun"/>
        </w:rPr>
        <w:t>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Playgrounds are excellent places to encourage social play and has other huge benefits for holistic development. Outdoor play offers new experiences that can encourage curiosity, wonder and improve physical development. (</w:t>
      </w:r>
      <w:r w:rsidRPr="004F3BE8">
        <w:rPr>
          <w:rStyle w:val="normaltextrun"/>
          <w:color w:val="000000"/>
        </w:rPr>
        <w:t>Health information, advice, support and services, 2022)</w:t>
      </w:r>
      <w:r w:rsidRPr="004F3BE8">
        <w:rPr>
          <w:rStyle w:val="normaltextrun"/>
        </w:rPr>
        <w:t xml:space="preserve"> The outdoor space should be a well-considered environment that has been planned for with natural or man-made materials. Children can use these in a variety of ways that have no fixed purpose and can therefore be open-ended, offering many play opportunities that is a contrasting difference to what is available indoors. (Waters-Davies, J. 2022)</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Being outdoors offers rich sensory experiences stimulating all senses like sounds, smells and textures. The outdoor space allows free movement to be more active and offers challenges to take risks and try out new ideas. Claxton (1999) argued that developing young children’s willingness t</w:t>
      </w:r>
      <w:r w:rsidRPr="004F3BE8">
        <w:rPr>
          <w:rStyle w:val="normaltextrun"/>
        </w:rPr>
        <w:t>o take</w:t>
      </w:r>
      <w:r w:rsidRPr="004F3BE8">
        <w:rPr>
          <w:rStyle w:val="normaltextrun"/>
          <w:color w:val="000000"/>
        </w:rPr>
        <w:t xml:space="preserve"> risks is part of the ‘toolkit’ for children to become effective learners and to face challenges. (</w:t>
      </w:r>
      <w:proofErr w:type="spellStart"/>
      <w:r w:rsidRPr="004F3BE8">
        <w:rPr>
          <w:rStyle w:val="normaltextrun"/>
          <w:color w:val="3A3A3A"/>
        </w:rPr>
        <w:t>Tovey</w:t>
      </w:r>
      <w:proofErr w:type="spellEnd"/>
      <w:r w:rsidRPr="004F3BE8">
        <w:rPr>
          <w:rStyle w:val="normaltextrun"/>
          <w:color w:val="3A3A3A"/>
        </w:rPr>
        <w:t>, H. 2007) </w:t>
      </w:r>
      <w:r w:rsidRPr="004F3BE8">
        <w:rPr>
          <w:rStyle w:val="eop"/>
          <w:color w:val="3A3A3A"/>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t xml:space="preserve">The Scottish government's Early </w:t>
      </w:r>
      <w:proofErr w:type="gramStart"/>
      <w:r w:rsidRPr="004F3BE8">
        <w:rPr>
          <w:rStyle w:val="normaltextrun"/>
        </w:rPr>
        <w:t>years</w:t>
      </w:r>
      <w:proofErr w:type="gramEnd"/>
      <w:r w:rsidRPr="004F3BE8">
        <w:rPr>
          <w:rStyle w:val="normaltextrun"/>
        </w:rPr>
        <w:t xml:space="preserve"> framework recognises the importance of play and how powerful the need is to provide opportunities and places for children to play in and how it will benefit children’s health, development and well-being (Play Scotland, 2023).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rPr>
        <w:lastRenderedPageBreak/>
        <w:t>Likewise, the Welsh government first commenced a duty to ensure Play opportunities for children. This was the Welsh assembly’s Play policy (2002) which valued play in childhood by adopting this policy to demonstrate how important play is to children and their needs. Ensuring these needs are central and that provision meet those needs. (Welsh government, 2002) </w:t>
      </w: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Section 2</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One of the responsibilities within the early </w:t>
      </w:r>
      <w:proofErr w:type="gramStart"/>
      <w:r w:rsidRPr="004F3BE8">
        <w:rPr>
          <w:rStyle w:val="normaltextrun"/>
          <w:color w:val="000000"/>
        </w:rPr>
        <w:t>years</w:t>
      </w:r>
      <w:proofErr w:type="gramEnd"/>
      <w:r w:rsidRPr="004F3BE8">
        <w:rPr>
          <w:rStyle w:val="normaltextrun"/>
          <w:color w:val="000000"/>
        </w:rPr>
        <w:t xml:space="preserve"> sector is that it should provide environments that will respond to the uniqueness of developing children. Take for example the </w:t>
      </w:r>
      <w:proofErr w:type="spellStart"/>
      <w:r w:rsidRPr="004F3BE8">
        <w:rPr>
          <w:rStyle w:val="normaltextrun"/>
          <w:color w:val="000000"/>
        </w:rPr>
        <w:t>Froebelian</w:t>
      </w:r>
      <w:proofErr w:type="spellEnd"/>
      <w:r w:rsidRPr="004F3BE8">
        <w:rPr>
          <w:rStyle w:val="normaltextrun"/>
          <w:color w:val="000000"/>
        </w:rPr>
        <w:t xml:space="preserve"> approach, which focuses upon children taking their own lead in their learning and play. According to Froebel play is the highest expression of human development and its free expression is what is in a child's soul (Bradbury, A. and </w:t>
      </w:r>
      <w:proofErr w:type="spellStart"/>
      <w:r w:rsidRPr="004F3BE8">
        <w:rPr>
          <w:rStyle w:val="normaltextrun"/>
          <w:color w:val="000000"/>
        </w:rPr>
        <w:t>Swailes</w:t>
      </w:r>
      <w:proofErr w:type="spellEnd"/>
      <w:r w:rsidRPr="004F3BE8">
        <w:rPr>
          <w:rStyle w:val="normaltextrun"/>
          <w:color w:val="000000"/>
        </w:rPr>
        <w:t>, R. 2022)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Froebel believed practitioners should know how to support a child's self-initiated play by offering the freedom with guidance, through using observations and utilising these within practice. It is through Froebel's insights into how one thinks of children's play that places the child's self-directed play at the centre of the curriculum (Early education, 2021). Consequently, by embedding play as a central element to learning and education it is reflecting how it is seen as a well-established belief in educative potential (Howard and </w:t>
      </w:r>
      <w:proofErr w:type="spellStart"/>
      <w:r w:rsidRPr="004F3BE8">
        <w:rPr>
          <w:rStyle w:val="normaltextrun"/>
          <w:color w:val="000000"/>
        </w:rPr>
        <w:t>McInnes</w:t>
      </w:r>
      <w:proofErr w:type="spellEnd"/>
      <w:r w:rsidRPr="004F3BE8">
        <w:rPr>
          <w:rStyle w:val="normaltextrun"/>
          <w:i/>
          <w:iCs/>
          <w:color w:val="000000"/>
        </w:rPr>
        <w:t xml:space="preserve"> </w:t>
      </w:r>
      <w:r w:rsidRPr="004F3BE8">
        <w:rPr>
          <w:rStyle w:val="normaltextrun"/>
          <w:color w:val="000000"/>
        </w:rPr>
        <w:t>et al, 2013).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Isaacs, (1933) described how play is crucial in children’s development and urged anyone involved with young children to recognise and value all the different types of understandings that children develop through play (C, Macintyre. 2001). With this recognition whilst facilitating children’s play the adults responsibility should only be to give those play opportunities within the surroundings that otherwise are not provided by the natural environment. This space for play should benefit the children and prevent restrictions for them to be able to explore easily (Play Wales, 2023).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r w:rsidRPr="004F3BE8">
        <w:rPr>
          <w:rStyle w:val="normaltextrun"/>
          <w:color w:val="000000"/>
        </w:rPr>
        <w:t xml:space="preserve">It is considered difficult to define play, as traditionally these are based on an adult's perceptions. But would be much more beneficial from a child's perception for a more valuable interpretation. When looked at from a child’s view previous studies have shown how children will use a variety of cues to separate activities seen as play and those that are not, including adult presence. Utilising these cues provides a good basis to show evidence to define the relationship between play, learning and an adult being present. To maximise </w:t>
      </w:r>
      <w:r w:rsidRPr="004F3BE8">
        <w:rPr>
          <w:rStyle w:val="normaltextrun"/>
          <w:color w:val="000000"/>
        </w:rPr>
        <w:lastRenderedPageBreak/>
        <w:t xml:space="preserve">playful </w:t>
      </w:r>
      <w:proofErr w:type="gramStart"/>
      <w:r w:rsidRPr="004F3BE8">
        <w:rPr>
          <w:rStyle w:val="normaltextrun"/>
          <w:color w:val="000000"/>
        </w:rPr>
        <w:t>learning</w:t>
      </w:r>
      <w:proofErr w:type="gramEnd"/>
      <w:r w:rsidRPr="004F3BE8">
        <w:rPr>
          <w:rStyle w:val="normaltextrun"/>
          <w:color w:val="000000"/>
        </w:rPr>
        <w:t xml:space="preserve"> the adult being present should not inhibit play in any way, but only with effective pedagogy take on a variety of roles to enhance learning. These should include adult-led and child-led activities with use of open-ended questions and shared problem solving (Howard and </w:t>
      </w:r>
      <w:proofErr w:type="spellStart"/>
      <w:r w:rsidRPr="004F3BE8">
        <w:rPr>
          <w:rStyle w:val="normaltextrun"/>
          <w:color w:val="000000"/>
        </w:rPr>
        <w:t>McInnes</w:t>
      </w:r>
      <w:proofErr w:type="spellEnd"/>
      <w:r w:rsidRPr="004F3BE8">
        <w:rPr>
          <w:rStyle w:val="normaltextrun"/>
          <w:color w:val="000000"/>
        </w:rPr>
        <w:t xml:space="preserve"> et al, 2013).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The role of the adult should be to provide enabling environments and play opportunities to enhance positive learning and development in children's own play, following the Principles of </w:t>
      </w:r>
      <w:proofErr w:type="spellStart"/>
      <w:r w:rsidRPr="004F3BE8">
        <w:rPr>
          <w:rStyle w:val="normaltextrun"/>
          <w:color w:val="000000"/>
        </w:rPr>
        <w:t>Playwork</w:t>
      </w:r>
      <w:proofErr w:type="spellEnd"/>
      <w:r w:rsidRPr="004F3BE8">
        <w:rPr>
          <w:rStyle w:val="normaltextrun"/>
          <w:color w:val="000000"/>
        </w:rPr>
        <w:t xml:space="preserve"> (Play Wales, 2023) Exploring and following the play cycle provides practitioners with an insight into maintaining child-led approaches guiding and facilitating the child's impulse to play. Adults should understand their role within these principles as enablers, who give choice and spaces for children and should not ‘take over’ or ‘direct’ play in any way. </w:t>
      </w:r>
      <w:proofErr w:type="spellStart"/>
      <w:r w:rsidRPr="004F3BE8">
        <w:rPr>
          <w:rStyle w:val="normaltextrun"/>
          <w:color w:val="000000"/>
        </w:rPr>
        <w:t>How ever</w:t>
      </w:r>
      <w:proofErr w:type="spellEnd"/>
      <w:r w:rsidRPr="004F3BE8">
        <w:rPr>
          <w:rStyle w:val="normaltextrun"/>
          <w:color w:val="000000"/>
        </w:rPr>
        <w:t xml:space="preserve"> well intended, these interruptions to play can hinder rather than enhance causing a premature end to the play cycle (Waters-Davies, J, 2022).</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proofErr w:type="spellStart"/>
      <w:r w:rsidRPr="004F3BE8">
        <w:rPr>
          <w:rStyle w:val="normaltextrun"/>
          <w:color w:val="000000"/>
        </w:rPr>
        <w:t>Bottrill</w:t>
      </w:r>
      <w:proofErr w:type="spellEnd"/>
      <w:r w:rsidRPr="004F3BE8">
        <w:rPr>
          <w:rStyle w:val="normaltextrun"/>
          <w:color w:val="000000"/>
        </w:rPr>
        <w:t xml:space="preserve"> points out how a child-led approach is always exciting and free; it is ever changing and wild. Whereas adult –approaches tend to be planned and themed. There must be ways for the two to come together equally that will meet the child's rights and needs to freely explore. (</w:t>
      </w:r>
      <w:proofErr w:type="spellStart"/>
      <w:r w:rsidRPr="004F3BE8">
        <w:rPr>
          <w:rStyle w:val="normaltextrun"/>
          <w:color w:val="000000"/>
        </w:rPr>
        <w:t>Bottrill</w:t>
      </w:r>
      <w:proofErr w:type="spellEnd"/>
      <w:r w:rsidRPr="004F3BE8">
        <w:rPr>
          <w:rStyle w:val="normaltextrun"/>
          <w:color w:val="000000"/>
        </w:rPr>
        <w:t>, G, 2018)</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Take for example the views of Montessori who stressed the importance of children having access to a variety of tools and resources in spaces with furniture that suited and satisfied their interests. Thus, allowing free play to flourish by using these materials how they want. The use of these materials should be what the practitioner already knows about the children and what they need to support their learning. Is the right pedagogical approach being implemented? Are the interests of the uniqueness of each child addressed through an enabling environment? Notably, all these views underpin the idea of the child being central by respecting and supporting children as active learners, providing no limits and encouraging freedom to play (Bradbury, A. and </w:t>
      </w:r>
      <w:proofErr w:type="spellStart"/>
      <w:r w:rsidRPr="004F3BE8">
        <w:rPr>
          <w:rStyle w:val="normaltextrun"/>
          <w:color w:val="000000"/>
        </w:rPr>
        <w:t>Swailes</w:t>
      </w:r>
      <w:proofErr w:type="spellEnd"/>
      <w:r w:rsidRPr="004F3BE8">
        <w:rPr>
          <w:rStyle w:val="normaltextrun"/>
          <w:color w:val="000000"/>
        </w:rPr>
        <w:t>, R, 2022).</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r w:rsidRPr="004F3BE8">
        <w:rPr>
          <w:rStyle w:val="normaltextrun"/>
          <w:color w:val="000000"/>
        </w:rPr>
        <w:t xml:space="preserve">These values are acknowledged by the Reggio Emilia approach, developed over many years where the child and adult work together in partnership that gives children their own voice and opportunities to make choices. All spaces have a purpose that allow for these moments to occur naturally. Many Early </w:t>
      </w:r>
      <w:proofErr w:type="gramStart"/>
      <w:r w:rsidRPr="004F3BE8">
        <w:rPr>
          <w:rStyle w:val="normaltextrun"/>
          <w:color w:val="000000"/>
        </w:rPr>
        <w:t>years</w:t>
      </w:r>
      <w:proofErr w:type="gramEnd"/>
      <w:r w:rsidRPr="004F3BE8">
        <w:rPr>
          <w:rStyle w:val="normaltextrun"/>
          <w:color w:val="000000"/>
        </w:rPr>
        <w:t xml:space="preserve"> settings have been inspired by this approach and how it can support self-directed play which provides the same key principles within the curriculum they work to (</w:t>
      </w:r>
      <w:proofErr w:type="spellStart"/>
      <w:r w:rsidRPr="004F3BE8">
        <w:rPr>
          <w:rStyle w:val="normaltextrun"/>
          <w:color w:val="000000"/>
        </w:rPr>
        <w:t>Brunton</w:t>
      </w:r>
      <w:proofErr w:type="spellEnd"/>
      <w:r w:rsidRPr="004F3BE8">
        <w:rPr>
          <w:rStyle w:val="normaltextrun"/>
          <w:color w:val="000000"/>
        </w:rPr>
        <w:t>, P. and Thornton, L, 2007).</w:t>
      </w:r>
      <w:r w:rsidRPr="004F3BE8">
        <w:rPr>
          <w:rStyle w:val="eop"/>
          <w:color w:val="000000"/>
        </w:rPr>
        <w:t> </w:t>
      </w:r>
    </w:p>
    <w:p w:rsidR="004F3BE8" w:rsidRPr="004F3BE8" w:rsidRDefault="004F3BE8" w:rsidP="004F3BE8">
      <w:pPr>
        <w:pStyle w:val="paragraph"/>
        <w:spacing w:before="0" w:beforeAutospacing="0" w:after="0" w:afterAutospacing="0"/>
        <w:textAlignment w:val="baseline"/>
      </w:pPr>
      <w:r w:rsidRPr="004F3BE8">
        <w:rPr>
          <w:rStyle w:val="eop"/>
        </w:rPr>
        <w:t> </w:t>
      </w:r>
    </w:p>
    <w:p w:rsidR="004F3BE8" w:rsidRPr="004F3BE8" w:rsidRDefault="004F3BE8" w:rsidP="004F3BE8">
      <w:pPr>
        <w:pStyle w:val="paragraph"/>
        <w:spacing w:before="0" w:beforeAutospacing="0" w:after="0" w:afterAutospacing="0"/>
        <w:textAlignment w:val="baseline"/>
      </w:pPr>
      <w:r w:rsidRPr="004F3BE8">
        <w:rPr>
          <w:rStyle w:val="eop"/>
        </w:rPr>
        <w:t> </w:t>
      </w:r>
    </w:p>
    <w:p w:rsidR="004F3BE8" w:rsidRPr="004F3BE8" w:rsidRDefault="004F3BE8" w:rsidP="004F3BE8">
      <w:pPr>
        <w:pStyle w:val="paragraph"/>
        <w:spacing w:before="0" w:beforeAutospacing="0" w:after="0" w:afterAutospacing="0"/>
        <w:textAlignment w:val="baseline"/>
      </w:pPr>
      <w:r w:rsidRPr="004F3BE8">
        <w:rPr>
          <w:rStyle w:val="eop"/>
        </w:rPr>
        <w:t> </w:t>
      </w:r>
    </w:p>
    <w:p w:rsidR="004F3BE8" w:rsidRPr="004F3BE8" w:rsidRDefault="004F3BE8" w:rsidP="004F3BE8">
      <w:pPr>
        <w:pStyle w:val="paragraph"/>
        <w:spacing w:before="0" w:beforeAutospacing="0" w:after="0" w:afterAutospacing="0"/>
        <w:textAlignment w:val="baseline"/>
      </w:pPr>
      <w:r w:rsidRPr="004F3BE8">
        <w:rPr>
          <w:rStyle w:val="eop"/>
        </w:rPr>
        <w:t> </w:t>
      </w:r>
    </w:p>
    <w:p w:rsidR="004F3BE8" w:rsidRPr="004F3BE8" w:rsidRDefault="004F3BE8" w:rsidP="004F3BE8">
      <w:pPr>
        <w:pStyle w:val="paragraph"/>
        <w:spacing w:before="0" w:beforeAutospacing="0" w:after="0" w:afterAutospacing="0"/>
        <w:textAlignment w:val="baseline"/>
      </w:pPr>
      <w:r w:rsidRPr="004F3BE8">
        <w:rPr>
          <w:rStyle w:val="eop"/>
        </w:rPr>
        <w:lastRenderedPageBreak/>
        <w:t> </w:t>
      </w:r>
    </w:p>
    <w:p w:rsidR="004F3BE8" w:rsidRPr="004F3BE8" w:rsidRDefault="004F3BE8" w:rsidP="004F3BE8">
      <w:pPr>
        <w:pStyle w:val="paragraph"/>
        <w:spacing w:before="0" w:beforeAutospacing="0" w:after="0" w:afterAutospacing="0"/>
        <w:textAlignment w:val="baseline"/>
      </w:pPr>
      <w:r w:rsidRPr="004F3BE8">
        <w:rPr>
          <w:rStyle w:val="eop"/>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rPr>
        <w:t> </w:t>
      </w:r>
      <w:r w:rsidRPr="004F3BE8">
        <w:rPr>
          <w:rStyle w:val="normaltextrun"/>
          <w:color w:val="000000"/>
        </w:rPr>
        <w:t>Section 3</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The Schedule of growing skills (</w:t>
      </w:r>
      <w:proofErr w:type="spellStart"/>
      <w:r w:rsidRPr="004F3BE8">
        <w:rPr>
          <w:rStyle w:val="normaltextrun"/>
          <w:color w:val="000000"/>
        </w:rPr>
        <w:t>SoGS</w:t>
      </w:r>
      <w:proofErr w:type="spellEnd"/>
      <w:r w:rsidRPr="004F3BE8">
        <w:rPr>
          <w:rStyle w:val="normaltextrun"/>
          <w:color w:val="000000"/>
        </w:rPr>
        <w:t xml:space="preserve">) is a developmental screening tool based on Dr Mary Sheridan’s book (From Birth to Five years, 1985) which provides the developmental sequences Sheridan designed through several years of research including a national standardisation of children aged between 0-5 years (Bellman, </w:t>
      </w:r>
      <w:proofErr w:type="spellStart"/>
      <w:r w:rsidRPr="004F3BE8">
        <w:rPr>
          <w:rStyle w:val="normaltextrun"/>
          <w:color w:val="000000"/>
        </w:rPr>
        <w:t>Lingham</w:t>
      </w:r>
      <w:proofErr w:type="spellEnd"/>
      <w:r w:rsidRPr="004F3BE8">
        <w:rPr>
          <w:rStyle w:val="normaltextrun"/>
          <w:color w:val="000000"/>
        </w:rPr>
        <w:t xml:space="preserve"> and </w:t>
      </w:r>
      <w:proofErr w:type="spellStart"/>
      <w:r w:rsidRPr="004F3BE8">
        <w:rPr>
          <w:rStyle w:val="normaltextrun"/>
          <w:color w:val="000000"/>
        </w:rPr>
        <w:t>Aukett</w:t>
      </w:r>
      <w:proofErr w:type="spellEnd"/>
      <w:r w:rsidRPr="004F3BE8">
        <w:rPr>
          <w:rStyle w:val="normaltextrun"/>
          <w:color w:val="000000"/>
        </w:rPr>
        <w:t>, 2008). Primarily, Sheridan's research was describing developmental norms with testing mechanisms to aid in the diagnosis of a developmental delay or disorders found in children, and whilst doing so it recognised the importance of providing effective intervention for those children detected as showing delay or (ALN) additional learning needs (Sheridan, M.D. 2008).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Schedule of growing skills (</w:t>
      </w:r>
      <w:proofErr w:type="spellStart"/>
      <w:r w:rsidRPr="004F3BE8">
        <w:rPr>
          <w:rStyle w:val="normaltextrun"/>
          <w:color w:val="000000"/>
        </w:rPr>
        <w:t>SoGS</w:t>
      </w:r>
      <w:proofErr w:type="spellEnd"/>
      <w:r w:rsidRPr="004F3BE8">
        <w:rPr>
          <w:rStyle w:val="normaltextrun"/>
          <w:color w:val="000000"/>
        </w:rPr>
        <w:t>) provides a reliable snapshot and rapid measure of a child’s developmental strength or potential areas of delay. It assesses nine key areas via use of focused play and activities that encourage children to engage in whilst a practitioner observes them. This tool of assessment ensures consistency for all children and where they fail to meet the criteria can be referred for a more detailed assessment. The child’s profile form shows the outcomes clearly giving good basis for further conversations and consultation with parents and other professionals (GL assessment, 2023).</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When this method of assessment first became of use, health professionals felt there was high need for development assessments in the community that would be easy to use and explain to parents. Although a </w:t>
      </w:r>
      <w:proofErr w:type="spellStart"/>
      <w:r w:rsidRPr="004F3BE8">
        <w:rPr>
          <w:rStyle w:val="normaltextrun"/>
          <w:color w:val="000000"/>
        </w:rPr>
        <w:t>SoGS</w:t>
      </w:r>
      <w:proofErr w:type="spellEnd"/>
      <w:r w:rsidRPr="004F3BE8">
        <w:rPr>
          <w:rStyle w:val="normaltextrun"/>
          <w:color w:val="000000"/>
        </w:rPr>
        <w:t xml:space="preserve"> is not an in-depth assessment it shows a good indicator of where a child’s delay may lie and has proved to be an extremely practical tool for healthcare professionals using minimal equipment. It can be flexible for professional judgement and enables all involved with caring for the child to explain any developmental delay in simple terms. (The schedule of growing skills in general practice, </w:t>
      </w:r>
      <w:proofErr w:type="spellStart"/>
      <w:r w:rsidRPr="004F3BE8">
        <w:rPr>
          <w:rStyle w:val="normaltextrun"/>
          <w:color w:val="000000"/>
        </w:rPr>
        <w:t>Lingham</w:t>
      </w:r>
      <w:proofErr w:type="spellEnd"/>
      <w:r w:rsidRPr="004F3BE8">
        <w:rPr>
          <w:rStyle w:val="normaltextrun"/>
          <w:color w:val="000000"/>
        </w:rPr>
        <w:t>, S. No date).</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As part of the Healthy child Wales programme (HCWP) a health visitor will conduct regular development checks at home visits. But sometimes a parent will report concerns with their child’s development, and this is when a </w:t>
      </w:r>
      <w:proofErr w:type="spellStart"/>
      <w:r w:rsidRPr="004F3BE8">
        <w:rPr>
          <w:rStyle w:val="normaltextrun"/>
          <w:color w:val="000000"/>
        </w:rPr>
        <w:t>SoGs</w:t>
      </w:r>
      <w:proofErr w:type="spellEnd"/>
      <w:r w:rsidRPr="004F3BE8">
        <w:rPr>
          <w:rStyle w:val="normaltextrun"/>
          <w:color w:val="000000"/>
        </w:rPr>
        <w:t xml:space="preserve"> can benefit and be administered to highlight any potential delay in a quick and easy way. Early detection shows substantial benefits to the child with early intervention rather than later in childhood (</w:t>
      </w:r>
      <w:proofErr w:type="spellStart"/>
      <w:r w:rsidRPr="004F3BE8">
        <w:rPr>
          <w:rStyle w:val="normaltextrun"/>
          <w:color w:val="000000"/>
        </w:rPr>
        <w:t>Margiad</w:t>
      </w:r>
      <w:proofErr w:type="spellEnd"/>
      <w:r w:rsidRPr="004F3BE8">
        <w:rPr>
          <w:rStyle w:val="normaltextrun"/>
          <w:color w:val="000000"/>
        </w:rPr>
        <w:t xml:space="preserve"> E. et al, 2013).</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lastRenderedPageBreak/>
        <w:t xml:space="preserve">On occasions carrying out the assessment will uncover delays parents had been unaware of indicating that this type of tool works well and does what it is supposed to do. (Bellman, </w:t>
      </w:r>
      <w:proofErr w:type="spellStart"/>
      <w:r w:rsidRPr="004F3BE8">
        <w:rPr>
          <w:rStyle w:val="normaltextrun"/>
          <w:color w:val="000000"/>
        </w:rPr>
        <w:t>Lingham</w:t>
      </w:r>
      <w:proofErr w:type="spellEnd"/>
      <w:r w:rsidRPr="004F3BE8">
        <w:rPr>
          <w:rStyle w:val="normaltextrun"/>
          <w:color w:val="000000"/>
        </w:rPr>
        <w:t xml:space="preserve"> and </w:t>
      </w:r>
      <w:proofErr w:type="spellStart"/>
      <w:r w:rsidRPr="004F3BE8">
        <w:rPr>
          <w:rStyle w:val="normaltextrun"/>
          <w:color w:val="000000"/>
        </w:rPr>
        <w:t>Aukett</w:t>
      </w:r>
      <w:proofErr w:type="spellEnd"/>
      <w:r w:rsidRPr="004F3BE8">
        <w:rPr>
          <w:rStyle w:val="normaltextrun"/>
          <w:color w:val="000000"/>
        </w:rPr>
        <w:t>, 2008)</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However, one must admit that previous studies have shown that when children engage in a task that are in playful conditions with an adult nearby, sat on the floor with free choice they perform better compared to a more formal situation sat at a table with an adult and no choice. This suggests that when children manipulate cues to define and create playful conditions themselves it has an impact on their learning performance and general behaviour, enhanced further when an adult is nearby rather than present (</w:t>
      </w:r>
      <w:proofErr w:type="spellStart"/>
      <w:r w:rsidRPr="004F3BE8">
        <w:rPr>
          <w:rStyle w:val="normaltextrun"/>
          <w:color w:val="000000"/>
        </w:rPr>
        <w:t>McInnes</w:t>
      </w:r>
      <w:proofErr w:type="spellEnd"/>
      <w:r w:rsidRPr="004F3BE8">
        <w:rPr>
          <w:rStyle w:val="normaltextrun"/>
          <w:color w:val="000000"/>
        </w:rPr>
        <w:t>, K. et.al 2011).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Furthermore, another study carried out by foundation phase teachers with ‘underachieving’ children used their own play-based approach in an outdoor area, including child-initiated activities. This showed how these children began to flourish when engaged in child-initiated learning in the natural environment. Through </w:t>
      </w:r>
      <w:proofErr w:type="gramStart"/>
      <w:r w:rsidRPr="004F3BE8">
        <w:rPr>
          <w:rStyle w:val="normaltextrun"/>
          <w:color w:val="000000"/>
        </w:rPr>
        <w:t>this study teachers</w:t>
      </w:r>
      <w:proofErr w:type="gramEnd"/>
      <w:r w:rsidRPr="004F3BE8">
        <w:rPr>
          <w:rStyle w:val="normaltextrun"/>
          <w:color w:val="000000"/>
        </w:rPr>
        <w:t xml:space="preserve"> were able to notice how certain places, people and the activity appeared to positively affect the children become more confidant learners. This study also focussed on enabling teachers to critically reflect using own professional judgements and what is expected exploring their own perceptions of ‘underachievement’ (Maynard, T, Waters, J. and Clement, J. 2013).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As explained in the Early year's foundation stage framework, assessments play an important role in helping parents and practitioners to recognise progress or delay in children and how to meet those needs with planning and support whilst drawing on their own knowledge of the child. (EYFS, 2021)</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With this purpose in mind, it is important to keep the ‘whole child’ as central when carrying out any assessments. Remembering all children learn and develop at their own rates and in their own time. Observations should consider all family background and events that could contribute to a child’s development delay at that given time (Birth to 5 matters, no date).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Using a combination of this type of method with well-trained, experienced practitioners who can understand the child, will contribute to making their own professional judgements on the outcome (Bellman, </w:t>
      </w:r>
      <w:proofErr w:type="spellStart"/>
      <w:r w:rsidRPr="004F3BE8">
        <w:rPr>
          <w:rStyle w:val="normaltextrun"/>
          <w:color w:val="000000"/>
        </w:rPr>
        <w:t>Lingham</w:t>
      </w:r>
      <w:proofErr w:type="spellEnd"/>
      <w:r w:rsidRPr="004F3BE8">
        <w:rPr>
          <w:rStyle w:val="normaltextrun"/>
          <w:color w:val="000000"/>
        </w:rPr>
        <w:t xml:space="preserve"> and </w:t>
      </w:r>
      <w:proofErr w:type="spellStart"/>
      <w:r w:rsidRPr="004F3BE8">
        <w:rPr>
          <w:rStyle w:val="normaltextrun"/>
          <w:color w:val="000000"/>
        </w:rPr>
        <w:t>Aukett</w:t>
      </w:r>
      <w:proofErr w:type="spellEnd"/>
      <w:r w:rsidRPr="004F3BE8">
        <w:rPr>
          <w:rStyle w:val="normaltextrun"/>
          <w:color w:val="000000"/>
        </w:rPr>
        <w:t>, 2008).</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Indeed, the more knowledge of child development and of the child gathering a ‘whole picture’ can influence and interpret the practitioner's result and the intervention needed next (Maynard, T, Waters, J. and Clement, J. 2013).</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Default="004F3BE8" w:rsidP="004F3BE8">
      <w:pPr>
        <w:pStyle w:val="paragraph"/>
        <w:spacing w:before="0" w:beforeAutospacing="0" w:after="0" w:afterAutospacing="0" w:line="360" w:lineRule="auto"/>
        <w:textAlignment w:val="baseline"/>
      </w:pP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lastRenderedPageBreak/>
        <w:t>Section 4</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The curriculum for non-maintained settings explains how observation is key to the role of Early </w:t>
      </w:r>
      <w:proofErr w:type="gramStart"/>
      <w:r w:rsidRPr="004F3BE8">
        <w:rPr>
          <w:rStyle w:val="normaltextrun"/>
          <w:color w:val="000000"/>
        </w:rPr>
        <w:t>years</w:t>
      </w:r>
      <w:proofErr w:type="gramEnd"/>
      <w:r w:rsidRPr="004F3BE8">
        <w:rPr>
          <w:rStyle w:val="normaltextrun"/>
          <w:color w:val="000000"/>
        </w:rPr>
        <w:t xml:space="preserve"> practitioners. It helps with findings of children's interests, fascinations and what engages them. With thorough knowledge of child development effective observations can aid in responding to help children progress. These observations should be through a variety of contexts incorporating the indoors and outdoors which will support how children are seen in different situations. (Welsh government, 2022).</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The importance of observations in this way tunes in and helps with understanding of the child's development and with close partnership working with parents informs the practitioner how the next steps that are appropriate can enhance learning for the individual child. How the child then responds will evaluate if it's appropriate to the child or not (Bruce, T, 2011).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Every child has their own unique pathway of learning and how they develop is woven in a holistic pattern. Responsive use of pedagogy is needed in recognising what children can do and what they understand (Birth to 5 matters, no date).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Play is a vitally important component for how children develop. As previously discussed, children need to have their own voice heard and from the child’s view. When play is self-chosen it ‘lights them up’. Children need opportunities to engage with each other, to grow skills that allow them to negotiate and communicate together. Standing back and watching will allow children's voices to be heard. It is better for practitioners to observe by stopping, listening and looking getting to know children's behaviours better (</w:t>
      </w:r>
      <w:proofErr w:type="spellStart"/>
      <w:r w:rsidRPr="004F3BE8">
        <w:rPr>
          <w:rStyle w:val="normaltextrun"/>
          <w:color w:val="000000"/>
        </w:rPr>
        <w:t>Bottrill</w:t>
      </w:r>
      <w:proofErr w:type="spellEnd"/>
      <w:r w:rsidRPr="004F3BE8">
        <w:rPr>
          <w:rStyle w:val="normaltextrun"/>
          <w:color w:val="000000"/>
        </w:rPr>
        <w:t>, G, 2018).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For the </w:t>
      </w:r>
      <w:proofErr w:type="gramStart"/>
      <w:r w:rsidRPr="004F3BE8">
        <w:rPr>
          <w:rStyle w:val="normaltextrun"/>
          <w:color w:val="000000"/>
        </w:rPr>
        <w:t>adults</w:t>
      </w:r>
      <w:proofErr w:type="gramEnd"/>
      <w:r w:rsidRPr="004F3BE8">
        <w:rPr>
          <w:rStyle w:val="normaltextrun"/>
          <w:color w:val="000000"/>
        </w:rPr>
        <w:t xml:space="preserve"> observations it should understand the importance of play and learning and how adults' presence can enhance or inhibit these. Use of the space and play opportunities that are provided for children allow them to initiate their learning and will create environments for maximizing development in a playful manner (Howard, J. and </w:t>
      </w:r>
      <w:proofErr w:type="spellStart"/>
      <w:r w:rsidRPr="004F3BE8">
        <w:rPr>
          <w:rStyle w:val="normaltextrun"/>
          <w:color w:val="000000"/>
        </w:rPr>
        <w:t>McInnes</w:t>
      </w:r>
      <w:proofErr w:type="spellEnd"/>
      <w:r w:rsidRPr="004F3BE8">
        <w:rPr>
          <w:rStyle w:val="normaltextrun"/>
          <w:color w:val="000000"/>
        </w:rPr>
        <w:t>, K. 2013).</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Whilst observing children in what they like to do during play can provide adults with the information about the child and gauge what they need. Observations that take place at regular times showing how they are during daily routines can capture whether activities, toys or other equipment are suitable or if changes are needed (Early </w:t>
      </w:r>
      <w:proofErr w:type="gramStart"/>
      <w:r w:rsidRPr="004F3BE8">
        <w:rPr>
          <w:rStyle w:val="normaltextrun"/>
          <w:color w:val="000000"/>
        </w:rPr>
        <w:t>years</w:t>
      </w:r>
      <w:proofErr w:type="gramEnd"/>
      <w:r w:rsidRPr="004F3BE8">
        <w:rPr>
          <w:rStyle w:val="normaltextrun"/>
          <w:color w:val="000000"/>
        </w:rPr>
        <w:t xml:space="preserve"> matter, 2023).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Free play offers the observer many insights into the child's development and where they are as it is a child's-initiated activity that enhances holistic development in a range of ways whilst exploring with natural and spontaneous play. One example is use of loose parts that can provide endless possibilities in play and encourage open ended play, promoting a wide variety of behaviours in play. Where the play environment has flexibility the level of creativity is greater and largely expressed. Piaget describes how play is linked with cognitive </w:t>
      </w:r>
      <w:r w:rsidRPr="004F3BE8">
        <w:rPr>
          <w:rStyle w:val="normaltextrun"/>
          <w:color w:val="000000"/>
        </w:rPr>
        <w:lastRenderedPageBreak/>
        <w:t xml:space="preserve">and intellectual development. How children learn is emphasised by Peter </w:t>
      </w:r>
      <w:proofErr w:type="spellStart"/>
      <w:r w:rsidRPr="004F3BE8">
        <w:rPr>
          <w:rStyle w:val="normaltextrun"/>
          <w:color w:val="000000"/>
        </w:rPr>
        <w:t>Gray’s</w:t>
      </w:r>
      <w:proofErr w:type="spellEnd"/>
      <w:r w:rsidRPr="004F3BE8">
        <w:rPr>
          <w:rStyle w:val="normaltextrun"/>
          <w:color w:val="000000"/>
        </w:rPr>
        <w:t xml:space="preserve"> theory and that children are designed to explore through their own self-directed play and should have the environments to safely experiment and interact with ease that they can acquire the skills and ideas to take into adulthood (Play and playground encyclopaedia, 2023). </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To support children’s development through observation can be to take the look and listen approach and by taking notes over a period of a time. This provides useful guidance to help with where children are in their learning and how they are developing. Making use of the assessment can be regularly reviewed to plan for next steps in the progress being made (Rodger, R, 2012).</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For the adult making these observations they must be transferrable and easy to understand for the next person. Use of different assessments emphasise how children gradually learn over time where information about the child can be gathered. Photographs, notes taken on the spot are invaluable pieces for future planning for children (Bruce, T, 2011).</w:t>
      </w:r>
      <w:r w:rsidRPr="004F3BE8">
        <w:rPr>
          <w:rStyle w:val="eop"/>
          <w:color w:val="000000"/>
        </w:rPr>
        <w:t> </w:t>
      </w:r>
    </w:p>
    <w:p w:rsidR="004F3BE8" w:rsidRPr="004F3BE8" w:rsidRDefault="004F3BE8" w:rsidP="004F3BE8">
      <w:pPr>
        <w:pStyle w:val="paragraph"/>
        <w:spacing w:before="0" w:beforeAutospacing="0" w:after="0" w:afterAutospacing="0" w:line="360" w:lineRule="auto"/>
        <w:textAlignment w:val="baseline"/>
      </w:pPr>
      <w:r w:rsidRPr="004F3BE8">
        <w:rPr>
          <w:rStyle w:val="normaltextrun"/>
          <w:color w:val="000000"/>
        </w:rPr>
        <w:t xml:space="preserve">When an adult can get to know the unique child during observations, they consider them holistically. This can be compared to Bronfenbrenner’s ecological systems theory where all influences on the child are brought together for them to be fully understood. When this theory is related into practice it highlights how the child’s immediate surroundings can affect their development. When acknowledged by the adult they can help support the child enhancing overall learning. (Bradbury, A. and </w:t>
      </w:r>
      <w:proofErr w:type="spellStart"/>
      <w:r w:rsidRPr="004F3BE8">
        <w:rPr>
          <w:rStyle w:val="normaltextrun"/>
          <w:color w:val="000000"/>
        </w:rPr>
        <w:t>Swailes</w:t>
      </w:r>
      <w:proofErr w:type="spellEnd"/>
      <w:r w:rsidRPr="004F3BE8">
        <w:rPr>
          <w:rStyle w:val="normaltextrun"/>
          <w:color w:val="000000"/>
        </w:rPr>
        <w:t>, R.,2022)</w:t>
      </w:r>
      <w:r w:rsidRPr="004F3BE8">
        <w:rPr>
          <w:rStyle w:val="eop"/>
          <w:color w:val="000000"/>
        </w:rPr>
        <w:t> </w:t>
      </w:r>
    </w:p>
    <w:p w:rsidR="004F3BE8" w:rsidRPr="004F3BE8" w:rsidRDefault="004F3BE8" w:rsidP="004F3BE8">
      <w:pPr>
        <w:pStyle w:val="paragraph"/>
        <w:spacing w:before="0" w:beforeAutospacing="0" w:after="0" w:afterAutospacing="0"/>
        <w:textAlignment w:val="baseline"/>
      </w:pPr>
      <w:r w:rsidRPr="004F3BE8">
        <w:rPr>
          <w:rStyle w:val="eop"/>
          <w:color w:val="000000"/>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4F3BE8" w:rsidRDefault="004F3BE8" w:rsidP="004F3BE8">
      <w:pPr>
        <w:pStyle w:val="paragraph"/>
        <w:spacing w:before="0" w:beforeAutospacing="0" w:after="0" w:afterAutospacing="0"/>
        <w:textAlignment w:val="baseline"/>
        <w:rPr>
          <w:rFonts w:ascii="Segoe UI" w:hAnsi="Segoe UI" w:cs="Segoe UI"/>
          <w:sz w:val="18"/>
          <w:szCs w:val="18"/>
        </w:rPr>
      </w:pPr>
      <w:r>
        <w:rPr>
          <w:rStyle w:val="eop"/>
        </w:rPr>
        <w:t> </w:t>
      </w:r>
    </w:p>
    <w:p w:rsidR="00D85E4A" w:rsidRDefault="00D85E4A"/>
    <w:p w:rsidR="004F3BE8" w:rsidRDefault="004F3BE8"/>
    <w:p w:rsidR="004F3BE8" w:rsidRDefault="004F3BE8"/>
    <w:p w:rsidR="004F3BE8" w:rsidRDefault="004F3BE8"/>
    <w:p w:rsidR="004F3BE8" w:rsidRDefault="004F3BE8"/>
    <w:p w:rsidR="004F3BE8" w:rsidRDefault="004F3BE8"/>
    <w:p w:rsidR="004F3BE8" w:rsidRDefault="004F3BE8"/>
    <w:p w:rsidR="004F3BE8" w:rsidRDefault="004F3BE8"/>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b/>
          <w:bCs/>
          <w:color w:val="000000"/>
          <w:sz w:val="22"/>
          <w:szCs w:val="22"/>
        </w:rPr>
        <w:lastRenderedPageBreak/>
        <w:t>Reference list</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Bellman, M., </w:t>
      </w:r>
      <w:proofErr w:type="spellStart"/>
      <w:r w:rsidRPr="004F3BE8">
        <w:rPr>
          <w:rStyle w:val="normaltextrun"/>
          <w:rFonts w:ascii="Arial" w:hAnsi="Arial" w:cs="Arial"/>
          <w:color w:val="000000"/>
          <w:sz w:val="22"/>
          <w:szCs w:val="22"/>
        </w:rPr>
        <w:t>Lingham</w:t>
      </w:r>
      <w:proofErr w:type="spellEnd"/>
      <w:r w:rsidRPr="004F3BE8">
        <w:rPr>
          <w:rStyle w:val="normaltextrun"/>
          <w:rFonts w:ascii="Arial" w:hAnsi="Arial" w:cs="Arial"/>
          <w:color w:val="000000"/>
          <w:sz w:val="22"/>
          <w:szCs w:val="22"/>
        </w:rPr>
        <w:t xml:space="preserve">, S. and </w:t>
      </w:r>
      <w:proofErr w:type="spellStart"/>
      <w:r w:rsidRPr="004F3BE8">
        <w:rPr>
          <w:rStyle w:val="normaltextrun"/>
          <w:rFonts w:ascii="Arial" w:hAnsi="Arial" w:cs="Arial"/>
          <w:color w:val="000000"/>
          <w:sz w:val="22"/>
          <w:szCs w:val="22"/>
        </w:rPr>
        <w:t>Aukett</w:t>
      </w:r>
      <w:proofErr w:type="spellEnd"/>
      <w:r w:rsidRPr="004F3BE8">
        <w:rPr>
          <w:rStyle w:val="normaltextrun"/>
          <w:rFonts w:ascii="Arial" w:hAnsi="Arial" w:cs="Arial"/>
          <w:color w:val="000000"/>
          <w:sz w:val="22"/>
          <w:szCs w:val="22"/>
        </w:rPr>
        <w:t xml:space="preserve">, </w:t>
      </w:r>
      <w:proofErr w:type="gramStart"/>
      <w:r w:rsidRPr="004F3BE8">
        <w:rPr>
          <w:rStyle w:val="normaltextrun"/>
          <w:rFonts w:ascii="Arial" w:hAnsi="Arial" w:cs="Arial"/>
          <w:color w:val="000000"/>
          <w:sz w:val="22"/>
          <w:szCs w:val="22"/>
        </w:rPr>
        <w:t>A</w:t>
      </w:r>
      <w:proofErr w:type="gramEnd"/>
      <w:r w:rsidRPr="004F3BE8">
        <w:rPr>
          <w:rStyle w:val="normaltextrun"/>
          <w:rFonts w:ascii="Arial" w:hAnsi="Arial" w:cs="Arial"/>
          <w:color w:val="000000"/>
          <w:sz w:val="22"/>
          <w:szCs w:val="22"/>
        </w:rPr>
        <w:t xml:space="preserve"> (2008) </w:t>
      </w:r>
      <w:r w:rsidRPr="004F3BE8">
        <w:rPr>
          <w:rStyle w:val="normaltextrun"/>
          <w:rFonts w:ascii="Arial" w:hAnsi="Arial" w:cs="Arial"/>
          <w:i/>
          <w:iCs/>
          <w:color w:val="000000"/>
          <w:sz w:val="22"/>
          <w:szCs w:val="22"/>
        </w:rPr>
        <w:t xml:space="preserve">Schedule of Growing Skills II User’s Guide. </w:t>
      </w:r>
      <w:r w:rsidRPr="004F3BE8">
        <w:rPr>
          <w:rStyle w:val="normaltextrun"/>
          <w:rFonts w:ascii="Arial" w:hAnsi="Arial" w:cs="Arial"/>
          <w:color w:val="000000"/>
          <w:sz w:val="22"/>
          <w:szCs w:val="22"/>
        </w:rPr>
        <w:t>London: GL Assessment Ltd.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Bottrill</w:t>
      </w:r>
      <w:proofErr w:type="spellEnd"/>
      <w:r w:rsidRPr="004F3BE8">
        <w:rPr>
          <w:rStyle w:val="normaltextrun"/>
          <w:rFonts w:ascii="Arial" w:hAnsi="Arial" w:cs="Arial"/>
          <w:color w:val="000000"/>
          <w:sz w:val="22"/>
          <w:szCs w:val="22"/>
        </w:rPr>
        <w:t xml:space="preserve">, G. (2018) Can I go &amp; play </w:t>
      </w:r>
      <w:proofErr w:type="gramStart"/>
      <w:r w:rsidRPr="004F3BE8">
        <w:rPr>
          <w:rStyle w:val="normaltextrun"/>
          <w:rFonts w:ascii="Arial" w:hAnsi="Arial" w:cs="Arial"/>
          <w:color w:val="000000"/>
          <w:sz w:val="22"/>
          <w:szCs w:val="22"/>
        </w:rPr>
        <w:t>now?:</w:t>
      </w:r>
      <w:proofErr w:type="gramEnd"/>
      <w:r w:rsidRPr="004F3BE8">
        <w:rPr>
          <w:rStyle w:val="normaltextrun"/>
          <w:rFonts w:ascii="Arial" w:hAnsi="Arial" w:cs="Arial"/>
          <w:color w:val="000000"/>
          <w:sz w:val="22"/>
          <w:szCs w:val="22"/>
        </w:rPr>
        <w:t xml:space="preserve"> </w:t>
      </w:r>
      <w:r w:rsidRPr="004F3BE8">
        <w:rPr>
          <w:rStyle w:val="normaltextrun"/>
          <w:rFonts w:ascii="Arial" w:hAnsi="Arial" w:cs="Arial"/>
          <w:i/>
          <w:iCs/>
          <w:color w:val="000000"/>
          <w:sz w:val="22"/>
          <w:szCs w:val="22"/>
        </w:rPr>
        <w:t>rethinking the early years</w:t>
      </w:r>
      <w:r w:rsidRPr="004F3BE8">
        <w:rPr>
          <w:rStyle w:val="normaltextrun"/>
          <w:rFonts w:ascii="Arial" w:hAnsi="Arial" w:cs="Arial"/>
          <w:color w:val="000000"/>
          <w:sz w:val="22"/>
          <w:szCs w:val="22"/>
        </w:rPr>
        <w:t>. Los Angeles: SAGE.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Bradbury, A. and </w:t>
      </w:r>
      <w:proofErr w:type="spellStart"/>
      <w:r w:rsidRPr="004F3BE8">
        <w:rPr>
          <w:rStyle w:val="normaltextrun"/>
          <w:rFonts w:ascii="Arial" w:hAnsi="Arial" w:cs="Arial"/>
          <w:color w:val="000000"/>
          <w:sz w:val="22"/>
          <w:szCs w:val="22"/>
        </w:rPr>
        <w:t>Swailes</w:t>
      </w:r>
      <w:proofErr w:type="spellEnd"/>
      <w:r w:rsidRPr="004F3BE8">
        <w:rPr>
          <w:rStyle w:val="normaltextrun"/>
          <w:rFonts w:ascii="Arial" w:hAnsi="Arial" w:cs="Arial"/>
          <w:color w:val="000000"/>
          <w:sz w:val="22"/>
          <w:szCs w:val="22"/>
        </w:rPr>
        <w:t xml:space="preserve">, R. (2022) </w:t>
      </w:r>
      <w:r w:rsidRPr="004F3BE8">
        <w:rPr>
          <w:rStyle w:val="normaltextrun"/>
          <w:rFonts w:ascii="Arial" w:hAnsi="Arial" w:cs="Arial"/>
          <w:i/>
          <w:iCs/>
          <w:color w:val="000000"/>
          <w:sz w:val="22"/>
          <w:szCs w:val="22"/>
        </w:rPr>
        <w:t>Early childhood theories today</w:t>
      </w:r>
      <w:r w:rsidRPr="004F3BE8">
        <w:rPr>
          <w:rStyle w:val="normaltextrun"/>
          <w:rFonts w:ascii="Arial" w:hAnsi="Arial" w:cs="Arial"/>
          <w:color w:val="000000"/>
          <w:sz w:val="22"/>
          <w:szCs w:val="22"/>
        </w:rPr>
        <w:t xml:space="preserve">. Edited by A. Bradbury and R. </w:t>
      </w:r>
      <w:proofErr w:type="spellStart"/>
      <w:r w:rsidRPr="004F3BE8">
        <w:rPr>
          <w:rStyle w:val="normaltextrun"/>
          <w:rFonts w:ascii="Arial" w:hAnsi="Arial" w:cs="Arial"/>
          <w:color w:val="000000"/>
          <w:sz w:val="22"/>
          <w:szCs w:val="22"/>
        </w:rPr>
        <w:t>Swailes</w:t>
      </w:r>
      <w:proofErr w:type="spellEnd"/>
      <w:r w:rsidRPr="004F3BE8">
        <w:rPr>
          <w:rStyle w:val="normaltextrun"/>
          <w:rFonts w:ascii="Arial" w:hAnsi="Arial" w:cs="Arial"/>
          <w:color w:val="000000"/>
          <w:sz w:val="22"/>
          <w:szCs w:val="22"/>
        </w:rPr>
        <w:t>. London: Learning Matters.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Brown, F. and </w:t>
      </w:r>
      <w:proofErr w:type="spellStart"/>
      <w:r w:rsidRPr="004F3BE8">
        <w:rPr>
          <w:rStyle w:val="normaltextrun"/>
          <w:rFonts w:ascii="Arial" w:hAnsi="Arial" w:cs="Arial"/>
          <w:color w:val="000000"/>
          <w:sz w:val="22"/>
          <w:szCs w:val="22"/>
        </w:rPr>
        <w:t>Patte</w:t>
      </w:r>
      <w:proofErr w:type="spellEnd"/>
      <w:r w:rsidRPr="004F3BE8">
        <w:rPr>
          <w:rStyle w:val="normaltextrun"/>
          <w:rFonts w:ascii="Arial" w:hAnsi="Arial" w:cs="Arial"/>
          <w:color w:val="000000"/>
          <w:sz w:val="22"/>
          <w:szCs w:val="22"/>
        </w:rPr>
        <w:t xml:space="preserve">, M. (2013) </w:t>
      </w:r>
      <w:r w:rsidRPr="004F3BE8">
        <w:rPr>
          <w:rStyle w:val="normaltextrun"/>
          <w:rFonts w:ascii="Arial" w:hAnsi="Arial" w:cs="Arial"/>
          <w:i/>
          <w:iCs/>
          <w:color w:val="000000"/>
          <w:sz w:val="22"/>
          <w:szCs w:val="22"/>
        </w:rPr>
        <w:t>Rethinking children’s play.</w:t>
      </w:r>
      <w:r w:rsidRPr="004F3BE8">
        <w:rPr>
          <w:rStyle w:val="normaltextrun"/>
          <w:rFonts w:ascii="Arial" w:hAnsi="Arial" w:cs="Arial"/>
          <w:color w:val="000000"/>
          <w:sz w:val="22"/>
          <w:szCs w:val="22"/>
        </w:rPr>
        <w:t xml:space="preserve"> London: Bloomsbury Academic.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Bruce, T. (2011) </w:t>
      </w:r>
      <w:r w:rsidRPr="004F3BE8">
        <w:rPr>
          <w:rStyle w:val="normaltextrun"/>
          <w:rFonts w:ascii="Arial" w:hAnsi="Arial" w:cs="Arial"/>
          <w:i/>
          <w:iCs/>
          <w:color w:val="000000"/>
          <w:sz w:val="22"/>
          <w:szCs w:val="22"/>
        </w:rPr>
        <w:t>Early childhood education</w:t>
      </w:r>
      <w:r w:rsidRPr="004F3BE8">
        <w:rPr>
          <w:rStyle w:val="normaltextrun"/>
          <w:rFonts w:ascii="Arial" w:hAnsi="Arial" w:cs="Arial"/>
          <w:color w:val="000000"/>
          <w:sz w:val="22"/>
          <w:szCs w:val="22"/>
        </w:rPr>
        <w:t>. 4th ed. London: Hodder Education.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Brunton</w:t>
      </w:r>
      <w:proofErr w:type="spellEnd"/>
      <w:r w:rsidRPr="004F3BE8">
        <w:rPr>
          <w:rStyle w:val="normaltextrun"/>
          <w:rFonts w:ascii="Arial" w:hAnsi="Arial" w:cs="Arial"/>
          <w:color w:val="000000"/>
          <w:sz w:val="22"/>
          <w:szCs w:val="22"/>
        </w:rPr>
        <w:t xml:space="preserve">, P. and Thornton, L. (2007) </w:t>
      </w:r>
      <w:r w:rsidRPr="004F3BE8">
        <w:rPr>
          <w:rStyle w:val="normaltextrun"/>
          <w:rFonts w:ascii="Arial" w:hAnsi="Arial" w:cs="Arial"/>
          <w:i/>
          <w:iCs/>
          <w:color w:val="000000"/>
          <w:sz w:val="22"/>
          <w:szCs w:val="22"/>
        </w:rPr>
        <w:t xml:space="preserve">Bringing the Reggio approach to your early </w:t>
      </w:r>
      <w:proofErr w:type="gramStart"/>
      <w:r w:rsidRPr="004F3BE8">
        <w:rPr>
          <w:rStyle w:val="normaltextrun"/>
          <w:rFonts w:ascii="Arial" w:hAnsi="Arial" w:cs="Arial"/>
          <w:i/>
          <w:iCs/>
          <w:color w:val="000000"/>
          <w:sz w:val="22"/>
          <w:szCs w:val="22"/>
        </w:rPr>
        <w:t>years</w:t>
      </w:r>
      <w:proofErr w:type="gramEnd"/>
      <w:r w:rsidRPr="004F3BE8">
        <w:rPr>
          <w:rStyle w:val="normaltextrun"/>
          <w:rFonts w:ascii="Arial" w:hAnsi="Arial" w:cs="Arial"/>
          <w:i/>
          <w:iCs/>
          <w:color w:val="000000"/>
          <w:sz w:val="22"/>
          <w:szCs w:val="22"/>
        </w:rPr>
        <w:t xml:space="preserve"> practice</w:t>
      </w:r>
      <w:r w:rsidRPr="004F3BE8">
        <w:rPr>
          <w:rStyle w:val="normaltextrun"/>
          <w:rFonts w:ascii="Arial" w:hAnsi="Arial" w:cs="Arial"/>
          <w:color w:val="000000"/>
          <w:sz w:val="22"/>
          <w:szCs w:val="22"/>
        </w:rPr>
        <w:t xml:space="preserve">. New York: Routledge. Available at: </w:t>
      </w:r>
      <w:hyperlink r:id="rId4" w:tgtFrame="_blank" w:history="1">
        <w:r w:rsidRPr="004F3BE8">
          <w:rPr>
            <w:rStyle w:val="normaltextrun"/>
            <w:rFonts w:ascii="Arial" w:hAnsi="Arial" w:cs="Arial"/>
            <w:color w:val="0563C1"/>
            <w:sz w:val="22"/>
            <w:szCs w:val="22"/>
            <w:u w:val="single"/>
          </w:rPr>
          <w:t>https://doi.org/10.4324/9780203935378</w:t>
        </w:r>
      </w:hyperlink>
      <w:r w:rsidRPr="004F3BE8">
        <w:rPr>
          <w:rStyle w:val="normaltextrun"/>
          <w:rFonts w:ascii="Arial" w:hAnsi="Arial" w:cs="Arial"/>
          <w:color w:val="000000"/>
          <w:sz w:val="22"/>
          <w:szCs w:val="22"/>
        </w:rPr>
        <w:t>.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Department for Education (2021) </w:t>
      </w:r>
      <w:r w:rsidRPr="004F3BE8">
        <w:rPr>
          <w:rStyle w:val="normaltextrun"/>
          <w:rFonts w:ascii="Arial" w:hAnsi="Arial" w:cs="Arial"/>
          <w:i/>
          <w:iCs/>
          <w:color w:val="000000"/>
          <w:sz w:val="22"/>
          <w:szCs w:val="22"/>
        </w:rPr>
        <w:t xml:space="preserve">Statutory framework for the early </w:t>
      </w:r>
      <w:proofErr w:type="gramStart"/>
      <w:r w:rsidRPr="004F3BE8">
        <w:rPr>
          <w:rStyle w:val="normaltextrun"/>
          <w:rFonts w:ascii="Arial" w:hAnsi="Arial" w:cs="Arial"/>
          <w:i/>
          <w:iCs/>
          <w:color w:val="000000"/>
          <w:sz w:val="22"/>
          <w:szCs w:val="22"/>
        </w:rPr>
        <w:t>years</w:t>
      </w:r>
      <w:proofErr w:type="gramEnd"/>
      <w:r w:rsidRPr="004F3BE8">
        <w:rPr>
          <w:rStyle w:val="normaltextrun"/>
          <w:rFonts w:ascii="Arial" w:hAnsi="Arial" w:cs="Arial"/>
          <w:i/>
          <w:iCs/>
          <w:color w:val="000000"/>
          <w:sz w:val="22"/>
          <w:szCs w:val="22"/>
        </w:rPr>
        <w:t xml:space="preserve"> foundation stage. </w:t>
      </w:r>
      <w:r w:rsidRPr="004F3BE8">
        <w:rPr>
          <w:rStyle w:val="normaltextrun"/>
          <w:rFonts w:ascii="Arial" w:hAnsi="Arial" w:cs="Arial"/>
          <w:color w:val="000000"/>
          <w:sz w:val="22"/>
          <w:szCs w:val="22"/>
        </w:rPr>
        <w:t xml:space="preserve">Available at: </w:t>
      </w:r>
      <w:hyperlink r:id="rId5" w:tgtFrame="_blank" w:history="1">
        <w:r w:rsidRPr="004F3BE8">
          <w:rPr>
            <w:rStyle w:val="normaltextrun"/>
            <w:rFonts w:ascii="Arial" w:hAnsi="Arial" w:cs="Arial"/>
            <w:color w:val="0563C1"/>
            <w:sz w:val="22"/>
            <w:szCs w:val="22"/>
            <w:u w:val="single"/>
          </w:rPr>
          <w:t>https://assets.publishing.service.gov.uk/government/uploads/system/uploads/attachment_data/file/974907/EYFS_framework_-_March_2021.pdf</w:t>
        </w:r>
      </w:hyperlink>
      <w:r w:rsidRPr="004F3BE8">
        <w:rPr>
          <w:rStyle w:val="normaltextrun"/>
          <w:rFonts w:ascii="Arial" w:hAnsi="Arial" w:cs="Arial"/>
          <w:color w:val="000000"/>
          <w:sz w:val="22"/>
          <w:szCs w:val="22"/>
        </w:rPr>
        <w:t xml:space="preserve"> (Accessed on 1 March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Early education, (2021) The British association for early childhood education. </w:t>
      </w:r>
      <w:proofErr w:type="spellStart"/>
      <w:r w:rsidRPr="004F3BE8">
        <w:rPr>
          <w:rStyle w:val="normaltextrun"/>
          <w:rFonts w:ascii="Arial" w:hAnsi="Arial" w:cs="Arial"/>
          <w:i/>
          <w:iCs/>
          <w:color w:val="000000"/>
          <w:sz w:val="22"/>
          <w:szCs w:val="22"/>
        </w:rPr>
        <w:t>Freidrich</w:t>
      </w:r>
      <w:proofErr w:type="spellEnd"/>
      <w:r w:rsidRPr="004F3BE8">
        <w:rPr>
          <w:rStyle w:val="normaltextrun"/>
          <w:rFonts w:ascii="Arial" w:hAnsi="Arial" w:cs="Arial"/>
          <w:i/>
          <w:iCs/>
          <w:color w:val="000000"/>
          <w:sz w:val="22"/>
          <w:szCs w:val="22"/>
        </w:rPr>
        <w:t xml:space="preserve"> Froebel. </w:t>
      </w:r>
      <w:r w:rsidRPr="004F3BE8">
        <w:rPr>
          <w:rStyle w:val="normaltextrun"/>
          <w:rFonts w:ascii="Arial" w:hAnsi="Arial" w:cs="Arial"/>
          <w:color w:val="000000"/>
          <w:sz w:val="22"/>
          <w:szCs w:val="22"/>
        </w:rPr>
        <w:t xml:space="preserve">Available at: </w:t>
      </w:r>
      <w:hyperlink r:id="rId6" w:tgtFrame="_blank" w:history="1">
        <w:r w:rsidRPr="004F3BE8">
          <w:rPr>
            <w:rStyle w:val="normaltextrun"/>
            <w:rFonts w:ascii="Arial" w:hAnsi="Arial" w:cs="Arial"/>
            <w:color w:val="0563C1"/>
            <w:sz w:val="22"/>
            <w:szCs w:val="22"/>
            <w:u w:val="single"/>
          </w:rPr>
          <w:t>https://early-education.org.uk/friedrich-froebel/</w:t>
        </w:r>
      </w:hyperlink>
      <w:r w:rsidRPr="004F3BE8">
        <w:rPr>
          <w:rStyle w:val="normaltextrun"/>
          <w:rFonts w:ascii="Arial" w:hAnsi="Arial" w:cs="Arial"/>
          <w:color w:val="000000"/>
          <w:sz w:val="22"/>
          <w:szCs w:val="22"/>
        </w:rPr>
        <w:t>  (Accessed on 21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GL assessment (2023). </w:t>
      </w:r>
      <w:r w:rsidRPr="004F3BE8">
        <w:rPr>
          <w:rStyle w:val="normaltextrun"/>
          <w:rFonts w:ascii="Arial" w:hAnsi="Arial" w:cs="Arial"/>
          <w:i/>
          <w:iCs/>
          <w:color w:val="000000"/>
          <w:sz w:val="22"/>
          <w:szCs w:val="22"/>
        </w:rPr>
        <w:t xml:space="preserve">Schedule of growing skills. </w:t>
      </w:r>
      <w:r w:rsidRPr="004F3BE8">
        <w:rPr>
          <w:rStyle w:val="normaltextrun"/>
          <w:rFonts w:ascii="Arial" w:hAnsi="Arial" w:cs="Arial"/>
          <w:color w:val="000000"/>
          <w:sz w:val="22"/>
          <w:szCs w:val="22"/>
        </w:rPr>
        <w:t xml:space="preserve">Available at: </w:t>
      </w:r>
      <w:hyperlink r:id="rId7" w:anchor=":~:text=Schedule%20of%20Growing%20Skills%20(SGS)%20is%20an%20invaluable,assess%20them%20as%20and%20when%20appropriate%20and%20convenient" w:tgtFrame="_blank" w:history="1">
        <w:r w:rsidRPr="004F3BE8">
          <w:rPr>
            <w:rStyle w:val="normaltextrun"/>
            <w:rFonts w:ascii="Arial" w:hAnsi="Arial" w:cs="Arial"/>
            <w:color w:val="0563C1"/>
            <w:sz w:val="22"/>
            <w:szCs w:val="22"/>
            <w:u w:val="single"/>
          </w:rPr>
          <w:t>https://www.gl-assessment.co.uk/assessments/products/schedule-of-growing-skills/#:~:text=Schedule%20of%20Growing%20Skills%20(SGS)%20is%20an%20invaluable,assess%20them%20as%20and%20when%20appropriate%20and%20convenient</w:t>
        </w:r>
      </w:hyperlink>
      <w:r w:rsidRPr="004F3BE8">
        <w:rPr>
          <w:rStyle w:val="normaltextrun"/>
          <w:rFonts w:ascii="Arial" w:hAnsi="Arial" w:cs="Arial"/>
          <w:color w:val="000000"/>
          <w:sz w:val="22"/>
          <w:szCs w:val="22"/>
        </w:rPr>
        <w:t>. (Accessed on 1 March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Health information, advice, support and services (2022) </w:t>
      </w:r>
      <w:r w:rsidRPr="004F3BE8">
        <w:rPr>
          <w:rStyle w:val="normaltextrun"/>
          <w:rFonts w:ascii="Arial" w:hAnsi="Arial" w:cs="Arial"/>
          <w:i/>
          <w:iCs/>
          <w:color w:val="000000"/>
          <w:sz w:val="22"/>
          <w:szCs w:val="22"/>
        </w:rPr>
        <w:t>Physical activity for children.</w:t>
      </w:r>
      <w:r w:rsidRPr="004F3BE8">
        <w:rPr>
          <w:rStyle w:val="normaltextrun"/>
          <w:rFonts w:ascii="Arial" w:hAnsi="Arial" w:cs="Arial"/>
          <w:color w:val="000000"/>
          <w:sz w:val="22"/>
          <w:szCs w:val="22"/>
        </w:rPr>
        <w:t xml:space="preserve"> Available at: </w:t>
      </w:r>
      <w:hyperlink r:id="rId8" w:tgtFrame="_blank" w:history="1">
        <w:r w:rsidRPr="004F3BE8">
          <w:rPr>
            <w:rStyle w:val="normaltextrun"/>
            <w:rFonts w:ascii="Arial" w:hAnsi="Arial" w:cs="Arial"/>
            <w:color w:val="0563C1"/>
            <w:sz w:val="22"/>
            <w:szCs w:val="22"/>
            <w:u w:val="single"/>
          </w:rPr>
          <w:t>https://www2.hse.ie/babies-children/parenting-advice/caring-for-a-child/physical-activity/</w:t>
        </w:r>
      </w:hyperlink>
      <w:r w:rsidRPr="004F3BE8">
        <w:rPr>
          <w:rStyle w:val="normaltextrun"/>
          <w:rFonts w:ascii="Arial" w:hAnsi="Arial" w:cs="Arial"/>
          <w:color w:val="000000"/>
          <w:sz w:val="22"/>
          <w:szCs w:val="22"/>
        </w:rPr>
        <w:t xml:space="preserve"> (Accessed on 8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Howard, J. and </w:t>
      </w:r>
      <w:proofErr w:type="spellStart"/>
      <w:r w:rsidRPr="004F3BE8">
        <w:rPr>
          <w:rStyle w:val="normaltextrun"/>
          <w:rFonts w:ascii="Arial" w:hAnsi="Arial" w:cs="Arial"/>
          <w:color w:val="000000"/>
          <w:sz w:val="22"/>
          <w:szCs w:val="22"/>
        </w:rPr>
        <w:t>McInnes</w:t>
      </w:r>
      <w:proofErr w:type="spellEnd"/>
      <w:r w:rsidRPr="004F3BE8">
        <w:rPr>
          <w:rStyle w:val="normaltextrun"/>
          <w:rFonts w:ascii="Arial" w:hAnsi="Arial" w:cs="Arial"/>
          <w:color w:val="000000"/>
          <w:sz w:val="22"/>
          <w:szCs w:val="22"/>
        </w:rPr>
        <w:t xml:space="preserve">, K. (2013) ‘The impact of children’s perception of an activity as play rather than not play on emotional well-being’, </w:t>
      </w:r>
      <w:r w:rsidRPr="004F3BE8">
        <w:rPr>
          <w:rStyle w:val="normaltextrun"/>
          <w:rFonts w:ascii="Arial" w:hAnsi="Arial" w:cs="Arial"/>
          <w:i/>
          <w:iCs/>
          <w:color w:val="000000"/>
          <w:sz w:val="22"/>
          <w:szCs w:val="22"/>
        </w:rPr>
        <w:t>Child: care, health &amp; development</w:t>
      </w:r>
      <w:r w:rsidRPr="004F3BE8">
        <w:rPr>
          <w:rStyle w:val="normaltextrun"/>
          <w:rFonts w:ascii="Arial" w:hAnsi="Arial" w:cs="Arial"/>
          <w:color w:val="000000"/>
          <w:sz w:val="22"/>
          <w:szCs w:val="22"/>
        </w:rPr>
        <w:t xml:space="preserve">, 39(5), pp. 737–742. Available at: </w:t>
      </w:r>
      <w:hyperlink r:id="rId9" w:tgtFrame="_blank" w:history="1">
        <w:r w:rsidRPr="004F3BE8">
          <w:rPr>
            <w:rStyle w:val="normaltextrun"/>
            <w:rFonts w:ascii="Arial" w:hAnsi="Arial" w:cs="Arial"/>
            <w:color w:val="0563C1"/>
            <w:sz w:val="22"/>
            <w:szCs w:val="22"/>
            <w:u w:val="single"/>
          </w:rPr>
          <w:t>https://doi.org/10.1111/j.1365-2214.2012.01405.x</w:t>
        </w:r>
      </w:hyperlink>
      <w:r w:rsidRPr="004F3BE8">
        <w:rPr>
          <w:rStyle w:val="normaltextrun"/>
          <w:rFonts w:ascii="Arial" w:hAnsi="Arial" w:cs="Arial"/>
          <w:color w:val="000000"/>
          <w:sz w:val="22"/>
          <w:szCs w:val="22"/>
        </w:rPr>
        <w:t>.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Lingham</w:t>
      </w:r>
      <w:proofErr w:type="spellEnd"/>
      <w:r w:rsidRPr="004F3BE8">
        <w:rPr>
          <w:rStyle w:val="normaltextrun"/>
          <w:rFonts w:ascii="Arial" w:hAnsi="Arial" w:cs="Arial"/>
          <w:color w:val="000000"/>
          <w:sz w:val="22"/>
          <w:szCs w:val="22"/>
        </w:rPr>
        <w:t xml:space="preserve">, S (No date). </w:t>
      </w:r>
      <w:r w:rsidRPr="004F3BE8">
        <w:rPr>
          <w:rStyle w:val="normaltextrun"/>
          <w:rFonts w:ascii="Arial" w:hAnsi="Arial" w:cs="Arial"/>
          <w:i/>
          <w:iCs/>
          <w:color w:val="000000"/>
          <w:sz w:val="22"/>
          <w:szCs w:val="22"/>
        </w:rPr>
        <w:t>The schedule of growing skills in general practice</w:t>
      </w:r>
      <w:r w:rsidRPr="004F3BE8">
        <w:rPr>
          <w:rStyle w:val="normaltextrun"/>
          <w:rFonts w:ascii="Arial" w:hAnsi="Arial" w:cs="Arial"/>
          <w:color w:val="000000"/>
          <w:sz w:val="22"/>
          <w:szCs w:val="22"/>
        </w:rPr>
        <w:t xml:space="preserve">. Available at: </w:t>
      </w:r>
      <w:hyperlink r:id="rId10" w:tgtFrame="_blank" w:history="1">
        <w:r w:rsidRPr="004F3BE8">
          <w:rPr>
            <w:rStyle w:val="normaltextrun"/>
            <w:rFonts w:ascii="Arial" w:hAnsi="Arial" w:cs="Arial"/>
            <w:color w:val="0563C1"/>
            <w:sz w:val="22"/>
            <w:szCs w:val="22"/>
            <w:u w:val="single"/>
          </w:rPr>
          <w:t>https://www.youtube.com/watch?v=lScBF2FvjYY</w:t>
        </w:r>
      </w:hyperlink>
      <w:r w:rsidRPr="004F3BE8">
        <w:rPr>
          <w:rStyle w:val="normaltextrun"/>
          <w:rFonts w:ascii="Arial" w:hAnsi="Arial" w:cs="Arial"/>
          <w:color w:val="000000"/>
          <w:sz w:val="22"/>
          <w:szCs w:val="22"/>
        </w:rPr>
        <w:t xml:space="preserve"> (Accessed on 1 March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MacIntyre</w:t>
      </w:r>
      <w:proofErr w:type="spellEnd"/>
      <w:r w:rsidRPr="004F3BE8">
        <w:rPr>
          <w:rStyle w:val="normaltextrun"/>
          <w:rFonts w:ascii="Arial" w:hAnsi="Arial" w:cs="Arial"/>
          <w:color w:val="000000"/>
          <w:sz w:val="22"/>
          <w:szCs w:val="22"/>
        </w:rPr>
        <w:t xml:space="preserve">, C. (2001) </w:t>
      </w:r>
      <w:r w:rsidRPr="004F3BE8">
        <w:rPr>
          <w:rStyle w:val="normaltextrun"/>
          <w:rFonts w:ascii="Arial" w:hAnsi="Arial" w:cs="Arial"/>
          <w:i/>
          <w:iCs/>
          <w:color w:val="000000"/>
          <w:sz w:val="22"/>
          <w:szCs w:val="22"/>
        </w:rPr>
        <w:t xml:space="preserve">Enhancing learning through play: a developmental perspective for early </w:t>
      </w:r>
      <w:proofErr w:type="gramStart"/>
      <w:r w:rsidRPr="004F3BE8">
        <w:rPr>
          <w:rStyle w:val="normaltextrun"/>
          <w:rFonts w:ascii="Arial" w:hAnsi="Arial" w:cs="Arial"/>
          <w:i/>
          <w:iCs/>
          <w:color w:val="000000"/>
          <w:sz w:val="22"/>
          <w:szCs w:val="22"/>
        </w:rPr>
        <w:t>years</w:t>
      </w:r>
      <w:proofErr w:type="gramEnd"/>
      <w:r w:rsidRPr="004F3BE8">
        <w:rPr>
          <w:rStyle w:val="normaltextrun"/>
          <w:rFonts w:ascii="Arial" w:hAnsi="Arial" w:cs="Arial"/>
          <w:i/>
          <w:iCs/>
          <w:color w:val="000000"/>
          <w:sz w:val="22"/>
          <w:szCs w:val="22"/>
        </w:rPr>
        <w:t xml:space="preserve"> settings.</w:t>
      </w:r>
      <w:r w:rsidRPr="004F3BE8">
        <w:rPr>
          <w:rStyle w:val="normaltextrun"/>
          <w:rFonts w:ascii="Arial" w:hAnsi="Arial" w:cs="Arial"/>
          <w:color w:val="000000"/>
          <w:sz w:val="22"/>
          <w:szCs w:val="22"/>
        </w:rPr>
        <w:t xml:space="preserve"> London: David Fulton.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Margiad</w:t>
      </w:r>
      <w:proofErr w:type="spellEnd"/>
      <w:r w:rsidRPr="004F3BE8">
        <w:rPr>
          <w:rStyle w:val="normaltextrun"/>
          <w:rFonts w:ascii="Arial" w:hAnsi="Arial" w:cs="Arial"/>
          <w:color w:val="000000"/>
          <w:sz w:val="22"/>
          <w:szCs w:val="22"/>
        </w:rPr>
        <w:t xml:space="preserve"> E. </w:t>
      </w:r>
      <w:r w:rsidRPr="004F3BE8">
        <w:rPr>
          <w:rStyle w:val="normaltextrun"/>
          <w:rFonts w:ascii="Arial" w:hAnsi="Arial" w:cs="Arial"/>
          <w:i/>
          <w:iCs/>
          <w:color w:val="000000"/>
          <w:sz w:val="22"/>
          <w:szCs w:val="22"/>
        </w:rPr>
        <w:t xml:space="preserve">et al </w:t>
      </w:r>
      <w:r w:rsidRPr="004F3BE8">
        <w:rPr>
          <w:rStyle w:val="normaltextrun"/>
          <w:rFonts w:ascii="Arial" w:hAnsi="Arial" w:cs="Arial"/>
          <w:color w:val="000000"/>
          <w:sz w:val="22"/>
          <w:szCs w:val="22"/>
        </w:rPr>
        <w:t xml:space="preserve">(2013) Schedule of Growing Skills II: </w:t>
      </w:r>
      <w:r w:rsidRPr="004F3BE8">
        <w:rPr>
          <w:rStyle w:val="normaltextrun"/>
          <w:rFonts w:ascii="Arial" w:hAnsi="Arial" w:cs="Arial"/>
          <w:i/>
          <w:iCs/>
          <w:color w:val="000000"/>
          <w:sz w:val="22"/>
          <w:szCs w:val="22"/>
        </w:rPr>
        <w:t xml:space="preserve">Pilot Study of an Alternative Scoring Method. </w:t>
      </w:r>
      <w:r w:rsidRPr="004F3BE8">
        <w:rPr>
          <w:rStyle w:val="normaltextrun"/>
          <w:rFonts w:ascii="Arial" w:hAnsi="Arial" w:cs="Arial"/>
          <w:color w:val="000000"/>
          <w:sz w:val="22"/>
          <w:szCs w:val="22"/>
        </w:rPr>
        <w:t>Available at:</w:t>
      </w:r>
      <w:r w:rsidRPr="004F3BE8">
        <w:rPr>
          <w:rStyle w:val="normaltextrun"/>
          <w:rFonts w:ascii="Arial" w:hAnsi="Arial" w:cs="Arial"/>
          <w:i/>
          <w:iCs/>
          <w:color w:val="000000"/>
          <w:sz w:val="22"/>
          <w:szCs w:val="22"/>
        </w:rPr>
        <w:t xml:space="preserve"> </w:t>
      </w:r>
      <w:hyperlink r:id="rId11" w:tgtFrame="_blank" w:history="1">
        <w:r w:rsidRPr="004F3BE8">
          <w:rPr>
            <w:rStyle w:val="normaltextrun"/>
            <w:rFonts w:ascii="Arial" w:hAnsi="Arial" w:cs="Arial"/>
            <w:color w:val="0563C1"/>
            <w:sz w:val="22"/>
            <w:szCs w:val="22"/>
            <w:u w:val="single"/>
          </w:rPr>
          <w:t>https://www.scirp.org/pdf/PSYCH_2013032214073121.pdf</w:t>
        </w:r>
      </w:hyperlink>
      <w:r w:rsidRPr="004F3BE8">
        <w:rPr>
          <w:rStyle w:val="normaltextrun"/>
          <w:rFonts w:ascii="Arial" w:hAnsi="Arial" w:cs="Arial"/>
          <w:color w:val="000000"/>
          <w:sz w:val="22"/>
          <w:szCs w:val="22"/>
        </w:rPr>
        <w:t xml:space="preserve"> (Accessed on 1 March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lastRenderedPageBreak/>
        <w:t xml:space="preserve">Maynard, T., Waters, J. and Clement, J. (2013) ‘Child-initiated learning, the outdoor environment and the “underachieving” child’, </w:t>
      </w:r>
      <w:r w:rsidRPr="004F3BE8">
        <w:rPr>
          <w:rStyle w:val="normaltextrun"/>
          <w:rFonts w:ascii="Arial" w:hAnsi="Arial" w:cs="Arial"/>
          <w:i/>
          <w:iCs/>
          <w:color w:val="000000"/>
          <w:sz w:val="22"/>
          <w:szCs w:val="22"/>
        </w:rPr>
        <w:t>Early years</w:t>
      </w:r>
      <w:r w:rsidRPr="004F3BE8">
        <w:rPr>
          <w:rStyle w:val="normaltextrun"/>
          <w:rFonts w:ascii="Arial" w:hAnsi="Arial" w:cs="Arial"/>
          <w:color w:val="000000"/>
          <w:sz w:val="22"/>
          <w:szCs w:val="22"/>
        </w:rPr>
        <w:t xml:space="preserve"> (London, England), 33(3), pp. 212–225. Available at: </w:t>
      </w:r>
      <w:hyperlink r:id="rId12" w:tgtFrame="_blank" w:history="1">
        <w:r w:rsidRPr="004F3BE8">
          <w:rPr>
            <w:rStyle w:val="normaltextrun"/>
            <w:rFonts w:ascii="Arial" w:hAnsi="Arial" w:cs="Arial"/>
            <w:color w:val="0563C1"/>
            <w:sz w:val="22"/>
            <w:szCs w:val="22"/>
            <w:u w:val="single"/>
          </w:rPr>
          <w:t>https://doi.org/10.1080/09575146.2013.771152</w:t>
        </w:r>
      </w:hyperlink>
      <w:r w:rsidRPr="004F3BE8">
        <w:rPr>
          <w:rStyle w:val="normaltextrun"/>
          <w:rFonts w:ascii="Arial" w:hAnsi="Arial" w:cs="Arial"/>
          <w:color w:val="000000"/>
          <w:sz w:val="22"/>
          <w:szCs w:val="22"/>
        </w:rPr>
        <w:t>.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McInnes</w:t>
      </w:r>
      <w:proofErr w:type="spellEnd"/>
      <w:r w:rsidRPr="004F3BE8">
        <w:rPr>
          <w:rStyle w:val="normaltextrun"/>
          <w:rFonts w:ascii="Arial" w:hAnsi="Arial" w:cs="Arial"/>
          <w:color w:val="000000"/>
          <w:sz w:val="22"/>
          <w:szCs w:val="22"/>
        </w:rPr>
        <w:t xml:space="preserve">, K. </w:t>
      </w:r>
      <w:r w:rsidRPr="004F3BE8">
        <w:rPr>
          <w:rStyle w:val="normaltextrun"/>
          <w:rFonts w:ascii="Arial" w:hAnsi="Arial" w:cs="Arial"/>
          <w:i/>
          <w:iCs/>
          <w:color w:val="000000"/>
          <w:sz w:val="22"/>
          <w:szCs w:val="22"/>
        </w:rPr>
        <w:t>et al</w:t>
      </w:r>
      <w:r w:rsidRPr="004F3BE8">
        <w:rPr>
          <w:rStyle w:val="normaltextrun"/>
          <w:rFonts w:ascii="Arial" w:hAnsi="Arial" w:cs="Arial"/>
          <w:color w:val="000000"/>
          <w:sz w:val="22"/>
          <w:szCs w:val="22"/>
        </w:rPr>
        <w:t xml:space="preserve">. (2011) ‘Differences in practitioners’ understanding of play and how this influences pedagogy and children’s perceptions of play’, </w:t>
      </w:r>
      <w:r w:rsidRPr="004F3BE8">
        <w:rPr>
          <w:rStyle w:val="normaltextrun"/>
          <w:rFonts w:ascii="Arial" w:hAnsi="Arial" w:cs="Arial"/>
          <w:i/>
          <w:iCs/>
          <w:color w:val="000000"/>
          <w:sz w:val="22"/>
          <w:szCs w:val="22"/>
        </w:rPr>
        <w:t>Early years</w:t>
      </w:r>
      <w:r w:rsidRPr="004F3BE8">
        <w:rPr>
          <w:rStyle w:val="normaltextrun"/>
          <w:rFonts w:ascii="Arial" w:hAnsi="Arial" w:cs="Arial"/>
          <w:color w:val="000000"/>
          <w:sz w:val="22"/>
          <w:szCs w:val="22"/>
        </w:rPr>
        <w:t xml:space="preserve"> (London, England), 31(2), pp. 121–133. Available at: </w:t>
      </w:r>
      <w:hyperlink r:id="rId13" w:tgtFrame="_blank" w:history="1">
        <w:r w:rsidRPr="004F3BE8">
          <w:rPr>
            <w:rStyle w:val="normaltextrun"/>
            <w:rFonts w:ascii="Arial" w:hAnsi="Arial" w:cs="Arial"/>
            <w:color w:val="0563C1"/>
            <w:sz w:val="22"/>
            <w:szCs w:val="22"/>
            <w:u w:val="single"/>
          </w:rPr>
          <w:t>https://doi.org/10.1080/09575146.2011.572870</w:t>
        </w:r>
      </w:hyperlink>
      <w:r w:rsidRPr="004F3BE8">
        <w:rPr>
          <w:rStyle w:val="normaltextrun"/>
          <w:rFonts w:ascii="Arial" w:hAnsi="Arial" w:cs="Arial"/>
          <w:color w:val="000000"/>
          <w:sz w:val="22"/>
          <w:szCs w:val="22"/>
        </w:rPr>
        <w:t>.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McInnes</w:t>
      </w:r>
      <w:proofErr w:type="spellEnd"/>
      <w:r w:rsidRPr="004F3BE8">
        <w:rPr>
          <w:rStyle w:val="normaltextrun"/>
          <w:rFonts w:ascii="Arial" w:hAnsi="Arial" w:cs="Arial"/>
          <w:color w:val="000000"/>
          <w:sz w:val="22"/>
          <w:szCs w:val="22"/>
        </w:rPr>
        <w:t xml:space="preserve">, K. </w:t>
      </w:r>
      <w:r w:rsidRPr="004F3BE8">
        <w:rPr>
          <w:rStyle w:val="normaltextrun"/>
          <w:rFonts w:ascii="Arial" w:hAnsi="Arial" w:cs="Arial"/>
          <w:i/>
          <w:iCs/>
          <w:color w:val="000000"/>
          <w:sz w:val="22"/>
          <w:szCs w:val="22"/>
        </w:rPr>
        <w:t>et al</w:t>
      </w:r>
      <w:r w:rsidRPr="004F3BE8">
        <w:rPr>
          <w:rStyle w:val="normaltextrun"/>
          <w:rFonts w:ascii="Arial" w:hAnsi="Arial" w:cs="Arial"/>
          <w:color w:val="000000"/>
          <w:sz w:val="22"/>
          <w:szCs w:val="22"/>
        </w:rPr>
        <w:t xml:space="preserve">. (2013) ‘The nature of adult-child interaction in the early </w:t>
      </w:r>
      <w:proofErr w:type="gramStart"/>
      <w:r w:rsidRPr="004F3BE8">
        <w:rPr>
          <w:rStyle w:val="normaltextrun"/>
          <w:rFonts w:ascii="Arial" w:hAnsi="Arial" w:cs="Arial"/>
          <w:color w:val="000000"/>
          <w:sz w:val="22"/>
          <w:szCs w:val="22"/>
        </w:rPr>
        <w:t>years</w:t>
      </w:r>
      <w:proofErr w:type="gramEnd"/>
      <w:r w:rsidRPr="004F3BE8">
        <w:rPr>
          <w:rStyle w:val="normaltextrun"/>
          <w:rFonts w:ascii="Arial" w:hAnsi="Arial" w:cs="Arial"/>
          <w:color w:val="000000"/>
          <w:sz w:val="22"/>
          <w:szCs w:val="22"/>
        </w:rPr>
        <w:t xml:space="preserve"> classroom: Implications for children’s perceptions of play and subsequent learning behaviour’,</w:t>
      </w:r>
      <w:r w:rsidRPr="004F3BE8">
        <w:rPr>
          <w:rStyle w:val="normaltextrun"/>
          <w:rFonts w:ascii="Arial" w:hAnsi="Arial" w:cs="Arial"/>
          <w:i/>
          <w:iCs/>
          <w:color w:val="000000"/>
          <w:sz w:val="22"/>
          <w:szCs w:val="22"/>
        </w:rPr>
        <w:t xml:space="preserve"> European early childhood education research journal</w:t>
      </w:r>
      <w:r w:rsidRPr="004F3BE8">
        <w:rPr>
          <w:rStyle w:val="normaltextrun"/>
          <w:rFonts w:ascii="Arial" w:hAnsi="Arial" w:cs="Arial"/>
          <w:color w:val="000000"/>
          <w:sz w:val="22"/>
          <w:szCs w:val="22"/>
        </w:rPr>
        <w:t xml:space="preserve">, 21(2), pp. 268–282. Available at: </w:t>
      </w:r>
      <w:hyperlink r:id="rId14" w:tgtFrame="_blank" w:history="1">
        <w:r w:rsidRPr="004F3BE8">
          <w:rPr>
            <w:rStyle w:val="normaltextrun"/>
            <w:rFonts w:ascii="Arial" w:hAnsi="Arial" w:cs="Arial"/>
            <w:color w:val="0563C1"/>
            <w:sz w:val="22"/>
            <w:szCs w:val="22"/>
            <w:u w:val="single"/>
          </w:rPr>
          <w:t>https://www-tandfonline-com.ezproxy.uwtsd.ac.uk/doi/full/10.1080/1350293X.2013.789194</w:t>
        </w:r>
      </w:hyperlink>
      <w:r w:rsidRPr="004F3BE8">
        <w:rPr>
          <w:rStyle w:val="normaltextrun"/>
          <w:rFonts w:ascii="Arial" w:hAnsi="Arial" w:cs="Arial"/>
          <w:color w:val="000000"/>
          <w:sz w:val="22"/>
          <w:szCs w:val="22"/>
        </w:rPr>
        <w:t>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Play and playground encyclopaedia, (2023). </w:t>
      </w:r>
      <w:r w:rsidRPr="004F3BE8">
        <w:rPr>
          <w:rStyle w:val="normaltextrun"/>
          <w:rFonts w:ascii="Arial" w:hAnsi="Arial" w:cs="Arial"/>
          <w:i/>
          <w:iCs/>
          <w:color w:val="000000"/>
          <w:sz w:val="22"/>
          <w:szCs w:val="22"/>
        </w:rPr>
        <w:t xml:space="preserve">Peter </w:t>
      </w:r>
      <w:proofErr w:type="spellStart"/>
      <w:r w:rsidRPr="004F3BE8">
        <w:rPr>
          <w:rStyle w:val="normaltextrun"/>
          <w:rFonts w:ascii="Arial" w:hAnsi="Arial" w:cs="Arial"/>
          <w:i/>
          <w:iCs/>
          <w:color w:val="000000"/>
          <w:sz w:val="22"/>
          <w:szCs w:val="22"/>
        </w:rPr>
        <w:t>Gray</w:t>
      </w:r>
      <w:proofErr w:type="spellEnd"/>
      <w:r w:rsidRPr="004F3BE8">
        <w:rPr>
          <w:rStyle w:val="normaltextrun"/>
          <w:rFonts w:ascii="Arial" w:hAnsi="Arial" w:cs="Arial"/>
          <w:i/>
          <w:iCs/>
          <w:color w:val="000000"/>
          <w:sz w:val="22"/>
          <w:szCs w:val="22"/>
        </w:rPr>
        <w:t xml:space="preserve">. </w:t>
      </w:r>
      <w:r w:rsidRPr="004F3BE8">
        <w:rPr>
          <w:rStyle w:val="normaltextrun"/>
          <w:rFonts w:ascii="Arial" w:hAnsi="Arial" w:cs="Arial"/>
          <w:color w:val="000000"/>
          <w:sz w:val="22"/>
          <w:szCs w:val="22"/>
        </w:rPr>
        <w:t xml:space="preserve">Available </w:t>
      </w:r>
      <w:proofErr w:type="spellStart"/>
      <w:r w:rsidRPr="004F3BE8">
        <w:rPr>
          <w:rStyle w:val="normaltextrun"/>
          <w:rFonts w:ascii="Arial" w:hAnsi="Arial" w:cs="Arial"/>
          <w:color w:val="000000"/>
          <w:sz w:val="22"/>
          <w:szCs w:val="22"/>
        </w:rPr>
        <w:t>at:</w:t>
      </w:r>
      <w:hyperlink r:id="rId15" w:tgtFrame="_blank" w:history="1">
        <w:r w:rsidRPr="004F3BE8">
          <w:rPr>
            <w:rStyle w:val="normaltextrun"/>
            <w:rFonts w:ascii="Arial" w:hAnsi="Arial" w:cs="Arial"/>
            <w:color w:val="0563C1"/>
            <w:sz w:val="22"/>
            <w:szCs w:val="22"/>
            <w:u w:val="single"/>
          </w:rPr>
          <w:t>https</w:t>
        </w:r>
        <w:proofErr w:type="spellEnd"/>
        <w:r w:rsidRPr="004F3BE8">
          <w:rPr>
            <w:rStyle w:val="normaltextrun"/>
            <w:rFonts w:ascii="Arial" w:hAnsi="Arial" w:cs="Arial"/>
            <w:color w:val="0563C1"/>
            <w:sz w:val="22"/>
            <w:szCs w:val="22"/>
            <w:u w:val="single"/>
          </w:rPr>
          <w:t>://www.pgpedia.com/g/peter-gray</w:t>
        </w:r>
      </w:hyperlink>
      <w:r w:rsidRPr="004F3BE8">
        <w:rPr>
          <w:rStyle w:val="normaltextrun"/>
          <w:rFonts w:ascii="Arial" w:hAnsi="Arial" w:cs="Arial"/>
          <w:color w:val="000000"/>
          <w:sz w:val="22"/>
          <w:szCs w:val="22"/>
        </w:rPr>
        <w:t xml:space="preserve"> (Accessed on: 5 March 2023)  </w:t>
      </w:r>
      <w:r w:rsidRPr="004F3BE8">
        <w:rPr>
          <w:rStyle w:val="scxw167850623"/>
          <w:rFonts w:ascii="Arial" w:hAnsi="Arial" w:cs="Arial"/>
          <w:color w:val="000000"/>
          <w:sz w:val="22"/>
          <w:szCs w:val="22"/>
        </w:rPr>
        <w:t> </w:t>
      </w:r>
      <w:r w:rsidRPr="004F3BE8">
        <w:rPr>
          <w:rFonts w:ascii="Arial" w:hAnsi="Arial" w:cs="Arial"/>
          <w:color w:val="000000"/>
          <w:sz w:val="22"/>
          <w:szCs w:val="22"/>
        </w:rPr>
        <w:br/>
      </w:r>
      <w:r w:rsidRPr="004F3BE8">
        <w:rPr>
          <w:rStyle w:val="normaltextrun"/>
          <w:rFonts w:ascii="Arial" w:hAnsi="Arial" w:cs="Arial"/>
          <w:color w:val="000000"/>
          <w:sz w:val="22"/>
          <w:szCs w:val="22"/>
        </w:rPr>
        <w:t xml:space="preserve">  </w:t>
      </w:r>
      <w:r w:rsidRPr="004F3BE8">
        <w:rPr>
          <w:rStyle w:val="scxw167850623"/>
          <w:rFonts w:ascii="Arial" w:hAnsi="Arial" w:cs="Arial"/>
          <w:color w:val="000000"/>
          <w:sz w:val="22"/>
          <w:szCs w:val="22"/>
        </w:rPr>
        <w:t> </w:t>
      </w:r>
      <w:r w:rsidRPr="004F3BE8">
        <w:rPr>
          <w:rFonts w:ascii="Arial" w:hAnsi="Arial" w:cs="Arial"/>
          <w:color w:val="000000"/>
          <w:sz w:val="22"/>
          <w:szCs w:val="22"/>
        </w:rPr>
        <w:br/>
      </w:r>
      <w:r w:rsidRPr="004F3BE8">
        <w:rPr>
          <w:rStyle w:val="normaltextrun"/>
          <w:rFonts w:ascii="Arial" w:hAnsi="Arial" w:cs="Arial"/>
          <w:color w:val="000000"/>
          <w:sz w:val="22"/>
          <w:szCs w:val="22"/>
        </w:rPr>
        <w:t xml:space="preserve">Play Scotland (2023) </w:t>
      </w:r>
      <w:r w:rsidRPr="004F3BE8">
        <w:rPr>
          <w:rStyle w:val="normaltextrun"/>
          <w:rFonts w:ascii="Arial" w:hAnsi="Arial" w:cs="Arial"/>
          <w:i/>
          <w:iCs/>
          <w:color w:val="000000"/>
          <w:sz w:val="22"/>
          <w:szCs w:val="22"/>
        </w:rPr>
        <w:t>What is play.</w:t>
      </w:r>
      <w:r w:rsidRPr="004F3BE8">
        <w:rPr>
          <w:rStyle w:val="normaltextrun"/>
          <w:rFonts w:ascii="Arial" w:hAnsi="Arial" w:cs="Arial"/>
          <w:color w:val="000000"/>
          <w:sz w:val="22"/>
          <w:szCs w:val="22"/>
        </w:rPr>
        <w:t xml:space="preserve"> Available at: </w:t>
      </w:r>
      <w:hyperlink r:id="rId16" w:tgtFrame="_blank" w:history="1">
        <w:r w:rsidRPr="004F3BE8">
          <w:rPr>
            <w:rStyle w:val="normaltextrun"/>
            <w:rFonts w:ascii="Arial" w:hAnsi="Arial" w:cs="Arial"/>
            <w:color w:val="0563C1"/>
            <w:sz w:val="22"/>
            <w:szCs w:val="22"/>
            <w:u w:val="single"/>
          </w:rPr>
          <w:t>https://www.playscotland.org/learn/what-is-play/</w:t>
        </w:r>
      </w:hyperlink>
      <w:r w:rsidRPr="004F3BE8">
        <w:rPr>
          <w:rStyle w:val="normaltextrun"/>
          <w:rFonts w:ascii="Arial" w:hAnsi="Arial" w:cs="Arial"/>
          <w:color w:val="000000"/>
          <w:sz w:val="22"/>
          <w:szCs w:val="22"/>
        </w:rPr>
        <w:t xml:space="preserve"> (Accessed: 8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Play Scotland (2023) </w:t>
      </w:r>
      <w:r w:rsidRPr="004F3BE8">
        <w:rPr>
          <w:rStyle w:val="normaltextrun"/>
          <w:rFonts w:ascii="Arial" w:hAnsi="Arial" w:cs="Arial"/>
          <w:i/>
          <w:iCs/>
          <w:color w:val="000000"/>
          <w:sz w:val="22"/>
          <w:szCs w:val="22"/>
        </w:rPr>
        <w:t>Getting it right for play.</w:t>
      </w:r>
      <w:r w:rsidRPr="004F3BE8">
        <w:rPr>
          <w:rStyle w:val="normaltextrun"/>
          <w:rFonts w:ascii="Arial" w:hAnsi="Arial" w:cs="Arial"/>
          <w:color w:val="000000"/>
          <w:sz w:val="22"/>
          <w:szCs w:val="22"/>
        </w:rPr>
        <w:t xml:space="preserve"> Available at: </w:t>
      </w:r>
      <w:hyperlink r:id="rId17" w:tgtFrame="_blank" w:history="1">
        <w:r w:rsidRPr="004F3BE8">
          <w:rPr>
            <w:rStyle w:val="normaltextrun"/>
            <w:rFonts w:ascii="Arial" w:hAnsi="Arial" w:cs="Arial"/>
            <w:color w:val="0563C1"/>
            <w:sz w:val="22"/>
            <w:szCs w:val="22"/>
            <w:u w:val="single"/>
          </w:rPr>
          <w:t>https://www.playscotland.org/resources/print/Power-of-play-Toolkit.pdf?plsctml_id=13148</w:t>
        </w:r>
      </w:hyperlink>
      <w:r w:rsidRPr="004F3BE8">
        <w:rPr>
          <w:rStyle w:val="normaltextrun"/>
          <w:rFonts w:ascii="Arial" w:hAnsi="Arial" w:cs="Arial"/>
          <w:color w:val="000000"/>
          <w:sz w:val="22"/>
          <w:szCs w:val="22"/>
        </w:rPr>
        <w:t xml:space="preserve"> (Accessed on: 10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Play Wales (2017) </w:t>
      </w:r>
      <w:r w:rsidRPr="004F3BE8">
        <w:rPr>
          <w:rStyle w:val="normaltextrun"/>
          <w:rFonts w:ascii="Arial" w:hAnsi="Arial" w:cs="Arial"/>
          <w:i/>
          <w:iCs/>
          <w:color w:val="000000"/>
          <w:sz w:val="22"/>
          <w:szCs w:val="22"/>
        </w:rPr>
        <w:t>Play types</w:t>
      </w:r>
      <w:r w:rsidRPr="004F3BE8">
        <w:rPr>
          <w:rStyle w:val="normaltextrun"/>
          <w:rFonts w:ascii="Arial" w:hAnsi="Arial" w:cs="Arial"/>
          <w:color w:val="000000"/>
          <w:sz w:val="22"/>
          <w:szCs w:val="22"/>
        </w:rPr>
        <w:t xml:space="preserve"> – </w:t>
      </w:r>
      <w:r w:rsidRPr="004F3BE8">
        <w:rPr>
          <w:rStyle w:val="normaltextrun"/>
          <w:rFonts w:ascii="Arial" w:hAnsi="Arial" w:cs="Arial"/>
          <w:i/>
          <w:iCs/>
          <w:color w:val="000000"/>
          <w:sz w:val="22"/>
          <w:szCs w:val="22"/>
        </w:rPr>
        <w:t xml:space="preserve">new info sheet. </w:t>
      </w:r>
      <w:r w:rsidRPr="004F3BE8">
        <w:rPr>
          <w:rStyle w:val="normaltextrun"/>
          <w:rFonts w:ascii="Arial" w:hAnsi="Arial" w:cs="Arial"/>
          <w:color w:val="000000"/>
          <w:sz w:val="22"/>
          <w:szCs w:val="22"/>
        </w:rPr>
        <w:t xml:space="preserve">Available at: </w:t>
      </w:r>
      <w:hyperlink r:id="rId18" w:tgtFrame="_blank" w:history="1">
        <w:r w:rsidRPr="004F3BE8">
          <w:rPr>
            <w:rStyle w:val="normaltextrun"/>
            <w:rFonts w:ascii="Arial" w:hAnsi="Arial" w:cs="Arial"/>
            <w:color w:val="0563C1"/>
            <w:sz w:val="22"/>
            <w:szCs w:val="22"/>
            <w:u w:val="single"/>
          </w:rPr>
          <w:t>https://www.playwales.org.uk/eng/news/848-play-types--new-info-sheet-</w:t>
        </w:r>
      </w:hyperlink>
      <w:r w:rsidRPr="004F3BE8">
        <w:rPr>
          <w:rStyle w:val="normaltextrun"/>
          <w:rFonts w:ascii="Arial" w:hAnsi="Arial" w:cs="Arial"/>
          <w:color w:val="000000"/>
          <w:sz w:val="22"/>
          <w:szCs w:val="22"/>
        </w:rPr>
        <w:t>  (Accessed on 8 February).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Play Wales,</w:t>
      </w:r>
      <w:r w:rsidRPr="004F3BE8">
        <w:rPr>
          <w:rStyle w:val="normaltextrun"/>
          <w:rFonts w:ascii="Arial" w:hAnsi="Arial" w:cs="Arial"/>
          <w:i/>
          <w:iCs/>
          <w:color w:val="000000"/>
          <w:sz w:val="22"/>
          <w:szCs w:val="22"/>
        </w:rPr>
        <w:t xml:space="preserve"> </w:t>
      </w:r>
      <w:r w:rsidRPr="004F3BE8">
        <w:rPr>
          <w:rStyle w:val="normaltextrun"/>
          <w:rFonts w:ascii="Arial" w:hAnsi="Arial" w:cs="Arial"/>
          <w:color w:val="000000"/>
          <w:sz w:val="22"/>
          <w:szCs w:val="22"/>
        </w:rPr>
        <w:t>(2023)</w:t>
      </w:r>
      <w:r w:rsidRPr="004F3BE8">
        <w:rPr>
          <w:rStyle w:val="normaltextrun"/>
          <w:rFonts w:ascii="Arial" w:hAnsi="Arial" w:cs="Arial"/>
          <w:i/>
          <w:iCs/>
          <w:color w:val="000000"/>
          <w:sz w:val="22"/>
          <w:szCs w:val="22"/>
        </w:rPr>
        <w:t xml:space="preserve"> The </w:t>
      </w:r>
      <w:proofErr w:type="spellStart"/>
      <w:r w:rsidRPr="004F3BE8">
        <w:rPr>
          <w:rStyle w:val="normaltextrun"/>
          <w:rFonts w:ascii="Arial" w:hAnsi="Arial" w:cs="Arial"/>
          <w:i/>
          <w:iCs/>
          <w:color w:val="000000"/>
          <w:sz w:val="22"/>
          <w:szCs w:val="22"/>
        </w:rPr>
        <w:t>Playwork</w:t>
      </w:r>
      <w:proofErr w:type="spellEnd"/>
      <w:r w:rsidRPr="004F3BE8">
        <w:rPr>
          <w:rStyle w:val="normaltextrun"/>
          <w:rFonts w:ascii="Arial" w:hAnsi="Arial" w:cs="Arial"/>
          <w:i/>
          <w:iCs/>
          <w:color w:val="000000"/>
          <w:sz w:val="22"/>
          <w:szCs w:val="22"/>
        </w:rPr>
        <w:t xml:space="preserve"> Principles.</w:t>
      </w:r>
      <w:r w:rsidRPr="004F3BE8">
        <w:rPr>
          <w:rStyle w:val="normaltextrun"/>
          <w:rFonts w:ascii="Arial" w:hAnsi="Arial" w:cs="Arial"/>
          <w:color w:val="000000"/>
          <w:sz w:val="22"/>
          <w:szCs w:val="22"/>
        </w:rPr>
        <w:t xml:space="preserve"> Available at: </w:t>
      </w:r>
      <w:hyperlink r:id="rId19" w:tgtFrame="_blank" w:history="1">
        <w:r w:rsidRPr="004F3BE8">
          <w:rPr>
            <w:rStyle w:val="normaltextrun"/>
            <w:rFonts w:ascii="Arial" w:hAnsi="Arial" w:cs="Arial"/>
            <w:color w:val="0563C1"/>
            <w:sz w:val="22"/>
            <w:szCs w:val="22"/>
            <w:u w:val="single"/>
          </w:rPr>
          <w:t>https://www.playwales.org.uk/eng/playworkprinciples</w:t>
        </w:r>
      </w:hyperlink>
      <w:r w:rsidRPr="004F3BE8">
        <w:rPr>
          <w:rStyle w:val="normaltextrun"/>
          <w:rFonts w:ascii="Arial" w:hAnsi="Arial" w:cs="Arial"/>
          <w:color w:val="000000"/>
          <w:sz w:val="22"/>
          <w:szCs w:val="22"/>
        </w:rPr>
        <w:t xml:space="preserve"> (Accessed on 21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bookmarkStart w:id="0" w:name="_GoBack"/>
      <w:bookmarkEnd w:id="0"/>
      <w:r w:rsidRPr="004F3BE8">
        <w:rPr>
          <w:rStyle w:val="normaltextrun"/>
          <w:rFonts w:ascii="Arial" w:hAnsi="Arial" w:cs="Arial"/>
          <w:sz w:val="22"/>
          <w:szCs w:val="22"/>
        </w:rPr>
        <w:t>Play. Learn. Thrive with Alannah Gallo (2023)</w:t>
      </w:r>
      <w:r w:rsidRPr="004F3BE8">
        <w:rPr>
          <w:rStyle w:val="normaltextrun"/>
          <w:rFonts w:ascii="Arial" w:hAnsi="Arial" w:cs="Arial"/>
          <w:i/>
          <w:iCs/>
          <w:sz w:val="22"/>
          <w:szCs w:val="22"/>
        </w:rPr>
        <w:t xml:space="preserve"> What are the stages of play? Jean Piaget’s Theory of Play! </w:t>
      </w:r>
      <w:r w:rsidRPr="004F3BE8">
        <w:rPr>
          <w:rStyle w:val="normaltextrun"/>
          <w:rFonts w:ascii="Arial" w:hAnsi="Arial" w:cs="Arial"/>
          <w:sz w:val="22"/>
          <w:szCs w:val="22"/>
        </w:rPr>
        <w:t xml:space="preserve">Available at: </w:t>
      </w:r>
      <w:hyperlink r:id="rId20" w:tgtFrame="_blank" w:history="1">
        <w:r w:rsidRPr="004F3BE8">
          <w:rPr>
            <w:rStyle w:val="normaltextrun"/>
            <w:rFonts w:ascii="Arial" w:hAnsi="Arial" w:cs="Arial"/>
            <w:color w:val="0563C1"/>
            <w:sz w:val="22"/>
            <w:szCs w:val="22"/>
            <w:u w:val="single"/>
          </w:rPr>
          <w:t>https://playlearnthrive.com/stages-of-play-jean-piagets-theory/</w:t>
        </w:r>
      </w:hyperlink>
      <w:r w:rsidRPr="004F3BE8">
        <w:rPr>
          <w:rStyle w:val="normaltextrun"/>
          <w:rFonts w:ascii="Arial" w:hAnsi="Arial" w:cs="Arial"/>
          <w:color w:val="2F5496"/>
          <w:sz w:val="22"/>
          <w:szCs w:val="22"/>
        </w:rPr>
        <w:t>  (Accessed on: 8 February 2023).  </w:t>
      </w:r>
      <w:r w:rsidRPr="004F3BE8">
        <w:rPr>
          <w:rStyle w:val="eop"/>
          <w:rFonts w:ascii="Arial" w:hAnsi="Arial" w:cs="Arial"/>
          <w:color w:val="2F5496"/>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Pound, L. (2005) </w:t>
      </w:r>
      <w:r w:rsidRPr="004F3BE8">
        <w:rPr>
          <w:rStyle w:val="normaltextrun"/>
          <w:rFonts w:ascii="Arial" w:hAnsi="Arial" w:cs="Arial"/>
          <w:i/>
          <w:iCs/>
          <w:color w:val="000000"/>
          <w:sz w:val="22"/>
          <w:szCs w:val="22"/>
        </w:rPr>
        <w:t>How Children Learn: From Montessori to Vygotsky - Educational Theories and Approaches Made Easy</w:t>
      </w:r>
      <w:r w:rsidRPr="004F3BE8">
        <w:rPr>
          <w:rStyle w:val="normaltextrun"/>
          <w:rFonts w:ascii="Arial" w:hAnsi="Arial" w:cs="Arial"/>
          <w:color w:val="000000"/>
          <w:sz w:val="22"/>
          <w:szCs w:val="22"/>
        </w:rPr>
        <w:t xml:space="preserve">. Leamington Spa: Andrews UK (Practical Pre-school). Available at: </w:t>
      </w:r>
      <w:hyperlink r:id="rId21" w:anchor="AN=463587&amp;db=nlebk" w:tgtFrame="_blank" w:history="1">
        <w:r w:rsidRPr="004F3BE8">
          <w:rPr>
            <w:rStyle w:val="normaltextrun"/>
            <w:rFonts w:ascii="Arial" w:hAnsi="Arial" w:cs="Arial"/>
            <w:color w:val="0563C1"/>
            <w:sz w:val="22"/>
            <w:szCs w:val="22"/>
            <w:u w:val="single"/>
          </w:rPr>
          <w:t>https://web-s-ebscohost-com.ezproxy.uwtsd.ac.uk/ehost/detail/detail?vid=0&amp;sid=2a8dfd3a-7936-4e0c-8d41 15305804253f%40redis&amp;bdata=JnNpdGU9ZWhvc3QtbGl2ZQ%3d%3d#AN=463587&amp;db=nlebk</w:t>
        </w:r>
      </w:hyperlink>
      <w:r w:rsidRPr="004F3BE8">
        <w:rPr>
          <w:rStyle w:val="normaltextrun"/>
          <w:rFonts w:ascii="Arial" w:hAnsi="Arial" w:cs="Arial"/>
          <w:color w:val="000000"/>
          <w:sz w:val="22"/>
          <w:szCs w:val="22"/>
        </w:rPr>
        <w:t xml:space="preserve"> (Accessed: 8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Rodger, R. (2012) Planning an appropriate curriculum in the early years: </w:t>
      </w:r>
      <w:r w:rsidRPr="004F3BE8">
        <w:rPr>
          <w:rStyle w:val="normaltextrun"/>
          <w:rFonts w:ascii="Arial" w:hAnsi="Arial" w:cs="Arial"/>
          <w:i/>
          <w:iCs/>
          <w:color w:val="000000"/>
          <w:sz w:val="22"/>
          <w:szCs w:val="22"/>
        </w:rPr>
        <w:t xml:space="preserve">a guide for early </w:t>
      </w:r>
      <w:proofErr w:type="gramStart"/>
      <w:r w:rsidRPr="004F3BE8">
        <w:rPr>
          <w:rStyle w:val="normaltextrun"/>
          <w:rFonts w:ascii="Arial" w:hAnsi="Arial" w:cs="Arial"/>
          <w:i/>
          <w:iCs/>
          <w:color w:val="000000"/>
          <w:sz w:val="22"/>
          <w:szCs w:val="22"/>
        </w:rPr>
        <w:t>years</w:t>
      </w:r>
      <w:proofErr w:type="gramEnd"/>
      <w:r w:rsidRPr="004F3BE8">
        <w:rPr>
          <w:rStyle w:val="normaltextrun"/>
          <w:rFonts w:ascii="Arial" w:hAnsi="Arial" w:cs="Arial"/>
          <w:i/>
          <w:iCs/>
          <w:color w:val="000000"/>
          <w:sz w:val="22"/>
          <w:szCs w:val="22"/>
        </w:rPr>
        <w:t xml:space="preserve"> practitioners and leaders, students and parents.</w:t>
      </w:r>
      <w:r w:rsidRPr="004F3BE8">
        <w:rPr>
          <w:rStyle w:val="normaltextrun"/>
          <w:rFonts w:ascii="Arial" w:hAnsi="Arial" w:cs="Arial"/>
          <w:color w:val="000000"/>
          <w:sz w:val="22"/>
          <w:szCs w:val="22"/>
        </w:rPr>
        <w:t xml:space="preserve"> 3rd ed. London: Routledge.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Scottish government (2013) </w:t>
      </w:r>
      <w:r w:rsidRPr="004F3BE8">
        <w:rPr>
          <w:rStyle w:val="normaltextrun"/>
          <w:rFonts w:ascii="Arial" w:hAnsi="Arial" w:cs="Arial"/>
          <w:i/>
          <w:iCs/>
          <w:color w:val="000000"/>
          <w:sz w:val="22"/>
          <w:szCs w:val="22"/>
        </w:rPr>
        <w:t>Play strategy for Scotland: our vision.</w:t>
      </w:r>
      <w:r w:rsidRPr="004F3BE8">
        <w:rPr>
          <w:rStyle w:val="normaltextrun"/>
          <w:rFonts w:ascii="Arial" w:hAnsi="Arial" w:cs="Arial"/>
          <w:color w:val="000000"/>
          <w:sz w:val="22"/>
          <w:szCs w:val="22"/>
        </w:rPr>
        <w:t xml:space="preserve"> Available at: </w:t>
      </w:r>
      <w:hyperlink r:id="rId22" w:anchor=":~:text=Article%2031%20of%20the%20UN,cultural%20life%20and%20the%20arts" w:tgtFrame="_blank" w:history="1">
        <w:r w:rsidRPr="004F3BE8">
          <w:rPr>
            <w:rStyle w:val="normaltextrun"/>
            <w:rFonts w:ascii="Arial" w:hAnsi="Arial" w:cs="Arial"/>
            <w:color w:val="0563C1"/>
            <w:sz w:val="22"/>
            <w:szCs w:val="22"/>
            <w:u w:val="single"/>
          </w:rPr>
          <w:t>https://www.gov.scot/publications/play-strategy-scotland-</w:t>
        </w:r>
        <w:r w:rsidRPr="004F3BE8">
          <w:rPr>
            <w:rStyle w:val="normaltextrun"/>
            <w:rFonts w:ascii="Arial" w:hAnsi="Arial" w:cs="Arial"/>
            <w:color w:val="0563C1"/>
            <w:sz w:val="22"/>
            <w:szCs w:val="22"/>
            <w:u w:val="single"/>
          </w:rPr>
          <w:lastRenderedPageBreak/>
          <w:t>vision/pages/4/#:~:text=Article%2031%20of%20the%20UN,cultural%20life%20and%20the%20arts</w:t>
        </w:r>
      </w:hyperlink>
      <w:r w:rsidRPr="004F3BE8">
        <w:rPr>
          <w:rStyle w:val="normaltextrun"/>
          <w:rFonts w:ascii="Arial" w:hAnsi="Arial" w:cs="Arial"/>
          <w:color w:val="000000"/>
          <w:sz w:val="22"/>
          <w:szCs w:val="22"/>
        </w:rPr>
        <w:t>. (Accessed on 19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Sheridan, M.D. (2008) </w:t>
      </w:r>
      <w:r w:rsidRPr="004F3BE8">
        <w:rPr>
          <w:rStyle w:val="normaltextrun"/>
          <w:rFonts w:ascii="Arial" w:hAnsi="Arial" w:cs="Arial"/>
          <w:i/>
          <w:iCs/>
          <w:color w:val="000000"/>
          <w:sz w:val="22"/>
          <w:szCs w:val="22"/>
        </w:rPr>
        <w:t>From birth to five years: children’s developmental progress</w:t>
      </w:r>
      <w:r w:rsidRPr="004F3BE8">
        <w:rPr>
          <w:rStyle w:val="normaltextrun"/>
          <w:rFonts w:ascii="Arial" w:hAnsi="Arial" w:cs="Arial"/>
          <w:color w:val="000000"/>
          <w:sz w:val="22"/>
          <w:szCs w:val="22"/>
        </w:rPr>
        <w:t>. 3rd rev ed. Cockerill, H. and Sharma, A. London: Routledge.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proofErr w:type="spellStart"/>
      <w:r w:rsidRPr="004F3BE8">
        <w:rPr>
          <w:rStyle w:val="normaltextrun"/>
          <w:rFonts w:ascii="Arial" w:hAnsi="Arial" w:cs="Arial"/>
          <w:color w:val="000000"/>
          <w:sz w:val="22"/>
          <w:szCs w:val="22"/>
        </w:rPr>
        <w:t>Tovey</w:t>
      </w:r>
      <w:proofErr w:type="spellEnd"/>
      <w:r w:rsidRPr="004F3BE8">
        <w:rPr>
          <w:rStyle w:val="normaltextrun"/>
          <w:rFonts w:ascii="Arial" w:hAnsi="Arial" w:cs="Arial"/>
          <w:color w:val="000000"/>
          <w:sz w:val="22"/>
          <w:szCs w:val="22"/>
        </w:rPr>
        <w:t xml:space="preserve">, H. (2007) </w:t>
      </w:r>
      <w:r w:rsidRPr="004F3BE8">
        <w:rPr>
          <w:rStyle w:val="normaltextrun"/>
          <w:rFonts w:ascii="Arial" w:hAnsi="Arial" w:cs="Arial"/>
          <w:i/>
          <w:iCs/>
          <w:color w:val="000000"/>
          <w:sz w:val="22"/>
          <w:szCs w:val="22"/>
        </w:rPr>
        <w:t>Playing Outdoors.</w:t>
      </w:r>
      <w:r w:rsidRPr="004F3BE8">
        <w:rPr>
          <w:rStyle w:val="normaltextrun"/>
          <w:rFonts w:ascii="Arial" w:hAnsi="Arial" w:cs="Arial"/>
          <w:color w:val="000000"/>
          <w:sz w:val="22"/>
          <w:szCs w:val="22"/>
        </w:rPr>
        <w:t xml:space="preserve"> Maidenhead: McGraw-Hill Education.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Waters-Davies, J. (2022) </w:t>
      </w:r>
      <w:r w:rsidRPr="004F3BE8">
        <w:rPr>
          <w:rStyle w:val="normaltextrun"/>
          <w:rFonts w:ascii="Arial" w:hAnsi="Arial" w:cs="Arial"/>
          <w:i/>
          <w:iCs/>
          <w:color w:val="000000"/>
          <w:sz w:val="22"/>
          <w:szCs w:val="22"/>
        </w:rPr>
        <w:t>Introduction to play</w:t>
      </w:r>
      <w:r w:rsidRPr="004F3BE8">
        <w:rPr>
          <w:rStyle w:val="normaltextrun"/>
          <w:rFonts w:ascii="Arial" w:hAnsi="Arial" w:cs="Arial"/>
          <w:color w:val="000000"/>
          <w:sz w:val="22"/>
          <w:szCs w:val="22"/>
        </w:rPr>
        <w:t>. Edited by J. Waters-Davies. London: SAGE Publications Ltd.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Welsh government (2002) </w:t>
      </w:r>
      <w:r w:rsidRPr="004F3BE8">
        <w:rPr>
          <w:rStyle w:val="normaltextrun"/>
          <w:rFonts w:ascii="Arial" w:hAnsi="Arial" w:cs="Arial"/>
          <w:i/>
          <w:iCs/>
          <w:color w:val="000000"/>
          <w:sz w:val="22"/>
          <w:szCs w:val="22"/>
        </w:rPr>
        <w:t>Welsh assembly government play policy</w:t>
      </w:r>
      <w:r w:rsidRPr="004F3BE8">
        <w:rPr>
          <w:rStyle w:val="normaltextrun"/>
          <w:rFonts w:ascii="Arial" w:hAnsi="Arial" w:cs="Arial"/>
          <w:color w:val="000000"/>
          <w:sz w:val="22"/>
          <w:szCs w:val="22"/>
        </w:rPr>
        <w:t xml:space="preserve">. Available at: </w:t>
      </w:r>
      <w:hyperlink r:id="rId23" w:tgtFrame="_blank" w:history="1">
        <w:r w:rsidRPr="004F3BE8">
          <w:rPr>
            <w:rStyle w:val="normaltextrun"/>
            <w:rFonts w:ascii="Arial" w:hAnsi="Arial" w:cs="Arial"/>
            <w:color w:val="0563C1"/>
            <w:sz w:val="22"/>
            <w:szCs w:val="22"/>
            <w:u w:val="single"/>
          </w:rPr>
          <w:t>https://www.playwales.org.uk/login/uploaded/documents/Play%20Policy/Wales%20play-policy-e.pdf</w:t>
        </w:r>
      </w:hyperlink>
      <w:r w:rsidRPr="004F3BE8">
        <w:rPr>
          <w:rStyle w:val="normaltextrun"/>
          <w:rFonts w:ascii="Arial" w:hAnsi="Arial" w:cs="Arial"/>
          <w:color w:val="000000"/>
          <w:sz w:val="22"/>
          <w:szCs w:val="22"/>
        </w:rPr>
        <w:t xml:space="preserve"> (Accessed on: 16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Welsh government (2014) </w:t>
      </w:r>
      <w:r w:rsidRPr="004F3BE8">
        <w:rPr>
          <w:rStyle w:val="normaltextrun"/>
          <w:rFonts w:ascii="Arial" w:hAnsi="Arial" w:cs="Arial"/>
          <w:i/>
          <w:iCs/>
          <w:color w:val="000000"/>
          <w:sz w:val="22"/>
          <w:szCs w:val="22"/>
        </w:rPr>
        <w:t>Wales- A Play friendly country.</w:t>
      </w:r>
      <w:r w:rsidRPr="004F3BE8">
        <w:rPr>
          <w:rStyle w:val="normaltextrun"/>
          <w:rFonts w:ascii="Arial" w:hAnsi="Arial" w:cs="Arial"/>
          <w:color w:val="000000"/>
          <w:sz w:val="22"/>
          <w:szCs w:val="22"/>
        </w:rPr>
        <w:t xml:space="preserve"> Available at: </w:t>
      </w:r>
      <w:hyperlink r:id="rId24" w:tgtFrame="_blank" w:history="1">
        <w:r w:rsidRPr="004F3BE8">
          <w:rPr>
            <w:rStyle w:val="normaltextrun"/>
            <w:rFonts w:ascii="Arial" w:hAnsi="Arial" w:cs="Arial"/>
            <w:color w:val="0563C1"/>
            <w:sz w:val="22"/>
            <w:szCs w:val="22"/>
            <w:u w:val="single"/>
          </w:rPr>
          <w:t>https://moodle.uwtsd.ac.uk/pluginfile.php/510462/mod_folder/content/0/Welsh%20Medium/141007-wales-a-play-friendly-country-cy.pdf0ay.pdf?forcedownload=1</w:t>
        </w:r>
      </w:hyperlink>
      <w:r w:rsidRPr="004F3BE8">
        <w:rPr>
          <w:rStyle w:val="normaltextrun"/>
          <w:rFonts w:ascii="Arial" w:hAnsi="Arial" w:cs="Arial"/>
          <w:color w:val="000000"/>
          <w:sz w:val="22"/>
          <w:szCs w:val="22"/>
        </w:rPr>
        <w:t xml:space="preserve"> (Accessed on 19 February 2023).  </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normaltextrun"/>
          <w:rFonts w:ascii="Arial" w:hAnsi="Arial" w:cs="Arial"/>
          <w:color w:val="000000"/>
          <w:sz w:val="22"/>
          <w:szCs w:val="22"/>
        </w:rPr>
        <w:t xml:space="preserve">Welsh Government (2022) </w:t>
      </w:r>
      <w:r w:rsidRPr="004F3BE8">
        <w:rPr>
          <w:rStyle w:val="normaltextrun"/>
          <w:rFonts w:ascii="Arial" w:hAnsi="Arial" w:cs="Arial"/>
          <w:i/>
          <w:iCs/>
          <w:color w:val="000000"/>
          <w:sz w:val="22"/>
          <w:szCs w:val="22"/>
        </w:rPr>
        <w:t>A curriculum for funded non-maintained nursery settings</w:t>
      </w:r>
      <w:r w:rsidRPr="004F3BE8">
        <w:rPr>
          <w:rStyle w:val="normaltextrun"/>
          <w:rFonts w:ascii="Arial" w:hAnsi="Arial" w:cs="Arial"/>
          <w:color w:val="000000"/>
          <w:sz w:val="22"/>
          <w:szCs w:val="22"/>
        </w:rPr>
        <w:t xml:space="preserve">. Available at: </w:t>
      </w:r>
      <w:hyperlink r:id="rId25" w:tgtFrame="_blank" w:history="1">
        <w:r w:rsidRPr="004F3BE8">
          <w:rPr>
            <w:rStyle w:val="normaltextrun"/>
            <w:rFonts w:ascii="Arial" w:hAnsi="Arial" w:cs="Arial"/>
            <w:color w:val="0563C1"/>
            <w:sz w:val="22"/>
            <w:szCs w:val="22"/>
            <w:u w:val="single"/>
          </w:rPr>
          <w:t>https://hwb.gov.wales/api/storage/b1801d78-38c3-4320-9818-d9996c21aef8/220914-a-curriculum-for-funded-non-maintained-nursery-settings.pdf</w:t>
        </w:r>
      </w:hyperlink>
      <w:r w:rsidRPr="004F3BE8">
        <w:rPr>
          <w:rStyle w:val="normaltextrun"/>
          <w:rFonts w:ascii="Arial" w:hAnsi="Arial" w:cs="Arial"/>
          <w:color w:val="000000"/>
          <w:sz w:val="22"/>
          <w:szCs w:val="22"/>
        </w:rPr>
        <w:t xml:space="preserve"> (Accessed on 3 March 2023)</w:t>
      </w:r>
      <w:r w:rsidRPr="004F3BE8">
        <w:rPr>
          <w:rStyle w:val="eop"/>
          <w:rFonts w:ascii="Arial" w:hAnsi="Arial" w:cs="Arial"/>
          <w:color w:val="000000"/>
          <w:sz w:val="22"/>
          <w:szCs w:val="22"/>
        </w:rPr>
        <w:t> </w:t>
      </w:r>
    </w:p>
    <w:p w:rsidR="004F3BE8" w:rsidRPr="004F3BE8" w:rsidRDefault="004F3BE8" w:rsidP="004F3BE8">
      <w:pPr>
        <w:pStyle w:val="paragraph"/>
        <w:spacing w:before="0" w:beforeAutospacing="0" w:after="0" w:afterAutospacing="0" w:line="360" w:lineRule="auto"/>
        <w:textAlignment w:val="baseline"/>
        <w:rPr>
          <w:rFonts w:ascii="Arial" w:hAnsi="Arial" w:cs="Arial"/>
          <w:sz w:val="22"/>
          <w:szCs w:val="22"/>
        </w:rPr>
      </w:pPr>
      <w:r w:rsidRPr="004F3BE8">
        <w:rPr>
          <w:rStyle w:val="eop"/>
          <w:rFonts w:ascii="Arial" w:hAnsi="Arial" w:cs="Arial"/>
          <w:sz w:val="22"/>
          <w:szCs w:val="22"/>
        </w:rPr>
        <w:t> </w:t>
      </w:r>
    </w:p>
    <w:p w:rsidR="004F3BE8" w:rsidRDefault="004F3BE8"/>
    <w:p w:rsidR="004F3BE8" w:rsidRDefault="004F3BE8"/>
    <w:p w:rsidR="004F3BE8" w:rsidRDefault="004F3BE8"/>
    <w:sectPr w:rsidR="004F3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BE8"/>
    <w:rsid w:val="004F3BE8"/>
    <w:rsid w:val="00D85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96DE7"/>
  <w15:chartTrackingRefBased/>
  <w15:docId w15:val="{C240950F-96C8-4CF6-963E-C6DDC400C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F3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F3BE8"/>
  </w:style>
  <w:style w:type="character" w:customStyle="1" w:styleId="eop">
    <w:name w:val="eop"/>
    <w:basedOn w:val="DefaultParagraphFont"/>
    <w:rsid w:val="004F3BE8"/>
  </w:style>
  <w:style w:type="character" w:customStyle="1" w:styleId="scxw167850623">
    <w:name w:val="scxw167850623"/>
    <w:basedOn w:val="DefaultParagraphFont"/>
    <w:rsid w:val="004F3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979309">
      <w:bodyDiv w:val="1"/>
      <w:marLeft w:val="0"/>
      <w:marRight w:val="0"/>
      <w:marTop w:val="0"/>
      <w:marBottom w:val="0"/>
      <w:divBdr>
        <w:top w:val="none" w:sz="0" w:space="0" w:color="auto"/>
        <w:left w:val="none" w:sz="0" w:space="0" w:color="auto"/>
        <w:bottom w:val="none" w:sz="0" w:space="0" w:color="auto"/>
        <w:right w:val="none" w:sz="0" w:space="0" w:color="auto"/>
      </w:divBdr>
      <w:divsChild>
        <w:div w:id="483663565">
          <w:marLeft w:val="0"/>
          <w:marRight w:val="0"/>
          <w:marTop w:val="0"/>
          <w:marBottom w:val="0"/>
          <w:divBdr>
            <w:top w:val="none" w:sz="0" w:space="0" w:color="auto"/>
            <w:left w:val="none" w:sz="0" w:space="0" w:color="auto"/>
            <w:bottom w:val="none" w:sz="0" w:space="0" w:color="auto"/>
            <w:right w:val="none" w:sz="0" w:space="0" w:color="auto"/>
          </w:divBdr>
        </w:div>
        <w:div w:id="1090613928">
          <w:marLeft w:val="0"/>
          <w:marRight w:val="0"/>
          <w:marTop w:val="0"/>
          <w:marBottom w:val="0"/>
          <w:divBdr>
            <w:top w:val="none" w:sz="0" w:space="0" w:color="auto"/>
            <w:left w:val="none" w:sz="0" w:space="0" w:color="auto"/>
            <w:bottom w:val="none" w:sz="0" w:space="0" w:color="auto"/>
            <w:right w:val="none" w:sz="0" w:space="0" w:color="auto"/>
          </w:divBdr>
        </w:div>
        <w:div w:id="1272054072">
          <w:marLeft w:val="0"/>
          <w:marRight w:val="0"/>
          <w:marTop w:val="0"/>
          <w:marBottom w:val="0"/>
          <w:divBdr>
            <w:top w:val="none" w:sz="0" w:space="0" w:color="auto"/>
            <w:left w:val="none" w:sz="0" w:space="0" w:color="auto"/>
            <w:bottom w:val="none" w:sz="0" w:space="0" w:color="auto"/>
            <w:right w:val="none" w:sz="0" w:space="0" w:color="auto"/>
          </w:divBdr>
        </w:div>
        <w:div w:id="1499156405">
          <w:marLeft w:val="0"/>
          <w:marRight w:val="0"/>
          <w:marTop w:val="0"/>
          <w:marBottom w:val="0"/>
          <w:divBdr>
            <w:top w:val="none" w:sz="0" w:space="0" w:color="auto"/>
            <w:left w:val="none" w:sz="0" w:space="0" w:color="auto"/>
            <w:bottom w:val="none" w:sz="0" w:space="0" w:color="auto"/>
            <w:right w:val="none" w:sz="0" w:space="0" w:color="auto"/>
          </w:divBdr>
        </w:div>
        <w:div w:id="1736581362">
          <w:marLeft w:val="0"/>
          <w:marRight w:val="0"/>
          <w:marTop w:val="0"/>
          <w:marBottom w:val="0"/>
          <w:divBdr>
            <w:top w:val="none" w:sz="0" w:space="0" w:color="auto"/>
            <w:left w:val="none" w:sz="0" w:space="0" w:color="auto"/>
            <w:bottom w:val="none" w:sz="0" w:space="0" w:color="auto"/>
            <w:right w:val="none" w:sz="0" w:space="0" w:color="auto"/>
          </w:divBdr>
        </w:div>
        <w:div w:id="138696512">
          <w:marLeft w:val="0"/>
          <w:marRight w:val="0"/>
          <w:marTop w:val="0"/>
          <w:marBottom w:val="0"/>
          <w:divBdr>
            <w:top w:val="none" w:sz="0" w:space="0" w:color="auto"/>
            <w:left w:val="none" w:sz="0" w:space="0" w:color="auto"/>
            <w:bottom w:val="none" w:sz="0" w:space="0" w:color="auto"/>
            <w:right w:val="none" w:sz="0" w:space="0" w:color="auto"/>
          </w:divBdr>
        </w:div>
        <w:div w:id="1246064914">
          <w:marLeft w:val="0"/>
          <w:marRight w:val="0"/>
          <w:marTop w:val="0"/>
          <w:marBottom w:val="0"/>
          <w:divBdr>
            <w:top w:val="none" w:sz="0" w:space="0" w:color="auto"/>
            <w:left w:val="none" w:sz="0" w:space="0" w:color="auto"/>
            <w:bottom w:val="none" w:sz="0" w:space="0" w:color="auto"/>
            <w:right w:val="none" w:sz="0" w:space="0" w:color="auto"/>
          </w:divBdr>
        </w:div>
        <w:div w:id="1476414880">
          <w:marLeft w:val="0"/>
          <w:marRight w:val="0"/>
          <w:marTop w:val="0"/>
          <w:marBottom w:val="0"/>
          <w:divBdr>
            <w:top w:val="none" w:sz="0" w:space="0" w:color="auto"/>
            <w:left w:val="none" w:sz="0" w:space="0" w:color="auto"/>
            <w:bottom w:val="none" w:sz="0" w:space="0" w:color="auto"/>
            <w:right w:val="none" w:sz="0" w:space="0" w:color="auto"/>
          </w:divBdr>
        </w:div>
        <w:div w:id="439103366">
          <w:marLeft w:val="0"/>
          <w:marRight w:val="0"/>
          <w:marTop w:val="0"/>
          <w:marBottom w:val="0"/>
          <w:divBdr>
            <w:top w:val="none" w:sz="0" w:space="0" w:color="auto"/>
            <w:left w:val="none" w:sz="0" w:space="0" w:color="auto"/>
            <w:bottom w:val="none" w:sz="0" w:space="0" w:color="auto"/>
            <w:right w:val="none" w:sz="0" w:space="0" w:color="auto"/>
          </w:divBdr>
        </w:div>
        <w:div w:id="948586614">
          <w:marLeft w:val="0"/>
          <w:marRight w:val="0"/>
          <w:marTop w:val="0"/>
          <w:marBottom w:val="0"/>
          <w:divBdr>
            <w:top w:val="none" w:sz="0" w:space="0" w:color="auto"/>
            <w:left w:val="none" w:sz="0" w:space="0" w:color="auto"/>
            <w:bottom w:val="none" w:sz="0" w:space="0" w:color="auto"/>
            <w:right w:val="none" w:sz="0" w:space="0" w:color="auto"/>
          </w:divBdr>
        </w:div>
        <w:div w:id="1809854939">
          <w:marLeft w:val="0"/>
          <w:marRight w:val="0"/>
          <w:marTop w:val="0"/>
          <w:marBottom w:val="0"/>
          <w:divBdr>
            <w:top w:val="none" w:sz="0" w:space="0" w:color="auto"/>
            <w:left w:val="none" w:sz="0" w:space="0" w:color="auto"/>
            <w:bottom w:val="none" w:sz="0" w:space="0" w:color="auto"/>
            <w:right w:val="none" w:sz="0" w:space="0" w:color="auto"/>
          </w:divBdr>
        </w:div>
        <w:div w:id="724331460">
          <w:marLeft w:val="0"/>
          <w:marRight w:val="0"/>
          <w:marTop w:val="0"/>
          <w:marBottom w:val="0"/>
          <w:divBdr>
            <w:top w:val="none" w:sz="0" w:space="0" w:color="auto"/>
            <w:left w:val="none" w:sz="0" w:space="0" w:color="auto"/>
            <w:bottom w:val="none" w:sz="0" w:space="0" w:color="auto"/>
            <w:right w:val="none" w:sz="0" w:space="0" w:color="auto"/>
          </w:divBdr>
        </w:div>
        <w:div w:id="1487015684">
          <w:marLeft w:val="0"/>
          <w:marRight w:val="0"/>
          <w:marTop w:val="0"/>
          <w:marBottom w:val="0"/>
          <w:divBdr>
            <w:top w:val="none" w:sz="0" w:space="0" w:color="auto"/>
            <w:left w:val="none" w:sz="0" w:space="0" w:color="auto"/>
            <w:bottom w:val="none" w:sz="0" w:space="0" w:color="auto"/>
            <w:right w:val="none" w:sz="0" w:space="0" w:color="auto"/>
          </w:divBdr>
        </w:div>
        <w:div w:id="441918454">
          <w:marLeft w:val="0"/>
          <w:marRight w:val="0"/>
          <w:marTop w:val="0"/>
          <w:marBottom w:val="0"/>
          <w:divBdr>
            <w:top w:val="none" w:sz="0" w:space="0" w:color="auto"/>
            <w:left w:val="none" w:sz="0" w:space="0" w:color="auto"/>
            <w:bottom w:val="none" w:sz="0" w:space="0" w:color="auto"/>
            <w:right w:val="none" w:sz="0" w:space="0" w:color="auto"/>
          </w:divBdr>
        </w:div>
        <w:div w:id="630476674">
          <w:marLeft w:val="0"/>
          <w:marRight w:val="0"/>
          <w:marTop w:val="0"/>
          <w:marBottom w:val="0"/>
          <w:divBdr>
            <w:top w:val="none" w:sz="0" w:space="0" w:color="auto"/>
            <w:left w:val="none" w:sz="0" w:space="0" w:color="auto"/>
            <w:bottom w:val="none" w:sz="0" w:space="0" w:color="auto"/>
            <w:right w:val="none" w:sz="0" w:space="0" w:color="auto"/>
          </w:divBdr>
        </w:div>
        <w:div w:id="1418602000">
          <w:marLeft w:val="0"/>
          <w:marRight w:val="0"/>
          <w:marTop w:val="0"/>
          <w:marBottom w:val="0"/>
          <w:divBdr>
            <w:top w:val="none" w:sz="0" w:space="0" w:color="auto"/>
            <w:left w:val="none" w:sz="0" w:space="0" w:color="auto"/>
            <w:bottom w:val="none" w:sz="0" w:space="0" w:color="auto"/>
            <w:right w:val="none" w:sz="0" w:space="0" w:color="auto"/>
          </w:divBdr>
        </w:div>
        <w:div w:id="959998004">
          <w:marLeft w:val="0"/>
          <w:marRight w:val="0"/>
          <w:marTop w:val="0"/>
          <w:marBottom w:val="0"/>
          <w:divBdr>
            <w:top w:val="none" w:sz="0" w:space="0" w:color="auto"/>
            <w:left w:val="none" w:sz="0" w:space="0" w:color="auto"/>
            <w:bottom w:val="none" w:sz="0" w:space="0" w:color="auto"/>
            <w:right w:val="none" w:sz="0" w:space="0" w:color="auto"/>
          </w:divBdr>
        </w:div>
        <w:div w:id="1026247384">
          <w:marLeft w:val="0"/>
          <w:marRight w:val="0"/>
          <w:marTop w:val="0"/>
          <w:marBottom w:val="0"/>
          <w:divBdr>
            <w:top w:val="none" w:sz="0" w:space="0" w:color="auto"/>
            <w:left w:val="none" w:sz="0" w:space="0" w:color="auto"/>
            <w:bottom w:val="none" w:sz="0" w:space="0" w:color="auto"/>
            <w:right w:val="none" w:sz="0" w:space="0" w:color="auto"/>
          </w:divBdr>
        </w:div>
        <w:div w:id="1442455956">
          <w:marLeft w:val="0"/>
          <w:marRight w:val="0"/>
          <w:marTop w:val="0"/>
          <w:marBottom w:val="0"/>
          <w:divBdr>
            <w:top w:val="none" w:sz="0" w:space="0" w:color="auto"/>
            <w:left w:val="none" w:sz="0" w:space="0" w:color="auto"/>
            <w:bottom w:val="none" w:sz="0" w:space="0" w:color="auto"/>
            <w:right w:val="none" w:sz="0" w:space="0" w:color="auto"/>
          </w:divBdr>
        </w:div>
        <w:div w:id="897085316">
          <w:marLeft w:val="0"/>
          <w:marRight w:val="0"/>
          <w:marTop w:val="0"/>
          <w:marBottom w:val="0"/>
          <w:divBdr>
            <w:top w:val="none" w:sz="0" w:space="0" w:color="auto"/>
            <w:left w:val="none" w:sz="0" w:space="0" w:color="auto"/>
            <w:bottom w:val="none" w:sz="0" w:space="0" w:color="auto"/>
            <w:right w:val="none" w:sz="0" w:space="0" w:color="auto"/>
          </w:divBdr>
        </w:div>
        <w:div w:id="1198351062">
          <w:marLeft w:val="0"/>
          <w:marRight w:val="0"/>
          <w:marTop w:val="0"/>
          <w:marBottom w:val="0"/>
          <w:divBdr>
            <w:top w:val="none" w:sz="0" w:space="0" w:color="auto"/>
            <w:left w:val="none" w:sz="0" w:space="0" w:color="auto"/>
            <w:bottom w:val="none" w:sz="0" w:space="0" w:color="auto"/>
            <w:right w:val="none" w:sz="0" w:space="0" w:color="auto"/>
          </w:divBdr>
        </w:div>
        <w:div w:id="1371496059">
          <w:marLeft w:val="0"/>
          <w:marRight w:val="0"/>
          <w:marTop w:val="0"/>
          <w:marBottom w:val="0"/>
          <w:divBdr>
            <w:top w:val="none" w:sz="0" w:space="0" w:color="auto"/>
            <w:left w:val="none" w:sz="0" w:space="0" w:color="auto"/>
            <w:bottom w:val="none" w:sz="0" w:space="0" w:color="auto"/>
            <w:right w:val="none" w:sz="0" w:space="0" w:color="auto"/>
          </w:divBdr>
        </w:div>
        <w:div w:id="1168014115">
          <w:marLeft w:val="0"/>
          <w:marRight w:val="0"/>
          <w:marTop w:val="0"/>
          <w:marBottom w:val="0"/>
          <w:divBdr>
            <w:top w:val="none" w:sz="0" w:space="0" w:color="auto"/>
            <w:left w:val="none" w:sz="0" w:space="0" w:color="auto"/>
            <w:bottom w:val="none" w:sz="0" w:space="0" w:color="auto"/>
            <w:right w:val="none" w:sz="0" w:space="0" w:color="auto"/>
          </w:divBdr>
        </w:div>
        <w:div w:id="756098671">
          <w:marLeft w:val="0"/>
          <w:marRight w:val="0"/>
          <w:marTop w:val="0"/>
          <w:marBottom w:val="0"/>
          <w:divBdr>
            <w:top w:val="none" w:sz="0" w:space="0" w:color="auto"/>
            <w:left w:val="none" w:sz="0" w:space="0" w:color="auto"/>
            <w:bottom w:val="none" w:sz="0" w:space="0" w:color="auto"/>
            <w:right w:val="none" w:sz="0" w:space="0" w:color="auto"/>
          </w:divBdr>
        </w:div>
        <w:div w:id="91125793">
          <w:marLeft w:val="0"/>
          <w:marRight w:val="0"/>
          <w:marTop w:val="0"/>
          <w:marBottom w:val="0"/>
          <w:divBdr>
            <w:top w:val="none" w:sz="0" w:space="0" w:color="auto"/>
            <w:left w:val="none" w:sz="0" w:space="0" w:color="auto"/>
            <w:bottom w:val="none" w:sz="0" w:space="0" w:color="auto"/>
            <w:right w:val="none" w:sz="0" w:space="0" w:color="auto"/>
          </w:divBdr>
        </w:div>
        <w:div w:id="607003860">
          <w:marLeft w:val="0"/>
          <w:marRight w:val="0"/>
          <w:marTop w:val="0"/>
          <w:marBottom w:val="0"/>
          <w:divBdr>
            <w:top w:val="none" w:sz="0" w:space="0" w:color="auto"/>
            <w:left w:val="none" w:sz="0" w:space="0" w:color="auto"/>
            <w:bottom w:val="none" w:sz="0" w:space="0" w:color="auto"/>
            <w:right w:val="none" w:sz="0" w:space="0" w:color="auto"/>
          </w:divBdr>
        </w:div>
        <w:div w:id="1586190092">
          <w:marLeft w:val="0"/>
          <w:marRight w:val="0"/>
          <w:marTop w:val="0"/>
          <w:marBottom w:val="0"/>
          <w:divBdr>
            <w:top w:val="none" w:sz="0" w:space="0" w:color="auto"/>
            <w:left w:val="none" w:sz="0" w:space="0" w:color="auto"/>
            <w:bottom w:val="none" w:sz="0" w:space="0" w:color="auto"/>
            <w:right w:val="none" w:sz="0" w:space="0" w:color="auto"/>
          </w:divBdr>
        </w:div>
        <w:div w:id="378363744">
          <w:marLeft w:val="0"/>
          <w:marRight w:val="0"/>
          <w:marTop w:val="0"/>
          <w:marBottom w:val="0"/>
          <w:divBdr>
            <w:top w:val="none" w:sz="0" w:space="0" w:color="auto"/>
            <w:left w:val="none" w:sz="0" w:space="0" w:color="auto"/>
            <w:bottom w:val="none" w:sz="0" w:space="0" w:color="auto"/>
            <w:right w:val="none" w:sz="0" w:space="0" w:color="auto"/>
          </w:divBdr>
        </w:div>
        <w:div w:id="71392843">
          <w:marLeft w:val="0"/>
          <w:marRight w:val="0"/>
          <w:marTop w:val="0"/>
          <w:marBottom w:val="0"/>
          <w:divBdr>
            <w:top w:val="none" w:sz="0" w:space="0" w:color="auto"/>
            <w:left w:val="none" w:sz="0" w:space="0" w:color="auto"/>
            <w:bottom w:val="none" w:sz="0" w:space="0" w:color="auto"/>
            <w:right w:val="none" w:sz="0" w:space="0" w:color="auto"/>
          </w:divBdr>
        </w:div>
        <w:div w:id="226693850">
          <w:marLeft w:val="0"/>
          <w:marRight w:val="0"/>
          <w:marTop w:val="0"/>
          <w:marBottom w:val="0"/>
          <w:divBdr>
            <w:top w:val="none" w:sz="0" w:space="0" w:color="auto"/>
            <w:left w:val="none" w:sz="0" w:space="0" w:color="auto"/>
            <w:bottom w:val="none" w:sz="0" w:space="0" w:color="auto"/>
            <w:right w:val="none" w:sz="0" w:space="0" w:color="auto"/>
          </w:divBdr>
        </w:div>
        <w:div w:id="974288711">
          <w:marLeft w:val="0"/>
          <w:marRight w:val="0"/>
          <w:marTop w:val="0"/>
          <w:marBottom w:val="0"/>
          <w:divBdr>
            <w:top w:val="none" w:sz="0" w:space="0" w:color="auto"/>
            <w:left w:val="none" w:sz="0" w:space="0" w:color="auto"/>
            <w:bottom w:val="none" w:sz="0" w:space="0" w:color="auto"/>
            <w:right w:val="none" w:sz="0" w:space="0" w:color="auto"/>
          </w:divBdr>
        </w:div>
        <w:div w:id="313415508">
          <w:marLeft w:val="0"/>
          <w:marRight w:val="0"/>
          <w:marTop w:val="0"/>
          <w:marBottom w:val="0"/>
          <w:divBdr>
            <w:top w:val="none" w:sz="0" w:space="0" w:color="auto"/>
            <w:left w:val="none" w:sz="0" w:space="0" w:color="auto"/>
            <w:bottom w:val="none" w:sz="0" w:space="0" w:color="auto"/>
            <w:right w:val="none" w:sz="0" w:space="0" w:color="auto"/>
          </w:divBdr>
        </w:div>
        <w:div w:id="1099177348">
          <w:marLeft w:val="0"/>
          <w:marRight w:val="0"/>
          <w:marTop w:val="0"/>
          <w:marBottom w:val="0"/>
          <w:divBdr>
            <w:top w:val="none" w:sz="0" w:space="0" w:color="auto"/>
            <w:left w:val="none" w:sz="0" w:space="0" w:color="auto"/>
            <w:bottom w:val="none" w:sz="0" w:space="0" w:color="auto"/>
            <w:right w:val="none" w:sz="0" w:space="0" w:color="auto"/>
          </w:divBdr>
        </w:div>
        <w:div w:id="1329868578">
          <w:marLeft w:val="0"/>
          <w:marRight w:val="0"/>
          <w:marTop w:val="0"/>
          <w:marBottom w:val="0"/>
          <w:divBdr>
            <w:top w:val="none" w:sz="0" w:space="0" w:color="auto"/>
            <w:left w:val="none" w:sz="0" w:space="0" w:color="auto"/>
            <w:bottom w:val="none" w:sz="0" w:space="0" w:color="auto"/>
            <w:right w:val="none" w:sz="0" w:space="0" w:color="auto"/>
          </w:divBdr>
        </w:div>
        <w:div w:id="832841121">
          <w:marLeft w:val="0"/>
          <w:marRight w:val="0"/>
          <w:marTop w:val="0"/>
          <w:marBottom w:val="0"/>
          <w:divBdr>
            <w:top w:val="none" w:sz="0" w:space="0" w:color="auto"/>
            <w:left w:val="none" w:sz="0" w:space="0" w:color="auto"/>
            <w:bottom w:val="none" w:sz="0" w:space="0" w:color="auto"/>
            <w:right w:val="none" w:sz="0" w:space="0" w:color="auto"/>
          </w:divBdr>
        </w:div>
        <w:div w:id="755857301">
          <w:marLeft w:val="0"/>
          <w:marRight w:val="0"/>
          <w:marTop w:val="0"/>
          <w:marBottom w:val="0"/>
          <w:divBdr>
            <w:top w:val="none" w:sz="0" w:space="0" w:color="auto"/>
            <w:left w:val="none" w:sz="0" w:space="0" w:color="auto"/>
            <w:bottom w:val="none" w:sz="0" w:space="0" w:color="auto"/>
            <w:right w:val="none" w:sz="0" w:space="0" w:color="auto"/>
          </w:divBdr>
        </w:div>
        <w:div w:id="788861394">
          <w:marLeft w:val="0"/>
          <w:marRight w:val="0"/>
          <w:marTop w:val="0"/>
          <w:marBottom w:val="0"/>
          <w:divBdr>
            <w:top w:val="none" w:sz="0" w:space="0" w:color="auto"/>
            <w:left w:val="none" w:sz="0" w:space="0" w:color="auto"/>
            <w:bottom w:val="none" w:sz="0" w:space="0" w:color="auto"/>
            <w:right w:val="none" w:sz="0" w:space="0" w:color="auto"/>
          </w:divBdr>
        </w:div>
        <w:div w:id="830145933">
          <w:marLeft w:val="0"/>
          <w:marRight w:val="0"/>
          <w:marTop w:val="0"/>
          <w:marBottom w:val="0"/>
          <w:divBdr>
            <w:top w:val="none" w:sz="0" w:space="0" w:color="auto"/>
            <w:left w:val="none" w:sz="0" w:space="0" w:color="auto"/>
            <w:bottom w:val="none" w:sz="0" w:space="0" w:color="auto"/>
            <w:right w:val="none" w:sz="0" w:space="0" w:color="auto"/>
          </w:divBdr>
        </w:div>
        <w:div w:id="105392929">
          <w:marLeft w:val="0"/>
          <w:marRight w:val="0"/>
          <w:marTop w:val="0"/>
          <w:marBottom w:val="0"/>
          <w:divBdr>
            <w:top w:val="none" w:sz="0" w:space="0" w:color="auto"/>
            <w:left w:val="none" w:sz="0" w:space="0" w:color="auto"/>
            <w:bottom w:val="none" w:sz="0" w:space="0" w:color="auto"/>
            <w:right w:val="none" w:sz="0" w:space="0" w:color="auto"/>
          </w:divBdr>
        </w:div>
        <w:div w:id="380523937">
          <w:marLeft w:val="0"/>
          <w:marRight w:val="0"/>
          <w:marTop w:val="0"/>
          <w:marBottom w:val="0"/>
          <w:divBdr>
            <w:top w:val="none" w:sz="0" w:space="0" w:color="auto"/>
            <w:left w:val="none" w:sz="0" w:space="0" w:color="auto"/>
            <w:bottom w:val="none" w:sz="0" w:space="0" w:color="auto"/>
            <w:right w:val="none" w:sz="0" w:space="0" w:color="auto"/>
          </w:divBdr>
        </w:div>
        <w:div w:id="877200105">
          <w:marLeft w:val="0"/>
          <w:marRight w:val="0"/>
          <w:marTop w:val="0"/>
          <w:marBottom w:val="0"/>
          <w:divBdr>
            <w:top w:val="none" w:sz="0" w:space="0" w:color="auto"/>
            <w:left w:val="none" w:sz="0" w:space="0" w:color="auto"/>
            <w:bottom w:val="none" w:sz="0" w:space="0" w:color="auto"/>
            <w:right w:val="none" w:sz="0" w:space="0" w:color="auto"/>
          </w:divBdr>
        </w:div>
        <w:div w:id="613169782">
          <w:marLeft w:val="0"/>
          <w:marRight w:val="0"/>
          <w:marTop w:val="0"/>
          <w:marBottom w:val="0"/>
          <w:divBdr>
            <w:top w:val="none" w:sz="0" w:space="0" w:color="auto"/>
            <w:left w:val="none" w:sz="0" w:space="0" w:color="auto"/>
            <w:bottom w:val="none" w:sz="0" w:space="0" w:color="auto"/>
            <w:right w:val="none" w:sz="0" w:space="0" w:color="auto"/>
          </w:divBdr>
        </w:div>
        <w:div w:id="1645502411">
          <w:marLeft w:val="0"/>
          <w:marRight w:val="0"/>
          <w:marTop w:val="0"/>
          <w:marBottom w:val="0"/>
          <w:divBdr>
            <w:top w:val="none" w:sz="0" w:space="0" w:color="auto"/>
            <w:left w:val="none" w:sz="0" w:space="0" w:color="auto"/>
            <w:bottom w:val="none" w:sz="0" w:space="0" w:color="auto"/>
            <w:right w:val="none" w:sz="0" w:space="0" w:color="auto"/>
          </w:divBdr>
        </w:div>
        <w:div w:id="11342896">
          <w:marLeft w:val="0"/>
          <w:marRight w:val="0"/>
          <w:marTop w:val="0"/>
          <w:marBottom w:val="0"/>
          <w:divBdr>
            <w:top w:val="none" w:sz="0" w:space="0" w:color="auto"/>
            <w:left w:val="none" w:sz="0" w:space="0" w:color="auto"/>
            <w:bottom w:val="none" w:sz="0" w:space="0" w:color="auto"/>
            <w:right w:val="none" w:sz="0" w:space="0" w:color="auto"/>
          </w:divBdr>
        </w:div>
        <w:div w:id="282426482">
          <w:marLeft w:val="0"/>
          <w:marRight w:val="0"/>
          <w:marTop w:val="0"/>
          <w:marBottom w:val="0"/>
          <w:divBdr>
            <w:top w:val="none" w:sz="0" w:space="0" w:color="auto"/>
            <w:left w:val="none" w:sz="0" w:space="0" w:color="auto"/>
            <w:bottom w:val="none" w:sz="0" w:space="0" w:color="auto"/>
            <w:right w:val="none" w:sz="0" w:space="0" w:color="auto"/>
          </w:divBdr>
        </w:div>
        <w:div w:id="1374689794">
          <w:marLeft w:val="0"/>
          <w:marRight w:val="0"/>
          <w:marTop w:val="0"/>
          <w:marBottom w:val="0"/>
          <w:divBdr>
            <w:top w:val="none" w:sz="0" w:space="0" w:color="auto"/>
            <w:left w:val="none" w:sz="0" w:space="0" w:color="auto"/>
            <w:bottom w:val="none" w:sz="0" w:space="0" w:color="auto"/>
            <w:right w:val="none" w:sz="0" w:space="0" w:color="auto"/>
          </w:divBdr>
        </w:div>
        <w:div w:id="1457991773">
          <w:marLeft w:val="0"/>
          <w:marRight w:val="0"/>
          <w:marTop w:val="0"/>
          <w:marBottom w:val="0"/>
          <w:divBdr>
            <w:top w:val="none" w:sz="0" w:space="0" w:color="auto"/>
            <w:left w:val="none" w:sz="0" w:space="0" w:color="auto"/>
            <w:bottom w:val="none" w:sz="0" w:space="0" w:color="auto"/>
            <w:right w:val="none" w:sz="0" w:space="0" w:color="auto"/>
          </w:divBdr>
        </w:div>
        <w:div w:id="2053187960">
          <w:marLeft w:val="0"/>
          <w:marRight w:val="0"/>
          <w:marTop w:val="0"/>
          <w:marBottom w:val="0"/>
          <w:divBdr>
            <w:top w:val="none" w:sz="0" w:space="0" w:color="auto"/>
            <w:left w:val="none" w:sz="0" w:space="0" w:color="auto"/>
            <w:bottom w:val="none" w:sz="0" w:space="0" w:color="auto"/>
            <w:right w:val="none" w:sz="0" w:space="0" w:color="auto"/>
          </w:divBdr>
        </w:div>
        <w:div w:id="1834107294">
          <w:marLeft w:val="0"/>
          <w:marRight w:val="0"/>
          <w:marTop w:val="0"/>
          <w:marBottom w:val="0"/>
          <w:divBdr>
            <w:top w:val="none" w:sz="0" w:space="0" w:color="auto"/>
            <w:left w:val="none" w:sz="0" w:space="0" w:color="auto"/>
            <w:bottom w:val="none" w:sz="0" w:space="0" w:color="auto"/>
            <w:right w:val="none" w:sz="0" w:space="0" w:color="auto"/>
          </w:divBdr>
        </w:div>
        <w:div w:id="1565793157">
          <w:marLeft w:val="0"/>
          <w:marRight w:val="0"/>
          <w:marTop w:val="0"/>
          <w:marBottom w:val="0"/>
          <w:divBdr>
            <w:top w:val="none" w:sz="0" w:space="0" w:color="auto"/>
            <w:left w:val="none" w:sz="0" w:space="0" w:color="auto"/>
            <w:bottom w:val="none" w:sz="0" w:space="0" w:color="auto"/>
            <w:right w:val="none" w:sz="0" w:space="0" w:color="auto"/>
          </w:divBdr>
        </w:div>
        <w:div w:id="1466121555">
          <w:marLeft w:val="0"/>
          <w:marRight w:val="0"/>
          <w:marTop w:val="0"/>
          <w:marBottom w:val="0"/>
          <w:divBdr>
            <w:top w:val="none" w:sz="0" w:space="0" w:color="auto"/>
            <w:left w:val="none" w:sz="0" w:space="0" w:color="auto"/>
            <w:bottom w:val="none" w:sz="0" w:space="0" w:color="auto"/>
            <w:right w:val="none" w:sz="0" w:space="0" w:color="auto"/>
          </w:divBdr>
        </w:div>
        <w:div w:id="791703986">
          <w:marLeft w:val="0"/>
          <w:marRight w:val="0"/>
          <w:marTop w:val="0"/>
          <w:marBottom w:val="0"/>
          <w:divBdr>
            <w:top w:val="none" w:sz="0" w:space="0" w:color="auto"/>
            <w:left w:val="none" w:sz="0" w:space="0" w:color="auto"/>
            <w:bottom w:val="none" w:sz="0" w:space="0" w:color="auto"/>
            <w:right w:val="none" w:sz="0" w:space="0" w:color="auto"/>
          </w:divBdr>
        </w:div>
        <w:div w:id="1403024063">
          <w:marLeft w:val="0"/>
          <w:marRight w:val="0"/>
          <w:marTop w:val="0"/>
          <w:marBottom w:val="0"/>
          <w:divBdr>
            <w:top w:val="none" w:sz="0" w:space="0" w:color="auto"/>
            <w:left w:val="none" w:sz="0" w:space="0" w:color="auto"/>
            <w:bottom w:val="none" w:sz="0" w:space="0" w:color="auto"/>
            <w:right w:val="none" w:sz="0" w:space="0" w:color="auto"/>
          </w:divBdr>
        </w:div>
        <w:div w:id="907765733">
          <w:marLeft w:val="0"/>
          <w:marRight w:val="0"/>
          <w:marTop w:val="0"/>
          <w:marBottom w:val="0"/>
          <w:divBdr>
            <w:top w:val="none" w:sz="0" w:space="0" w:color="auto"/>
            <w:left w:val="none" w:sz="0" w:space="0" w:color="auto"/>
            <w:bottom w:val="none" w:sz="0" w:space="0" w:color="auto"/>
            <w:right w:val="none" w:sz="0" w:space="0" w:color="auto"/>
          </w:divBdr>
        </w:div>
        <w:div w:id="1614743790">
          <w:marLeft w:val="0"/>
          <w:marRight w:val="0"/>
          <w:marTop w:val="0"/>
          <w:marBottom w:val="0"/>
          <w:divBdr>
            <w:top w:val="none" w:sz="0" w:space="0" w:color="auto"/>
            <w:left w:val="none" w:sz="0" w:space="0" w:color="auto"/>
            <w:bottom w:val="none" w:sz="0" w:space="0" w:color="auto"/>
            <w:right w:val="none" w:sz="0" w:space="0" w:color="auto"/>
          </w:divBdr>
        </w:div>
      </w:divsChild>
    </w:div>
    <w:div w:id="1352075538">
      <w:bodyDiv w:val="1"/>
      <w:marLeft w:val="0"/>
      <w:marRight w:val="0"/>
      <w:marTop w:val="0"/>
      <w:marBottom w:val="0"/>
      <w:divBdr>
        <w:top w:val="none" w:sz="0" w:space="0" w:color="auto"/>
        <w:left w:val="none" w:sz="0" w:space="0" w:color="auto"/>
        <w:bottom w:val="none" w:sz="0" w:space="0" w:color="auto"/>
        <w:right w:val="none" w:sz="0" w:space="0" w:color="auto"/>
      </w:divBdr>
      <w:divsChild>
        <w:div w:id="1130515583">
          <w:marLeft w:val="0"/>
          <w:marRight w:val="0"/>
          <w:marTop w:val="0"/>
          <w:marBottom w:val="0"/>
          <w:divBdr>
            <w:top w:val="none" w:sz="0" w:space="0" w:color="auto"/>
            <w:left w:val="none" w:sz="0" w:space="0" w:color="auto"/>
            <w:bottom w:val="none" w:sz="0" w:space="0" w:color="auto"/>
            <w:right w:val="none" w:sz="0" w:space="0" w:color="auto"/>
          </w:divBdr>
        </w:div>
        <w:div w:id="1288583357">
          <w:marLeft w:val="0"/>
          <w:marRight w:val="0"/>
          <w:marTop w:val="0"/>
          <w:marBottom w:val="0"/>
          <w:divBdr>
            <w:top w:val="none" w:sz="0" w:space="0" w:color="auto"/>
            <w:left w:val="none" w:sz="0" w:space="0" w:color="auto"/>
            <w:bottom w:val="none" w:sz="0" w:space="0" w:color="auto"/>
            <w:right w:val="none" w:sz="0" w:space="0" w:color="auto"/>
          </w:divBdr>
        </w:div>
        <w:div w:id="1153596518">
          <w:marLeft w:val="0"/>
          <w:marRight w:val="0"/>
          <w:marTop w:val="0"/>
          <w:marBottom w:val="0"/>
          <w:divBdr>
            <w:top w:val="none" w:sz="0" w:space="0" w:color="auto"/>
            <w:left w:val="none" w:sz="0" w:space="0" w:color="auto"/>
            <w:bottom w:val="none" w:sz="0" w:space="0" w:color="auto"/>
            <w:right w:val="none" w:sz="0" w:space="0" w:color="auto"/>
          </w:divBdr>
        </w:div>
        <w:div w:id="1910846501">
          <w:marLeft w:val="0"/>
          <w:marRight w:val="0"/>
          <w:marTop w:val="0"/>
          <w:marBottom w:val="0"/>
          <w:divBdr>
            <w:top w:val="none" w:sz="0" w:space="0" w:color="auto"/>
            <w:left w:val="none" w:sz="0" w:space="0" w:color="auto"/>
            <w:bottom w:val="none" w:sz="0" w:space="0" w:color="auto"/>
            <w:right w:val="none" w:sz="0" w:space="0" w:color="auto"/>
          </w:divBdr>
        </w:div>
        <w:div w:id="2135056085">
          <w:marLeft w:val="0"/>
          <w:marRight w:val="0"/>
          <w:marTop w:val="0"/>
          <w:marBottom w:val="0"/>
          <w:divBdr>
            <w:top w:val="none" w:sz="0" w:space="0" w:color="auto"/>
            <w:left w:val="none" w:sz="0" w:space="0" w:color="auto"/>
            <w:bottom w:val="none" w:sz="0" w:space="0" w:color="auto"/>
            <w:right w:val="none" w:sz="0" w:space="0" w:color="auto"/>
          </w:divBdr>
        </w:div>
        <w:div w:id="803154907">
          <w:marLeft w:val="0"/>
          <w:marRight w:val="0"/>
          <w:marTop w:val="0"/>
          <w:marBottom w:val="0"/>
          <w:divBdr>
            <w:top w:val="none" w:sz="0" w:space="0" w:color="auto"/>
            <w:left w:val="none" w:sz="0" w:space="0" w:color="auto"/>
            <w:bottom w:val="none" w:sz="0" w:space="0" w:color="auto"/>
            <w:right w:val="none" w:sz="0" w:space="0" w:color="auto"/>
          </w:divBdr>
        </w:div>
        <w:div w:id="301270605">
          <w:marLeft w:val="0"/>
          <w:marRight w:val="0"/>
          <w:marTop w:val="0"/>
          <w:marBottom w:val="0"/>
          <w:divBdr>
            <w:top w:val="none" w:sz="0" w:space="0" w:color="auto"/>
            <w:left w:val="none" w:sz="0" w:space="0" w:color="auto"/>
            <w:bottom w:val="none" w:sz="0" w:space="0" w:color="auto"/>
            <w:right w:val="none" w:sz="0" w:space="0" w:color="auto"/>
          </w:divBdr>
        </w:div>
        <w:div w:id="938870269">
          <w:marLeft w:val="0"/>
          <w:marRight w:val="0"/>
          <w:marTop w:val="0"/>
          <w:marBottom w:val="0"/>
          <w:divBdr>
            <w:top w:val="none" w:sz="0" w:space="0" w:color="auto"/>
            <w:left w:val="none" w:sz="0" w:space="0" w:color="auto"/>
            <w:bottom w:val="none" w:sz="0" w:space="0" w:color="auto"/>
            <w:right w:val="none" w:sz="0" w:space="0" w:color="auto"/>
          </w:divBdr>
        </w:div>
        <w:div w:id="1424690238">
          <w:marLeft w:val="0"/>
          <w:marRight w:val="0"/>
          <w:marTop w:val="0"/>
          <w:marBottom w:val="0"/>
          <w:divBdr>
            <w:top w:val="none" w:sz="0" w:space="0" w:color="auto"/>
            <w:left w:val="none" w:sz="0" w:space="0" w:color="auto"/>
            <w:bottom w:val="none" w:sz="0" w:space="0" w:color="auto"/>
            <w:right w:val="none" w:sz="0" w:space="0" w:color="auto"/>
          </w:divBdr>
        </w:div>
        <w:div w:id="638193058">
          <w:marLeft w:val="0"/>
          <w:marRight w:val="0"/>
          <w:marTop w:val="0"/>
          <w:marBottom w:val="0"/>
          <w:divBdr>
            <w:top w:val="none" w:sz="0" w:space="0" w:color="auto"/>
            <w:left w:val="none" w:sz="0" w:space="0" w:color="auto"/>
            <w:bottom w:val="none" w:sz="0" w:space="0" w:color="auto"/>
            <w:right w:val="none" w:sz="0" w:space="0" w:color="auto"/>
          </w:divBdr>
        </w:div>
        <w:div w:id="124087361">
          <w:marLeft w:val="0"/>
          <w:marRight w:val="0"/>
          <w:marTop w:val="0"/>
          <w:marBottom w:val="0"/>
          <w:divBdr>
            <w:top w:val="none" w:sz="0" w:space="0" w:color="auto"/>
            <w:left w:val="none" w:sz="0" w:space="0" w:color="auto"/>
            <w:bottom w:val="none" w:sz="0" w:space="0" w:color="auto"/>
            <w:right w:val="none" w:sz="0" w:space="0" w:color="auto"/>
          </w:divBdr>
        </w:div>
        <w:div w:id="594938977">
          <w:marLeft w:val="0"/>
          <w:marRight w:val="0"/>
          <w:marTop w:val="0"/>
          <w:marBottom w:val="0"/>
          <w:divBdr>
            <w:top w:val="none" w:sz="0" w:space="0" w:color="auto"/>
            <w:left w:val="none" w:sz="0" w:space="0" w:color="auto"/>
            <w:bottom w:val="none" w:sz="0" w:space="0" w:color="auto"/>
            <w:right w:val="none" w:sz="0" w:space="0" w:color="auto"/>
          </w:divBdr>
        </w:div>
        <w:div w:id="1848057173">
          <w:marLeft w:val="0"/>
          <w:marRight w:val="0"/>
          <w:marTop w:val="0"/>
          <w:marBottom w:val="0"/>
          <w:divBdr>
            <w:top w:val="none" w:sz="0" w:space="0" w:color="auto"/>
            <w:left w:val="none" w:sz="0" w:space="0" w:color="auto"/>
            <w:bottom w:val="none" w:sz="0" w:space="0" w:color="auto"/>
            <w:right w:val="none" w:sz="0" w:space="0" w:color="auto"/>
          </w:divBdr>
        </w:div>
        <w:div w:id="1426344714">
          <w:marLeft w:val="0"/>
          <w:marRight w:val="0"/>
          <w:marTop w:val="0"/>
          <w:marBottom w:val="0"/>
          <w:divBdr>
            <w:top w:val="none" w:sz="0" w:space="0" w:color="auto"/>
            <w:left w:val="none" w:sz="0" w:space="0" w:color="auto"/>
            <w:bottom w:val="none" w:sz="0" w:space="0" w:color="auto"/>
            <w:right w:val="none" w:sz="0" w:space="0" w:color="auto"/>
          </w:divBdr>
        </w:div>
        <w:div w:id="1337268920">
          <w:marLeft w:val="0"/>
          <w:marRight w:val="0"/>
          <w:marTop w:val="0"/>
          <w:marBottom w:val="0"/>
          <w:divBdr>
            <w:top w:val="none" w:sz="0" w:space="0" w:color="auto"/>
            <w:left w:val="none" w:sz="0" w:space="0" w:color="auto"/>
            <w:bottom w:val="none" w:sz="0" w:space="0" w:color="auto"/>
            <w:right w:val="none" w:sz="0" w:space="0" w:color="auto"/>
          </w:divBdr>
        </w:div>
        <w:div w:id="396175336">
          <w:marLeft w:val="0"/>
          <w:marRight w:val="0"/>
          <w:marTop w:val="0"/>
          <w:marBottom w:val="0"/>
          <w:divBdr>
            <w:top w:val="none" w:sz="0" w:space="0" w:color="auto"/>
            <w:left w:val="none" w:sz="0" w:space="0" w:color="auto"/>
            <w:bottom w:val="none" w:sz="0" w:space="0" w:color="auto"/>
            <w:right w:val="none" w:sz="0" w:space="0" w:color="auto"/>
          </w:divBdr>
        </w:div>
        <w:div w:id="2028868506">
          <w:marLeft w:val="0"/>
          <w:marRight w:val="0"/>
          <w:marTop w:val="0"/>
          <w:marBottom w:val="0"/>
          <w:divBdr>
            <w:top w:val="none" w:sz="0" w:space="0" w:color="auto"/>
            <w:left w:val="none" w:sz="0" w:space="0" w:color="auto"/>
            <w:bottom w:val="none" w:sz="0" w:space="0" w:color="auto"/>
            <w:right w:val="none" w:sz="0" w:space="0" w:color="auto"/>
          </w:divBdr>
        </w:div>
        <w:div w:id="361594840">
          <w:marLeft w:val="0"/>
          <w:marRight w:val="0"/>
          <w:marTop w:val="0"/>
          <w:marBottom w:val="0"/>
          <w:divBdr>
            <w:top w:val="none" w:sz="0" w:space="0" w:color="auto"/>
            <w:left w:val="none" w:sz="0" w:space="0" w:color="auto"/>
            <w:bottom w:val="none" w:sz="0" w:space="0" w:color="auto"/>
            <w:right w:val="none" w:sz="0" w:space="0" w:color="auto"/>
          </w:divBdr>
        </w:div>
        <w:div w:id="1006784776">
          <w:marLeft w:val="0"/>
          <w:marRight w:val="0"/>
          <w:marTop w:val="0"/>
          <w:marBottom w:val="0"/>
          <w:divBdr>
            <w:top w:val="none" w:sz="0" w:space="0" w:color="auto"/>
            <w:left w:val="none" w:sz="0" w:space="0" w:color="auto"/>
            <w:bottom w:val="none" w:sz="0" w:space="0" w:color="auto"/>
            <w:right w:val="none" w:sz="0" w:space="0" w:color="auto"/>
          </w:divBdr>
        </w:div>
        <w:div w:id="859590421">
          <w:marLeft w:val="0"/>
          <w:marRight w:val="0"/>
          <w:marTop w:val="0"/>
          <w:marBottom w:val="0"/>
          <w:divBdr>
            <w:top w:val="none" w:sz="0" w:space="0" w:color="auto"/>
            <w:left w:val="none" w:sz="0" w:space="0" w:color="auto"/>
            <w:bottom w:val="none" w:sz="0" w:space="0" w:color="auto"/>
            <w:right w:val="none" w:sz="0" w:space="0" w:color="auto"/>
          </w:divBdr>
        </w:div>
        <w:div w:id="1719013476">
          <w:marLeft w:val="0"/>
          <w:marRight w:val="0"/>
          <w:marTop w:val="0"/>
          <w:marBottom w:val="0"/>
          <w:divBdr>
            <w:top w:val="none" w:sz="0" w:space="0" w:color="auto"/>
            <w:left w:val="none" w:sz="0" w:space="0" w:color="auto"/>
            <w:bottom w:val="none" w:sz="0" w:space="0" w:color="auto"/>
            <w:right w:val="none" w:sz="0" w:space="0" w:color="auto"/>
          </w:divBdr>
        </w:div>
        <w:div w:id="1390231454">
          <w:marLeft w:val="0"/>
          <w:marRight w:val="0"/>
          <w:marTop w:val="0"/>
          <w:marBottom w:val="0"/>
          <w:divBdr>
            <w:top w:val="none" w:sz="0" w:space="0" w:color="auto"/>
            <w:left w:val="none" w:sz="0" w:space="0" w:color="auto"/>
            <w:bottom w:val="none" w:sz="0" w:space="0" w:color="auto"/>
            <w:right w:val="none" w:sz="0" w:space="0" w:color="auto"/>
          </w:divBdr>
        </w:div>
        <w:div w:id="859665496">
          <w:marLeft w:val="0"/>
          <w:marRight w:val="0"/>
          <w:marTop w:val="0"/>
          <w:marBottom w:val="0"/>
          <w:divBdr>
            <w:top w:val="none" w:sz="0" w:space="0" w:color="auto"/>
            <w:left w:val="none" w:sz="0" w:space="0" w:color="auto"/>
            <w:bottom w:val="none" w:sz="0" w:space="0" w:color="auto"/>
            <w:right w:val="none" w:sz="0" w:space="0" w:color="auto"/>
          </w:divBdr>
        </w:div>
        <w:div w:id="1880320360">
          <w:marLeft w:val="0"/>
          <w:marRight w:val="0"/>
          <w:marTop w:val="0"/>
          <w:marBottom w:val="0"/>
          <w:divBdr>
            <w:top w:val="none" w:sz="0" w:space="0" w:color="auto"/>
            <w:left w:val="none" w:sz="0" w:space="0" w:color="auto"/>
            <w:bottom w:val="none" w:sz="0" w:space="0" w:color="auto"/>
            <w:right w:val="none" w:sz="0" w:space="0" w:color="auto"/>
          </w:divBdr>
        </w:div>
        <w:div w:id="1661612345">
          <w:marLeft w:val="0"/>
          <w:marRight w:val="0"/>
          <w:marTop w:val="0"/>
          <w:marBottom w:val="0"/>
          <w:divBdr>
            <w:top w:val="none" w:sz="0" w:space="0" w:color="auto"/>
            <w:left w:val="none" w:sz="0" w:space="0" w:color="auto"/>
            <w:bottom w:val="none" w:sz="0" w:space="0" w:color="auto"/>
            <w:right w:val="none" w:sz="0" w:space="0" w:color="auto"/>
          </w:divBdr>
        </w:div>
        <w:div w:id="1991984851">
          <w:marLeft w:val="0"/>
          <w:marRight w:val="0"/>
          <w:marTop w:val="0"/>
          <w:marBottom w:val="0"/>
          <w:divBdr>
            <w:top w:val="none" w:sz="0" w:space="0" w:color="auto"/>
            <w:left w:val="none" w:sz="0" w:space="0" w:color="auto"/>
            <w:bottom w:val="none" w:sz="0" w:space="0" w:color="auto"/>
            <w:right w:val="none" w:sz="0" w:space="0" w:color="auto"/>
          </w:divBdr>
        </w:div>
        <w:div w:id="854927910">
          <w:marLeft w:val="0"/>
          <w:marRight w:val="0"/>
          <w:marTop w:val="0"/>
          <w:marBottom w:val="0"/>
          <w:divBdr>
            <w:top w:val="none" w:sz="0" w:space="0" w:color="auto"/>
            <w:left w:val="none" w:sz="0" w:space="0" w:color="auto"/>
            <w:bottom w:val="none" w:sz="0" w:space="0" w:color="auto"/>
            <w:right w:val="none" w:sz="0" w:space="0" w:color="auto"/>
          </w:divBdr>
        </w:div>
        <w:div w:id="214854743">
          <w:marLeft w:val="0"/>
          <w:marRight w:val="0"/>
          <w:marTop w:val="0"/>
          <w:marBottom w:val="0"/>
          <w:divBdr>
            <w:top w:val="none" w:sz="0" w:space="0" w:color="auto"/>
            <w:left w:val="none" w:sz="0" w:space="0" w:color="auto"/>
            <w:bottom w:val="none" w:sz="0" w:space="0" w:color="auto"/>
            <w:right w:val="none" w:sz="0" w:space="0" w:color="auto"/>
          </w:divBdr>
        </w:div>
        <w:div w:id="1943487614">
          <w:marLeft w:val="0"/>
          <w:marRight w:val="0"/>
          <w:marTop w:val="0"/>
          <w:marBottom w:val="0"/>
          <w:divBdr>
            <w:top w:val="none" w:sz="0" w:space="0" w:color="auto"/>
            <w:left w:val="none" w:sz="0" w:space="0" w:color="auto"/>
            <w:bottom w:val="none" w:sz="0" w:space="0" w:color="auto"/>
            <w:right w:val="none" w:sz="0" w:space="0" w:color="auto"/>
          </w:divBdr>
        </w:div>
        <w:div w:id="719667983">
          <w:marLeft w:val="0"/>
          <w:marRight w:val="0"/>
          <w:marTop w:val="0"/>
          <w:marBottom w:val="0"/>
          <w:divBdr>
            <w:top w:val="none" w:sz="0" w:space="0" w:color="auto"/>
            <w:left w:val="none" w:sz="0" w:space="0" w:color="auto"/>
            <w:bottom w:val="none" w:sz="0" w:space="0" w:color="auto"/>
            <w:right w:val="none" w:sz="0" w:space="0" w:color="auto"/>
          </w:divBdr>
        </w:div>
        <w:div w:id="983117259">
          <w:marLeft w:val="0"/>
          <w:marRight w:val="0"/>
          <w:marTop w:val="0"/>
          <w:marBottom w:val="0"/>
          <w:divBdr>
            <w:top w:val="none" w:sz="0" w:space="0" w:color="auto"/>
            <w:left w:val="none" w:sz="0" w:space="0" w:color="auto"/>
            <w:bottom w:val="none" w:sz="0" w:space="0" w:color="auto"/>
            <w:right w:val="none" w:sz="0" w:space="0" w:color="auto"/>
          </w:divBdr>
        </w:div>
        <w:div w:id="1708677346">
          <w:marLeft w:val="0"/>
          <w:marRight w:val="0"/>
          <w:marTop w:val="0"/>
          <w:marBottom w:val="0"/>
          <w:divBdr>
            <w:top w:val="none" w:sz="0" w:space="0" w:color="auto"/>
            <w:left w:val="none" w:sz="0" w:space="0" w:color="auto"/>
            <w:bottom w:val="none" w:sz="0" w:space="0" w:color="auto"/>
            <w:right w:val="none" w:sz="0" w:space="0" w:color="auto"/>
          </w:divBdr>
        </w:div>
        <w:div w:id="192496708">
          <w:marLeft w:val="0"/>
          <w:marRight w:val="0"/>
          <w:marTop w:val="0"/>
          <w:marBottom w:val="0"/>
          <w:divBdr>
            <w:top w:val="none" w:sz="0" w:space="0" w:color="auto"/>
            <w:left w:val="none" w:sz="0" w:space="0" w:color="auto"/>
            <w:bottom w:val="none" w:sz="0" w:space="0" w:color="auto"/>
            <w:right w:val="none" w:sz="0" w:space="0" w:color="auto"/>
          </w:divBdr>
        </w:div>
        <w:div w:id="147020715">
          <w:marLeft w:val="0"/>
          <w:marRight w:val="0"/>
          <w:marTop w:val="0"/>
          <w:marBottom w:val="0"/>
          <w:divBdr>
            <w:top w:val="none" w:sz="0" w:space="0" w:color="auto"/>
            <w:left w:val="none" w:sz="0" w:space="0" w:color="auto"/>
            <w:bottom w:val="none" w:sz="0" w:space="0" w:color="auto"/>
            <w:right w:val="none" w:sz="0" w:space="0" w:color="auto"/>
          </w:divBdr>
        </w:div>
        <w:div w:id="1590575109">
          <w:marLeft w:val="0"/>
          <w:marRight w:val="0"/>
          <w:marTop w:val="0"/>
          <w:marBottom w:val="0"/>
          <w:divBdr>
            <w:top w:val="none" w:sz="0" w:space="0" w:color="auto"/>
            <w:left w:val="none" w:sz="0" w:space="0" w:color="auto"/>
            <w:bottom w:val="none" w:sz="0" w:space="0" w:color="auto"/>
            <w:right w:val="none" w:sz="0" w:space="0" w:color="auto"/>
          </w:divBdr>
        </w:div>
        <w:div w:id="264045874">
          <w:marLeft w:val="0"/>
          <w:marRight w:val="0"/>
          <w:marTop w:val="0"/>
          <w:marBottom w:val="0"/>
          <w:divBdr>
            <w:top w:val="none" w:sz="0" w:space="0" w:color="auto"/>
            <w:left w:val="none" w:sz="0" w:space="0" w:color="auto"/>
            <w:bottom w:val="none" w:sz="0" w:space="0" w:color="auto"/>
            <w:right w:val="none" w:sz="0" w:space="0" w:color="auto"/>
          </w:divBdr>
        </w:div>
      </w:divsChild>
    </w:div>
    <w:div w:id="2058166102">
      <w:bodyDiv w:val="1"/>
      <w:marLeft w:val="0"/>
      <w:marRight w:val="0"/>
      <w:marTop w:val="0"/>
      <w:marBottom w:val="0"/>
      <w:divBdr>
        <w:top w:val="none" w:sz="0" w:space="0" w:color="auto"/>
        <w:left w:val="none" w:sz="0" w:space="0" w:color="auto"/>
        <w:bottom w:val="none" w:sz="0" w:space="0" w:color="auto"/>
        <w:right w:val="none" w:sz="0" w:space="0" w:color="auto"/>
      </w:divBdr>
      <w:divsChild>
        <w:div w:id="526798403">
          <w:marLeft w:val="0"/>
          <w:marRight w:val="0"/>
          <w:marTop w:val="0"/>
          <w:marBottom w:val="0"/>
          <w:divBdr>
            <w:top w:val="none" w:sz="0" w:space="0" w:color="auto"/>
            <w:left w:val="none" w:sz="0" w:space="0" w:color="auto"/>
            <w:bottom w:val="none" w:sz="0" w:space="0" w:color="auto"/>
            <w:right w:val="none" w:sz="0" w:space="0" w:color="auto"/>
          </w:divBdr>
        </w:div>
        <w:div w:id="68425409">
          <w:marLeft w:val="0"/>
          <w:marRight w:val="0"/>
          <w:marTop w:val="0"/>
          <w:marBottom w:val="0"/>
          <w:divBdr>
            <w:top w:val="none" w:sz="0" w:space="0" w:color="auto"/>
            <w:left w:val="none" w:sz="0" w:space="0" w:color="auto"/>
            <w:bottom w:val="none" w:sz="0" w:space="0" w:color="auto"/>
            <w:right w:val="none" w:sz="0" w:space="0" w:color="auto"/>
          </w:divBdr>
        </w:div>
        <w:div w:id="163666636">
          <w:marLeft w:val="0"/>
          <w:marRight w:val="0"/>
          <w:marTop w:val="0"/>
          <w:marBottom w:val="0"/>
          <w:divBdr>
            <w:top w:val="none" w:sz="0" w:space="0" w:color="auto"/>
            <w:left w:val="none" w:sz="0" w:space="0" w:color="auto"/>
            <w:bottom w:val="none" w:sz="0" w:space="0" w:color="auto"/>
            <w:right w:val="none" w:sz="0" w:space="0" w:color="auto"/>
          </w:divBdr>
        </w:div>
        <w:div w:id="1699432436">
          <w:marLeft w:val="0"/>
          <w:marRight w:val="0"/>
          <w:marTop w:val="0"/>
          <w:marBottom w:val="0"/>
          <w:divBdr>
            <w:top w:val="none" w:sz="0" w:space="0" w:color="auto"/>
            <w:left w:val="none" w:sz="0" w:space="0" w:color="auto"/>
            <w:bottom w:val="none" w:sz="0" w:space="0" w:color="auto"/>
            <w:right w:val="none" w:sz="0" w:space="0" w:color="auto"/>
          </w:divBdr>
        </w:div>
        <w:div w:id="1979217976">
          <w:marLeft w:val="0"/>
          <w:marRight w:val="0"/>
          <w:marTop w:val="0"/>
          <w:marBottom w:val="0"/>
          <w:divBdr>
            <w:top w:val="none" w:sz="0" w:space="0" w:color="auto"/>
            <w:left w:val="none" w:sz="0" w:space="0" w:color="auto"/>
            <w:bottom w:val="none" w:sz="0" w:space="0" w:color="auto"/>
            <w:right w:val="none" w:sz="0" w:space="0" w:color="auto"/>
          </w:divBdr>
        </w:div>
        <w:div w:id="662199724">
          <w:marLeft w:val="0"/>
          <w:marRight w:val="0"/>
          <w:marTop w:val="0"/>
          <w:marBottom w:val="0"/>
          <w:divBdr>
            <w:top w:val="none" w:sz="0" w:space="0" w:color="auto"/>
            <w:left w:val="none" w:sz="0" w:space="0" w:color="auto"/>
            <w:bottom w:val="none" w:sz="0" w:space="0" w:color="auto"/>
            <w:right w:val="none" w:sz="0" w:space="0" w:color="auto"/>
          </w:divBdr>
        </w:div>
        <w:div w:id="959070029">
          <w:marLeft w:val="0"/>
          <w:marRight w:val="0"/>
          <w:marTop w:val="0"/>
          <w:marBottom w:val="0"/>
          <w:divBdr>
            <w:top w:val="none" w:sz="0" w:space="0" w:color="auto"/>
            <w:left w:val="none" w:sz="0" w:space="0" w:color="auto"/>
            <w:bottom w:val="none" w:sz="0" w:space="0" w:color="auto"/>
            <w:right w:val="none" w:sz="0" w:space="0" w:color="auto"/>
          </w:divBdr>
        </w:div>
        <w:div w:id="2131509727">
          <w:marLeft w:val="0"/>
          <w:marRight w:val="0"/>
          <w:marTop w:val="0"/>
          <w:marBottom w:val="0"/>
          <w:divBdr>
            <w:top w:val="none" w:sz="0" w:space="0" w:color="auto"/>
            <w:left w:val="none" w:sz="0" w:space="0" w:color="auto"/>
            <w:bottom w:val="none" w:sz="0" w:space="0" w:color="auto"/>
            <w:right w:val="none" w:sz="0" w:space="0" w:color="auto"/>
          </w:divBdr>
        </w:div>
        <w:div w:id="478767780">
          <w:marLeft w:val="0"/>
          <w:marRight w:val="0"/>
          <w:marTop w:val="0"/>
          <w:marBottom w:val="0"/>
          <w:divBdr>
            <w:top w:val="none" w:sz="0" w:space="0" w:color="auto"/>
            <w:left w:val="none" w:sz="0" w:space="0" w:color="auto"/>
            <w:bottom w:val="none" w:sz="0" w:space="0" w:color="auto"/>
            <w:right w:val="none" w:sz="0" w:space="0" w:color="auto"/>
          </w:divBdr>
        </w:div>
        <w:div w:id="1137183446">
          <w:marLeft w:val="0"/>
          <w:marRight w:val="0"/>
          <w:marTop w:val="0"/>
          <w:marBottom w:val="0"/>
          <w:divBdr>
            <w:top w:val="none" w:sz="0" w:space="0" w:color="auto"/>
            <w:left w:val="none" w:sz="0" w:space="0" w:color="auto"/>
            <w:bottom w:val="none" w:sz="0" w:space="0" w:color="auto"/>
            <w:right w:val="none" w:sz="0" w:space="0" w:color="auto"/>
          </w:divBdr>
        </w:div>
        <w:div w:id="911545275">
          <w:marLeft w:val="0"/>
          <w:marRight w:val="0"/>
          <w:marTop w:val="0"/>
          <w:marBottom w:val="0"/>
          <w:divBdr>
            <w:top w:val="none" w:sz="0" w:space="0" w:color="auto"/>
            <w:left w:val="none" w:sz="0" w:space="0" w:color="auto"/>
            <w:bottom w:val="none" w:sz="0" w:space="0" w:color="auto"/>
            <w:right w:val="none" w:sz="0" w:space="0" w:color="auto"/>
          </w:divBdr>
        </w:div>
        <w:div w:id="104884194">
          <w:marLeft w:val="0"/>
          <w:marRight w:val="0"/>
          <w:marTop w:val="0"/>
          <w:marBottom w:val="0"/>
          <w:divBdr>
            <w:top w:val="none" w:sz="0" w:space="0" w:color="auto"/>
            <w:left w:val="none" w:sz="0" w:space="0" w:color="auto"/>
            <w:bottom w:val="none" w:sz="0" w:space="0" w:color="auto"/>
            <w:right w:val="none" w:sz="0" w:space="0" w:color="auto"/>
          </w:divBdr>
        </w:div>
        <w:div w:id="1592472706">
          <w:marLeft w:val="0"/>
          <w:marRight w:val="0"/>
          <w:marTop w:val="0"/>
          <w:marBottom w:val="0"/>
          <w:divBdr>
            <w:top w:val="none" w:sz="0" w:space="0" w:color="auto"/>
            <w:left w:val="none" w:sz="0" w:space="0" w:color="auto"/>
            <w:bottom w:val="none" w:sz="0" w:space="0" w:color="auto"/>
            <w:right w:val="none" w:sz="0" w:space="0" w:color="auto"/>
          </w:divBdr>
        </w:div>
        <w:div w:id="1886213929">
          <w:marLeft w:val="0"/>
          <w:marRight w:val="0"/>
          <w:marTop w:val="0"/>
          <w:marBottom w:val="0"/>
          <w:divBdr>
            <w:top w:val="none" w:sz="0" w:space="0" w:color="auto"/>
            <w:left w:val="none" w:sz="0" w:space="0" w:color="auto"/>
            <w:bottom w:val="none" w:sz="0" w:space="0" w:color="auto"/>
            <w:right w:val="none" w:sz="0" w:space="0" w:color="auto"/>
          </w:divBdr>
        </w:div>
        <w:div w:id="1442453296">
          <w:marLeft w:val="0"/>
          <w:marRight w:val="0"/>
          <w:marTop w:val="0"/>
          <w:marBottom w:val="0"/>
          <w:divBdr>
            <w:top w:val="none" w:sz="0" w:space="0" w:color="auto"/>
            <w:left w:val="none" w:sz="0" w:space="0" w:color="auto"/>
            <w:bottom w:val="none" w:sz="0" w:space="0" w:color="auto"/>
            <w:right w:val="none" w:sz="0" w:space="0" w:color="auto"/>
          </w:divBdr>
        </w:div>
        <w:div w:id="627056396">
          <w:marLeft w:val="0"/>
          <w:marRight w:val="0"/>
          <w:marTop w:val="0"/>
          <w:marBottom w:val="0"/>
          <w:divBdr>
            <w:top w:val="none" w:sz="0" w:space="0" w:color="auto"/>
            <w:left w:val="none" w:sz="0" w:space="0" w:color="auto"/>
            <w:bottom w:val="none" w:sz="0" w:space="0" w:color="auto"/>
            <w:right w:val="none" w:sz="0" w:space="0" w:color="auto"/>
          </w:divBdr>
        </w:div>
        <w:div w:id="364870973">
          <w:marLeft w:val="0"/>
          <w:marRight w:val="0"/>
          <w:marTop w:val="0"/>
          <w:marBottom w:val="0"/>
          <w:divBdr>
            <w:top w:val="none" w:sz="0" w:space="0" w:color="auto"/>
            <w:left w:val="none" w:sz="0" w:space="0" w:color="auto"/>
            <w:bottom w:val="none" w:sz="0" w:space="0" w:color="auto"/>
            <w:right w:val="none" w:sz="0" w:space="0" w:color="auto"/>
          </w:divBdr>
        </w:div>
        <w:div w:id="1065451294">
          <w:marLeft w:val="0"/>
          <w:marRight w:val="0"/>
          <w:marTop w:val="0"/>
          <w:marBottom w:val="0"/>
          <w:divBdr>
            <w:top w:val="none" w:sz="0" w:space="0" w:color="auto"/>
            <w:left w:val="none" w:sz="0" w:space="0" w:color="auto"/>
            <w:bottom w:val="none" w:sz="0" w:space="0" w:color="auto"/>
            <w:right w:val="none" w:sz="0" w:space="0" w:color="auto"/>
          </w:divBdr>
        </w:div>
        <w:div w:id="1192647189">
          <w:marLeft w:val="0"/>
          <w:marRight w:val="0"/>
          <w:marTop w:val="0"/>
          <w:marBottom w:val="0"/>
          <w:divBdr>
            <w:top w:val="none" w:sz="0" w:space="0" w:color="auto"/>
            <w:left w:val="none" w:sz="0" w:space="0" w:color="auto"/>
            <w:bottom w:val="none" w:sz="0" w:space="0" w:color="auto"/>
            <w:right w:val="none" w:sz="0" w:space="0" w:color="auto"/>
          </w:divBdr>
        </w:div>
        <w:div w:id="1749307969">
          <w:marLeft w:val="0"/>
          <w:marRight w:val="0"/>
          <w:marTop w:val="0"/>
          <w:marBottom w:val="0"/>
          <w:divBdr>
            <w:top w:val="none" w:sz="0" w:space="0" w:color="auto"/>
            <w:left w:val="none" w:sz="0" w:space="0" w:color="auto"/>
            <w:bottom w:val="none" w:sz="0" w:space="0" w:color="auto"/>
            <w:right w:val="none" w:sz="0" w:space="0" w:color="auto"/>
          </w:divBdr>
        </w:div>
        <w:div w:id="536160901">
          <w:marLeft w:val="0"/>
          <w:marRight w:val="0"/>
          <w:marTop w:val="0"/>
          <w:marBottom w:val="0"/>
          <w:divBdr>
            <w:top w:val="none" w:sz="0" w:space="0" w:color="auto"/>
            <w:left w:val="none" w:sz="0" w:space="0" w:color="auto"/>
            <w:bottom w:val="none" w:sz="0" w:space="0" w:color="auto"/>
            <w:right w:val="none" w:sz="0" w:space="0" w:color="auto"/>
          </w:divBdr>
        </w:div>
        <w:div w:id="1352494303">
          <w:marLeft w:val="0"/>
          <w:marRight w:val="0"/>
          <w:marTop w:val="0"/>
          <w:marBottom w:val="0"/>
          <w:divBdr>
            <w:top w:val="none" w:sz="0" w:space="0" w:color="auto"/>
            <w:left w:val="none" w:sz="0" w:space="0" w:color="auto"/>
            <w:bottom w:val="none" w:sz="0" w:space="0" w:color="auto"/>
            <w:right w:val="none" w:sz="0" w:space="0" w:color="auto"/>
          </w:divBdr>
        </w:div>
        <w:div w:id="1160658822">
          <w:marLeft w:val="0"/>
          <w:marRight w:val="0"/>
          <w:marTop w:val="0"/>
          <w:marBottom w:val="0"/>
          <w:divBdr>
            <w:top w:val="none" w:sz="0" w:space="0" w:color="auto"/>
            <w:left w:val="none" w:sz="0" w:space="0" w:color="auto"/>
            <w:bottom w:val="none" w:sz="0" w:space="0" w:color="auto"/>
            <w:right w:val="none" w:sz="0" w:space="0" w:color="auto"/>
          </w:divBdr>
        </w:div>
        <w:div w:id="339817924">
          <w:marLeft w:val="0"/>
          <w:marRight w:val="0"/>
          <w:marTop w:val="0"/>
          <w:marBottom w:val="0"/>
          <w:divBdr>
            <w:top w:val="none" w:sz="0" w:space="0" w:color="auto"/>
            <w:left w:val="none" w:sz="0" w:space="0" w:color="auto"/>
            <w:bottom w:val="none" w:sz="0" w:space="0" w:color="auto"/>
            <w:right w:val="none" w:sz="0" w:space="0" w:color="auto"/>
          </w:divBdr>
        </w:div>
        <w:div w:id="974991974">
          <w:marLeft w:val="0"/>
          <w:marRight w:val="0"/>
          <w:marTop w:val="0"/>
          <w:marBottom w:val="0"/>
          <w:divBdr>
            <w:top w:val="none" w:sz="0" w:space="0" w:color="auto"/>
            <w:left w:val="none" w:sz="0" w:space="0" w:color="auto"/>
            <w:bottom w:val="none" w:sz="0" w:space="0" w:color="auto"/>
            <w:right w:val="none" w:sz="0" w:space="0" w:color="auto"/>
          </w:divBdr>
        </w:div>
        <w:div w:id="212426729">
          <w:marLeft w:val="0"/>
          <w:marRight w:val="0"/>
          <w:marTop w:val="0"/>
          <w:marBottom w:val="0"/>
          <w:divBdr>
            <w:top w:val="none" w:sz="0" w:space="0" w:color="auto"/>
            <w:left w:val="none" w:sz="0" w:space="0" w:color="auto"/>
            <w:bottom w:val="none" w:sz="0" w:space="0" w:color="auto"/>
            <w:right w:val="none" w:sz="0" w:space="0" w:color="auto"/>
          </w:divBdr>
        </w:div>
        <w:div w:id="397096597">
          <w:marLeft w:val="0"/>
          <w:marRight w:val="0"/>
          <w:marTop w:val="0"/>
          <w:marBottom w:val="0"/>
          <w:divBdr>
            <w:top w:val="none" w:sz="0" w:space="0" w:color="auto"/>
            <w:left w:val="none" w:sz="0" w:space="0" w:color="auto"/>
            <w:bottom w:val="none" w:sz="0" w:space="0" w:color="auto"/>
            <w:right w:val="none" w:sz="0" w:space="0" w:color="auto"/>
          </w:divBdr>
        </w:div>
        <w:div w:id="407535170">
          <w:marLeft w:val="0"/>
          <w:marRight w:val="0"/>
          <w:marTop w:val="0"/>
          <w:marBottom w:val="0"/>
          <w:divBdr>
            <w:top w:val="none" w:sz="0" w:space="0" w:color="auto"/>
            <w:left w:val="none" w:sz="0" w:space="0" w:color="auto"/>
            <w:bottom w:val="none" w:sz="0" w:space="0" w:color="auto"/>
            <w:right w:val="none" w:sz="0" w:space="0" w:color="auto"/>
          </w:divBdr>
        </w:div>
        <w:div w:id="1539508410">
          <w:marLeft w:val="0"/>
          <w:marRight w:val="0"/>
          <w:marTop w:val="0"/>
          <w:marBottom w:val="0"/>
          <w:divBdr>
            <w:top w:val="none" w:sz="0" w:space="0" w:color="auto"/>
            <w:left w:val="none" w:sz="0" w:space="0" w:color="auto"/>
            <w:bottom w:val="none" w:sz="0" w:space="0" w:color="auto"/>
            <w:right w:val="none" w:sz="0" w:space="0" w:color="auto"/>
          </w:divBdr>
        </w:div>
        <w:div w:id="1649938572">
          <w:marLeft w:val="0"/>
          <w:marRight w:val="0"/>
          <w:marTop w:val="0"/>
          <w:marBottom w:val="0"/>
          <w:divBdr>
            <w:top w:val="none" w:sz="0" w:space="0" w:color="auto"/>
            <w:left w:val="none" w:sz="0" w:space="0" w:color="auto"/>
            <w:bottom w:val="none" w:sz="0" w:space="0" w:color="auto"/>
            <w:right w:val="none" w:sz="0" w:space="0" w:color="auto"/>
          </w:divBdr>
        </w:div>
        <w:div w:id="1275481504">
          <w:marLeft w:val="0"/>
          <w:marRight w:val="0"/>
          <w:marTop w:val="0"/>
          <w:marBottom w:val="0"/>
          <w:divBdr>
            <w:top w:val="none" w:sz="0" w:space="0" w:color="auto"/>
            <w:left w:val="none" w:sz="0" w:space="0" w:color="auto"/>
            <w:bottom w:val="none" w:sz="0" w:space="0" w:color="auto"/>
            <w:right w:val="none" w:sz="0" w:space="0" w:color="auto"/>
          </w:divBdr>
        </w:div>
        <w:div w:id="547685717">
          <w:marLeft w:val="0"/>
          <w:marRight w:val="0"/>
          <w:marTop w:val="0"/>
          <w:marBottom w:val="0"/>
          <w:divBdr>
            <w:top w:val="none" w:sz="0" w:space="0" w:color="auto"/>
            <w:left w:val="none" w:sz="0" w:space="0" w:color="auto"/>
            <w:bottom w:val="none" w:sz="0" w:space="0" w:color="auto"/>
            <w:right w:val="none" w:sz="0" w:space="0" w:color="auto"/>
          </w:divBdr>
        </w:div>
        <w:div w:id="684670100">
          <w:marLeft w:val="0"/>
          <w:marRight w:val="0"/>
          <w:marTop w:val="0"/>
          <w:marBottom w:val="0"/>
          <w:divBdr>
            <w:top w:val="none" w:sz="0" w:space="0" w:color="auto"/>
            <w:left w:val="none" w:sz="0" w:space="0" w:color="auto"/>
            <w:bottom w:val="none" w:sz="0" w:space="0" w:color="auto"/>
            <w:right w:val="none" w:sz="0" w:space="0" w:color="auto"/>
          </w:divBdr>
        </w:div>
        <w:div w:id="78410412">
          <w:marLeft w:val="0"/>
          <w:marRight w:val="0"/>
          <w:marTop w:val="0"/>
          <w:marBottom w:val="0"/>
          <w:divBdr>
            <w:top w:val="none" w:sz="0" w:space="0" w:color="auto"/>
            <w:left w:val="none" w:sz="0" w:space="0" w:color="auto"/>
            <w:bottom w:val="none" w:sz="0" w:space="0" w:color="auto"/>
            <w:right w:val="none" w:sz="0" w:space="0" w:color="auto"/>
          </w:divBdr>
        </w:div>
        <w:div w:id="1245140677">
          <w:marLeft w:val="0"/>
          <w:marRight w:val="0"/>
          <w:marTop w:val="0"/>
          <w:marBottom w:val="0"/>
          <w:divBdr>
            <w:top w:val="none" w:sz="0" w:space="0" w:color="auto"/>
            <w:left w:val="none" w:sz="0" w:space="0" w:color="auto"/>
            <w:bottom w:val="none" w:sz="0" w:space="0" w:color="auto"/>
            <w:right w:val="none" w:sz="0" w:space="0" w:color="auto"/>
          </w:divBdr>
        </w:div>
        <w:div w:id="1990399439">
          <w:marLeft w:val="0"/>
          <w:marRight w:val="0"/>
          <w:marTop w:val="0"/>
          <w:marBottom w:val="0"/>
          <w:divBdr>
            <w:top w:val="none" w:sz="0" w:space="0" w:color="auto"/>
            <w:left w:val="none" w:sz="0" w:space="0" w:color="auto"/>
            <w:bottom w:val="none" w:sz="0" w:space="0" w:color="auto"/>
            <w:right w:val="none" w:sz="0" w:space="0" w:color="auto"/>
          </w:divBdr>
        </w:div>
        <w:div w:id="1064840600">
          <w:marLeft w:val="0"/>
          <w:marRight w:val="0"/>
          <w:marTop w:val="0"/>
          <w:marBottom w:val="0"/>
          <w:divBdr>
            <w:top w:val="none" w:sz="0" w:space="0" w:color="auto"/>
            <w:left w:val="none" w:sz="0" w:space="0" w:color="auto"/>
            <w:bottom w:val="none" w:sz="0" w:space="0" w:color="auto"/>
            <w:right w:val="none" w:sz="0" w:space="0" w:color="auto"/>
          </w:divBdr>
        </w:div>
        <w:div w:id="723723999">
          <w:marLeft w:val="0"/>
          <w:marRight w:val="0"/>
          <w:marTop w:val="0"/>
          <w:marBottom w:val="0"/>
          <w:divBdr>
            <w:top w:val="none" w:sz="0" w:space="0" w:color="auto"/>
            <w:left w:val="none" w:sz="0" w:space="0" w:color="auto"/>
            <w:bottom w:val="none" w:sz="0" w:space="0" w:color="auto"/>
            <w:right w:val="none" w:sz="0" w:space="0" w:color="auto"/>
          </w:divBdr>
        </w:div>
        <w:div w:id="1345403898">
          <w:marLeft w:val="0"/>
          <w:marRight w:val="0"/>
          <w:marTop w:val="0"/>
          <w:marBottom w:val="0"/>
          <w:divBdr>
            <w:top w:val="none" w:sz="0" w:space="0" w:color="auto"/>
            <w:left w:val="none" w:sz="0" w:space="0" w:color="auto"/>
            <w:bottom w:val="none" w:sz="0" w:space="0" w:color="auto"/>
            <w:right w:val="none" w:sz="0" w:space="0" w:color="auto"/>
          </w:divBdr>
        </w:div>
        <w:div w:id="178127163">
          <w:marLeft w:val="0"/>
          <w:marRight w:val="0"/>
          <w:marTop w:val="0"/>
          <w:marBottom w:val="0"/>
          <w:divBdr>
            <w:top w:val="none" w:sz="0" w:space="0" w:color="auto"/>
            <w:left w:val="none" w:sz="0" w:space="0" w:color="auto"/>
            <w:bottom w:val="none" w:sz="0" w:space="0" w:color="auto"/>
            <w:right w:val="none" w:sz="0" w:space="0" w:color="auto"/>
          </w:divBdr>
        </w:div>
        <w:div w:id="1159466048">
          <w:marLeft w:val="0"/>
          <w:marRight w:val="0"/>
          <w:marTop w:val="0"/>
          <w:marBottom w:val="0"/>
          <w:divBdr>
            <w:top w:val="none" w:sz="0" w:space="0" w:color="auto"/>
            <w:left w:val="none" w:sz="0" w:space="0" w:color="auto"/>
            <w:bottom w:val="none" w:sz="0" w:space="0" w:color="auto"/>
            <w:right w:val="none" w:sz="0" w:space="0" w:color="auto"/>
          </w:divBdr>
        </w:div>
        <w:div w:id="262811851">
          <w:marLeft w:val="0"/>
          <w:marRight w:val="0"/>
          <w:marTop w:val="0"/>
          <w:marBottom w:val="0"/>
          <w:divBdr>
            <w:top w:val="none" w:sz="0" w:space="0" w:color="auto"/>
            <w:left w:val="none" w:sz="0" w:space="0" w:color="auto"/>
            <w:bottom w:val="none" w:sz="0" w:space="0" w:color="auto"/>
            <w:right w:val="none" w:sz="0" w:space="0" w:color="auto"/>
          </w:divBdr>
        </w:div>
        <w:div w:id="20330005">
          <w:marLeft w:val="0"/>
          <w:marRight w:val="0"/>
          <w:marTop w:val="0"/>
          <w:marBottom w:val="0"/>
          <w:divBdr>
            <w:top w:val="none" w:sz="0" w:space="0" w:color="auto"/>
            <w:left w:val="none" w:sz="0" w:space="0" w:color="auto"/>
            <w:bottom w:val="none" w:sz="0" w:space="0" w:color="auto"/>
            <w:right w:val="none" w:sz="0" w:space="0" w:color="auto"/>
          </w:divBdr>
        </w:div>
        <w:div w:id="1592348359">
          <w:marLeft w:val="0"/>
          <w:marRight w:val="0"/>
          <w:marTop w:val="0"/>
          <w:marBottom w:val="0"/>
          <w:divBdr>
            <w:top w:val="none" w:sz="0" w:space="0" w:color="auto"/>
            <w:left w:val="none" w:sz="0" w:space="0" w:color="auto"/>
            <w:bottom w:val="none" w:sz="0" w:space="0" w:color="auto"/>
            <w:right w:val="none" w:sz="0" w:space="0" w:color="auto"/>
          </w:divBdr>
        </w:div>
        <w:div w:id="885675724">
          <w:marLeft w:val="0"/>
          <w:marRight w:val="0"/>
          <w:marTop w:val="0"/>
          <w:marBottom w:val="0"/>
          <w:divBdr>
            <w:top w:val="none" w:sz="0" w:space="0" w:color="auto"/>
            <w:left w:val="none" w:sz="0" w:space="0" w:color="auto"/>
            <w:bottom w:val="none" w:sz="0" w:space="0" w:color="auto"/>
            <w:right w:val="none" w:sz="0" w:space="0" w:color="auto"/>
          </w:divBdr>
        </w:div>
        <w:div w:id="2019961754">
          <w:marLeft w:val="0"/>
          <w:marRight w:val="0"/>
          <w:marTop w:val="0"/>
          <w:marBottom w:val="0"/>
          <w:divBdr>
            <w:top w:val="none" w:sz="0" w:space="0" w:color="auto"/>
            <w:left w:val="none" w:sz="0" w:space="0" w:color="auto"/>
            <w:bottom w:val="none" w:sz="0" w:space="0" w:color="auto"/>
            <w:right w:val="none" w:sz="0" w:space="0" w:color="auto"/>
          </w:divBdr>
        </w:div>
        <w:div w:id="1519469312">
          <w:marLeft w:val="0"/>
          <w:marRight w:val="0"/>
          <w:marTop w:val="0"/>
          <w:marBottom w:val="0"/>
          <w:divBdr>
            <w:top w:val="none" w:sz="0" w:space="0" w:color="auto"/>
            <w:left w:val="none" w:sz="0" w:space="0" w:color="auto"/>
            <w:bottom w:val="none" w:sz="0" w:space="0" w:color="auto"/>
            <w:right w:val="none" w:sz="0" w:space="0" w:color="auto"/>
          </w:divBdr>
        </w:div>
        <w:div w:id="1715930865">
          <w:marLeft w:val="0"/>
          <w:marRight w:val="0"/>
          <w:marTop w:val="0"/>
          <w:marBottom w:val="0"/>
          <w:divBdr>
            <w:top w:val="none" w:sz="0" w:space="0" w:color="auto"/>
            <w:left w:val="none" w:sz="0" w:space="0" w:color="auto"/>
            <w:bottom w:val="none" w:sz="0" w:space="0" w:color="auto"/>
            <w:right w:val="none" w:sz="0" w:space="0" w:color="auto"/>
          </w:divBdr>
        </w:div>
        <w:div w:id="1656258280">
          <w:marLeft w:val="0"/>
          <w:marRight w:val="0"/>
          <w:marTop w:val="0"/>
          <w:marBottom w:val="0"/>
          <w:divBdr>
            <w:top w:val="none" w:sz="0" w:space="0" w:color="auto"/>
            <w:left w:val="none" w:sz="0" w:space="0" w:color="auto"/>
            <w:bottom w:val="none" w:sz="0" w:space="0" w:color="auto"/>
            <w:right w:val="none" w:sz="0" w:space="0" w:color="auto"/>
          </w:divBdr>
        </w:div>
        <w:div w:id="804664415">
          <w:marLeft w:val="0"/>
          <w:marRight w:val="0"/>
          <w:marTop w:val="0"/>
          <w:marBottom w:val="0"/>
          <w:divBdr>
            <w:top w:val="none" w:sz="0" w:space="0" w:color="auto"/>
            <w:left w:val="none" w:sz="0" w:space="0" w:color="auto"/>
            <w:bottom w:val="none" w:sz="0" w:space="0" w:color="auto"/>
            <w:right w:val="none" w:sz="0" w:space="0" w:color="auto"/>
          </w:divBdr>
        </w:div>
        <w:div w:id="733741757">
          <w:marLeft w:val="0"/>
          <w:marRight w:val="0"/>
          <w:marTop w:val="0"/>
          <w:marBottom w:val="0"/>
          <w:divBdr>
            <w:top w:val="none" w:sz="0" w:space="0" w:color="auto"/>
            <w:left w:val="none" w:sz="0" w:space="0" w:color="auto"/>
            <w:bottom w:val="none" w:sz="0" w:space="0" w:color="auto"/>
            <w:right w:val="none" w:sz="0" w:space="0" w:color="auto"/>
          </w:divBdr>
        </w:div>
        <w:div w:id="308170722">
          <w:marLeft w:val="0"/>
          <w:marRight w:val="0"/>
          <w:marTop w:val="0"/>
          <w:marBottom w:val="0"/>
          <w:divBdr>
            <w:top w:val="none" w:sz="0" w:space="0" w:color="auto"/>
            <w:left w:val="none" w:sz="0" w:space="0" w:color="auto"/>
            <w:bottom w:val="none" w:sz="0" w:space="0" w:color="auto"/>
            <w:right w:val="none" w:sz="0" w:space="0" w:color="auto"/>
          </w:divBdr>
        </w:div>
        <w:div w:id="512763247">
          <w:marLeft w:val="0"/>
          <w:marRight w:val="0"/>
          <w:marTop w:val="0"/>
          <w:marBottom w:val="0"/>
          <w:divBdr>
            <w:top w:val="none" w:sz="0" w:space="0" w:color="auto"/>
            <w:left w:val="none" w:sz="0" w:space="0" w:color="auto"/>
            <w:bottom w:val="none" w:sz="0" w:space="0" w:color="auto"/>
            <w:right w:val="none" w:sz="0" w:space="0" w:color="auto"/>
          </w:divBdr>
        </w:div>
        <w:div w:id="860123240">
          <w:marLeft w:val="0"/>
          <w:marRight w:val="0"/>
          <w:marTop w:val="0"/>
          <w:marBottom w:val="0"/>
          <w:divBdr>
            <w:top w:val="none" w:sz="0" w:space="0" w:color="auto"/>
            <w:left w:val="none" w:sz="0" w:space="0" w:color="auto"/>
            <w:bottom w:val="none" w:sz="0" w:space="0" w:color="auto"/>
            <w:right w:val="none" w:sz="0" w:space="0" w:color="auto"/>
          </w:divBdr>
        </w:div>
        <w:div w:id="1999457305">
          <w:marLeft w:val="0"/>
          <w:marRight w:val="0"/>
          <w:marTop w:val="0"/>
          <w:marBottom w:val="0"/>
          <w:divBdr>
            <w:top w:val="none" w:sz="0" w:space="0" w:color="auto"/>
            <w:left w:val="none" w:sz="0" w:space="0" w:color="auto"/>
            <w:bottom w:val="none" w:sz="0" w:space="0" w:color="auto"/>
            <w:right w:val="none" w:sz="0" w:space="0" w:color="auto"/>
          </w:divBdr>
        </w:div>
        <w:div w:id="100879538">
          <w:marLeft w:val="0"/>
          <w:marRight w:val="0"/>
          <w:marTop w:val="0"/>
          <w:marBottom w:val="0"/>
          <w:divBdr>
            <w:top w:val="none" w:sz="0" w:space="0" w:color="auto"/>
            <w:left w:val="none" w:sz="0" w:space="0" w:color="auto"/>
            <w:bottom w:val="none" w:sz="0" w:space="0" w:color="auto"/>
            <w:right w:val="none" w:sz="0" w:space="0" w:color="auto"/>
          </w:divBdr>
        </w:div>
        <w:div w:id="1477988823">
          <w:marLeft w:val="0"/>
          <w:marRight w:val="0"/>
          <w:marTop w:val="0"/>
          <w:marBottom w:val="0"/>
          <w:divBdr>
            <w:top w:val="none" w:sz="0" w:space="0" w:color="auto"/>
            <w:left w:val="none" w:sz="0" w:space="0" w:color="auto"/>
            <w:bottom w:val="none" w:sz="0" w:space="0" w:color="auto"/>
            <w:right w:val="none" w:sz="0" w:space="0" w:color="auto"/>
          </w:divBdr>
        </w:div>
        <w:div w:id="1389114493">
          <w:marLeft w:val="0"/>
          <w:marRight w:val="0"/>
          <w:marTop w:val="0"/>
          <w:marBottom w:val="0"/>
          <w:divBdr>
            <w:top w:val="none" w:sz="0" w:space="0" w:color="auto"/>
            <w:left w:val="none" w:sz="0" w:space="0" w:color="auto"/>
            <w:bottom w:val="none" w:sz="0" w:space="0" w:color="auto"/>
            <w:right w:val="none" w:sz="0" w:space="0" w:color="auto"/>
          </w:divBdr>
        </w:div>
        <w:div w:id="919021863">
          <w:marLeft w:val="0"/>
          <w:marRight w:val="0"/>
          <w:marTop w:val="0"/>
          <w:marBottom w:val="0"/>
          <w:divBdr>
            <w:top w:val="none" w:sz="0" w:space="0" w:color="auto"/>
            <w:left w:val="none" w:sz="0" w:space="0" w:color="auto"/>
            <w:bottom w:val="none" w:sz="0" w:space="0" w:color="auto"/>
            <w:right w:val="none" w:sz="0" w:space="0" w:color="auto"/>
          </w:divBdr>
        </w:div>
        <w:div w:id="1567106882">
          <w:marLeft w:val="0"/>
          <w:marRight w:val="0"/>
          <w:marTop w:val="0"/>
          <w:marBottom w:val="0"/>
          <w:divBdr>
            <w:top w:val="none" w:sz="0" w:space="0" w:color="auto"/>
            <w:left w:val="none" w:sz="0" w:space="0" w:color="auto"/>
            <w:bottom w:val="none" w:sz="0" w:space="0" w:color="auto"/>
            <w:right w:val="none" w:sz="0" w:space="0" w:color="auto"/>
          </w:divBdr>
        </w:div>
        <w:div w:id="349452999">
          <w:marLeft w:val="0"/>
          <w:marRight w:val="0"/>
          <w:marTop w:val="0"/>
          <w:marBottom w:val="0"/>
          <w:divBdr>
            <w:top w:val="none" w:sz="0" w:space="0" w:color="auto"/>
            <w:left w:val="none" w:sz="0" w:space="0" w:color="auto"/>
            <w:bottom w:val="none" w:sz="0" w:space="0" w:color="auto"/>
            <w:right w:val="none" w:sz="0" w:space="0" w:color="auto"/>
          </w:divBdr>
        </w:div>
        <w:div w:id="193423459">
          <w:marLeft w:val="0"/>
          <w:marRight w:val="0"/>
          <w:marTop w:val="0"/>
          <w:marBottom w:val="0"/>
          <w:divBdr>
            <w:top w:val="none" w:sz="0" w:space="0" w:color="auto"/>
            <w:left w:val="none" w:sz="0" w:space="0" w:color="auto"/>
            <w:bottom w:val="none" w:sz="0" w:space="0" w:color="auto"/>
            <w:right w:val="none" w:sz="0" w:space="0" w:color="auto"/>
          </w:divBdr>
        </w:div>
        <w:div w:id="869957201">
          <w:marLeft w:val="0"/>
          <w:marRight w:val="0"/>
          <w:marTop w:val="0"/>
          <w:marBottom w:val="0"/>
          <w:divBdr>
            <w:top w:val="none" w:sz="0" w:space="0" w:color="auto"/>
            <w:left w:val="none" w:sz="0" w:space="0" w:color="auto"/>
            <w:bottom w:val="none" w:sz="0" w:space="0" w:color="auto"/>
            <w:right w:val="none" w:sz="0" w:space="0" w:color="auto"/>
          </w:divBdr>
        </w:div>
        <w:div w:id="345985490">
          <w:marLeft w:val="0"/>
          <w:marRight w:val="0"/>
          <w:marTop w:val="0"/>
          <w:marBottom w:val="0"/>
          <w:divBdr>
            <w:top w:val="none" w:sz="0" w:space="0" w:color="auto"/>
            <w:left w:val="none" w:sz="0" w:space="0" w:color="auto"/>
            <w:bottom w:val="none" w:sz="0" w:space="0" w:color="auto"/>
            <w:right w:val="none" w:sz="0" w:space="0" w:color="auto"/>
          </w:divBdr>
        </w:div>
        <w:div w:id="1946812540">
          <w:marLeft w:val="0"/>
          <w:marRight w:val="0"/>
          <w:marTop w:val="0"/>
          <w:marBottom w:val="0"/>
          <w:divBdr>
            <w:top w:val="none" w:sz="0" w:space="0" w:color="auto"/>
            <w:left w:val="none" w:sz="0" w:space="0" w:color="auto"/>
            <w:bottom w:val="none" w:sz="0" w:space="0" w:color="auto"/>
            <w:right w:val="none" w:sz="0" w:space="0" w:color="auto"/>
          </w:divBdr>
        </w:div>
        <w:div w:id="766192249">
          <w:marLeft w:val="0"/>
          <w:marRight w:val="0"/>
          <w:marTop w:val="0"/>
          <w:marBottom w:val="0"/>
          <w:divBdr>
            <w:top w:val="none" w:sz="0" w:space="0" w:color="auto"/>
            <w:left w:val="none" w:sz="0" w:space="0" w:color="auto"/>
            <w:bottom w:val="none" w:sz="0" w:space="0" w:color="auto"/>
            <w:right w:val="none" w:sz="0" w:space="0" w:color="auto"/>
          </w:divBdr>
        </w:div>
        <w:div w:id="2084835157">
          <w:marLeft w:val="0"/>
          <w:marRight w:val="0"/>
          <w:marTop w:val="0"/>
          <w:marBottom w:val="0"/>
          <w:divBdr>
            <w:top w:val="none" w:sz="0" w:space="0" w:color="auto"/>
            <w:left w:val="none" w:sz="0" w:space="0" w:color="auto"/>
            <w:bottom w:val="none" w:sz="0" w:space="0" w:color="auto"/>
            <w:right w:val="none" w:sz="0" w:space="0" w:color="auto"/>
          </w:divBdr>
        </w:div>
        <w:div w:id="982660949">
          <w:marLeft w:val="0"/>
          <w:marRight w:val="0"/>
          <w:marTop w:val="0"/>
          <w:marBottom w:val="0"/>
          <w:divBdr>
            <w:top w:val="none" w:sz="0" w:space="0" w:color="auto"/>
            <w:left w:val="none" w:sz="0" w:space="0" w:color="auto"/>
            <w:bottom w:val="none" w:sz="0" w:space="0" w:color="auto"/>
            <w:right w:val="none" w:sz="0" w:space="0" w:color="auto"/>
          </w:divBdr>
        </w:div>
        <w:div w:id="1214776589">
          <w:marLeft w:val="0"/>
          <w:marRight w:val="0"/>
          <w:marTop w:val="0"/>
          <w:marBottom w:val="0"/>
          <w:divBdr>
            <w:top w:val="none" w:sz="0" w:space="0" w:color="auto"/>
            <w:left w:val="none" w:sz="0" w:space="0" w:color="auto"/>
            <w:bottom w:val="none" w:sz="0" w:space="0" w:color="auto"/>
            <w:right w:val="none" w:sz="0" w:space="0" w:color="auto"/>
          </w:divBdr>
        </w:div>
        <w:div w:id="1400052184">
          <w:marLeft w:val="0"/>
          <w:marRight w:val="0"/>
          <w:marTop w:val="0"/>
          <w:marBottom w:val="0"/>
          <w:divBdr>
            <w:top w:val="none" w:sz="0" w:space="0" w:color="auto"/>
            <w:left w:val="none" w:sz="0" w:space="0" w:color="auto"/>
            <w:bottom w:val="none" w:sz="0" w:space="0" w:color="auto"/>
            <w:right w:val="none" w:sz="0" w:space="0" w:color="auto"/>
          </w:divBdr>
        </w:div>
        <w:div w:id="251858846">
          <w:marLeft w:val="0"/>
          <w:marRight w:val="0"/>
          <w:marTop w:val="0"/>
          <w:marBottom w:val="0"/>
          <w:divBdr>
            <w:top w:val="none" w:sz="0" w:space="0" w:color="auto"/>
            <w:left w:val="none" w:sz="0" w:space="0" w:color="auto"/>
            <w:bottom w:val="none" w:sz="0" w:space="0" w:color="auto"/>
            <w:right w:val="none" w:sz="0" w:space="0" w:color="auto"/>
          </w:divBdr>
        </w:div>
        <w:div w:id="505827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hse.ie/babies-children/parenting-advice/caring-for-a-child/physical-activity/" TargetMode="External"/><Relationship Id="rId13" Type="http://schemas.openxmlformats.org/officeDocument/2006/relationships/hyperlink" Target="https://doi.org/10.1080/09575146.2011.572870" TargetMode="External"/><Relationship Id="rId18" Type="http://schemas.openxmlformats.org/officeDocument/2006/relationships/hyperlink" Target="https://www.playwales.org.uk/eng/news/848-play-types--new-info-sheet-"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eb-s-ebscohost-com.ezproxy.uwtsd.ac.uk/ehost/detail/detail?vid=0&amp;sid=2a8dfd3a-7936-4e0c-8d41-15305804253f%40redis&amp;bdata=JnNpdGU9ZWhvc3QtbGl2ZQ%3d%3d" TargetMode="External"/><Relationship Id="rId7" Type="http://schemas.openxmlformats.org/officeDocument/2006/relationships/hyperlink" Target="https://www.gl-assessment.co.uk/assessments/products/schedule-of-growing-skills/" TargetMode="External"/><Relationship Id="rId12" Type="http://schemas.openxmlformats.org/officeDocument/2006/relationships/hyperlink" Target="https://doi.org/10.1080/09575146.2013.771152" TargetMode="External"/><Relationship Id="rId17" Type="http://schemas.openxmlformats.org/officeDocument/2006/relationships/hyperlink" Target="https://www.playscotland.org/resources/print/Power-of-play-Toolkit.pdf?plsctml_id=13148" TargetMode="External"/><Relationship Id="rId25"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ettings" Target="settings.xml"/><Relationship Id="rId16" Type="http://schemas.openxmlformats.org/officeDocument/2006/relationships/hyperlink" Target="https://www.playscotland.org/learn/what-is-play/" TargetMode="External"/><Relationship Id="rId20" Type="http://schemas.openxmlformats.org/officeDocument/2006/relationships/hyperlink" Target="https://playlearnthrive.com/stages-of-play-jean-piagets-theory/" TargetMode="External"/><Relationship Id="rId1" Type="http://schemas.openxmlformats.org/officeDocument/2006/relationships/styles" Target="styles.xml"/><Relationship Id="rId6" Type="http://schemas.openxmlformats.org/officeDocument/2006/relationships/hyperlink" Target="https://early-education.org.uk/friedrich-froebel/" TargetMode="External"/><Relationship Id="rId11" Type="http://schemas.openxmlformats.org/officeDocument/2006/relationships/hyperlink" Target="https://www.scirp.org/pdf/PSYCH_2013032214073121.pdf" TargetMode="External"/><Relationship Id="rId24" Type="http://schemas.openxmlformats.org/officeDocument/2006/relationships/hyperlink" Target="https://moodle.uwtsd.ac.uk/pluginfile.php/510462/mod_folder/content/0/Welsh%20Medium/141007-wales-a-play-friendly-country-cy.pdf0ay.pdf?forcedownload=1" TargetMode="External"/><Relationship Id="rId5" Type="http://schemas.openxmlformats.org/officeDocument/2006/relationships/hyperlink" Target="https://assets.publishing.service.gov.uk/government/uploads/system/uploads/attachment_data/file/974907/EYFS_framework_-_March_2021.pdf" TargetMode="External"/><Relationship Id="rId15" Type="http://schemas.openxmlformats.org/officeDocument/2006/relationships/hyperlink" Target="https://www.pgpedia.com/g/peter-gray" TargetMode="External"/><Relationship Id="rId23" Type="http://schemas.openxmlformats.org/officeDocument/2006/relationships/hyperlink" Target="https://www.playwales.org.uk/login/uploaded/documents/Play%20Policy/Wales%20play-policy-e.pdf" TargetMode="External"/><Relationship Id="rId10" Type="http://schemas.openxmlformats.org/officeDocument/2006/relationships/hyperlink" Target="https://www.youtube.com/watch?v=lScBF2FvjYY" TargetMode="External"/><Relationship Id="rId19" Type="http://schemas.openxmlformats.org/officeDocument/2006/relationships/hyperlink" Target="https://www.playwales.org.uk/eng/playworkprinciples" TargetMode="External"/><Relationship Id="rId4" Type="http://schemas.openxmlformats.org/officeDocument/2006/relationships/hyperlink" Target="https://doi.org/10.4324/9780203935378" TargetMode="External"/><Relationship Id="rId9" Type="http://schemas.openxmlformats.org/officeDocument/2006/relationships/hyperlink" Target="https://doi.org/10.1111/j.1365-2214.2012.01405.x" TargetMode="External"/><Relationship Id="rId14" Type="http://schemas.openxmlformats.org/officeDocument/2006/relationships/hyperlink" Target="https://www-tandfonline-com.ezproxy.uwtsd.ac.uk/doi/full/10.1080/1350293X.2013.789194" TargetMode="External"/><Relationship Id="rId22" Type="http://schemas.openxmlformats.org/officeDocument/2006/relationships/hyperlink" Target="https://www.gov.scot/publications/play-strategy-scotland-vision/pages/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4218</Words>
  <Characters>24047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Swansea Bay University Health Board</Company>
  <LinksUpToDate>false</LinksUpToDate>
  <CharactersWithSpaces>28209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Moore (Swansea Bay UHB - Flying Start)</dc:creator>
  <cp:keywords/>
  <dc:description/>
  <cp:lastModifiedBy>Rhian Moore (Swansea Bay UHB - Flying Start)</cp:lastModifiedBy>
  <cp:revision>1</cp:revision>
  <dcterms:created xsi:type="dcterms:W3CDTF">2023-03-05T20:00:00Z</dcterms:created>
  <dcterms:modified xsi:type="dcterms:W3CDTF">2023-03-05T20:10:00Z</dcterms:modified>
</cp:coreProperties>
</file>